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E1EEC" w14:textId="77777777" w:rsidR="002919C5" w:rsidRPr="0019252D" w:rsidRDefault="002919C5" w:rsidP="0019252D">
      <w:pPr>
        <w:spacing w:line="360" w:lineRule="auto"/>
        <w:rPr>
          <w:rFonts w:ascii="Times New Roman" w:hAnsi="Times New Roman" w:cs="Times New Roman"/>
          <w:color w:val="000000" w:themeColor="text1"/>
          <w:sz w:val="24"/>
          <w:szCs w:val="24"/>
        </w:rPr>
      </w:pPr>
    </w:p>
    <w:p w14:paraId="38A50B4B" w14:textId="77777777" w:rsidR="002919C5" w:rsidRPr="007719FD" w:rsidRDefault="0090288B" w:rsidP="0019252D">
      <w:pPr>
        <w:spacing w:line="360" w:lineRule="auto"/>
        <w:jc w:val="center"/>
        <w:rPr>
          <w:rFonts w:ascii="Times New Roman" w:hAnsi="Times New Roman" w:cs="Times New Roman"/>
          <w:b/>
          <w:color w:val="000000" w:themeColor="text1"/>
          <w:sz w:val="40"/>
          <w:szCs w:val="40"/>
        </w:rPr>
      </w:pPr>
      <w:r w:rsidRPr="007719FD">
        <w:rPr>
          <w:rFonts w:ascii="Times New Roman" w:hAnsi="Times New Roman" w:cs="Times New Roman"/>
          <w:b/>
          <w:color w:val="000000" w:themeColor="text1"/>
          <w:sz w:val="40"/>
          <w:szCs w:val="40"/>
        </w:rPr>
        <w:t xml:space="preserve">HRM </w:t>
      </w:r>
      <w:r w:rsidR="00F10671" w:rsidRPr="007719FD">
        <w:rPr>
          <w:rFonts w:ascii="Times New Roman" w:hAnsi="Times New Roman" w:cs="Times New Roman"/>
          <w:b/>
          <w:color w:val="000000" w:themeColor="text1"/>
          <w:sz w:val="40"/>
          <w:szCs w:val="40"/>
        </w:rPr>
        <w:t>concepts application for</w:t>
      </w:r>
      <w:r w:rsidRPr="007719FD">
        <w:rPr>
          <w:rFonts w:ascii="Times New Roman" w:hAnsi="Times New Roman" w:cs="Times New Roman"/>
          <w:b/>
          <w:color w:val="000000" w:themeColor="text1"/>
          <w:sz w:val="40"/>
          <w:szCs w:val="40"/>
        </w:rPr>
        <w:t xml:space="preserve"> Unilever UK</w:t>
      </w:r>
    </w:p>
    <w:p w14:paraId="2EAF01A2" w14:textId="5C8F90E3" w:rsidR="002919C5" w:rsidRDefault="00175398" w:rsidP="0019252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0AB62A1D" w14:textId="097A3F41" w:rsidR="00175398" w:rsidRDefault="00175398" w:rsidP="0019252D">
      <w:pPr>
        <w:spacing w:line="360" w:lineRule="auto"/>
        <w:rPr>
          <w:rFonts w:ascii="Times New Roman" w:hAnsi="Times New Roman" w:cs="Times New Roman"/>
          <w:color w:val="000000" w:themeColor="text1"/>
          <w:sz w:val="24"/>
          <w:szCs w:val="24"/>
        </w:rPr>
      </w:pPr>
    </w:p>
    <w:p w14:paraId="31D9543D" w14:textId="798187C4" w:rsidR="00175398" w:rsidRDefault="00175398" w:rsidP="0019252D">
      <w:pPr>
        <w:spacing w:line="360" w:lineRule="auto"/>
        <w:rPr>
          <w:rFonts w:ascii="Times New Roman" w:hAnsi="Times New Roman" w:cs="Times New Roman"/>
          <w:color w:val="000000" w:themeColor="text1"/>
          <w:sz w:val="24"/>
          <w:szCs w:val="24"/>
        </w:rPr>
      </w:pPr>
    </w:p>
    <w:p w14:paraId="794261B6" w14:textId="02AB7889" w:rsidR="00175398" w:rsidRDefault="00175398" w:rsidP="0019252D">
      <w:pPr>
        <w:spacing w:line="360" w:lineRule="auto"/>
        <w:rPr>
          <w:rFonts w:ascii="Times New Roman" w:hAnsi="Times New Roman" w:cs="Times New Roman"/>
          <w:color w:val="000000" w:themeColor="text1"/>
          <w:sz w:val="24"/>
          <w:szCs w:val="24"/>
        </w:rPr>
      </w:pPr>
    </w:p>
    <w:p w14:paraId="073BC52A" w14:textId="1B0781E0" w:rsidR="00175398" w:rsidRDefault="00175398" w:rsidP="0019252D">
      <w:pPr>
        <w:spacing w:line="360" w:lineRule="auto"/>
        <w:rPr>
          <w:rFonts w:ascii="Times New Roman" w:hAnsi="Times New Roman" w:cs="Times New Roman"/>
          <w:color w:val="000000" w:themeColor="text1"/>
          <w:sz w:val="24"/>
          <w:szCs w:val="24"/>
        </w:rPr>
      </w:pPr>
    </w:p>
    <w:p w14:paraId="0A0E3FE4" w14:textId="5FB5CA08" w:rsidR="00175398" w:rsidRDefault="00175398" w:rsidP="0019252D">
      <w:pPr>
        <w:spacing w:line="360" w:lineRule="auto"/>
        <w:rPr>
          <w:rFonts w:ascii="Times New Roman" w:hAnsi="Times New Roman" w:cs="Times New Roman"/>
          <w:color w:val="000000" w:themeColor="text1"/>
          <w:sz w:val="24"/>
          <w:szCs w:val="24"/>
        </w:rPr>
      </w:pPr>
    </w:p>
    <w:p w14:paraId="5C147FF1" w14:textId="197D196B" w:rsidR="00175398" w:rsidRDefault="00175398" w:rsidP="0019252D">
      <w:pPr>
        <w:spacing w:line="360" w:lineRule="auto"/>
        <w:rPr>
          <w:rFonts w:ascii="Times New Roman" w:hAnsi="Times New Roman" w:cs="Times New Roman"/>
          <w:color w:val="000000" w:themeColor="text1"/>
          <w:sz w:val="24"/>
          <w:szCs w:val="24"/>
        </w:rPr>
      </w:pPr>
    </w:p>
    <w:p w14:paraId="6F44E1AE" w14:textId="4ABEF0B9" w:rsidR="00175398" w:rsidRDefault="00175398" w:rsidP="0019252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1A25D6D5" w14:textId="38AF69E5" w:rsidR="00175398" w:rsidRDefault="00175398" w:rsidP="0019252D">
      <w:pPr>
        <w:spacing w:line="360" w:lineRule="auto"/>
        <w:rPr>
          <w:rFonts w:ascii="Times New Roman" w:hAnsi="Times New Roman" w:cs="Times New Roman"/>
          <w:color w:val="000000" w:themeColor="text1"/>
          <w:sz w:val="24"/>
          <w:szCs w:val="24"/>
        </w:rPr>
      </w:pPr>
    </w:p>
    <w:p w14:paraId="3C7E38BA" w14:textId="51531CCC" w:rsidR="00175398" w:rsidRDefault="00175398" w:rsidP="0019252D">
      <w:pPr>
        <w:spacing w:line="360" w:lineRule="auto"/>
        <w:rPr>
          <w:rFonts w:ascii="Times New Roman" w:hAnsi="Times New Roman" w:cs="Times New Roman"/>
          <w:color w:val="000000" w:themeColor="text1"/>
          <w:sz w:val="24"/>
          <w:szCs w:val="24"/>
        </w:rPr>
      </w:pPr>
    </w:p>
    <w:p w14:paraId="7C84A728" w14:textId="080D9CB3" w:rsidR="00175398" w:rsidRDefault="00175398" w:rsidP="0019252D">
      <w:pPr>
        <w:spacing w:line="360" w:lineRule="auto"/>
        <w:rPr>
          <w:rFonts w:ascii="Times New Roman" w:hAnsi="Times New Roman" w:cs="Times New Roman"/>
          <w:color w:val="000000" w:themeColor="text1"/>
          <w:sz w:val="24"/>
          <w:szCs w:val="24"/>
        </w:rPr>
      </w:pPr>
    </w:p>
    <w:p w14:paraId="0D41398D" w14:textId="3115D247" w:rsidR="00175398" w:rsidRPr="00EE7415" w:rsidRDefault="00175398" w:rsidP="00EE7415">
      <w:pPr>
        <w:jc w:val="center"/>
        <w:rPr>
          <w:rFonts w:cstheme="minorHAnsi"/>
          <w:b/>
          <w:bCs/>
          <w:color w:val="000000" w:themeColor="text1"/>
          <w:sz w:val="24"/>
          <w:szCs w:val="24"/>
        </w:rPr>
      </w:pPr>
      <w:r w:rsidRPr="00EE7415">
        <w:rPr>
          <w:rFonts w:cstheme="minorHAnsi"/>
          <w:b/>
          <w:bCs/>
          <w:color w:val="000000" w:themeColor="text1"/>
          <w:sz w:val="24"/>
          <w:szCs w:val="24"/>
        </w:rPr>
        <w:t>NAME:</w:t>
      </w:r>
      <w:r w:rsidR="00EE7415">
        <w:rPr>
          <w:rFonts w:cstheme="minorHAnsi"/>
          <w:b/>
          <w:bCs/>
          <w:color w:val="000000" w:themeColor="text1"/>
          <w:sz w:val="24"/>
          <w:szCs w:val="24"/>
        </w:rPr>
        <w:t xml:space="preserve"> </w:t>
      </w:r>
      <w:proofErr w:type="spellStart"/>
      <w:r w:rsidRPr="00EE7415">
        <w:rPr>
          <w:rFonts w:cstheme="minorHAnsi"/>
          <w:b/>
          <w:bCs/>
          <w:color w:val="000000" w:themeColor="text1"/>
          <w:sz w:val="24"/>
          <w:szCs w:val="24"/>
        </w:rPr>
        <w:t>Busthana</w:t>
      </w:r>
      <w:proofErr w:type="spellEnd"/>
      <w:r w:rsidRPr="00EE7415">
        <w:rPr>
          <w:rFonts w:cstheme="minorHAnsi"/>
          <w:b/>
          <w:bCs/>
          <w:color w:val="000000" w:themeColor="text1"/>
          <w:sz w:val="24"/>
          <w:szCs w:val="24"/>
        </w:rPr>
        <w:t xml:space="preserve"> Serin</w:t>
      </w:r>
    </w:p>
    <w:p w14:paraId="6322B4AC" w14:textId="58201C4D" w:rsidR="00175398" w:rsidRPr="00EE7415" w:rsidRDefault="00175398" w:rsidP="00EE7415">
      <w:pPr>
        <w:jc w:val="center"/>
        <w:rPr>
          <w:rFonts w:cstheme="minorHAnsi"/>
          <w:b/>
          <w:bCs/>
          <w:color w:val="000000" w:themeColor="text1"/>
          <w:sz w:val="24"/>
          <w:szCs w:val="24"/>
        </w:rPr>
      </w:pPr>
      <w:r w:rsidRPr="00EE7415">
        <w:rPr>
          <w:rFonts w:cstheme="minorHAnsi"/>
          <w:b/>
          <w:bCs/>
          <w:color w:val="000000" w:themeColor="text1"/>
          <w:sz w:val="24"/>
          <w:szCs w:val="24"/>
        </w:rPr>
        <w:t>STUDENT NUMBER:2127472</w:t>
      </w:r>
    </w:p>
    <w:p w14:paraId="5C5DD042" w14:textId="62EA94FB" w:rsidR="00175398" w:rsidRPr="00EE7415" w:rsidRDefault="00175398" w:rsidP="00EE7415">
      <w:pPr>
        <w:jc w:val="center"/>
        <w:rPr>
          <w:rFonts w:cstheme="minorHAnsi"/>
          <w:b/>
          <w:bCs/>
          <w:color w:val="000000" w:themeColor="text1"/>
          <w:sz w:val="24"/>
          <w:szCs w:val="24"/>
        </w:rPr>
      </w:pPr>
      <w:r w:rsidRPr="00EE7415">
        <w:rPr>
          <w:rFonts w:cstheme="minorHAnsi"/>
          <w:b/>
          <w:bCs/>
          <w:color w:val="000000" w:themeColor="text1"/>
          <w:sz w:val="24"/>
          <w:szCs w:val="24"/>
        </w:rPr>
        <w:t>MODULE: LCMB7000</w:t>
      </w:r>
    </w:p>
    <w:p w14:paraId="3E8D4A25" w14:textId="5C62474F" w:rsidR="00175398" w:rsidRPr="00EE7415" w:rsidRDefault="00175398" w:rsidP="00EE7415">
      <w:pPr>
        <w:jc w:val="center"/>
        <w:rPr>
          <w:rFonts w:cstheme="minorHAnsi"/>
          <w:b/>
          <w:bCs/>
          <w:color w:val="000000" w:themeColor="text1"/>
          <w:sz w:val="24"/>
          <w:szCs w:val="24"/>
        </w:rPr>
      </w:pPr>
      <w:r w:rsidRPr="00EE7415">
        <w:rPr>
          <w:rFonts w:cstheme="minorHAnsi"/>
          <w:b/>
          <w:bCs/>
          <w:color w:val="000000" w:themeColor="text1"/>
          <w:sz w:val="24"/>
          <w:szCs w:val="24"/>
        </w:rPr>
        <w:t xml:space="preserve">LECTURER: Gladius </w:t>
      </w:r>
      <w:proofErr w:type="spellStart"/>
      <w:r w:rsidRPr="00EE7415">
        <w:rPr>
          <w:rFonts w:cstheme="minorHAnsi"/>
          <w:b/>
          <w:bCs/>
          <w:color w:val="000000" w:themeColor="text1"/>
          <w:sz w:val="24"/>
          <w:szCs w:val="24"/>
        </w:rPr>
        <w:t>Kulothungan</w:t>
      </w:r>
      <w:proofErr w:type="spellEnd"/>
    </w:p>
    <w:p w14:paraId="0AAC4CBF" w14:textId="45B07FEA" w:rsidR="00175398" w:rsidRPr="00EE7415" w:rsidRDefault="00175398" w:rsidP="00EE7415">
      <w:pPr>
        <w:jc w:val="center"/>
        <w:rPr>
          <w:rFonts w:cstheme="minorHAnsi"/>
          <w:b/>
          <w:bCs/>
          <w:color w:val="000000" w:themeColor="text1"/>
          <w:sz w:val="24"/>
          <w:szCs w:val="24"/>
        </w:rPr>
      </w:pPr>
      <w:r w:rsidRPr="00EE7415">
        <w:rPr>
          <w:rFonts w:cstheme="minorHAnsi"/>
          <w:b/>
          <w:bCs/>
          <w:color w:val="000000" w:themeColor="text1"/>
          <w:sz w:val="24"/>
          <w:szCs w:val="24"/>
        </w:rPr>
        <w:t>COURSE:</w:t>
      </w:r>
      <w:r w:rsidR="00EE7415">
        <w:rPr>
          <w:rFonts w:cstheme="minorHAnsi"/>
          <w:b/>
          <w:bCs/>
          <w:color w:val="000000" w:themeColor="text1"/>
          <w:sz w:val="24"/>
          <w:szCs w:val="24"/>
        </w:rPr>
        <w:t xml:space="preserve"> </w:t>
      </w:r>
      <w:r w:rsidR="00EE7415" w:rsidRPr="00EE7415">
        <w:rPr>
          <w:rFonts w:cstheme="minorHAnsi"/>
          <w:b/>
          <w:bCs/>
          <w:color w:val="000000" w:themeColor="text1"/>
          <w:sz w:val="24"/>
          <w:szCs w:val="24"/>
        </w:rPr>
        <w:t>Master’s in business administration</w:t>
      </w:r>
    </w:p>
    <w:p w14:paraId="1E4DD9C9" w14:textId="2BA8A998" w:rsidR="00175398" w:rsidRDefault="00175398" w:rsidP="0019252D">
      <w:pPr>
        <w:spacing w:line="360" w:lineRule="auto"/>
        <w:rPr>
          <w:rFonts w:ascii="Times New Roman" w:hAnsi="Times New Roman" w:cs="Times New Roman"/>
          <w:color w:val="000000" w:themeColor="text1"/>
          <w:sz w:val="24"/>
          <w:szCs w:val="24"/>
        </w:rPr>
      </w:pPr>
    </w:p>
    <w:p w14:paraId="007F0131" w14:textId="235D6788" w:rsidR="00175398" w:rsidRDefault="00175398" w:rsidP="0019252D">
      <w:pPr>
        <w:spacing w:line="360" w:lineRule="auto"/>
        <w:rPr>
          <w:rFonts w:ascii="Times New Roman" w:hAnsi="Times New Roman" w:cs="Times New Roman"/>
          <w:color w:val="000000" w:themeColor="text1"/>
          <w:sz w:val="24"/>
          <w:szCs w:val="24"/>
        </w:rPr>
      </w:pPr>
    </w:p>
    <w:p w14:paraId="51597EC2" w14:textId="7160C036" w:rsidR="00175398" w:rsidRDefault="00175398" w:rsidP="0019252D">
      <w:pPr>
        <w:spacing w:line="360" w:lineRule="auto"/>
        <w:rPr>
          <w:rFonts w:ascii="Times New Roman" w:hAnsi="Times New Roman" w:cs="Times New Roman"/>
          <w:color w:val="000000" w:themeColor="text1"/>
          <w:sz w:val="24"/>
          <w:szCs w:val="24"/>
        </w:rPr>
      </w:pPr>
    </w:p>
    <w:p w14:paraId="7311B33C" w14:textId="77777777" w:rsidR="0090288B" w:rsidRPr="0019252D" w:rsidRDefault="0090288B" w:rsidP="0019252D">
      <w:pPr>
        <w:spacing w:line="360" w:lineRule="auto"/>
        <w:rPr>
          <w:rFonts w:ascii="Times New Roman" w:hAnsi="Times New Roman" w:cs="Times New Roman"/>
          <w:color w:val="000000" w:themeColor="text1"/>
          <w:sz w:val="24"/>
          <w:szCs w:val="24"/>
        </w:rPr>
      </w:pPr>
    </w:p>
    <w:p w14:paraId="0915EF93" w14:textId="77777777" w:rsidR="002919C5" w:rsidRPr="0019252D" w:rsidRDefault="002919C5" w:rsidP="0019252D">
      <w:pPr>
        <w:spacing w:line="360" w:lineRule="auto"/>
        <w:rPr>
          <w:rFonts w:ascii="Times New Roman" w:hAnsi="Times New Roman" w:cs="Times New Roman"/>
          <w:color w:val="000000" w:themeColor="text1"/>
          <w:sz w:val="24"/>
          <w:szCs w:val="24"/>
        </w:rPr>
      </w:pPr>
    </w:p>
    <w:sdt>
      <w:sdtPr>
        <w:rPr>
          <w:rFonts w:asciiTheme="minorHAnsi" w:eastAsiaTheme="minorEastAsia" w:hAnsiTheme="minorHAnsi" w:cstheme="minorBidi"/>
          <w:b w:val="0"/>
          <w:bCs w:val="0"/>
          <w:color w:val="auto"/>
          <w:sz w:val="22"/>
          <w:szCs w:val="22"/>
        </w:rPr>
        <w:id w:val="391302801"/>
        <w:docPartObj>
          <w:docPartGallery w:val="Table of Contents"/>
          <w:docPartUnique/>
        </w:docPartObj>
      </w:sdtPr>
      <w:sdtContent>
        <w:p w14:paraId="299487BC" w14:textId="77777777" w:rsidR="00EC4D08" w:rsidRDefault="00EC4D08" w:rsidP="00EC4D08">
          <w:pPr>
            <w:pStyle w:val="TOCHeading"/>
            <w:jc w:val="center"/>
          </w:pPr>
          <w:r w:rsidRPr="00EC4D08">
            <w:rPr>
              <w:rFonts w:ascii="Times New Roman" w:hAnsi="Times New Roman" w:cs="Times New Roman"/>
              <w:color w:val="000000" w:themeColor="text1"/>
              <w:sz w:val="24"/>
              <w:szCs w:val="24"/>
            </w:rPr>
            <w:t>Table of contents</w:t>
          </w:r>
        </w:p>
        <w:p w14:paraId="42280D04" w14:textId="77777777" w:rsidR="00EC4D08" w:rsidRPr="00EC4D08" w:rsidRDefault="00EC4D08" w:rsidP="00EC4D08">
          <w:pPr>
            <w:pStyle w:val="TOC1"/>
            <w:tabs>
              <w:tab w:val="left" w:pos="440"/>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12622815" w:history="1">
            <w:r w:rsidRPr="00EC4D08">
              <w:rPr>
                <w:rStyle w:val="Hyperlink"/>
                <w:rFonts w:ascii="Times New Roman" w:hAnsi="Times New Roman" w:cs="Times New Roman"/>
                <w:noProof/>
                <w:sz w:val="24"/>
                <w:szCs w:val="24"/>
              </w:rPr>
              <w:t>1.</w:t>
            </w:r>
            <w:r w:rsidRPr="00EC4D08">
              <w:rPr>
                <w:rFonts w:ascii="Times New Roman" w:hAnsi="Times New Roman" w:cs="Times New Roman"/>
                <w:noProof/>
                <w:sz w:val="24"/>
                <w:szCs w:val="24"/>
              </w:rPr>
              <w:tab/>
            </w:r>
            <w:r w:rsidRPr="00EC4D08">
              <w:rPr>
                <w:rStyle w:val="Hyperlink"/>
                <w:rFonts w:ascii="Times New Roman" w:hAnsi="Times New Roman" w:cs="Times New Roman"/>
                <w:noProof/>
                <w:sz w:val="24"/>
                <w:szCs w:val="24"/>
              </w:rPr>
              <w:t>Introduction</w:t>
            </w:r>
            <w:r w:rsidRPr="00EC4D08">
              <w:rPr>
                <w:rFonts w:ascii="Times New Roman" w:hAnsi="Times New Roman" w:cs="Times New Roman"/>
                <w:noProof/>
                <w:webHidden/>
                <w:sz w:val="24"/>
                <w:szCs w:val="24"/>
              </w:rPr>
              <w:tab/>
            </w:r>
            <w:r w:rsidRPr="00EC4D08">
              <w:rPr>
                <w:rFonts w:ascii="Times New Roman" w:hAnsi="Times New Roman" w:cs="Times New Roman"/>
                <w:noProof/>
                <w:webHidden/>
                <w:sz w:val="24"/>
                <w:szCs w:val="24"/>
              </w:rPr>
              <w:fldChar w:fldCharType="begin"/>
            </w:r>
            <w:r w:rsidRPr="00EC4D08">
              <w:rPr>
                <w:rFonts w:ascii="Times New Roman" w:hAnsi="Times New Roman" w:cs="Times New Roman"/>
                <w:noProof/>
                <w:webHidden/>
                <w:sz w:val="24"/>
                <w:szCs w:val="24"/>
              </w:rPr>
              <w:instrText xml:space="preserve"> PAGEREF _Toc112622815 \h </w:instrText>
            </w:r>
            <w:r w:rsidRPr="00EC4D08">
              <w:rPr>
                <w:rFonts w:ascii="Times New Roman" w:hAnsi="Times New Roman" w:cs="Times New Roman"/>
                <w:noProof/>
                <w:webHidden/>
                <w:sz w:val="24"/>
                <w:szCs w:val="24"/>
              </w:rPr>
            </w:r>
            <w:r w:rsidRPr="00EC4D08">
              <w:rPr>
                <w:rFonts w:ascii="Times New Roman" w:hAnsi="Times New Roman" w:cs="Times New Roman"/>
                <w:noProof/>
                <w:webHidden/>
                <w:sz w:val="24"/>
                <w:szCs w:val="24"/>
              </w:rPr>
              <w:fldChar w:fldCharType="separate"/>
            </w:r>
            <w:r w:rsidRPr="00EC4D08">
              <w:rPr>
                <w:rFonts w:ascii="Times New Roman" w:hAnsi="Times New Roman" w:cs="Times New Roman"/>
                <w:noProof/>
                <w:webHidden/>
                <w:sz w:val="24"/>
                <w:szCs w:val="24"/>
              </w:rPr>
              <w:t>3</w:t>
            </w:r>
            <w:r w:rsidRPr="00EC4D08">
              <w:rPr>
                <w:rFonts w:ascii="Times New Roman" w:hAnsi="Times New Roman" w:cs="Times New Roman"/>
                <w:noProof/>
                <w:webHidden/>
                <w:sz w:val="24"/>
                <w:szCs w:val="24"/>
              </w:rPr>
              <w:fldChar w:fldCharType="end"/>
            </w:r>
          </w:hyperlink>
        </w:p>
        <w:p w14:paraId="15882481" w14:textId="77777777" w:rsidR="00EC4D08" w:rsidRPr="00EC4D08" w:rsidRDefault="00000000" w:rsidP="00EC4D08">
          <w:pPr>
            <w:pStyle w:val="TOC1"/>
            <w:tabs>
              <w:tab w:val="right" w:leader="dot" w:pos="9350"/>
            </w:tabs>
            <w:spacing w:line="360" w:lineRule="auto"/>
            <w:rPr>
              <w:rFonts w:ascii="Times New Roman" w:hAnsi="Times New Roman" w:cs="Times New Roman"/>
              <w:noProof/>
              <w:sz w:val="24"/>
              <w:szCs w:val="24"/>
            </w:rPr>
          </w:pPr>
          <w:hyperlink w:anchor="_Toc112622816" w:history="1">
            <w:r w:rsidR="00EC4D08" w:rsidRPr="00EC4D08">
              <w:rPr>
                <w:rStyle w:val="Hyperlink"/>
                <w:rFonts w:ascii="Times New Roman" w:hAnsi="Times New Roman" w:cs="Times New Roman"/>
                <w:noProof/>
                <w:sz w:val="24"/>
                <w:szCs w:val="24"/>
                <w:shd w:val="clear" w:color="auto" w:fill="FFFFFF"/>
              </w:rPr>
              <w:t>2. HR concepts and the implications on Unilever</w:t>
            </w:r>
            <w:r w:rsidR="00EC4D08" w:rsidRPr="00EC4D08">
              <w:rPr>
                <w:rFonts w:ascii="Times New Roman" w:hAnsi="Times New Roman" w:cs="Times New Roman"/>
                <w:noProof/>
                <w:webHidden/>
                <w:sz w:val="24"/>
                <w:szCs w:val="24"/>
              </w:rPr>
              <w:tab/>
            </w:r>
            <w:r w:rsidR="00EC4D08" w:rsidRPr="00EC4D08">
              <w:rPr>
                <w:rFonts w:ascii="Times New Roman" w:hAnsi="Times New Roman" w:cs="Times New Roman"/>
                <w:noProof/>
                <w:webHidden/>
                <w:sz w:val="24"/>
                <w:szCs w:val="24"/>
              </w:rPr>
              <w:fldChar w:fldCharType="begin"/>
            </w:r>
            <w:r w:rsidR="00EC4D08" w:rsidRPr="00EC4D08">
              <w:rPr>
                <w:rFonts w:ascii="Times New Roman" w:hAnsi="Times New Roman" w:cs="Times New Roman"/>
                <w:noProof/>
                <w:webHidden/>
                <w:sz w:val="24"/>
                <w:szCs w:val="24"/>
              </w:rPr>
              <w:instrText xml:space="preserve"> PAGEREF _Toc112622816 \h </w:instrText>
            </w:r>
            <w:r w:rsidR="00EC4D08" w:rsidRPr="00EC4D08">
              <w:rPr>
                <w:rFonts w:ascii="Times New Roman" w:hAnsi="Times New Roman" w:cs="Times New Roman"/>
                <w:noProof/>
                <w:webHidden/>
                <w:sz w:val="24"/>
                <w:szCs w:val="24"/>
              </w:rPr>
            </w:r>
            <w:r w:rsidR="00EC4D08" w:rsidRPr="00EC4D08">
              <w:rPr>
                <w:rFonts w:ascii="Times New Roman" w:hAnsi="Times New Roman" w:cs="Times New Roman"/>
                <w:noProof/>
                <w:webHidden/>
                <w:sz w:val="24"/>
                <w:szCs w:val="24"/>
              </w:rPr>
              <w:fldChar w:fldCharType="separate"/>
            </w:r>
            <w:r w:rsidR="00EC4D08" w:rsidRPr="00EC4D08">
              <w:rPr>
                <w:rFonts w:ascii="Times New Roman" w:hAnsi="Times New Roman" w:cs="Times New Roman"/>
                <w:noProof/>
                <w:webHidden/>
                <w:sz w:val="24"/>
                <w:szCs w:val="24"/>
              </w:rPr>
              <w:t>4</w:t>
            </w:r>
            <w:r w:rsidR="00EC4D08" w:rsidRPr="00EC4D08">
              <w:rPr>
                <w:rFonts w:ascii="Times New Roman" w:hAnsi="Times New Roman" w:cs="Times New Roman"/>
                <w:noProof/>
                <w:webHidden/>
                <w:sz w:val="24"/>
                <w:szCs w:val="24"/>
              </w:rPr>
              <w:fldChar w:fldCharType="end"/>
            </w:r>
          </w:hyperlink>
        </w:p>
        <w:p w14:paraId="22ED185F" w14:textId="77777777" w:rsidR="00EC4D08" w:rsidRPr="00EC4D08" w:rsidRDefault="00000000" w:rsidP="00EC4D08">
          <w:pPr>
            <w:pStyle w:val="TOC1"/>
            <w:tabs>
              <w:tab w:val="right" w:leader="dot" w:pos="9350"/>
            </w:tabs>
            <w:spacing w:line="360" w:lineRule="auto"/>
            <w:rPr>
              <w:rFonts w:ascii="Times New Roman" w:hAnsi="Times New Roman" w:cs="Times New Roman"/>
              <w:noProof/>
              <w:sz w:val="24"/>
              <w:szCs w:val="24"/>
            </w:rPr>
          </w:pPr>
          <w:hyperlink w:anchor="_Toc112622817" w:history="1">
            <w:r w:rsidR="00EC4D08" w:rsidRPr="00EC4D08">
              <w:rPr>
                <w:rStyle w:val="Hyperlink"/>
                <w:rFonts w:ascii="Times New Roman" w:hAnsi="Times New Roman" w:cs="Times New Roman"/>
                <w:noProof/>
                <w:sz w:val="24"/>
                <w:szCs w:val="24"/>
              </w:rPr>
              <w:t>3. Conclusion</w:t>
            </w:r>
            <w:r w:rsidR="00EC4D08" w:rsidRPr="00EC4D08">
              <w:rPr>
                <w:rFonts w:ascii="Times New Roman" w:hAnsi="Times New Roman" w:cs="Times New Roman"/>
                <w:noProof/>
                <w:webHidden/>
                <w:sz w:val="24"/>
                <w:szCs w:val="24"/>
              </w:rPr>
              <w:tab/>
            </w:r>
            <w:r w:rsidR="00EC4D08" w:rsidRPr="00EC4D08">
              <w:rPr>
                <w:rFonts w:ascii="Times New Roman" w:hAnsi="Times New Roman" w:cs="Times New Roman"/>
                <w:noProof/>
                <w:webHidden/>
                <w:sz w:val="24"/>
                <w:szCs w:val="24"/>
              </w:rPr>
              <w:fldChar w:fldCharType="begin"/>
            </w:r>
            <w:r w:rsidR="00EC4D08" w:rsidRPr="00EC4D08">
              <w:rPr>
                <w:rFonts w:ascii="Times New Roman" w:hAnsi="Times New Roman" w:cs="Times New Roman"/>
                <w:noProof/>
                <w:webHidden/>
                <w:sz w:val="24"/>
                <w:szCs w:val="24"/>
              </w:rPr>
              <w:instrText xml:space="preserve"> PAGEREF _Toc112622817 \h </w:instrText>
            </w:r>
            <w:r w:rsidR="00EC4D08" w:rsidRPr="00EC4D08">
              <w:rPr>
                <w:rFonts w:ascii="Times New Roman" w:hAnsi="Times New Roman" w:cs="Times New Roman"/>
                <w:noProof/>
                <w:webHidden/>
                <w:sz w:val="24"/>
                <w:szCs w:val="24"/>
              </w:rPr>
            </w:r>
            <w:r w:rsidR="00EC4D08" w:rsidRPr="00EC4D08">
              <w:rPr>
                <w:rFonts w:ascii="Times New Roman" w:hAnsi="Times New Roman" w:cs="Times New Roman"/>
                <w:noProof/>
                <w:webHidden/>
                <w:sz w:val="24"/>
                <w:szCs w:val="24"/>
              </w:rPr>
              <w:fldChar w:fldCharType="separate"/>
            </w:r>
            <w:r w:rsidR="00EC4D08" w:rsidRPr="00EC4D08">
              <w:rPr>
                <w:rFonts w:ascii="Times New Roman" w:hAnsi="Times New Roman" w:cs="Times New Roman"/>
                <w:noProof/>
                <w:webHidden/>
                <w:sz w:val="24"/>
                <w:szCs w:val="24"/>
              </w:rPr>
              <w:t>9</w:t>
            </w:r>
            <w:r w:rsidR="00EC4D08" w:rsidRPr="00EC4D08">
              <w:rPr>
                <w:rFonts w:ascii="Times New Roman" w:hAnsi="Times New Roman" w:cs="Times New Roman"/>
                <w:noProof/>
                <w:webHidden/>
                <w:sz w:val="24"/>
                <w:szCs w:val="24"/>
              </w:rPr>
              <w:fldChar w:fldCharType="end"/>
            </w:r>
          </w:hyperlink>
        </w:p>
        <w:p w14:paraId="7CCCAE21" w14:textId="77777777" w:rsidR="00EC4D08" w:rsidRPr="00EC4D08" w:rsidRDefault="00000000" w:rsidP="00EC4D08">
          <w:pPr>
            <w:pStyle w:val="TOC1"/>
            <w:tabs>
              <w:tab w:val="right" w:leader="dot" w:pos="9350"/>
            </w:tabs>
            <w:spacing w:line="360" w:lineRule="auto"/>
            <w:rPr>
              <w:rFonts w:ascii="Times New Roman" w:hAnsi="Times New Roman" w:cs="Times New Roman"/>
              <w:noProof/>
              <w:sz w:val="24"/>
              <w:szCs w:val="24"/>
            </w:rPr>
          </w:pPr>
          <w:hyperlink w:anchor="_Toc112622818" w:history="1">
            <w:r w:rsidR="00EC4D08" w:rsidRPr="00EC4D08">
              <w:rPr>
                <w:rStyle w:val="Hyperlink"/>
                <w:rFonts w:ascii="Times New Roman" w:hAnsi="Times New Roman" w:cs="Times New Roman"/>
                <w:noProof/>
                <w:sz w:val="24"/>
                <w:szCs w:val="24"/>
              </w:rPr>
              <w:t>References</w:t>
            </w:r>
            <w:r w:rsidR="00EC4D08" w:rsidRPr="00EC4D08">
              <w:rPr>
                <w:rFonts w:ascii="Times New Roman" w:hAnsi="Times New Roman" w:cs="Times New Roman"/>
                <w:noProof/>
                <w:webHidden/>
                <w:sz w:val="24"/>
                <w:szCs w:val="24"/>
              </w:rPr>
              <w:tab/>
            </w:r>
            <w:r w:rsidR="00EC4D08" w:rsidRPr="00EC4D08">
              <w:rPr>
                <w:rFonts w:ascii="Times New Roman" w:hAnsi="Times New Roman" w:cs="Times New Roman"/>
                <w:noProof/>
                <w:webHidden/>
                <w:sz w:val="24"/>
                <w:szCs w:val="24"/>
              </w:rPr>
              <w:fldChar w:fldCharType="begin"/>
            </w:r>
            <w:r w:rsidR="00EC4D08" w:rsidRPr="00EC4D08">
              <w:rPr>
                <w:rFonts w:ascii="Times New Roman" w:hAnsi="Times New Roman" w:cs="Times New Roman"/>
                <w:noProof/>
                <w:webHidden/>
                <w:sz w:val="24"/>
                <w:szCs w:val="24"/>
              </w:rPr>
              <w:instrText xml:space="preserve"> PAGEREF _Toc112622818 \h </w:instrText>
            </w:r>
            <w:r w:rsidR="00EC4D08" w:rsidRPr="00EC4D08">
              <w:rPr>
                <w:rFonts w:ascii="Times New Roman" w:hAnsi="Times New Roman" w:cs="Times New Roman"/>
                <w:noProof/>
                <w:webHidden/>
                <w:sz w:val="24"/>
                <w:szCs w:val="24"/>
              </w:rPr>
            </w:r>
            <w:r w:rsidR="00EC4D08" w:rsidRPr="00EC4D08">
              <w:rPr>
                <w:rFonts w:ascii="Times New Roman" w:hAnsi="Times New Roman" w:cs="Times New Roman"/>
                <w:noProof/>
                <w:webHidden/>
                <w:sz w:val="24"/>
                <w:szCs w:val="24"/>
              </w:rPr>
              <w:fldChar w:fldCharType="separate"/>
            </w:r>
            <w:r w:rsidR="00EC4D08" w:rsidRPr="00EC4D08">
              <w:rPr>
                <w:rFonts w:ascii="Times New Roman" w:hAnsi="Times New Roman" w:cs="Times New Roman"/>
                <w:noProof/>
                <w:webHidden/>
                <w:sz w:val="24"/>
                <w:szCs w:val="24"/>
              </w:rPr>
              <w:t>11</w:t>
            </w:r>
            <w:r w:rsidR="00EC4D08" w:rsidRPr="00EC4D08">
              <w:rPr>
                <w:rFonts w:ascii="Times New Roman" w:hAnsi="Times New Roman" w:cs="Times New Roman"/>
                <w:noProof/>
                <w:webHidden/>
                <w:sz w:val="24"/>
                <w:szCs w:val="24"/>
              </w:rPr>
              <w:fldChar w:fldCharType="end"/>
            </w:r>
          </w:hyperlink>
        </w:p>
        <w:p w14:paraId="53411BFA" w14:textId="77777777" w:rsidR="00EC4D08" w:rsidRDefault="00EC4D08">
          <w:r>
            <w:fldChar w:fldCharType="end"/>
          </w:r>
        </w:p>
      </w:sdtContent>
    </w:sdt>
    <w:p w14:paraId="03DB268F" w14:textId="77777777" w:rsidR="00EC4D08" w:rsidRDefault="00EC4D08" w:rsidP="00EC4D08">
      <w:pPr>
        <w:pStyle w:val="Heading1"/>
        <w:spacing w:line="360" w:lineRule="auto"/>
        <w:ind w:left="720"/>
        <w:rPr>
          <w:rFonts w:ascii="Times New Roman" w:hAnsi="Times New Roman" w:cs="Times New Roman"/>
          <w:color w:val="000000" w:themeColor="text1"/>
          <w:sz w:val="24"/>
          <w:szCs w:val="24"/>
        </w:rPr>
      </w:pPr>
    </w:p>
    <w:p w14:paraId="0962DC2C" w14:textId="77777777" w:rsidR="00EC4D08" w:rsidRDefault="00EC4D08" w:rsidP="00EC4D08"/>
    <w:p w14:paraId="30A53B82" w14:textId="77777777" w:rsidR="00EC4D08" w:rsidRDefault="00EC4D08" w:rsidP="00EC4D08"/>
    <w:p w14:paraId="4DE8B48E" w14:textId="77777777" w:rsidR="00EC4D08" w:rsidRDefault="00EC4D08" w:rsidP="00EC4D08"/>
    <w:p w14:paraId="73638C9E" w14:textId="77777777" w:rsidR="00EC4D08" w:rsidRDefault="00EC4D08" w:rsidP="00EC4D08"/>
    <w:p w14:paraId="4D166BDB" w14:textId="77777777" w:rsidR="00EC4D08" w:rsidRDefault="00EC4D08" w:rsidP="00EC4D08"/>
    <w:p w14:paraId="70347E1B" w14:textId="77777777" w:rsidR="00EC4D08" w:rsidRDefault="00EC4D08" w:rsidP="00EC4D08"/>
    <w:p w14:paraId="28D6D1F0" w14:textId="77777777" w:rsidR="00EC4D08" w:rsidRDefault="00EC4D08" w:rsidP="00EC4D08"/>
    <w:p w14:paraId="5440AF0A" w14:textId="77777777" w:rsidR="00EC4D08" w:rsidRDefault="00EC4D08" w:rsidP="00EC4D08"/>
    <w:p w14:paraId="5087FE14" w14:textId="77777777" w:rsidR="00EC4D08" w:rsidRDefault="00EC4D08" w:rsidP="00EC4D08"/>
    <w:p w14:paraId="0C2B313E" w14:textId="77777777" w:rsidR="00EC4D08" w:rsidRDefault="00EC4D08" w:rsidP="00EC4D08"/>
    <w:p w14:paraId="700CC12E" w14:textId="77777777" w:rsidR="00EC4D08" w:rsidRDefault="00EC4D08" w:rsidP="00EC4D08"/>
    <w:p w14:paraId="345C019D" w14:textId="77777777" w:rsidR="00EC4D08" w:rsidRDefault="00EC4D08" w:rsidP="00EC4D08"/>
    <w:p w14:paraId="48B6C046" w14:textId="77777777" w:rsidR="00EC4D08" w:rsidRDefault="00EC4D08" w:rsidP="00EC4D08"/>
    <w:p w14:paraId="25FB07E9" w14:textId="77777777" w:rsidR="00EC4D08" w:rsidRDefault="00EC4D08" w:rsidP="00EC4D08"/>
    <w:p w14:paraId="2A6B3E40" w14:textId="77777777" w:rsidR="00EC4D08" w:rsidRDefault="00EC4D08" w:rsidP="00EC4D08"/>
    <w:p w14:paraId="6F3FF776" w14:textId="77777777" w:rsidR="00EC4D08" w:rsidRDefault="00EC4D08" w:rsidP="00EC4D08"/>
    <w:p w14:paraId="04055E62" w14:textId="77777777" w:rsidR="00EC4D08" w:rsidRDefault="00EC4D08" w:rsidP="00EC4D08"/>
    <w:p w14:paraId="5D029A76" w14:textId="77777777" w:rsidR="00EC4D08" w:rsidRPr="00EC4D08" w:rsidRDefault="00EC4D08" w:rsidP="00EC4D08"/>
    <w:p w14:paraId="47EC77EF" w14:textId="77777777" w:rsidR="002919C5" w:rsidRPr="0019252D" w:rsidRDefault="002919C5" w:rsidP="005C7E68">
      <w:pPr>
        <w:pStyle w:val="Heading1"/>
        <w:numPr>
          <w:ilvl w:val="0"/>
          <w:numId w:val="1"/>
        </w:numPr>
        <w:spacing w:line="360" w:lineRule="auto"/>
        <w:rPr>
          <w:rFonts w:ascii="Times New Roman" w:hAnsi="Times New Roman" w:cs="Times New Roman"/>
          <w:color w:val="000000" w:themeColor="text1"/>
          <w:sz w:val="24"/>
          <w:szCs w:val="24"/>
        </w:rPr>
      </w:pPr>
      <w:bookmarkStart w:id="0" w:name="_Toc112622815"/>
      <w:r w:rsidRPr="0019252D">
        <w:rPr>
          <w:rFonts w:ascii="Times New Roman" w:hAnsi="Times New Roman" w:cs="Times New Roman"/>
          <w:color w:val="000000" w:themeColor="text1"/>
          <w:sz w:val="24"/>
          <w:szCs w:val="24"/>
        </w:rPr>
        <w:t>Introduction</w:t>
      </w:r>
      <w:bookmarkEnd w:id="0"/>
    </w:p>
    <w:p w14:paraId="55C1E836" w14:textId="77777777" w:rsidR="00853255" w:rsidRPr="00853255" w:rsidRDefault="00853255" w:rsidP="00853255">
      <w:pPr>
        <w:spacing w:line="360" w:lineRule="auto"/>
        <w:rPr>
          <w:rFonts w:ascii="Times New Roman" w:hAnsi="Times New Roman" w:cs="Times New Roman"/>
          <w:color w:val="000000" w:themeColor="text1"/>
          <w:sz w:val="24"/>
          <w:szCs w:val="24"/>
          <w:shd w:val="clear" w:color="auto" w:fill="FFFFFF"/>
        </w:rPr>
      </w:pPr>
      <w:r w:rsidRPr="00853255">
        <w:rPr>
          <w:rFonts w:ascii="Times New Roman" w:hAnsi="Times New Roman" w:cs="Times New Roman"/>
          <w:color w:val="000000" w:themeColor="text1"/>
          <w:sz w:val="24"/>
          <w:szCs w:val="24"/>
          <w:shd w:val="clear" w:color="auto" w:fill="FFFFFF"/>
        </w:rPr>
        <w:t xml:space="preserve">Human resource planning is one of the company's preventative actions taken to methodically and regularly plan to </w:t>
      </w:r>
      <w:proofErr w:type="spellStart"/>
      <w:r w:rsidRPr="00853255">
        <w:rPr>
          <w:rFonts w:ascii="Times New Roman" w:hAnsi="Times New Roman" w:cs="Times New Roman"/>
          <w:color w:val="000000" w:themeColor="text1"/>
          <w:sz w:val="24"/>
          <w:szCs w:val="24"/>
          <w:shd w:val="clear" w:color="auto" w:fill="FFFFFF"/>
        </w:rPr>
        <w:t>maximise</w:t>
      </w:r>
      <w:proofErr w:type="spellEnd"/>
      <w:r w:rsidRPr="00853255">
        <w:rPr>
          <w:rFonts w:ascii="Times New Roman" w:hAnsi="Times New Roman" w:cs="Times New Roman"/>
          <w:color w:val="000000" w:themeColor="text1"/>
          <w:sz w:val="24"/>
          <w:szCs w:val="24"/>
          <w:shd w:val="clear" w:color="auto" w:fill="FFFFFF"/>
        </w:rPr>
        <w:t xml:space="preserve"> the potential of the current workforce</w:t>
      </w:r>
      <w:sdt>
        <w:sdtPr>
          <w:rPr>
            <w:rFonts w:ascii="Times New Roman" w:hAnsi="Times New Roman" w:cs="Times New Roman"/>
            <w:color w:val="000000" w:themeColor="text1"/>
            <w:sz w:val="24"/>
            <w:szCs w:val="24"/>
            <w:shd w:val="clear" w:color="auto" w:fill="FFFFFF"/>
          </w:rPr>
          <w:id w:val="391302721"/>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Col21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(Collings &amp; McMackin, 2021)</w:t>
          </w:r>
          <w:r w:rsidR="004B0D27">
            <w:rPr>
              <w:rFonts w:ascii="Times New Roman" w:hAnsi="Times New Roman" w:cs="Times New Roman"/>
              <w:color w:val="000000" w:themeColor="text1"/>
              <w:sz w:val="24"/>
              <w:szCs w:val="24"/>
              <w:shd w:val="clear" w:color="auto" w:fill="FFFFFF"/>
            </w:rPr>
            <w:fldChar w:fldCharType="end"/>
          </w:r>
        </w:sdtContent>
      </w:sdt>
      <w:r w:rsidRPr="00853255">
        <w:rPr>
          <w:rFonts w:ascii="Times New Roman" w:hAnsi="Times New Roman" w:cs="Times New Roman"/>
          <w:color w:val="000000" w:themeColor="text1"/>
          <w:sz w:val="24"/>
          <w:szCs w:val="24"/>
          <w:shd w:val="clear" w:color="auto" w:fill="FFFFFF"/>
        </w:rPr>
        <w:t>. Human resource managers and the rest of the department have the sole responsibility of assisting the firm in question in making effective use of its exceptional people. This is accomplished via careful planning in the sense that the company has defined responsibilities that satisfy certain objectives</w:t>
      </w:r>
      <w:sdt>
        <w:sdtPr>
          <w:rPr>
            <w:rFonts w:ascii="Times New Roman" w:hAnsi="Times New Roman" w:cs="Times New Roman"/>
            <w:color w:val="000000" w:themeColor="text1"/>
            <w:sz w:val="24"/>
            <w:szCs w:val="24"/>
            <w:shd w:val="clear" w:color="auto" w:fill="FFFFFF"/>
          </w:rPr>
          <w:id w:val="391302722"/>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Dan17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(Kissnger, 2017)</w:t>
          </w:r>
          <w:r w:rsidR="004B0D27">
            <w:rPr>
              <w:rFonts w:ascii="Times New Roman" w:hAnsi="Times New Roman" w:cs="Times New Roman"/>
              <w:color w:val="000000" w:themeColor="text1"/>
              <w:sz w:val="24"/>
              <w:szCs w:val="24"/>
              <w:shd w:val="clear" w:color="auto" w:fill="FFFFFF"/>
            </w:rPr>
            <w:fldChar w:fldCharType="end"/>
          </w:r>
        </w:sdtContent>
      </w:sdt>
      <w:r w:rsidRPr="00853255">
        <w:rPr>
          <w:rFonts w:ascii="Times New Roman" w:hAnsi="Times New Roman" w:cs="Times New Roman"/>
          <w:color w:val="000000" w:themeColor="text1"/>
          <w:sz w:val="24"/>
          <w:szCs w:val="24"/>
          <w:shd w:val="clear" w:color="auto" w:fill="FFFFFF"/>
        </w:rPr>
        <w:t>. The purpose of this research is to have a conversation about the effects of recruiting, learning and development, and remuneration on Unilever UK from a human resources perspective.</w:t>
      </w:r>
    </w:p>
    <w:p w14:paraId="0AF63809" w14:textId="77777777" w:rsidR="00853255" w:rsidRPr="00853255" w:rsidRDefault="00853255" w:rsidP="00853255">
      <w:pPr>
        <w:spacing w:line="360" w:lineRule="auto"/>
        <w:rPr>
          <w:rFonts w:ascii="Times New Roman" w:hAnsi="Times New Roman" w:cs="Times New Roman"/>
          <w:color w:val="000000" w:themeColor="text1"/>
          <w:sz w:val="24"/>
          <w:szCs w:val="24"/>
          <w:shd w:val="clear" w:color="auto" w:fill="FFFFFF"/>
        </w:rPr>
      </w:pPr>
      <w:r w:rsidRPr="00853255">
        <w:rPr>
          <w:rFonts w:ascii="Times New Roman" w:hAnsi="Times New Roman" w:cs="Times New Roman"/>
          <w:color w:val="000000" w:themeColor="text1"/>
          <w:sz w:val="24"/>
          <w:szCs w:val="24"/>
          <w:shd w:val="clear" w:color="auto" w:fill="FFFFFF"/>
        </w:rPr>
        <w:t>Multinational conglomerate Unilever PLC is dual-listed in the Netherlands and the United Kingdom and has its main offices in Rotterdam and London. The company's global reach extends to many regions outside just western Europe, including central and eastern Europe, Africa, Asia, the Americas, and the Oceania</w:t>
      </w:r>
      <w:sdt>
        <w:sdtPr>
          <w:rPr>
            <w:rFonts w:ascii="Times New Roman" w:hAnsi="Times New Roman" w:cs="Times New Roman"/>
            <w:color w:val="000000" w:themeColor="text1"/>
            <w:sz w:val="24"/>
            <w:szCs w:val="24"/>
            <w:shd w:val="clear" w:color="auto" w:fill="FFFFFF"/>
          </w:rPr>
          <w:id w:val="391302719"/>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Uni221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(Unilever, 2022)</w:t>
          </w:r>
          <w:r w:rsidR="004B0D27">
            <w:rPr>
              <w:rFonts w:ascii="Times New Roman" w:hAnsi="Times New Roman" w:cs="Times New Roman"/>
              <w:color w:val="000000" w:themeColor="text1"/>
              <w:sz w:val="24"/>
              <w:szCs w:val="24"/>
              <w:shd w:val="clear" w:color="auto" w:fill="FFFFFF"/>
            </w:rPr>
            <w:fldChar w:fldCharType="end"/>
          </w:r>
        </w:sdtContent>
      </w:sdt>
      <w:r w:rsidRPr="00853255">
        <w:rPr>
          <w:rFonts w:ascii="Times New Roman" w:hAnsi="Times New Roman" w:cs="Times New Roman"/>
          <w:color w:val="000000" w:themeColor="text1"/>
          <w:sz w:val="24"/>
          <w:szCs w:val="24"/>
          <w:shd w:val="clear" w:color="auto" w:fill="FFFFFF"/>
        </w:rPr>
        <w:t>. The company, whose roots can be traced back to 1895 when the Lever brothers established the business, began with the creation of Sunlight Soap, which proved to be the perfect product to propel the firm's expansion as it sought to improve domestic hygiene (Unile</w:t>
      </w:r>
      <w:r w:rsidR="004B0D27">
        <w:rPr>
          <w:rFonts w:ascii="Times New Roman" w:hAnsi="Times New Roman" w:cs="Times New Roman"/>
          <w:color w:val="000000" w:themeColor="text1"/>
          <w:sz w:val="24"/>
          <w:szCs w:val="24"/>
          <w:shd w:val="clear" w:color="auto" w:fill="FFFFFF"/>
        </w:rPr>
        <w:t>ver, 2022</w:t>
      </w:r>
      <w:r w:rsidRPr="00853255">
        <w:rPr>
          <w:rFonts w:ascii="Times New Roman" w:hAnsi="Times New Roman" w:cs="Times New Roman"/>
          <w:color w:val="000000" w:themeColor="text1"/>
          <w:sz w:val="24"/>
          <w:szCs w:val="24"/>
          <w:shd w:val="clear" w:color="auto" w:fill="FFFFFF"/>
        </w:rPr>
        <w:t>). However, the corporation now has more than eleven key brands, and these are the brands that generate the vast majority of the company's revenue. In addition, the company's whole brand, which includes more than 400 individual brands and items, is sold in over 100 countries throughout the world</w:t>
      </w:r>
      <w:sdt>
        <w:sdtPr>
          <w:rPr>
            <w:rFonts w:ascii="Times New Roman" w:hAnsi="Times New Roman" w:cs="Times New Roman"/>
            <w:color w:val="000000" w:themeColor="text1"/>
            <w:sz w:val="24"/>
            <w:szCs w:val="24"/>
            <w:shd w:val="clear" w:color="auto" w:fill="FFFFFF"/>
          </w:rPr>
          <w:id w:val="391302720"/>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Uni221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(Unilever, 2022)</w:t>
          </w:r>
          <w:r w:rsidR="004B0D27">
            <w:rPr>
              <w:rFonts w:ascii="Times New Roman" w:hAnsi="Times New Roman" w:cs="Times New Roman"/>
              <w:color w:val="000000" w:themeColor="text1"/>
              <w:sz w:val="24"/>
              <w:szCs w:val="24"/>
              <w:shd w:val="clear" w:color="auto" w:fill="FFFFFF"/>
            </w:rPr>
            <w:fldChar w:fldCharType="end"/>
          </w:r>
        </w:sdtContent>
      </w:sdt>
      <w:r w:rsidRPr="00853255">
        <w:rPr>
          <w:rFonts w:ascii="Times New Roman" w:hAnsi="Times New Roman" w:cs="Times New Roman"/>
          <w:color w:val="000000" w:themeColor="text1"/>
          <w:sz w:val="24"/>
          <w:szCs w:val="24"/>
          <w:shd w:val="clear" w:color="auto" w:fill="FFFFFF"/>
        </w:rPr>
        <w:t>.</w:t>
      </w:r>
    </w:p>
    <w:p w14:paraId="22D071A3" w14:textId="77777777" w:rsidR="00174A26" w:rsidRPr="0019252D" w:rsidRDefault="00853255" w:rsidP="0019252D">
      <w:pPr>
        <w:spacing w:line="360" w:lineRule="auto"/>
        <w:rPr>
          <w:rFonts w:ascii="Times New Roman" w:hAnsi="Times New Roman" w:cs="Times New Roman"/>
          <w:color w:val="000000" w:themeColor="text1"/>
          <w:sz w:val="24"/>
          <w:szCs w:val="24"/>
          <w:shd w:val="clear" w:color="auto" w:fill="FFFFFF"/>
        </w:rPr>
      </w:pPr>
      <w:r w:rsidRPr="00853255">
        <w:rPr>
          <w:rFonts w:ascii="Times New Roman" w:hAnsi="Times New Roman" w:cs="Times New Roman"/>
          <w:color w:val="000000" w:themeColor="text1"/>
          <w:sz w:val="24"/>
          <w:szCs w:val="24"/>
          <w:shd w:val="clear" w:color="auto" w:fill="FFFFFF"/>
        </w:rPr>
        <w:t>The firm has devoted itself to sustainable growth by updating its long-term strategy plan in recent years to meet the demands of a dynamic global marketplace</w:t>
      </w:r>
      <w:sdt>
        <w:sdtPr>
          <w:rPr>
            <w:rFonts w:ascii="Times New Roman" w:hAnsi="Times New Roman" w:cs="Times New Roman"/>
            <w:color w:val="000000" w:themeColor="text1"/>
            <w:sz w:val="24"/>
            <w:szCs w:val="24"/>
            <w:shd w:val="clear" w:color="auto" w:fill="FFFFFF"/>
          </w:rPr>
          <w:id w:val="391302723"/>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Dan17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(Kissnger, 2017)</w:t>
          </w:r>
          <w:r w:rsidR="004B0D27">
            <w:rPr>
              <w:rFonts w:ascii="Times New Roman" w:hAnsi="Times New Roman" w:cs="Times New Roman"/>
              <w:color w:val="000000" w:themeColor="text1"/>
              <w:sz w:val="24"/>
              <w:szCs w:val="24"/>
              <w:shd w:val="clear" w:color="auto" w:fill="FFFFFF"/>
            </w:rPr>
            <w:fldChar w:fldCharType="end"/>
          </w:r>
        </w:sdtContent>
      </w:sdt>
      <w:r w:rsidRPr="00853255">
        <w:rPr>
          <w:rFonts w:ascii="Times New Roman" w:hAnsi="Times New Roman" w:cs="Times New Roman"/>
          <w:color w:val="000000" w:themeColor="text1"/>
          <w:sz w:val="24"/>
          <w:szCs w:val="24"/>
          <w:shd w:val="clear" w:color="auto" w:fill="FFFFFF"/>
        </w:rPr>
        <w:t xml:space="preserve">. As it embarks on the manufacturing of items for people to use, the website claims that the firm, whose products are </w:t>
      </w:r>
      <w:proofErr w:type="spellStart"/>
      <w:r w:rsidRPr="00853255">
        <w:rPr>
          <w:rFonts w:ascii="Times New Roman" w:hAnsi="Times New Roman" w:cs="Times New Roman"/>
          <w:color w:val="000000" w:themeColor="text1"/>
          <w:sz w:val="24"/>
          <w:szCs w:val="24"/>
          <w:shd w:val="clear" w:color="auto" w:fill="FFFFFF"/>
        </w:rPr>
        <w:t>utilised</w:t>
      </w:r>
      <w:proofErr w:type="spellEnd"/>
      <w:r w:rsidRPr="00853255">
        <w:rPr>
          <w:rFonts w:ascii="Times New Roman" w:hAnsi="Times New Roman" w:cs="Times New Roman"/>
          <w:color w:val="000000" w:themeColor="text1"/>
          <w:sz w:val="24"/>
          <w:szCs w:val="24"/>
          <w:shd w:val="clear" w:color="auto" w:fill="FFFFFF"/>
        </w:rPr>
        <w:t xml:space="preserve"> by more than 2.5 billion people worldwide, is committed to the creation of sustainable growth. To maintain a globally acceptable and competitive brand, the corporation must verify that it has complied with the standards imposed in each of the 190 countries for each of the 400 brands it houses (Unilever</w:t>
      </w:r>
      <w:r w:rsidR="004B0D27">
        <w:rPr>
          <w:rFonts w:ascii="Times New Roman" w:hAnsi="Times New Roman" w:cs="Times New Roman"/>
          <w:color w:val="000000" w:themeColor="text1"/>
          <w:sz w:val="24"/>
          <w:szCs w:val="24"/>
          <w:shd w:val="clear" w:color="auto" w:fill="FFFFFF"/>
        </w:rPr>
        <w:t>, 2022</w:t>
      </w:r>
      <w:r w:rsidRPr="00853255">
        <w:rPr>
          <w:rFonts w:ascii="Times New Roman" w:hAnsi="Times New Roman" w:cs="Times New Roman"/>
          <w:color w:val="000000" w:themeColor="text1"/>
          <w:sz w:val="24"/>
          <w:szCs w:val="24"/>
          <w:shd w:val="clear" w:color="auto" w:fill="FFFFFF"/>
        </w:rPr>
        <w:t xml:space="preserve">). This review of Unilever's HR </w:t>
      </w:r>
      <w:proofErr w:type="spellStart"/>
      <w:r w:rsidRPr="00853255">
        <w:rPr>
          <w:rFonts w:ascii="Times New Roman" w:hAnsi="Times New Roman" w:cs="Times New Roman"/>
          <w:color w:val="000000" w:themeColor="text1"/>
          <w:sz w:val="24"/>
          <w:szCs w:val="24"/>
          <w:shd w:val="clear" w:color="auto" w:fill="FFFFFF"/>
        </w:rPr>
        <w:t>practises</w:t>
      </w:r>
      <w:proofErr w:type="spellEnd"/>
      <w:r w:rsidRPr="00853255">
        <w:rPr>
          <w:rFonts w:ascii="Times New Roman" w:hAnsi="Times New Roman" w:cs="Times New Roman"/>
          <w:color w:val="000000" w:themeColor="text1"/>
          <w:sz w:val="24"/>
          <w:szCs w:val="24"/>
          <w:shd w:val="clear" w:color="auto" w:fill="FFFFFF"/>
        </w:rPr>
        <w:t xml:space="preserve"> provides </w:t>
      </w:r>
      <w:r w:rsidRPr="00853255">
        <w:rPr>
          <w:rFonts w:ascii="Times New Roman" w:hAnsi="Times New Roman" w:cs="Times New Roman"/>
          <w:color w:val="000000" w:themeColor="text1"/>
          <w:sz w:val="24"/>
          <w:szCs w:val="24"/>
          <w:shd w:val="clear" w:color="auto" w:fill="FFFFFF"/>
        </w:rPr>
        <w:lastRenderedPageBreak/>
        <w:t xml:space="preserve">context for the fundamental and nuanced ideas that underpin HR strategy and </w:t>
      </w:r>
      <w:proofErr w:type="spellStart"/>
      <w:r w:rsidRPr="00853255">
        <w:rPr>
          <w:rFonts w:ascii="Times New Roman" w:hAnsi="Times New Roman" w:cs="Times New Roman"/>
          <w:color w:val="000000" w:themeColor="text1"/>
          <w:sz w:val="24"/>
          <w:szCs w:val="24"/>
          <w:shd w:val="clear" w:color="auto" w:fill="FFFFFF"/>
        </w:rPr>
        <w:t>practise</w:t>
      </w:r>
      <w:proofErr w:type="spellEnd"/>
      <w:r w:rsidRPr="00853255">
        <w:rPr>
          <w:rFonts w:ascii="Times New Roman" w:hAnsi="Times New Roman" w:cs="Times New Roman"/>
          <w:color w:val="000000" w:themeColor="text1"/>
          <w:sz w:val="24"/>
          <w:szCs w:val="24"/>
          <w:shd w:val="clear" w:color="auto" w:fill="FFFFFF"/>
        </w:rPr>
        <w:t xml:space="preserve"> in the corporate sector. Human resource management ideas will be discussed, along with best </w:t>
      </w:r>
      <w:proofErr w:type="spellStart"/>
      <w:r w:rsidRPr="00853255">
        <w:rPr>
          <w:rFonts w:ascii="Times New Roman" w:hAnsi="Times New Roman" w:cs="Times New Roman"/>
          <w:color w:val="000000" w:themeColor="text1"/>
          <w:sz w:val="24"/>
          <w:szCs w:val="24"/>
          <w:shd w:val="clear" w:color="auto" w:fill="FFFFFF"/>
        </w:rPr>
        <w:t>practises</w:t>
      </w:r>
      <w:proofErr w:type="spellEnd"/>
      <w:r w:rsidRPr="00853255">
        <w:rPr>
          <w:rFonts w:ascii="Times New Roman" w:hAnsi="Times New Roman" w:cs="Times New Roman"/>
          <w:color w:val="000000" w:themeColor="text1"/>
          <w:sz w:val="24"/>
          <w:szCs w:val="24"/>
          <w:shd w:val="clear" w:color="auto" w:fill="FFFFFF"/>
        </w:rPr>
        <w:t xml:space="preserve"> for managing employees in general and how Unilever PLC has implemented these ideas into its business strategy for analysis. The </w:t>
      </w:r>
      <w:proofErr w:type="spellStart"/>
      <w:r w:rsidRPr="00853255">
        <w:rPr>
          <w:rFonts w:ascii="Times New Roman" w:hAnsi="Times New Roman" w:cs="Times New Roman"/>
          <w:color w:val="000000" w:themeColor="text1"/>
          <w:sz w:val="24"/>
          <w:szCs w:val="24"/>
          <w:shd w:val="clear" w:color="auto" w:fill="FFFFFF"/>
        </w:rPr>
        <w:t>organisation</w:t>
      </w:r>
      <w:proofErr w:type="spellEnd"/>
      <w:r w:rsidRPr="00853255">
        <w:rPr>
          <w:rFonts w:ascii="Times New Roman" w:hAnsi="Times New Roman" w:cs="Times New Roman"/>
          <w:color w:val="000000" w:themeColor="text1"/>
          <w:sz w:val="24"/>
          <w:szCs w:val="24"/>
          <w:shd w:val="clear" w:color="auto" w:fill="FFFFFF"/>
        </w:rPr>
        <w:t xml:space="preserve"> was selected because, in a nutshell, its success has been tied to its HR department's capacity to attract and retain top talent, and to the role </w:t>
      </w:r>
      <w:r w:rsidR="005C7E68" w:rsidRPr="00853255">
        <w:rPr>
          <w:rFonts w:ascii="Times New Roman" w:hAnsi="Times New Roman" w:cs="Times New Roman"/>
          <w:color w:val="000000" w:themeColor="text1"/>
          <w:sz w:val="24"/>
          <w:szCs w:val="24"/>
          <w:shd w:val="clear" w:color="auto" w:fill="FFFFFF"/>
        </w:rPr>
        <w:t>those HR departments</w:t>
      </w:r>
      <w:r w:rsidRPr="00853255">
        <w:rPr>
          <w:rFonts w:ascii="Times New Roman" w:hAnsi="Times New Roman" w:cs="Times New Roman"/>
          <w:color w:val="000000" w:themeColor="text1"/>
          <w:sz w:val="24"/>
          <w:szCs w:val="24"/>
          <w:shd w:val="clear" w:color="auto" w:fill="FFFFFF"/>
        </w:rPr>
        <w:t xml:space="preserve"> heads have played in </w:t>
      </w:r>
      <w:r w:rsidR="005C7E68" w:rsidRPr="00853255">
        <w:rPr>
          <w:rFonts w:ascii="Times New Roman" w:hAnsi="Times New Roman" w:cs="Times New Roman"/>
          <w:color w:val="000000" w:themeColor="text1"/>
          <w:sz w:val="24"/>
          <w:szCs w:val="24"/>
          <w:shd w:val="clear" w:color="auto" w:fill="FFFFFF"/>
        </w:rPr>
        <w:t>revolutionizing</w:t>
      </w:r>
      <w:r w:rsidRPr="00853255">
        <w:rPr>
          <w:rFonts w:ascii="Times New Roman" w:hAnsi="Times New Roman" w:cs="Times New Roman"/>
          <w:color w:val="000000" w:themeColor="text1"/>
          <w:sz w:val="24"/>
          <w:szCs w:val="24"/>
          <w:shd w:val="clear" w:color="auto" w:fill="FFFFFF"/>
        </w:rPr>
        <w:t xml:space="preserve"> the way HR principles are applied to the company's business strategy.</w:t>
      </w:r>
    </w:p>
    <w:p w14:paraId="31A42ED1" w14:textId="77777777" w:rsidR="00174A26" w:rsidRPr="0019252D" w:rsidRDefault="00174A26" w:rsidP="0019252D">
      <w:pPr>
        <w:pStyle w:val="Heading1"/>
        <w:spacing w:line="360" w:lineRule="auto"/>
        <w:rPr>
          <w:rFonts w:ascii="Times New Roman" w:hAnsi="Times New Roman" w:cs="Times New Roman"/>
          <w:color w:val="000000" w:themeColor="text1"/>
          <w:sz w:val="24"/>
          <w:szCs w:val="24"/>
          <w:shd w:val="clear" w:color="auto" w:fill="FFFFFF"/>
        </w:rPr>
      </w:pPr>
      <w:bookmarkStart w:id="1" w:name="_Toc112622816"/>
      <w:r w:rsidRPr="0019252D">
        <w:rPr>
          <w:rFonts w:ascii="Times New Roman" w:hAnsi="Times New Roman" w:cs="Times New Roman"/>
          <w:color w:val="000000" w:themeColor="text1"/>
          <w:sz w:val="24"/>
          <w:szCs w:val="24"/>
          <w:shd w:val="clear" w:color="auto" w:fill="FFFFFF"/>
        </w:rPr>
        <w:t>2. HR concepts and the implications on Unilever</w:t>
      </w:r>
      <w:bookmarkEnd w:id="1"/>
    </w:p>
    <w:p w14:paraId="02A4CF09" w14:textId="77777777" w:rsidR="00F35611" w:rsidRPr="0019252D" w:rsidRDefault="00F35611" w:rsidP="0019252D">
      <w:pPr>
        <w:spacing w:line="360" w:lineRule="auto"/>
        <w:rPr>
          <w:rFonts w:ascii="Times New Roman" w:hAnsi="Times New Roman" w:cs="Times New Roman"/>
          <w:color w:val="000000" w:themeColor="text1"/>
          <w:sz w:val="24"/>
          <w:szCs w:val="24"/>
        </w:rPr>
      </w:pPr>
    </w:p>
    <w:p w14:paraId="07A74E36" w14:textId="77777777" w:rsidR="002919C5" w:rsidRPr="0019252D" w:rsidRDefault="00F35611" w:rsidP="0019252D">
      <w:pPr>
        <w:spacing w:line="360" w:lineRule="auto"/>
        <w:rPr>
          <w:rFonts w:ascii="Times New Roman" w:hAnsi="Times New Roman" w:cs="Times New Roman"/>
          <w:b/>
          <w:color w:val="000000" w:themeColor="text1"/>
          <w:sz w:val="24"/>
          <w:szCs w:val="24"/>
        </w:rPr>
      </w:pPr>
      <w:r w:rsidRPr="0019252D">
        <w:rPr>
          <w:rFonts w:ascii="Times New Roman" w:hAnsi="Times New Roman" w:cs="Times New Roman"/>
          <w:b/>
          <w:color w:val="000000" w:themeColor="text1"/>
          <w:sz w:val="24"/>
          <w:szCs w:val="24"/>
        </w:rPr>
        <w:t xml:space="preserve">Recruitment </w:t>
      </w:r>
    </w:p>
    <w:p w14:paraId="38701B1A" w14:textId="77777777" w:rsidR="004B0D27" w:rsidRDefault="00563994" w:rsidP="00563994">
      <w:pPr>
        <w:spacing w:line="360" w:lineRule="auto"/>
        <w:rPr>
          <w:rFonts w:ascii="Times New Roman" w:hAnsi="Times New Roman" w:cs="Times New Roman"/>
          <w:color w:val="000000" w:themeColor="text1"/>
          <w:sz w:val="24"/>
          <w:szCs w:val="24"/>
          <w:shd w:val="clear" w:color="auto" w:fill="FFFFFF"/>
        </w:rPr>
      </w:pPr>
      <w:r w:rsidRPr="00563994">
        <w:rPr>
          <w:rFonts w:ascii="Times New Roman" w:hAnsi="Times New Roman" w:cs="Times New Roman"/>
          <w:color w:val="000000" w:themeColor="text1"/>
          <w:sz w:val="24"/>
          <w:szCs w:val="24"/>
          <w:shd w:val="clear" w:color="auto" w:fill="FFFFFF"/>
        </w:rPr>
        <w:t xml:space="preserve">Having a thorough recruitment and selection procedure in place is crucial for any company that wants to attract and retain talented employees. This is crucial since it will decide the </w:t>
      </w:r>
      <w:r w:rsidR="004B0D27">
        <w:rPr>
          <w:rFonts w:ascii="Times New Roman" w:hAnsi="Times New Roman" w:cs="Times New Roman"/>
          <w:color w:val="000000" w:themeColor="text1"/>
          <w:sz w:val="24"/>
          <w:szCs w:val="24"/>
          <w:shd w:val="clear" w:color="auto" w:fill="FFFFFF"/>
        </w:rPr>
        <w:t>o</w:t>
      </w:r>
      <w:r w:rsidRPr="00563994">
        <w:rPr>
          <w:rFonts w:ascii="Times New Roman" w:hAnsi="Times New Roman" w:cs="Times New Roman"/>
          <w:color w:val="000000" w:themeColor="text1"/>
          <w:sz w:val="24"/>
          <w:szCs w:val="24"/>
          <w:shd w:val="clear" w:color="auto" w:fill="FFFFFF"/>
        </w:rPr>
        <w:t>rganization's overall success or failure. People are one of a company's most precious resources</w:t>
      </w:r>
      <w:sdt>
        <w:sdtPr>
          <w:rPr>
            <w:rFonts w:ascii="Times New Roman" w:hAnsi="Times New Roman" w:cs="Times New Roman"/>
            <w:color w:val="000000" w:themeColor="text1"/>
            <w:sz w:val="24"/>
            <w:szCs w:val="24"/>
            <w:shd w:val="clear" w:color="auto" w:fill="FFFFFF"/>
          </w:rPr>
          <w:id w:val="391302724"/>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Kir15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(Shukla, 2015)</w:t>
          </w:r>
          <w:r w:rsidR="004B0D27">
            <w:rPr>
              <w:rFonts w:ascii="Times New Roman" w:hAnsi="Times New Roman" w:cs="Times New Roman"/>
              <w:color w:val="000000" w:themeColor="text1"/>
              <w:sz w:val="24"/>
              <w:szCs w:val="24"/>
              <w:shd w:val="clear" w:color="auto" w:fill="FFFFFF"/>
            </w:rPr>
            <w:fldChar w:fldCharType="end"/>
          </w:r>
        </w:sdtContent>
      </w:sdt>
      <w:r w:rsidRPr="00563994">
        <w:rPr>
          <w:rFonts w:ascii="Times New Roman" w:hAnsi="Times New Roman" w:cs="Times New Roman"/>
          <w:color w:val="000000" w:themeColor="text1"/>
          <w:sz w:val="24"/>
          <w:szCs w:val="24"/>
          <w:shd w:val="clear" w:color="auto" w:fill="FFFFFF"/>
        </w:rPr>
        <w:t xml:space="preserve">.A company's recruitment efforts are successful if they bring in qualified applicants in a timely manner </w:t>
      </w:r>
      <w:sdt>
        <w:sdtPr>
          <w:rPr>
            <w:rFonts w:ascii="Times New Roman" w:hAnsi="Times New Roman" w:cs="Times New Roman"/>
            <w:color w:val="000000" w:themeColor="text1"/>
            <w:sz w:val="24"/>
            <w:szCs w:val="24"/>
            <w:shd w:val="clear" w:color="auto" w:fill="FFFFFF"/>
          </w:rPr>
          <w:id w:val="391302725"/>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Mar164 \l 1033 </w:instrText>
          </w:r>
          <w:r w:rsidR="004B0D27">
            <w:rPr>
              <w:rFonts w:ascii="Times New Roman" w:hAnsi="Times New Roman" w:cs="Times New Roman"/>
              <w:color w:val="000000" w:themeColor="text1"/>
              <w:sz w:val="24"/>
              <w:szCs w:val="24"/>
              <w:shd w:val="clear" w:color="auto" w:fill="FFFFFF"/>
            </w:rPr>
            <w:fldChar w:fldCharType="separate"/>
          </w:r>
          <w:r w:rsidR="004B0D27" w:rsidRPr="004B0D27">
            <w:rPr>
              <w:rFonts w:ascii="Times New Roman" w:hAnsi="Times New Roman" w:cs="Times New Roman"/>
              <w:noProof/>
              <w:color w:val="000000" w:themeColor="text1"/>
              <w:sz w:val="24"/>
              <w:szCs w:val="24"/>
              <w:shd w:val="clear" w:color="auto" w:fill="FFFFFF"/>
            </w:rPr>
            <w:t>(Marie Ryan &amp; Derous, 2016)</w:t>
          </w:r>
          <w:r w:rsidR="004B0D27">
            <w:rPr>
              <w:rFonts w:ascii="Times New Roman" w:hAnsi="Times New Roman" w:cs="Times New Roman"/>
              <w:color w:val="000000" w:themeColor="text1"/>
              <w:sz w:val="24"/>
              <w:szCs w:val="24"/>
              <w:shd w:val="clear" w:color="auto" w:fill="FFFFFF"/>
            </w:rPr>
            <w:fldChar w:fldCharType="end"/>
          </w:r>
        </w:sdtContent>
      </w:sdt>
      <w:r w:rsidR="004B0D27">
        <w:rPr>
          <w:rFonts w:ascii="Times New Roman" w:hAnsi="Times New Roman" w:cs="Times New Roman"/>
          <w:color w:val="000000" w:themeColor="text1"/>
          <w:sz w:val="24"/>
          <w:szCs w:val="24"/>
          <w:shd w:val="clear" w:color="auto" w:fill="FFFFFF"/>
        </w:rPr>
        <w:t>.</w:t>
      </w:r>
    </w:p>
    <w:p w14:paraId="3FCC88BB" w14:textId="77777777" w:rsidR="00563994" w:rsidRPr="00563994" w:rsidRDefault="00563994" w:rsidP="00563994">
      <w:pPr>
        <w:spacing w:line="360" w:lineRule="auto"/>
        <w:rPr>
          <w:rFonts w:ascii="Times New Roman" w:hAnsi="Times New Roman" w:cs="Times New Roman"/>
          <w:color w:val="000000" w:themeColor="text1"/>
          <w:sz w:val="24"/>
          <w:szCs w:val="24"/>
          <w:shd w:val="clear" w:color="auto" w:fill="FFFFFF"/>
        </w:rPr>
      </w:pPr>
      <w:r w:rsidRPr="00563994">
        <w:rPr>
          <w:rFonts w:ascii="Times New Roman" w:hAnsi="Times New Roman" w:cs="Times New Roman"/>
          <w:color w:val="000000" w:themeColor="text1"/>
          <w:sz w:val="24"/>
          <w:szCs w:val="24"/>
          <w:shd w:val="clear" w:color="auto" w:fill="FFFFFF"/>
        </w:rPr>
        <w:t xml:space="preserve"> There are two primary phases of the hiring process. To begin with, the firm has to have well-defined objectives and goals, which can only be achieved by careful strategic planning. After that, </w:t>
      </w:r>
      <w:r w:rsidR="004B0D27">
        <w:rPr>
          <w:rFonts w:ascii="Times New Roman" w:hAnsi="Times New Roman" w:cs="Times New Roman"/>
          <w:color w:val="000000" w:themeColor="text1"/>
          <w:sz w:val="24"/>
          <w:szCs w:val="24"/>
          <w:shd w:val="clear" w:color="auto" w:fill="FFFFFF"/>
        </w:rPr>
        <w:t>management</w:t>
      </w:r>
      <w:r w:rsidRPr="00563994">
        <w:rPr>
          <w:rFonts w:ascii="Times New Roman" w:hAnsi="Times New Roman" w:cs="Times New Roman"/>
          <w:color w:val="000000" w:themeColor="text1"/>
          <w:sz w:val="24"/>
          <w:szCs w:val="24"/>
          <w:shd w:val="clear" w:color="auto" w:fill="FFFFFF"/>
        </w:rPr>
        <w:t xml:space="preserve"> need to do some human resource planning to figure out if </w:t>
      </w:r>
      <w:r w:rsidR="004B0D27">
        <w:rPr>
          <w:rFonts w:ascii="Times New Roman" w:hAnsi="Times New Roman" w:cs="Times New Roman"/>
          <w:color w:val="000000" w:themeColor="text1"/>
          <w:sz w:val="24"/>
          <w:szCs w:val="24"/>
          <w:shd w:val="clear" w:color="auto" w:fill="FFFFFF"/>
        </w:rPr>
        <w:t>they</w:t>
      </w:r>
      <w:r w:rsidRPr="00563994">
        <w:rPr>
          <w:rFonts w:ascii="Times New Roman" w:hAnsi="Times New Roman" w:cs="Times New Roman"/>
          <w:color w:val="000000" w:themeColor="text1"/>
          <w:sz w:val="24"/>
          <w:szCs w:val="24"/>
          <w:shd w:val="clear" w:color="auto" w:fill="FFFFFF"/>
        </w:rPr>
        <w:t xml:space="preserve"> have too many employees, too few, or the right number of employees to accomplish </w:t>
      </w:r>
      <w:r w:rsidR="004B0D27">
        <w:rPr>
          <w:rFonts w:ascii="Times New Roman" w:hAnsi="Times New Roman" w:cs="Times New Roman"/>
          <w:color w:val="000000" w:themeColor="text1"/>
          <w:sz w:val="24"/>
          <w:szCs w:val="24"/>
          <w:shd w:val="clear" w:color="auto" w:fill="FFFFFF"/>
        </w:rPr>
        <w:t>the</w:t>
      </w:r>
      <w:r w:rsidRPr="00563994">
        <w:rPr>
          <w:rFonts w:ascii="Times New Roman" w:hAnsi="Times New Roman" w:cs="Times New Roman"/>
          <w:color w:val="000000" w:themeColor="text1"/>
          <w:sz w:val="24"/>
          <w:szCs w:val="24"/>
          <w:shd w:val="clear" w:color="auto" w:fill="FFFFFF"/>
        </w:rPr>
        <w:t xml:space="preserve"> goals</w:t>
      </w:r>
      <w:sdt>
        <w:sdtPr>
          <w:rPr>
            <w:rFonts w:ascii="Times New Roman" w:hAnsi="Times New Roman" w:cs="Times New Roman"/>
            <w:color w:val="000000" w:themeColor="text1"/>
            <w:sz w:val="24"/>
            <w:szCs w:val="24"/>
            <w:shd w:val="clear" w:color="auto" w:fill="FFFFFF"/>
          </w:rPr>
          <w:id w:val="391302727"/>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Ali19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(Lam, 2019)</w:t>
          </w:r>
          <w:r w:rsidR="004B0D27">
            <w:rPr>
              <w:rFonts w:ascii="Times New Roman" w:hAnsi="Times New Roman" w:cs="Times New Roman"/>
              <w:color w:val="000000" w:themeColor="text1"/>
              <w:sz w:val="24"/>
              <w:szCs w:val="24"/>
              <w:shd w:val="clear" w:color="auto" w:fill="FFFFFF"/>
            </w:rPr>
            <w:fldChar w:fldCharType="end"/>
          </w:r>
        </w:sdtContent>
      </w:sdt>
      <w:r w:rsidRPr="00563994">
        <w:rPr>
          <w:rFonts w:ascii="Times New Roman" w:hAnsi="Times New Roman" w:cs="Times New Roman"/>
          <w:color w:val="000000" w:themeColor="text1"/>
          <w:sz w:val="24"/>
          <w:szCs w:val="24"/>
          <w:shd w:val="clear" w:color="auto" w:fill="FFFFFF"/>
        </w:rPr>
        <w:t>. The purpose of a company's recruitment efforts is to find enough qualified candidates from which to choose a team of workers who will work toward the organization's stated goals. Also, it facilitates the gathering of resumes from which the company's management may pick the most qualified candidates for open positions</w:t>
      </w:r>
      <w:sdt>
        <w:sdtPr>
          <w:rPr>
            <w:rFonts w:ascii="Times New Roman" w:hAnsi="Times New Roman" w:cs="Times New Roman"/>
            <w:color w:val="000000" w:themeColor="text1"/>
            <w:sz w:val="24"/>
            <w:szCs w:val="24"/>
            <w:shd w:val="clear" w:color="auto" w:fill="FFFFFF"/>
          </w:rPr>
          <w:id w:val="391302726"/>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Col21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(Collings &amp; McMackin, 2021)</w:t>
          </w:r>
          <w:r w:rsidR="004B0D27">
            <w:rPr>
              <w:rFonts w:ascii="Times New Roman" w:hAnsi="Times New Roman" w:cs="Times New Roman"/>
              <w:color w:val="000000" w:themeColor="text1"/>
              <w:sz w:val="24"/>
              <w:szCs w:val="24"/>
              <w:shd w:val="clear" w:color="auto" w:fill="FFFFFF"/>
            </w:rPr>
            <w:fldChar w:fldCharType="end"/>
          </w:r>
        </w:sdtContent>
      </w:sdt>
      <w:r w:rsidRPr="00563994">
        <w:rPr>
          <w:rFonts w:ascii="Times New Roman" w:hAnsi="Times New Roman" w:cs="Times New Roman"/>
          <w:color w:val="000000" w:themeColor="text1"/>
          <w:sz w:val="24"/>
          <w:szCs w:val="24"/>
          <w:shd w:val="clear" w:color="auto" w:fill="FFFFFF"/>
        </w:rPr>
        <w:t xml:space="preserve">. The term "selection" refers to the method used to pick one candidate out of many to fill a vacant role in an </w:t>
      </w:r>
      <w:proofErr w:type="spellStart"/>
      <w:r w:rsidRPr="00563994">
        <w:rPr>
          <w:rFonts w:ascii="Times New Roman" w:hAnsi="Times New Roman" w:cs="Times New Roman"/>
          <w:color w:val="000000" w:themeColor="text1"/>
          <w:sz w:val="24"/>
          <w:szCs w:val="24"/>
          <w:shd w:val="clear" w:color="auto" w:fill="FFFFFF"/>
        </w:rPr>
        <w:t>organisation</w:t>
      </w:r>
      <w:proofErr w:type="spellEnd"/>
      <w:r w:rsidRPr="00563994">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391302728"/>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Sto19 \l 1033 </w:instrText>
          </w:r>
          <w:r w:rsidR="004B0D27">
            <w:rPr>
              <w:rFonts w:ascii="Times New Roman" w:hAnsi="Times New Roman" w:cs="Times New Roman"/>
              <w:color w:val="000000" w:themeColor="text1"/>
              <w:sz w:val="24"/>
              <w:szCs w:val="24"/>
              <w:shd w:val="clear" w:color="auto" w:fill="FFFFFF"/>
            </w:rPr>
            <w:fldChar w:fldCharType="separate"/>
          </w:r>
          <w:r w:rsidR="004B0D27" w:rsidRPr="004B0D27">
            <w:rPr>
              <w:rFonts w:ascii="Times New Roman" w:hAnsi="Times New Roman" w:cs="Times New Roman"/>
              <w:noProof/>
              <w:color w:val="000000" w:themeColor="text1"/>
              <w:sz w:val="24"/>
              <w:szCs w:val="24"/>
              <w:shd w:val="clear" w:color="auto" w:fill="FFFFFF"/>
            </w:rPr>
            <w:t>(Storey, 2019)</w:t>
          </w:r>
          <w:r w:rsidR="004B0D27">
            <w:rPr>
              <w:rFonts w:ascii="Times New Roman" w:hAnsi="Times New Roman" w:cs="Times New Roman"/>
              <w:color w:val="000000" w:themeColor="text1"/>
              <w:sz w:val="24"/>
              <w:szCs w:val="24"/>
              <w:shd w:val="clear" w:color="auto" w:fill="FFFFFF"/>
            </w:rPr>
            <w:fldChar w:fldCharType="end"/>
          </w:r>
        </w:sdtContent>
      </w:sdt>
      <w:r w:rsidRPr="00563994">
        <w:rPr>
          <w:rFonts w:ascii="Times New Roman" w:hAnsi="Times New Roman" w:cs="Times New Roman"/>
          <w:color w:val="000000" w:themeColor="text1"/>
          <w:sz w:val="24"/>
          <w:szCs w:val="24"/>
          <w:shd w:val="clear" w:color="auto" w:fill="FFFFFF"/>
        </w:rPr>
        <w:t>. Hiring someone who is a good fit for the position and the company's values is a crucial part of the selection process. It's crucial to employ efficient and appropriate selecting procedures. By doing a thorough examination of the roles and responsibilities of the position, human resource managers may identify appropriate selection methods</w:t>
      </w:r>
      <w:sdt>
        <w:sdtPr>
          <w:rPr>
            <w:rFonts w:ascii="Times New Roman" w:hAnsi="Times New Roman" w:cs="Times New Roman"/>
            <w:color w:val="000000" w:themeColor="text1"/>
            <w:sz w:val="24"/>
            <w:szCs w:val="24"/>
            <w:shd w:val="clear" w:color="auto" w:fill="FFFFFF"/>
          </w:rPr>
          <w:id w:val="391302729"/>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Gam08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(Gamage &amp; Sadoi, 2008)</w:t>
          </w:r>
          <w:r w:rsidR="004B0D27">
            <w:rPr>
              <w:rFonts w:ascii="Times New Roman" w:hAnsi="Times New Roman" w:cs="Times New Roman"/>
              <w:color w:val="000000" w:themeColor="text1"/>
              <w:sz w:val="24"/>
              <w:szCs w:val="24"/>
              <w:shd w:val="clear" w:color="auto" w:fill="FFFFFF"/>
            </w:rPr>
            <w:fldChar w:fldCharType="end"/>
          </w:r>
        </w:sdtContent>
      </w:sdt>
      <w:r w:rsidRPr="00563994">
        <w:rPr>
          <w:rFonts w:ascii="Times New Roman" w:hAnsi="Times New Roman" w:cs="Times New Roman"/>
          <w:color w:val="000000" w:themeColor="text1"/>
          <w:sz w:val="24"/>
          <w:szCs w:val="24"/>
          <w:shd w:val="clear" w:color="auto" w:fill="FFFFFF"/>
        </w:rPr>
        <w:t xml:space="preserve">. Because competent applicants may perform successfully and meet </w:t>
      </w:r>
      <w:proofErr w:type="spellStart"/>
      <w:r w:rsidRPr="00563994">
        <w:rPr>
          <w:rFonts w:ascii="Times New Roman" w:hAnsi="Times New Roman" w:cs="Times New Roman"/>
          <w:color w:val="000000" w:themeColor="text1"/>
          <w:sz w:val="24"/>
          <w:szCs w:val="24"/>
          <w:shd w:val="clear" w:color="auto" w:fill="FFFFFF"/>
        </w:rPr>
        <w:t>organisational</w:t>
      </w:r>
      <w:proofErr w:type="spellEnd"/>
      <w:r w:rsidRPr="00563994">
        <w:rPr>
          <w:rFonts w:ascii="Times New Roman" w:hAnsi="Times New Roman" w:cs="Times New Roman"/>
          <w:color w:val="000000" w:themeColor="text1"/>
          <w:sz w:val="24"/>
          <w:szCs w:val="24"/>
          <w:shd w:val="clear" w:color="auto" w:fill="FFFFFF"/>
        </w:rPr>
        <w:t xml:space="preserve"> </w:t>
      </w:r>
      <w:r w:rsidRPr="00563994">
        <w:rPr>
          <w:rFonts w:ascii="Times New Roman" w:hAnsi="Times New Roman" w:cs="Times New Roman"/>
          <w:color w:val="000000" w:themeColor="text1"/>
          <w:sz w:val="24"/>
          <w:szCs w:val="24"/>
          <w:shd w:val="clear" w:color="auto" w:fill="FFFFFF"/>
        </w:rPr>
        <w:lastRenderedPageBreak/>
        <w:t>goals, proper selection of candidates can lower the cost of training. Problems in the workplace, such as high turnover and absenteeism, can be mitigated via careful selection of employees.</w:t>
      </w:r>
    </w:p>
    <w:p w14:paraId="24A645C0" w14:textId="77777777" w:rsidR="004B0D27" w:rsidRDefault="00563994" w:rsidP="00563994">
      <w:pPr>
        <w:spacing w:line="360" w:lineRule="auto"/>
        <w:rPr>
          <w:rFonts w:ascii="Times New Roman" w:hAnsi="Times New Roman" w:cs="Times New Roman"/>
          <w:color w:val="000000" w:themeColor="text1"/>
          <w:sz w:val="24"/>
          <w:szCs w:val="24"/>
          <w:shd w:val="clear" w:color="auto" w:fill="FFFFFF"/>
        </w:rPr>
      </w:pPr>
      <w:r w:rsidRPr="00563994">
        <w:rPr>
          <w:rFonts w:ascii="Times New Roman" w:hAnsi="Times New Roman" w:cs="Times New Roman"/>
          <w:color w:val="000000" w:themeColor="text1"/>
          <w:sz w:val="24"/>
          <w:szCs w:val="24"/>
          <w:shd w:val="clear" w:color="auto" w:fill="FFFFFF"/>
        </w:rPr>
        <w:t>The process of hiring new workers is a crucial function of the HR division. While the activity of hiring new employees is a component of HR strategy development, it is still a robust, autonomous process even inside the division</w:t>
      </w:r>
      <w:sdt>
        <w:sdtPr>
          <w:rPr>
            <w:rFonts w:ascii="Times New Roman" w:hAnsi="Times New Roman" w:cs="Times New Roman"/>
            <w:color w:val="000000" w:themeColor="text1"/>
            <w:sz w:val="24"/>
            <w:szCs w:val="24"/>
            <w:shd w:val="clear" w:color="auto" w:fill="FFFFFF"/>
          </w:rPr>
          <w:id w:val="391302730"/>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Lan161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(Landers &amp; Schmidt, 2016)</w:t>
          </w:r>
          <w:r w:rsidR="004B0D27">
            <w:rPr>
              <w:rFonts w:ascii="Times New Roman" w:hAnsi="Times New Roman" w:cs="Times New Roman"/>
              <w:color w:val="000000" w:themeColor="text1"/>
              <w:sz w:val="24"/>
              <w:szCs w:val="24"/>
              <w:shd w:val="clear" w:color="auto" w:fill="FFFFFF"/>
            </w:rPr>
            <w:fldChar w:fldCharType="end"/>
          </w:r>
        </w:sdtContent>
      </w:sdt>
      <w:r w:rsidRPr="00563994">
        <w:rPr>
          <w:rFonts w:ascii="Times New Roman" w:hAnsi="Times New Roman" w:cs="Times New Roman"/>
          <w:color w:val="000000" w:themeColor="text1"/>
          <w:sz w:val="24"/>
          <w:szCs w:val="24"/>
          <w:shd w:val="clear" w:color="auto" w:fill="FFFFFF"/>
        </w:rPr>
        <w:t>. For a global corporation like Unilever, it is essential that the selection and recruiting process adhere to a set of rules that ensure fairness and reliability. Due to the procedural nature of the exercise, it is important to examine the procedures that the HR division must follow to assure the validity of the results</w:t>
      </w:r>
      <w:sdt>
        <w:sdtPr>
          <w:rPr>
            <w:rFonts w:ascii="Times New Roman" w:hAnsi="Times New Roman" w:cs="Times New Roman"/>
            <w:color w:val="000000" w:themeColor="text1"/>
            <w:sz w:val="24"/>
            <w:szCs w:val="24"/>
            <w:shd w:val="clear" w:color="auto" w:fill="FFFFFF"/>
          </w:rPr>
          <w:id w:val="391302731"/>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Mar164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(Marie Ryan &amp; Derous, 2016)</w:t>
          </w:r>
          <w:r w:rsidR="004B0D27">
            <w:rPr>
              <w:rFonts w:ascii="Times New Roman" w:hAnsi="Times New Roman" w:cs="Times New Roman"/>
              <w:color w:val="000000" w:themeColor="text1"/>
              <w:sz w:val="24"/>
              <w:szCs w:val="24"/>
              <w:shd w:val="clear" w:color="auto" w:fill="FFFFFF"/>
            </w:rPr>
            <w:fldChar w:fldCharType="end"/>
          </w:r>
        </w:sdtContent>
      </w:sdt>
      <w:r w:rsidRPr="00563994">
        <w:rPr>
          <w:rFonts w:ascii="Times New Roman" w:hAnsi="Times New Roman" w:cs="Times New Roman"/>
          <w:color w:val="000000" w:themeColor="text1"/>
          <w:sz w:val="24"/>
          <w:szCs w:val="24"/>
          <w:shd w:val="clear" w:color="auto" w:fill="FFFFFF"/>
        </w:rPr>
        <w:t xml:space="preserve">. First, the </w:t>
      </w:r>
      <w:proofErr w:type="spellStart"/>
      <w:r w:rsidRPr="00563994">
        <w:rPr>
          <w:rFonts w:ascii="Times New Roman" w:hAnsi="Times New Roman" w:cs="Times New Roman"/>
          <w:color w:val="000000" w:themeColor="text1"/>
          <w:sz w:val="24"/>
          <w:szCs w:val="24"/>
          <w:shd w:val="clear" w:color="auto" w:fill="FFFFFF"/>
        </w:rPr>
        <w:t>organisation</w:t>
      </w:r>
      <w:proofErr w:type="spellEnd"/>
      <w:r w:rsidRPr="00563994">
        <w:rPr>
          <w:rFonts w:ascii="Times New Roman" w:hAnsi="Times New Roman" w:cs="Times New Roman"/>
          <w:color w:val="000000" w:themeColor="text1"/>
          <w:sz w:val="24"/>
          <w:szCs w:val="24"/>
          <w:shd w:val="clear" w:color="auto" w:fill="FFFFFF"/>
        </w:rPr>
        <w:t xml:space="preserve"> needs a recruitment policy, which may be developed by the department alone or as a group effort. The company's beliefs on recruiting and selection of the best suited people may be built upon the solid groundwork provided by the policy. A company's recruiting policy is the foundation upon which it sets down the essential requirements during the exercise, even if those requirements may differ in theory for different job descriptions. The human resources division is the most suited to write the policy, thus its leader should be an equally creative, energetic, and successful professional. </w:t>
      </w:r>
    </w:p>
    <w:p w14:paraId="19CEAC19" w14:textId="77777777" w:rsidR="004B0D27" w:rsidRDefault="00563994" w:rsidP="00563994">
      <w:pPr>
        <w:spacing w:line="360" w:lineRule="auto"/>
        <w:rPr>
          <w:rFonts w:ascii="Times New Roman" w:hAnsi="Times New Roman" w:cs="Times New Roman"/>
          <w:color w:val="000000" w:themeColor="text1"/>
          <w:sz w:val="24"/>
          <w:szCs w:val="24"/>
          <w:shd w:val="clear" w:color="auto" w:fill="FFFFFF"/>
        </w:rPr>
      </w:pPr>
      <w:r w:rsidRPr="00563994">
        <w:rPr>
          <w:rFonts w:ascii="Times New Roman" w:hAnsi="Times New Roman" w:cs="Times New Roman"/>
          <w:color w:val="000000" w:themeColor="text1"/>
          <w:sz w:val="24"/>
          <w:szCs w:val="24"/>
          <w:shd w:val="clear" w:color="auto" w:fill="FFFFFF"/>
        </w:rPr>
        <w:t xml:space="preserve">For instance, Unilever has stringent hiring guidelines that take into account factors including the qualifications of prospective candidates and the availability of open positions. Unilever has a policy of first </w:t>
      </w:r>
      <w:proofErr w:type="spellStart"/>
      <w:r w:rsidRPr="00563994">
        <w:rPr>
          <w:rFonts w:ascii="Times New Roman" w:hAnsi="Times New Roman" w:cs="Times New Roman"/>
          <w:color w:val="000000" w:themeColor="text1"/>
          <w:sz w:val="24"/>
          <w:szCs w:val="24"/>
          <w:shd w:val="clear" w:color="auto" w:fill="FFFFFF"/>
        </w:rPr>
        <w:t>analysing</w:t>
      </w:r>
      <w:proofErr w:type="spellEnd"/>
      <w:r w:rsidRPr="00563994">
        <w:rPr>
          <w:rFonts w:ascii="Times New Roman" w:hAnsi="Times New Roman" w:cs="Times New Roman"/>
          <w:color w:val="000000" w:themeColor="text1"/>
          <w:sz w:val="24"/>
          <w:szCs w:val="24"/>
          <w:shd w:val="clear" w:color="auto" w:fill="FFFFFF"/>
        </w:rPr>
        <w:t xml:space="preserve"> a job post and developing a guide to the needs thereof, before searching for the applicant. This is because, across many of its subsidiaries, the immediate HR must make sure that the process follows the need of the position</w:t>
      </w:r>
      <w:sdt>
        <w:sdtPr>
          <w:rPr>
            <w:rFonts w:ascii="Times New Roman" w:hAnsi="Times New Roman" w:cs="Times New Roman"/>
            <w:color w:val="000000" w:themeColor="text1"/>
            <w:sz w:val="24"/>
            <w:szCs w:val="24"/>
            <w:shd w:val="clear" w:color="auto" w:fill="FFFFFF"/>
          </w:rPr>
          <w:id w:val="391302732"/>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Uni222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(Unilever assets, 2022)</w:t>
          </w:r>
          <w:r w:rsidR="004B0D27">
            <w:rPr>
              <w:rFonts w:ascii="Times New Roman" w:hAnsi="Times New Roman" w:cs="Times New Roman"/>
              <w:color w:val="000000" w:themeColor="text1"/>
              <w:sz w:val="24"/>
              <w:szCs w:val="24"/>
              <w:shd w:val="clear" w:color="auto" w:fill="FFFFFF"/>
            </w:rPr>
            <w:fldChar w:fldCharType="end"/>
          </w:r>
        </w:sdtContent>
      </w:sdt>
      <w:r w:rsidRPr="00563994">
        <w:rPr>
          <w:rFonts w:ascii="Times New Roman" w:hAnsi="Times New Roman" w:cs="Times New Roman"/>
          <w:color w:val="000000" w:themeColor="text1"/>
          <w:sz w:val="24"/>
          <w:szCs w:val="24"/>
          <w:shd w:val="clear" w:color="auto" w:fill="FFFFFF"/>
        </w:rPr>
        <w:t>. The company's strategic advertising of the openings helps to catch the top candidates in the globe fit for this position, and the selection procedure that follows is based on that information. In essence, the company's stellar reputation has allowed it to consistently attract high-caliber candidates for open leadership roles</w:t>
      </w:r>
      <w:sdt>
        <w:sdtPr>
          <w:rPr>
            <w:rFonts w:ascii="Times New Roman" w:hAnsi="Times New Roman" w:cs="Times New Roman"/>
            <w:color w:val="000000" w:themeColor="text1"/>
            <w:sz w:val="24"/>
            <w:szCs w:val="24"/>
            <w:shd w:val="clear" w:color="auto" w:fill="FFFFFF"/>
          </w:rPr>
          <w:id w:val="391302733"/>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Mar181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(Marr, 2018)</w:t>
          </w:r>
          <w:r w:rsidR="004B0D27">
            <w:rPr>
              <w:rFonts w:ascii="Times New Roman" w:hAnsi="Times New Roman" w:cs="Times New Roman"/>
              <w:color w:val="000000" w:themeColor="text1"/>
              <w:sz w:val="24"/>
              <w:szCs w:val="24"/>
              <w:shd w:val="clear" w:color="auto" w:fill="FFFFFF"/>
            </w:rPr>
            <w:fldChar w:fldCharType="end"/>
          </w:r>
        </w:sdtContent>
      </w:sdt>
      <w:r w:rsidRPr="00563994">
        <w:rPr>
          <w:rFonts w:ascii="Times New Roman" w:hAnsi="Times New Roman" w:cs="Times New Roman"/>
          <w:color w:val="000000" w:themeColor="text1"/>
          <w:sz w:val="24"/>
          <w:szCs w:val="24"/>
          <w:shd w:val="clear" w:color="auto" w:fill="FFFFFF"/>
        </w:rPr>
        <w:t xml:space="preserve">. When examining the HR department's vision and objective, it's clear that the </w:t>
      </w:r>
      <w:proofErr w:type="spellStart"/>
      <w:r w:rsidRPr="00563994">
        <w:rPr>
          <w:rFonts w:ascii="Times New Roman" w:hAnsi="Times New Roman" w:cs="Times New Roman"/>
          <w:color w:val="000000" w:themeColor="text1"/>
          <w:sz w:val="24"/>
          <w:szCs w:val="24"/>
          <w:shd w:val="clear" w:color="auto" w:fill="FFFFFF"/>
        </w:rPr>
        <w:t>organisation</w:t>
      </w:r>
      <w:proofErr w:type="spellEnd"/>
      <w:r w:rsidRPr="00563994">
        <w:rPr>
          <w:rFonts w:ascii="Times New Roman" w:hAnsi="Times New Roman" w:cs="Times New Roman"/>
          <w:color w:val="000000" w:themeColor="text1"/>
          <w:sz w:val="24"/>
          <w:szCs w:val="24"/>
          <w:shd w:val="clear" w:color="auto" w:fill="FFFFFF"/>
        </w:rPr>
        <w:t xml:space="preserve"> is serious about helping each employee uncover and develop their unique contribution to the company. Employees at Unilever are valued not for their titles but for the contributions they have made, as stated in the company's mission statement </w:t>
      </w:r>
      <w:sdt>
        <w:sdtPr>
          <w:rPr>
            <w:rFonts w:ascii="Times New Roman" w:hAnsi="Times New Roman" w:cs="Times New Roman"/>
            <w:color w:val="000000" w:themeColor="text1"/>
            <w:sz w:val="24"/>
            <w:szCs w:val="24"/>
            <w:shd w:val="clear" w:color="auto" w:fill="FFFFFF"/>
          </w:rPr>
          <w:id w:val="391302734"/>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Uni222 \l 1033 </w:instrText>
          </w:r>
          <w:r w:rsidR="004B0D27">
            <w:rPr>
              <w:rFonts w:ascii="Times New Roman" w:hAnsi="Times New Roman" w:cs="Times New Roman"/>
              <w:color w:val="000000" w:themeColor="text1"/>
              <w:sz w:val="24"/>
              <w:szCs w:val="24"/>
              <w:shd w:val="clear" w:color="auto" w:fill="FFFFFF"/>
            </w:rPr>
            <w:fldChar w:fldCharType="separate"/>
          </w:r>
          <w:r w:rsidR="004B0D27" w:rsidRPr="004B0D27">
            <w:rPr>
              <w:rFonts w:ascii="Times New Roman" w:hAnsi="Times New Roman" w:cs="Times New Roman"/>
              <w:noProof/>
              <w:color w:val="000000" w:themeColor="text1"/>
              <w:sz w:val="24"/>
              <w:szCs w:val="24"/>
              <w:shd w:val="clear" w:color="auto" w:fill="FFFFFF"/>
            </w:rPr>
            <w:t>(Unilever assets, 2022)</w:t>
          </w:r>
          <w:r w:rsidR="004B0D27">
            <w:rPr>
              <w:rFonts w:ascii="Times New Roman" w:hAnsi="Times New Roman" w:cs="Times New Roman"/>
              <w:color w:val="000000" w:themeColor="text1"/>
              <w:sz w:val="24"/>
              <w:szCs w:val="24"/>
              <w:shd w:val="clear" w:color="auto" w:fill="FFFFFF"/>
            </w:rPr>
            <w:fldChar w:fldCharType="end"/>
          </w:r>
        </w:sdtContent>
      </w:sdt>
      <w:r w:rsidRPr="00563994">
        <w:rPr>
          <w:rFonts w:ascii="Times New Roman" w:hAnsi="Times New Roman" w:cs="Times New Roman"/>
          <w:color w:val="000000" w:themeColor="text1"/>
          <w:sz w:val="24"/>
          <w:szCs w:val="24"/>
          <w:shd w:val="clear" w:color="auto" w:fill="FFFFFF"/>
        </w:rPr>
        <w:t xml:space="preserve">. As a result, the selection and recruiting policy conforms to the established norms of the </w:t>
      </w:r>
      <w:proofErr w:type="spellStart"/>
      <w:r w:rsidRPr="00563994">
        <w:rPr>
          <w:rFonts w:ascii="Times New Roman" w:hAnsi="Times New Roman" w:cs="Times New Roman"/>
          <w:color w:val="000000" w:themeColor="text1"/>
          <w:sz w:val="24"/>
          <w:szCs w:val="24"/>
          <w:shd w:val="clear" w:color="auto" w:fill="FFFFFF"/>
        </w:rPr>
        <w:t>organisation</w:t>
      </w:r>
      <w:proofErr w:type="spellEnd"/>
      <w:r w:rsidRPr="00563994">
        <w:rPr>
          <w:rFonts w:ascii="Times New Roman" w:hAnsi="Times New Roman" w:cs="Times New Roman"/>
          <w:color w:val="000000" w:themeColor="text1"/>
          <w:sz w:val="24"/>
          <w:szCs w:val="24"/>
          <w:shd w:val="clear" w:color="auto" w:fill="FFFFFF"/>
        </w:rPr>
        <w:t xml:space="preserve"> and actively searches for qualified applicants</w:t>
      </w:r>
      <w:sdt>
        <w:sdtPr>
          <w:rPr>
            <w:rFonts w:ascii="Times New Roman" w:hAnsi="Times New Roman" w:cs="Times New Roman"/>
            <w:color w:val="000000" w:themeColor="text1"/>
            <w:sz w:val="24"/>
            <w:szCs w:val="24"/>
            <w:shd w:val="clear" w:color="auto" w:fill="FFFFFF"/>
          </w:rPr>
          <w:id w:val="391302735"/>
          <w:citation/>
        </w:sdtPr>
        <w:sdtContent>
          <w:r w:rsidR="004B0D27">
            <w:rPr>
              <w:rFonts w:ascii="Times New Roman" w:hAnsi="Times New Roman" w:cs="Times New Roman"/>
              <w:color w:val="000000" w:themeColor="text1"/>
              <w:sz w:val="24"/>
              <w:szCs w:val="24"/>
              <w:shd w:val="clear" w:color="auto" w:fill="FFFFFF"/>
            </w:rPr>
            <w:fldChar w:fldCharType="begin"/>
          </w:r>
          <w:r w:rsidR="004B0D27">
            <w:rPr>
              <w:rFonts w:ascii="Times New Roman" w:hAnsi="Times New Roman" w:cs="Times New Roman"/>
              <w:color w:val="000000" w:themeColor="text1"/>
              <w:sz w:val="24"/>
              <w:szCs w:val="24"/>
              <w:shd w:val="clear" w:color="auto" w:fill="FFFFFF"/>
            </w:rPr>
            <w:instrText xml:space="preserve"> CITATION Pie21 \l 1033 </w:instrText>
          </w:r>
          <w:r w:rsidR="004B0D27">
            <w:rPr>
              <w:rFonts w:ascii="Times New Roman" w:hAnsi="Times New Roman" w:cs="Times New Roman"/>
              <w:color w:val="000000" w:themeColor="text1"/>
              <w:sz w:val="24"/>
              <w:szCs w:val="24"/>
              <w:shd w:val="clear" w:color="auto" w:fill="FFFFFF"/>
            </w:rPr>
            <w:fldChar w:fldCharType="separate"/>
          </w:r>
          <w:r w:rsidR="004B0D27">
            <w:rPr>
              <w:rFonts w:ascii="Times New Roman" w:hAnsi="Times New Roman" w:cs="Times New Roman"/>
              <w:noProof/>
              <w:color w:val="000000" w:themeColor="text1"/>
              <w:sz w:val="24"/>
              <w:szCs w:val="24"/>
              <w:shd w:val="clear" w:color="auto" w:fill="FFFFFF"/>
            </w:rPr>
            <w:t xml:space="preserve"> </w:t>
          </w:r>
          <w:r w:rsidR="004B0D27" w:rsidRPr="004B0D27">
            <w:rPr>
              <w:rFonts w:ascii="Times New Roman" w:hAnsi="Times New Roman" w:cs="Times New Roman"/>
              <w:noProof/>
              <w:color w:val="000000" w:themeColor="text1"/>
              <w:sz w:val="24"/>
              <w:szCs w:val="24"/>
              <w:shd w:val="clear" w:color="auto" w:fill="FFFFFF"/>
            </w:rPr>
            <w:t>(Piercy &amp; Mcdonald, 2021)</w:t>
          </w:r>
          <w:r w:rsidR="004B0D27">
            <w:rPr>
              <w:rFonts w:ascii="Times New Roman" w:hAnsi="Times New Roman" w:cs="Times New Roman"/>
              <w:color w:val="000000" w:themeColor="text1"/>
              <w:sz w:val="24"/>
              <w:szCs w:val="24"/>
              <w:shd w:val="clear" w:color="auto" w:fill="FFFFFF"/>
            </w:rPr>
            <w:fldChar w:fldCharType="end"/>
          </w:r>
        </w:sdtContent>
      </w:sdt>
      <w:r w:rsidR="004B0D27">
        <w:rPr>
          <w:rFonts w:ascii="Times New Roman" w:hAnsi="Times New Roman" w:cs="Times New Roman"/>
          <w:color w:val="000000" w:themeColor="text1"/>
          <w:sz w:val="24"/>
          <w:szCs w:val="24"/>
          <w:shd w:val="clear" w:color="auto" w:fill="FFFFFF"/>
        </w:rPr>
        <w:t>.</w:t>
      </w:r>
    </w:p>
    <w:p w14:paraId="28ACEA4A" w14:textId="77777777" w:rsidR="004B0D27" w:rsidRDefault="004B0D27" w:rsidP="00563994">
      <w:pPr>
        <w:spacing w:line="360" w:lineRule="auto"/>
        <w:rPr>
          <w:rFonts w:ascii="Times New Roman" w:hAnsi="Times New Roman" w:cs="Times New Roman"/>
          <w:color w:val="000000" w:themeColor="text1"/>
          <w:sz w:val="24"/>
          <w:szCs w:val="24"/>
          <w:shd w:val="clear" w:color="auto" w:fill="FFFFFF"/>
        </w:rPr>
      </w:pPr>
    </w:p>
    <w:p w14:paraId="0CA4DCFF" w14:textId="77777777" w:rsidR="00F35611" w:rsidRPr="0019252D" w:rsidRDefault="00563994" w:rsidP="00563994">
      <w:pPr>
        <w:spacing w:line="360" w:lineRule="auto"/>
        <w:rPr>
          <w:rFonts w:ascii="Times New Roman" w:hAnsi="Times New Roman" w:cs="Times New Roman"/>
          <w:b/>
          <w:color w:val="000000" w:themeColor="text1"/>
          <w:sz w:val="24"/>
          <w:szCs w:val="24"/>
        </w:rPr>
      </w:pPr>
      <w:r w:rsidRPr="00563994">
        <w:rPr>
          <w:rFonts w:ascii="Times New Roman" w:hAnsi="Times New Roman" w:cs="Times New Roman"/>
          <w:color w:val="000000" w:themeColor="text1"/>
          <w:sz w:val="24"/>
          <w:szCs w:val="24"/>
          <w:shd w:val="clear" w:color="auto" w:fill="FFFFFF"/>
        </w:rPr>
        <w:lastRenderedPageBreak/>
        <w:t>.</w:t>
      </w:r>
    </w:p>
    <w:p w14:paraId="2BBEDA63" w14:textId="77777777" w:rsidR="002919C5" w:rsidRDefault="00174A26" w:rsidP="0019252D">
      <w:pPr>
        <w:spacing w:line="360" w:lineRule="auto"/>
        <w:rPr>
          <w:rFonts w:ascii="Times New Roman" w:hAnsi="Times New Roman" w:cs="Times New Roman"/>
          <w:b/>
          <w:color w:val="000000" w:themeColor="text1"/>
          <w:sz w:val="24"/>
          <w:szCs w:val="24"/>
        </w:rPr>
      </w:pPr>
      <w:r w:rsidRPr="0019252D">
        <w:rPr>
          <w:rFonts w:ascii="Times New Roman" w:hAnsi="Times New Roman" w:cs="Times New Roman"/>
          <w:b/>
          <w:color w:val="000000" w:themeColor="text1"/>
          <w:sz w:val="24"/>
          <w:szCs w:val="24"/>
        </w:rPr>
        <w:t xml:space="preserve">Learning </w:t>
      </w:r>
      <w:r w:rsidR="00F35611" w:rsidRPr="0019252D">
        <w:rPr>
          <w:rFonts w:ascii="Times New Roman" w:hAnsi="Times New Roman" w:cs="Times New Roman"/>
          <w:b/>
          <w:color w:val="000000" w:themeColor="text1"/>
          <w:sz w:val="24"/>
          <w:szCs w:val="24"/>
        </w:rPr>
        <w:t>and development</w:t>
      </w:r>
    </w:p>
    <w:p w14:paraId="53CCC0D6" w14:textId="77777777" w:rsidR="00563994" w:rsidRPr="00563994" w:rsidRDefault="00563994" w:rsidP="00563994">
      <w:pPr>
        <w:spacing w:line="360" w:lineRule="auto"/>
        <w:rPr>
          <w:rFonts w:ascii="Times New Roman" w:hAnsi="Times New Roman" w:cs="Times New Roman"/>
          <w:color w:val="000000" w:themeColor="text1"/>
          <w:sz w:val="24"/>
          <w:szCs w:val="24"/>
        </w:rPr>
      </w:pPr>
      <w:r w:rsidRPr="00563994">
        <w:rPr>
          <w:rFonts w:ascii="Times New Roman" w:hAnsi="Times New Roman" w:cs="Times New Roman"/>
          <w:color w:val="000000" w:themeColor="text1"/>
          <w:sz w:val="24"/>
          <w:szCs w:val="24"/>
        </w:rPr>
        <w:t xml:space="preserve">Organizational learning and development </w:t>
      </w:r>
      <w:proofErr w:type="gramStart"/>
      <w:r w:rsidRPr="00563994">
        <w:rPr>
          <w:rFonts w:ascii="Times New Roman" w:hAnsi="Times New Roman" w:cs="Times New Roman"/>
          <w:color w:val="000000" w:themeColor="text1"/>
          <w:sz w:val="24"/>
          <w:szCs w:val="24"/>
        </w:rPr>
        <w:t>is</w:t>
      </w:r>
      <w:proofErr w:type="gramEnd"/>
      <w:r w:rsidRPr="00563994">
        <w:rPr>
          <w:rFonts w:ascii="Times New Roman" w:hAnsi="Times New Roman" w:cs="Times New Roman"/>
          <w:color w:val="000000" w:themeColor="text1"/>
          <w:sz w:val="24"/>
          <w:szCs w:val="24"/>
        </w:rPr>
        <w:t xml:space="preserve"> an ongoing </w:t>
      </w:r>
      <w:r w:rsidR="004B0D27" w:rsidRPr="00563994">
        <w:rPr>
          <w:rFonts w:ascii="Times New Roman" w:hAnsi="Times New Roman" w:cs="Times New Roman"/>
          <w:color w:val="000000" w:themeColor="text1"/>
          <w:sz w:val="24"/>
          <w:szCs w:val="24"/>
        </w:rPr>
        <w:t>practice</w:t>
      </w:r>
      <w:r w:rsidRPr="00563994">
        <w:rPr>
          <w:rFonts w:ascii="Times New Roman" w:hAnsi="Times New Roman" w:cs="Times New Roman"/>
          <w:color w:val="000000" w:themeColor="text1"/>
          <w:sz w:val="24"/>
          <w:szCs w:val="24"/>
        </w:rPr>
        <w:t xml:space="preserve"> for any company. The study of learning and development encompasses many different areas</w:t>
      </w:r>
      <w:sdt>
        <w:sdtPr>
          <w:rPr>
            <w:rFonts w:ascii="Times New Roman" w:hAnsi="Times New Roman" w:cs="Times New Roman"/>
            <w:color w:val="000000" w:themeColor="text1"/>
            <w:sz w:val="24"/>
            <w:szCs w:val="24"/>
          </w:rPr>
          <w:id w:val="391302736"/>
          <w:citation/>
        </w:sdtPr>
        <w:sdtContent>
          <w:r w:rsidR="004B0D27">
            <w:rPr>
              <w:rFonts w:ascii="Times New Roman" w:hAnsi="Times New Roman" w:cs="Times New Roman"/>
              <w:color w:val="000000" w:themeColor="text1"/>
              <w:sz w:val="24"/>
              <w:szCs w:val="24"/>
            </w:rPr>
            <w:fldChar w:fldCharType="begin"/>
          </w:r>
          <w:r w:rsidR="004B0D27">
            <w:rPr>
              <w:rFonts w:ascii="Times New Roman" w:hAnsi="Times New Roman" w:cs="Times New Roman"/>
              <w:color w:val="000000" w:themeColor="text1"/>
              <w:sz w:val="24"/>
              <w:szCs w:val="24"/>
            </w:rPr>
            <w:instrText xml:space="preserve"> CITATION Gam08 \l 1033 </w:instrText>
          </w:r>
          <w:r w:rsidR="004B0D27">
            <w:rPr>
              <w:rFonts w:ascii="Times New Roman" w:hAnsi="Times New Roman" w:cs="Times New Roman"/>
              <w:color w:val="000000" w:themeColor="text1"/>
              <w:sz w:val="24"/>
              <w:szCs w:val="24"/>
            </w:rPr>
            <w:fldChar w:fldCharType="separate"/>
          </w:r>
          <w:r w:rsidR="004B0D27">
            <w:rPr>
              <w:rFonts w:ascii="Times New Roman" w:hAnsi="Times New Roman" w:cs="Times New Roman"/>
              <w:noProof/>
              <w:color w:val="000000" w:themeColor="text1"/>
              <w:sz w:val="24"/>
              <w:szCs w:val="24"/>
            </w:rPr>
            <w:t xml:space="preserve"> </w:t>
          </w:r>
          <w:r w:rsidR="004B0D27" w:rsidRPr="004B0D27">
            <w:rPr>
              <w:rFonts w:ascii="Times New Roman" w:hAnsi="Times New Roman" w:cs="Times New Roman"/>
              <w:noProof/>
              <w:color w:val="000000" w:themeColor="text1"/>
              <w:sz w:val="24"/>
              <w:szCs w:val="24"/>
            </w:rPr>
            <w:t>(Gamage &amp; Sadoi, 2008)</w:t>
          </w:r>
          <w:r w:rsidR="004B0D27">
            <w:rPr>
              <w:rFonts w:ascii="Times New Roman" w:hAnsi="Times New Roman" w:cs="Times New Roman"/>
              <w:color w:val="000000" w:themeColor="text1"/>
              <w:sz w:val="24"/>
              <w:szCs w:val="24"/>
            </w:rPr>
            <w:fldChar w:fldCharType="end"/>
          </w:r>
        </w:sdtContent>
      </w:sdt>
      <w:r w:rsidR="004B0D27">
        <w:rPr>
          <w:rFonts w:ascii="Times New Roman" w:hAnsi="Times New Roman" w:cs="Times New Roman"/>
          <w:color w:val="000000" w:themeColor="text1"/>
          <w:sz w:val="24"/>
          <w:szCs w:val="24"/>
        </w:rPr>
        <w:t xml:space="preserve">. In the 1970s, the term </w:t>
      </w:r>
      <w:r w:rsidRPr="00563994">
        <w:rPr>
          <w:rFonts w:ascii="Times New Roman" w:hAnsi="Times New Roman" w:cs="Times New Roman"/>
          <w:color w:val="000000" w:themeColor="text1"/>
          <w:sz w:val="24"/>
          <w:szCs w:val="24"/>
        </w:rPr>
        <w:t xml:space="preserve">learning and development (L&amp;D) was initially used to refer to a distinct type of </w:t>
      </w:r>
      <w:proofErr w:type="spellStart"/>
      <w:r w:rsidRPr="00563994">
        <w:rPr>
          <w:rFonts w:ascii="Times New Roman" w:hAnsi="Times New Roman" w:cs="Times New Roman"/>
          <w:color w:val="000000" w:themeColor="text1"/>
          <w:sz w:val="24"/>
          <w:szCs w:val="24"/>
        </w:rPr>
        <w:t>organisational</w:t>
      </w:r>
      <w:proofErr w:type="spellEnd"/>
      <w:r w:rsidRPr="00563994">
        <w:rPr>
          <w:rFonts w:ascii="Times New Roman" w:hAnsi="Times New Roman" w:cs="Times New Roman"/>
          <w:color w:val="000000" w:themeColor="text1"/>
          <w:sz w:val="24"/>
          <w:szCs w:val="24"/>
        </w:rPr>
        <w:t xml:space="preserve"> </w:t>
      </w:r>
      <w:r w:rsidR="004B0D27" w:rsidRPr="00563994">
        <w:rPr>
          <w:rFonts w:ascii="Times New Roman" w:hAnsi="Times New Roman" w:cs="Times New Roman"/>
          <w:color w:val="000000" w:themeColor="text1"/>
          <w:sz w:val="24"/>
          <w:szCs w:val="24"/>
        </w:rPr>
        <w:t>endeavor</w:t>
      </w:r>
      <w:sdt>
        <w:sdtPr>
          <w:rPr>
            <w:rFonts w:ascii="Times New Roman" w:hAnsi="Times New Roman" w:cs="Times New Roman"/>
            <w:color w:val="000000" w:themeColor="text1"/>
            <w:sz w:val="24"/>
            <w:szCs w:val="24"/>
          </w:rPr>
          <w:id w:val="391302737"/>
          <w:citation/>
        </w:sdtPr>
        <w:sdtContent>
          <w:r w:rsidR="004B0D27">
            <w:rPr>
              <w:rFonts w:ascii="Times New Roman" w:hAnsi="Times New Roman" w:cs="Times New Roman"/>
              <w:color w:val="000000" w:themeColor="text1"/>
              <w:sz w:val="24"/>
              <w:szCs w:val="24"/>
            </w:rPr>
            <w:fldChar w:fldCharType="begin"/>
          </w:r>
          <w:r w:rsidR="004B0D27">
            <w:rPr>
              <w:rFonts w:ascii="Times New Roman" w:hAnsi="Times New Roman" w:cs="Times New Roman"/>
              <w:color w:val="000000" w:themeColor="text1"/>
              <w:sz w:val="24"/>
              <w:szCs w:val="24"/>
            </w:rPr>
            <w:instrText xml:space="preserve"> CITATION Kol19 \l 1033 </w:instrText>
          </w:r>
          <w:r w:rsidR="004B0D27">
            <w:rPr>
              <w:rFonts w:ascii="Times New Roman" w:hAnsi="Times New Roman" w:cs="Times New Roman"/>
              <w:color w:val="000000" w:themeColor="text1"/>
              <w:sz w:val="24"/>
              <w:szCs w:val="24"/>
            </w:rPr>
            <w:fldChar w:fldCharType="separate"/>
          </w:r>
          <w:r w:rsidR="004B0D27">
            <w:rPr>
              <w:rFonts w:ascii="Times New Roman" w:hAnsi="Times New Roman" w:cs="Times New Roman"/>
              <w:noProof/>
              <w:color w:val="000000" w:themeColor="text1"/>
              <w:sz w:val="24"/>
              <w:szCs w:val="24"/>
            </w:rPr>
            <w:t xml:space="preserve"> </w:t>
          </w:r>
          <w:r w:rsidR="004B0D27" w:rsidRPr="004B0D27">
            <w:rPr>
              <w:rFonts w:ascii="Times New Roman" w:hAnsi="Times New Roman" w:cs="Times New Roman"/>
              <w:noProof/>
              <w:color w:val="000000" w:themeColor="text1"/>
              <w:sz w:val="24"/>
              <w:szCs w:val="24"/>
            </w:rPr>
            <w:t>(Kollmann &amp; Stöckmann, 2019)</w:t>
          </w:r>
          <w:r w:rsidR="004B0D27">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xml:space="preserve">. The phrase "human resource development" originally referred to a strategy whose main focus was on providing participants with intensive, intensive training that lasted for a relatively short period of time and focused largely on acquiring new abilities and altering old habits. One of its most important critics, </w:t>
      </w:r>
      <w:r w:rsidR="004B0D27" w:rsidRPr="004B0D27">
        <w:rPr>
          <w:rFonts w:ascii="Times New Roman" w:hAnsi="Times New Roman" w:cs="Times New Roman"/>
          <w:noProof/>
          <w:color w:val="000000" w:themeColor="text1"/>
          <w:sz w:val="24"/>
          <w:szCs w:val="24"/>
        </w:rPr>
        <w:t xml:space="preserve">Katoen &amp; Macioschek, </w:t>
      </w:r>
      <w:r w:rsidR="004B0D27">
        <w:rPr>
          <w:rFonts w:ascii="Times New Roman" w:hAnsi="Times New Roman" w:cs="Times New Roman"/>
          <w:noProof/>
          <w:color w:val="000000" w:themeColor="text1"/>
          <w:sz w:val="24"/>
          <w:szCs w:val="24"/>
        </w:rPr>
        <w:t>(</w:t>
      </w:r>
      <w:r w:rsidR="004B0D27" w:rsidRPr="004B0D27">
        <w:rPr>
          <w:rFonts w:ascii="Times New Roman" w:hAnsi="Times New Roman" w:cs="Times New Roman"/>
          <w:noProof/>
          <w:color w:val="000000" w:themeColor="text1"/>
          <w:sz w:val="24"/>
          <w:szCs w:val="24"/>
        </w:rPr>
        <w:t>2017)</w:t>
      </w:r>
      <w:r w:rsidRPr="00563994">
        <w:rPr>
          <w:rFonts w:ascii="Times New Roman" w:hAnsi="Times New Roman" w:cs="Times New Roman"/>
          <w:color w:val="000000" w:themeColor="text1"/>
          <w:sz w:val="24"/>
          <w:szCs w:val="24"/>
        </w:rPr>
        <w:t xml:space="preserve"> </w:t>
      </w:r>
      <w:proofErr w:type="spellStart"/>
      <w:r w:rsidRPr="00563994">
        <w:rPr>
          <w:rFonts w:ascii="Times New Roman" w:hAnsi="Times New Roman" w:cs="Times New Roman"/>
          <w:color w:val="000000" w:themeColor="text1"/>
          <w:sz w:val="24"/>
          <w:szCs w:val="24"/>
        </w:rPr>
        <w:t>chara</w:t>
      </w:r>
      <w:r w:rsidR="004B0D27">
        <w:rPr>
          <w:rFonts w:ascii="Times New Roman" w:hAnsi="Times New Roman" w:cs="Times New Roman"/>
          <w:color w:val="000000" w:themeColor="text1"/>
          <w:sz w:val="24"/>
          <w:szCs w:val="24"/>
        </w:rPr>
        <w:t>cterised</w:t>
      </w:r>
      <w:proofErr w:type="spellEnd"/>
      <w:r w:rsidR="004B0D27">
        <w:rPr>
          <w:rFonts w:ascii="Times New Roman" w:hAnsi="Times New Roman" w:cs="Times New Roman"/>
          <w:color w:val="000000" w:themeColor="text1"/>
          <w:sz w:val="24"/>
          <w:szCs w:val="24"/>
        </w:rPr>
        <w:t xml:space="preserve"> it as </w:t>
      </w:r>
      <w:r w:rsidRPr="00563994">
        <w:rPr>
          <w:rFonts w:ascii="Times New Roman" w:hAnsi="Times New Roman" w:cs="Times New Roman"/>
          <w:color w:val="000000" w:themeColor="text1"/>
          <w:sz w:val="24"/>
          <w:szCs w:val="24"/>
        </w:rPr>
        <w:t xml:space="preserve">a set of structured actions undertaken within a specific time and aimed to promote </w:t>
      </w:r>
      <w:proofErr w:type="spellStart"/>
      <w:r w:rsidRPr="00563994">
        <w:rPr>
          <w:rFonts w:ascii="Times New Roman" w:hAnsi="Times New Roman" w:cs="Times New Roman"/>
          <w:color w:val="000000" w:themeColor="text1"/>
          <w:sz w:val="24"/>
          <w:szCs w:val="24"/>
        </w:rPr>
        <w:t>behavioural</w:t>
      </w:r>
      <w:proofErr w:type="spellEnd"/>
      <w:r w:rsidRPr="00563994">
        <w:rPr>
          <w:rFonts w:ascii="Times New Roman" w:hAnsi="Times New Roman" w:cs="Times New Roman"/>
          <w:color w:val="000000" w:themeColor="text1"/>
          <w:sz w:val="24"/>
          <w:szCs w:val="24"/>
        </w:rPr>
        <w:t xml:space="preserve"> change." As an </w:t>
      </w:r>
      <w:proofErr w:type="spellStart"/>
      <w:r w:rsidRPr="00563994">
        <w:rPr>
          <w:rFonts w:ascii="Times New Roman" w:hAnsi="Times New Roman" w:cs="Times New Roman"/>
          <w:color w:val="000000" w:themeColor="text1"/>
          <w:sz w:val="24"/>
          <w:szCs w:val="24"/>
        </w:rPr>
        <w:t>organisational</w:t>
      </w:r>
      <w:proofErr w:type="spellEnd"/>
      <w:r w:rsidRPr="00563994">
        <w:rPr>
          <w:rFonts w:ascii="Times New Roman" w:hAnsi="Times New Roman" w:cs="Times New Roman"/>
          <w:color w:val="000000" w:themeColor="text1"/>
          <w:sz w:val="24"/>
          <w:szCs w:val="24"/>
        </w:rPr>
        <w:t xml:space="preserve"> process, learning and development's major objective is to help the group as a whole advance through respecting and fostering variety, fostering growth in individual members, and achieving </w:t>
      </w:r>
      <w:proofErr w:type="spellStart"/>
      <w:r w:rsidRPr="00563994">
        <w:rPr>
          <w:rFonts w:ascii="Times New Roman" w:hAnsi="Times New Roman" w:cs="Times New Roman"/>
          <w:color w:val="000000" w:themeColor="text1"/>
          <w:sz w:val="24"/>
          <w:szCs w:val="24"/>
        </w:rPr>
        <w:t>organisational</w:t>
      </w:r>
      <w:proofErr w:type="spellEnd"/>
      <w:r w:rsidRPr="00563994">
        <w:rPr>
          <w:rFonts w:ascii="Times New Roman" w:hAnsi="Times New Roman" w:cs="Times New Roman"/>
          <w:color w:val="000000" w:themeColor="text1"/>
          <w:sz w:val="24"/>
          <w:szCs w:val="24"/>
        </w:rPr>
        <w:t xml:space="preserve"> objectives</w:t>
      </w:r>
      <w:sdt>
        <w:sdtPr>
          <w:rPr>
            <w:rFonts w:ascii="Times New Roman" w:hAnsi="Times New Roman" w:cs="Times New Roman"/>
            <w:color w:val="000000" w:themeColor="text1"/>
            <w:sz w:val="24"/>
            <w:szCs w:val="24"/>
          </w:rPr>
          <w:id w:val="391302738"/>
          <w:citation/>
        </w:sdtPr>
        <w:sdtContent>
          <w:r w:rsidR="004B0D27">
            <w:rPr>
              <w:rFonts w:ascii="Times New Roman" w:hAnsi="Times New Roman" w:cs="Times New Roman"/>
              <w:color w:val="000000" w:themeColor="text1"/>
              <w:sz w:val="24"/>
              <w:szCs w:val="24"/>
            </w:rPr>
            <w:fldChar w:fldCharType="begin"/>
          </w:r>
          <w:r w:rsidR="004B0D27">
            <w:rPr>
              <w:rFonts w:ascii="Times New Roman" w:hAnsi="Times New Roman" w:cs="Times New Roman"/>
              <w:color w:val="000000" w:themeColor="text1"/>
              <w:sz w:val="24"/>
              <w:szCs w:val="24"/>
            </w:rPr>
            <w:instrText xml:space="preserve"> CITATION Kol19 \l 1033 </w:instrText>
          </w:r>
          <w:r w:rsidR="004B0D27">
            <w:rPr>
              <w:rFonts w:ascii="Times New Roman" w:hAnsi="Times New Roman" w:cs="Times New Roman"/>
              <w:color w:val="000000" w:themeColor="text1"/>
              <w:sz w:val="24"/>
              <w:szCs w:val="24"/>
            </w:rPr>
            <w:fldChar w:fldCharType="separate"/>
          </w:r>
          <w:r w:rsidR="004B0D27">
            <w:rPr>
              <w:rFonts w:ascii="Times New Roman" w:hAnsi="Times New Roman" w:cs="Times New Roman"/>
              <w:noProof/>
              <w:color w:val="000000" w:themeColor="text1"/>
              <w:sz w:val="24"/>
              <w:szCs w:val="24"/>
            </w:rPr>
            <w:t xml:space="preserve"> </w:t>
          </w:r>
          <w:r w:rsidR="004B0D27" w:rsidRPr="004B0D27">
            <w:rPr>
              <w:rFonts w:ascii="Times New Roman" w:hAnsi="Times New Roman" w:cs="Times New Roman"/>
              <w:noProof/>
              <w:color w:val="000000" w:themeColor="text1"/>
              <w:sz w:val="24"/>
              <w:szCs w:val="24"/>
            </w:rPr>
            <w:t>(Kollmann &amp; Stöckmann, 2019)</w:t>
          </w:r>
          <w:r w:rsidR="004B0D27">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w:t>
      </w:r>
    </w:p>
    <w:p w14:paraId="710EA669" w14:textId="77777777" w:rsidR="00563994" w:rsidRPr="00563994" w:rsidRDefault="00563994" w:rsidP="00563994">
      <w:pPr>
        <w:spacing w:line="360" w:lineRule="auto"/>
        <w:rPr>
          <w:rFonts w:ascii="Times New Roman" w:hAnsi="Times New Roman" w:cs="Times New Roman"/>
          <w:color w:val="000000" w:themeColor="text1"/>
          <w:sz w:val="24"/>
          <w:szCs w:val="24"/>
        </w:rPr>
      </w:pPr>
      <w:r w:rsidRPr="00563994">
        <w:rPr>
          <w:rFonts w:ascii="Times New Roman" w:hAnsi="Times New Roman" w:cs="Times New Roman"/>
          <w:color w:val="000000" w:themeColor="text1"/>
          <w:sz w:val="24"/>
          <w:szCs w:val="24"/>
        </w:rPr>
        <w:t>Self-directed, workplace learning that increases adaptive capacity may be defined as</w:t>
      </w:r>
      <w:r w:rsidR="004B0D27">
        <w:rPr>
          <w:rFonts w:ascii="Times New Roman" w:hAnsi="Times New Roman" w:cs="Times New Roman"/>
          <w:color w:val="000000" w:themeColor="text1"/>
          <w:sz w:val="24"/>
          <w:szCs w:val="24"/>
        </w:rPr>
        <w:t xml:space="preserve"> an atmosphere in which people learn to </w:t>
      </w:r>
      <w:r w:rsidR="001952EC">
        <w:rPr>
          <w:rFonts w:ascii="Times New Roman" w:hAnsi="Times New Roman" w:cs="Times New Roman"/>
          <w:color w:val="000000" w:themeColor="text1"/>
          <w:sz w:val="24"/>
          <w:szCs w:val="24"/>
        </w:rPr>
        <w:t xml:space="preserve">work </w:t>
      </w:r>
      <w:r w:rsidRPr="00563994">
        <w:rPr>
          <w:rFonts w:ascii="Times New Roman" w:hAnsi="Times New Roman" w:cs="Times New Roman"/>
          <w:color w:val="000000" w:themeColor="text1"/>
          <w:sz w:val="24"/>
          <w:szCs w:val="24"/>
        </w:rPr>
        <w:t>and acquire the skills that allow them to improve their expertise and aid their company in maintaining its competitive edge</w:t>
      </w:r>
      <w:sdt>
        <w:sdtPr>
          <w:rPr>
            <w:rFonts w:ascii="Times New Roman" w:hAnsi="Times New Roman" w:cs="Times New Roman"/>
            <w:color w:val="000000" w:themeColor="text1"/>
            <w:sz w:val="24"/>
            <w:szCs w:val="24"/>
          </w:rPr>
          <w:id w:val="391302741"/>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Col21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(Collings &amp; McMackin, 2021)</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Learning, or development, is a process that takes time and can take many forms (e.g., training, coaching, formal and informal interventions, education, or planned experience). Human resource development (HRD) experts can help you structure one, or you can make one on your own</w:t>
      </w:r>
      <w:sdt>
        <w:sdtPr>
          <w:rPr>
            <w:rFonts w:ascii="Times New Roman" w:hAnsi="Times New Roman" w:cs="Times New Roman"/>
            <w:color w:val="000000" w:themeColor="text1"/>
            <w:sz w:val="24"/>
            <w:szCs w:val="24"/>
          </w:rPr>
          <w:id w:val="391302740"/>
          <w:citation/>
        </w:sdtPr>
        <w:sdtContent>
          <w:r w:rsidR="004B0D27">
            <w:rPr>
              <w:rFonts w:ascii="Times New Roman" w:hAnsi="Times New Roman" w:cs="Times New Roman"/>
              <w:color w:val="000000" w:themeColor="text1"/>
              <w:sz w:val="24"/>
              <w:szCs w:val="24"/>
            </w:rPr>
            <w:fldChar w:fldCharType="begin"/>
          </w:r>
          <w:r w:rsidR="004B0D27">
            <w:rPr>
              <w:rFonts w:ascii="Times New Roman" w:hAnsi="Times New Roman" w:cs="Times New Roman"/>
              <w:color w:val="000000" w:themeColor="text1"/>
              <w:sz w:val="24"/>
              <w:szCs w:val="24"/>
            </w:rPr>
            <w:instrText xml:space="preserve"> CITATION Haf11 \l 1033 </w:instrText>
          </w:r>
          <w:r w:rsidR="004B0D27">
            <w:rPr>
              <w:rFonts w:ascii="Times New Roman" w:hAnsi="Times New Roman" w:cs="Times New Roman"/>
              <w:color w:val="000000" w:themeColor="text1"/>
              <w:sz w:val="24"/>
              <w:szCs w:val="24"/>
            </w:rPr>
            <w:fldChar w:fldCharType="separate"/>
          </w:r>
          <w:r w:rsidR="004B0D27">
            <w:rPr>
              <w:rFonts w:ascii="Times New Roman" w:hAnsi="Times New Roman" w:cs="Times New Roman"/>
              <w:noProof/>
              <w:color w:val="000000" w:themeColor="text1"/>
              <w:sz w:val="24"/>
              <w:szCs w:val="24"/>
            </w:rPr>
            <w:t xml:space="preserve"> </w:t>
          </w:r>
          <w:r w:rsidR="004B0D27" w:rsidRPr="004B0D27">
            <w:rPr>
              <w:rFonts w:ascii="Times New Roman" w:hAnsi="Times New Roman" w:cs="Times New Roman"/>
              <w:noProof/>
              <w:color w:val="000000" w:themeColor="text1"/>
              <w:sz w:val="24"/>
              <w:szCs w:val="24"/>
            </w:rPr>
            <w:t>(Hafiza, Shah, Jamsheed, &amp; Zaman, 2011)</w:t>
          </w:r>
          <w:r w:rsidR="004B0D27">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w:t>
      </w:r>
    </w:p>
    <w:p w14:paraId="5A12EDB9" w14:textId="77777777" w:rsidR="00563994" w:rsidRPr="00563994" w:rsidRDefault="00563994" w:rsidP="00563994">
      <w:pPr>
        <w:spacing w:line="360" w:lineRule="auto"/>
        <w:rPr>
          <w:rFonts w:ascii="Times New Roman" w:hAnsi="Times New Roman" w:cs="Times New Roman"/>
          <w:color w:val="000000" w:themeColor="text1"/>
          <w:sz w:val="24"/>
          <w:szCs w:val="24"/>
        </w:rPr>
      </w:pPr>
      <w:r w:rsidRPr="00563994">
        <w:rPr>
          <w:rFonts w:ascii="Times New Roman" w:hAnsi="Times New Roman" w:cs="Times New Roman"/>
          <w:color w:val="000000" w:themeColor="text1"/>
          <w:sz w:val="24"/>
          <w:szCs w:val="24"/>
        </w:rPr>
        <w:t xml:space="preserve">Learning and development (L&amp;D) </w:t>
      </w:r>
      <w:proofErr w:type="gramStart"/>
      <w:r w:rsidRPr="00563994">
        <w:rPr>
          <w:rFonts w:ascii="Times New Roman" w:hAnsi="Times New Roman" w:cs="Times New Roman"/>
          <w:color w:val="000000" w:themeColor="text1"/>
          <w:sz w:val="24"/>
          <w:szCs w:val="24"/>
        </w:rPr>
        <w:t>is</w:t>
      </w:r>
      <w:proofErr w:type="gramEnd"/>
      <w:r w:rsidRPr="00563994">
        <w:rPr>
          <w:rFonts w:ascii="Times New Roman" w:hAnsi="Times New Roman" w:cs="Times New Roman"/>
          <w:color w:val="000000" w:themeColor="text1"/>
          <w:sz w:val="24"/>
          <w:szCs w:val="24"/>
        </w:rPr>
        <w:t xml:space="preserve"> an area of study and </w:t>
      </w:r>
      <w:proofErr w:type="spellStart"/>
      <w:r w:rsidRPr="00563994">
        <w:rPr>
          <w:rFonts w:ascii="Times New Roman" w:hAnsi="Times New Roman" w:cs="Times New Roman"/>
          <w:color w:val="000000" w:themeColor="text1"/>
          <w:sz w:val="24"/>
          <w:szCs w:val="24"/>
        </w:rPr>
        <w:t>practise</w:t>
      </w:r>
      <w:proofErr w:type="spellEnd"/>
      <w:r w:rsidRPr="00563994">
        <w:rPr>
          <w:rFonts w:ascii="Times New Roman" w:hAnsi="Times New Roman" w:cs="Times New Roman"/>
          <w:color w:val="000000" w:themeColor="text1"/>
          <w:sz w:val="24"/>
          <w:szCs w:val="24"/>
        </w:rPr>
        <w:t xml:space="preserve"> in management that focuses on how workers gain and develop the information and abilities necessary for them to succeed in their current and future jobs. On-the-job training and coaching/mentoring are the most common </w:t>
      </w:r>
      <w:proofErr w:type="spellStart"/>
      <w:r w:rsidRPr="00563994">
        <w:rPr>
          <w:rFonts w:ascii="Times New Roman" w:hAnsi="Times New Roman" w:cs="Times New Roman"/>
          <w:color w:val="000000" w:themeColor="text1"/>
          <w:sz w:val="24"/>
          <w:szCs w:val="24"/>
        </w:rPr>
        <w:t>practises</w:t>
      </w:r>
      <w:proofErr w:type="spellEnd"/>
      <w:r w:rsidRPr="00563994">
        <w:rPr>
          <w:rFonts w:ascii="Times New Roman" w:hAnsi="Times New Roman" w:cs="Times New Roman"/>
          <w:color w:val="000000" w:themeColor="text1"/>
          <w:sz w:val="24"/>
          <w:szCs w:val="24"/>
        </w:rPr>
        <w:t xml:space="preserve"> in this area</w:t>
      </w:r>
      <w:sdt>
        <w:sdtPr>
          <w:rPr>
            <w:rFonts w:ascii="Times New Roman" w:hAnsi="Times New Roman" w:cs="Times New Roman"/>
            <w:color w:val="000000" w:themeColor="text1"/>
            <w:sz w:val="24"/>
            <w:szCs w:val="24"/>
          </w:rPr>
          <w:id w:val="391302743"/>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Gam08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(Gamage &amp; Sadoi, 2008)</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However, their primary function is to boost individual performance, address underperformance, and increase productivity once again; they are not a reflection of the importance of long-term growth</w:t>
      </w:r>
      <w:sdt>
        <w:sdtPr>
          <w:rPr>
            <w:rFonts w:ascii="Times New Roman" w:hAnsi="Times New Roman" w:cs="Times New Roman"/>
            <w:color w:val="000000" w:themeColor="text1"/>
            <w:sz w:val="24"/>
            <w:szCs w:val="24"/>
          </w:rPr>
          <w:id w:val="391302745"/>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Col21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(Collings &amp; McMackin, 2021)</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xml:space="preserve">. However, this should be maintained to demonstrate a void in the HR sector's implementation of strategic initiatives. To fill this void, L&amp;D experts must collaborate with business unit leaders to </w:t>
      </w:r>
      <w:r w:rsidRPr="00563994">
        <w:rPr>
          <w:rFonts w:ascii="Times New Roman" w:hAnsi="Times New Roman" w:cs="Times New Roman"/>
          <w:color w:val="000000" w:themeColor="text1"/>
          <w:sz w:val="24"/>
          <w:szCs w:val="24"/>
        </w:rPr>
        <w:lastRenderedPageBreak/>
        <w:t xml:space="preserve">foster a culture of learning that will enable L&amp;D strategies to be implemented effectively. Especially under duress from the many </w:t>
      </w:r>
      <w:proofErr w:type="spellStart"/>
      <w:r w:rsidRPr="00563994">
        <w:rPr>
          <w:rFonts w:ascii="Times New Roman" w:hAnsi="Times New Roman" w:cs="Times New Roman"/>
          <w:color w:val="000000" w:themeColor="text1"/>
          <w:sz w:val="24"/>
          <w:szCs w:val="24"/>
        </w:rPr>
        <w:t>reorganisations</w:t>
      </w:r>
      <w:proofErr w:type="spellEnd"/>
      <w:r w:rsidRPr="00563994">
        <w:rPr>
          <w:rFonts w:ascii="Times New Roman" w:hAnsi="Times New Roman" w:cs="Times New Roman"/>
          <w:color w:val="000000" w:themeColor="text1"/>
          <w:sz w:val="24"/>
          <w:szCs w:val="24"/>
        </w:rPr>
        <w:t xml:space="preserve"> that companies engage in to gain a competitive edge, frontline managers require assistance in fulfilling their L&amp;D responsibilities</w:t>
      </w:r>
      <w:sdt>
        <w:sdtPr>
          <w:rPr>
            <w:rFonts w:ascii="Times New Roman" w:hAnsi="Times New Roman" w:cs="Times New Roman"/>
            <w:color w:val="000000" w:themeColor="text1"/>
            <w:sz w:val="24"/>
            <w:szCs w:val="24"/>
          </w:rPr>
          <w:id w:val="391302746"/>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Kat17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(Katoen &amp; Macioschek, 2017)</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w:t>
      </w:r>
    </w:p>
    <w:p w14:paraId="2336BB7C" w14:textId="77777777" w:rsidR="001952EC" w:rsidRDefault="00563994" w:rsidP="00563994">
      <w:pPr>
        <w:spacing w:line="360" w:lineRule="auto"/>
        <w:rPr>
          <w:rFonts w:ascii="Times New Roman" w:hAnsi="Times New Roman" w:cs="Times New Roman"/>
          <w:color w:val="000000" w:themeColor="text1"/>
          <w:sz w:val="24"/>
          <w:szCs w:val="24"/>
        </w:rPr>
      </w:pPr>
      <w:r w:rsidRPr="00563994">
        <w:rPr>
          <w:rFonts w:ascii="Times New Roman" w:hAnsi="Times New Roman" w:cs="Times New Roman"/>
          <w:color w:val="000000" w:themeColor="text1"/>
          <w:sz w:val="24"/>
          <w:szCs w:val="24"/>
        </w:rPr>
        <w:t xml:space="preserve">Human resource management's overarching responsibility is to hire and train or encourage employees to meet the company's goals and objectives in a way that ensures their long-term viability and meets the current and future needs for a variety of </w:t>
      </w:r>
      <w:proofErr w:type="spellStart"/>
      <w:r w:rsidRPr="00563994">
        <w:rPr>
          <w:rFonts w:ascii="Times New Roman" w:hAnsi="Times New Roman" w:cs="Times New Roman"/>
          <w:color w:val="000000" w:themeColor="text1"/>
          <w:sz w:val="24"/>
          <w:szCs w:val="24"/>
        </w:rPr>
        <w:t>specialised</w:t>
      </w:r>
      <w:proofErr w:type="spellEnd"/>
      <w:r w:rsidRPr="00563994">
        <w:rPr>
          <w:rFonts w:ascii="Times New Roman" w:hAnsi="Times New Roman" w:cs="Times New Roman"/>
          <w:color w:val="000000" w:themeColor="text1"/>
          <w:sz w:val="24"/>
          <w:szCs w:val="24"/>
        </w:rPr>
        <w:t xml:space="preserve"> skills and abilities</w:t>
      </w:r>
      <w:sdt>
        <w:sdtPr>
          <w:rPr>
            <w:rFonts w:ascii="Times New Roman" w:hAnsi="Times New Roman" w:cs="Times New Roman"/>
            <w:color w:val="000000" w:themeColor="text1"/>
            <w:sz w:val="24"/>
            <w:szCs w:val="24"/>
          </w:rPr>
          <w:id w:val="391302747"/>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Mus19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(Umair, 2019)</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Therefore, the HR manager is responsible for not only finding the best individuals to work for the firm, but also for developing and combining the best personnel in order to better position the business for the future. One of the most effective and crucial strategies to improve workers' training and development while they work for the company</w:t>
      </w:r>
      <w:sdt>
        <w:sdtPr>
          <w:rPr>
            <w:rFonts w:ascii="Times New Roman" w:hAnsi="Times New Roman" w:cs="Times New Roman"/>
            <w:color w:val="000000" w:themeColor="text1"/>
            <w:sz w:val="24"/>
            <w:szCs w:val="24"/>
          </w:rPr>
          <w:id w:val="391302748"/>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Col21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(Collings &amp; McMackin, 2021)</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In other words, HR is responsible not just for hiring new staff but also for investing heavily in their professional and personal growth through extensive training and development</w:t>
      </w:r>
      <w:sdt>
        <w:sdtPr>
          <w:rPr>
            <w:rFonts w:ascii="Times New Roman" w:hAnsi="Times New Roman" w:cs="Times New Roman"/>
            <w:color w:val="000000" w:themeColor="text1"/>
            <w:sz w:val="24"/>
            <w:szCs w:val="24"/>
          </w:rPr>
          <w:id w:val="391302750"/>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Mar181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(Marr, 2018)</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xml:space="preserve">. Training personnel is essential for any business that plans to retain a talented and trained workforce well into the future. The primary argument for investing in training and development is the positive effect it has on employee satisfaction and, by extension, the likelihood that highly valued individuals will remain with the </w:t>
      </w:r>
      <w:proofErr w:type="spellStart"/>
      <w:r w:rsidRPr="00563994">
        <w:rPr>
          <w:rFonts w:ascii="Times New Roman" w:hAnsi="Times New Roman" w:cs="Times New Roman"/>
          <w:color w:val="000000" w:themeColor="text1"/>
          <w:sz w:val="24"/>
          <w:szCs w:val="24"/>
        </w:rPr>
        <w:t>organisation</w:t>
      </w:r>
      <w:proofErr w:type="spellEnd"/>
      <w:sdt>
        <w:sdtPr>
          <w:rPr>
            <w:rFonts w:ascii="Times New Roman" w:hAnsi="Times New Roman" w:cs="Times New Roman"/>
            <w:color w:val="000000" w:themeColor="text1"/>
            <w:sz w:val="24"/>
            <w:szCs w:val="24"/>
          </w:rPr>
          <w:id w:val="391302749"/>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Gam08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(Gamage &amp; Sadoi, 2008)</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xml:space="preserve">. </w:t>
      </w:r>
    </w:p>
    <w:p w14:paraId="05C33F65" w14:textId="77777777" w:rsidR="001952EC" w:rsidRDefault="00563994" w:rsidP="00563994">
      <w:pPr>
        <w:spacing w:line="360" w:lineRule="auto"/>
        <w:rPr>
          <w:rFonts w:ascii="Times New Roman" w:hAnsi="Times New Roman" w:cs="Times New Roman"/>
          <w:color w:val="000000" w:themeColor="text1"/>
          <w:sz w:val="24"/>
          <w:szCs w:val="24"/>
        </w:rPr>
      </w:pPr>
      <w:r w:rsidRPr="00563994">
        <w:rPr>
          <w:rFonts w:ascii="Times New Roman" w:hAnsi="Times New Roman" w:cs="Times New Roman"/>
          <w:color w:val="000000" w:themeColor="text1"/>
          <w:sz w:val="24"/>
          <w:szCs w:val="24"/>
        </w:rPr>
        <w:t>Therefore, companies like Unilever need a system in place to make sure their efforts to hire creative, competent workers are not wasted</w:t>
      </w:r>
      <w:sdt>
        <w:sdtPr>
          <w:rPr>
            <w:rFonts w:ascii="Times New Roman" w:hAnsi="Times New Roman" w:cs="Times New Roman"/>
            <w:color w:val="000000" w:themeColor="text1"/>
            <w:sz w:val="24"/>
            <w:szCs w:val="24"/>
          </w:rPr>
          <w:id w:val="391302752"/>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Uni221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(Unilever, 2022)</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xml:space="preserve">. In turn, the firm recruits and trains these workers, so gaining insight into which people possess the requisite skills and aptitude to become future leaders within the </w:t>
      </w:r>
      <w:proofErr w:type="spellStart"/>
      <w:r w:rsidRPr="00563994">
        <w:rPr>
          <w:rFonts w:ascii="Times New Roman" w:hAnsi="Times New Roman" w:cs="Times New Roman"/>
          <w:color w:val="000000" w:themeColor="text1"/>
          <w:sz w:val="24"/>
          <w:szCs w:val="24"/>
        </w:rPr>
        <w:t>organisation</w:t>
      </w:r>
      <w:proofErr w:type="spellEnd"/>
      <w:sdt>
        <w:sdtPr>
          <w:rPr>
            <w:rFonts w:ascii="Times New Roman" w:hAnsi="Times New Roman" w:cs="Times New Roman"/>
            <w:color w:val="000000" w:themeColor="text1"/>
            <w:sz w:val="24"/>
            <w:szCs w:val="24"/>
          </w:rPr>
          <w:id w:val="391302751"/>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Pie21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(Piercy &amp; Mcdonald, 2021)</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xml:space="preserve">. The firm is proud to </w:t>
      </w:r>
      <w:r w:rsidR="001952EC">
        <w:rPr>
          <w:rFonts w:ascii="Times New Roman" w:hAnsi="Times New Roman" w:cs="Times New Roman"/>
          <w:color w:val="000000" w:themeColor="text1"/>
          <w:sz w:val="24"/>
          <w:szCs w:val="24"/>
        </w:rPr>
        <w:t>spend</w:t>
      </w:r>
      <w:r w:rsidRPr="00563994">
        <w:rPr>
          <w:rFonts w:ascii="Times New Roman" w:hAnsi="Times New Roman" w:cs="Times New Roman"/>
          <w:color w:val="000000" w:themeColor="text1"/>
          <w:sz w:val="24"/>
          <w:szCs w:val="24"/>
        </w:rPr>
        <w:t xml:space="preserve"> its dedication to employee education, which has allowed it to attract and retain a talented and creative workforce that has contributed to its sustained success</w:t>
      </w:r>
      <w:sdt>
        <w:sdtPr>
          <w:rPr>
            <w:rFonts w:ascii="Times New Roman" w:hAnsi="Times New Roman" w:cs="Times New Roman"/>
            <w:color w:val="000000" w:themeColor="text1"/>
            <w:sz w:val="24"/>
            <w:szCs w:val="24"/>
          </w:rPr>
          <w:id w:val="391302754"/>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Uni222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(Unilever assets, 2022)</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xml:space="preserve">. Unilever's commitment to its employees' professional progress is an integral aspect of the company's overarching strategy, which has helped propel the global conglomerate to new heights throughout its many years of operation </w:t>
      </w:r>
      <w:sdt>
        <w:sdtPr>
          <w:rPr>
            <w:rFonts w:ascii="Times New Roman" w:hAnsi="Times New Roman" w:cs="Times New Roman"/>
            <w:color w:val="000000" w:themeColor="text1"/>
            <w:sz w:val="24"/>
            <w:szCs w:val="24"/>
          </w:rPr>
          <w:id w:val="391302753"/>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Mar181 \l 1033 </w:instrText>
          </w:r>
          <w:r w:rsidR="001952EC">
            <w:rPr>
              <w:rFonts w:ascii="Times New Roman" w:hAnsi="Times New Roman" w:cs="Times New Roman"/>
              <w:color w:val="000000" w:themeColor="text1"/>
              <w:sz w:val="24"/>
              <w:szCs w:val="24"/>
            </w:rPr>
            <w:fldChar w:fldCharType="separate"/>
          </w:r>
          <w:r w:rsidR="001952EC" w:rsidRPr="001952EC">
            <w:rPr>
              <w:rFonts w:ascii="Times New Roman" w:hAnsi="Times New Roman" w:cs="Times New Roman"/>
              <w:noProof/>
              <w:color w:val="000000" w:themeColor="text1"/>
              <w:sz w:val="24"/>
              <w:szCs w:val="24"/>
            </w:rPr>
            <w:t>(Marr, 2018)</w:t>
          </w:r>
          <w:r w:rsidR="001952EC">
            <w:rPr>
              <w:rFonts w:ascii="Times New Roman" w:hAnsi="Times New Roman" w:cs="Times New Roman"/>
              <w:color w:val="000000" w:themeColor="text1"/>
              <w:sz w:val="24"/>
              <w:szCs w:val="24"/>
            </w:rPr>
            <w:fldChar w:fldCharType="end"/>
          </w:r>
        </w:sdtContent>
      </w:sdt>
      <w:r w:rsidRPr="00563994">
        <w:rPr>
          <w:rFonts w:ascii="Times New Roman" w:hAnsi="Times New Roman" w:cs="Times New Roman"/>
          <w:color w:val="000000" w:themeColor="text1"/>
          <w:sz w:val="24"/>
          <w:szCs w:val="24"/>
        </w:rPr>
        <w:t>. Therefore, training and development play a crucial part in building the company's future workforce and ensuring that the best personnel are retained</w:t>
      </w:r>
      <w:sdt>
        <w:sdtPr>
          <w:rPr>
            <w:rFonts w:ascii="Times New Roman" w:hAnsi="Times New Roman" w:cs="Times New Roman"/>
            <w:color w:val="000000" w:themeColor="text1"/>
            <w:sz w:val="24"/>
            <w:szCs w:val="24"/>
          </w:rPr>
          <w:id w:val="391302755"/>
          <w:citation/>
        </w:sdtPr>
        <w:sdtContent>
          <w:r w:rsidR="001952EC">
            <w:rPr>
              <w:rFonts w:ascii="Times New Roman" w:hAnsi="Times New Roman" w:cs="Times New Roman"/>
              <w:color w:val="000000" w:themeColor="text1"/>
              <w:sz w:val="24"/>
              <w:szCs w:val="24"/>
            </w:rPr>
            <w:fldChar w:fldCharType="begin"/>
          </w:r>
          <w:r w:rsidR="001952EC">
            <w:rPr>
              <w:rFonts w:ascii="Times New Roman" w:hAnsi="Times New Roman" w:cs="Times New Roman"/>
              <w:color w:val="000000" w:themeColor="text1"/>
              <w:sz w:val="24"/>
              <w:szCs w:val="24"/>
            </w:rPr>
            <w:instrText xml:space="preserve"> CITATION Col21 \l 1033 </w:instrText>
          </w:r>
          <w:r w:rsidR="001952EC">
            <w:rPr>
              <w:rFonts w:ascii="Times New Roman" w:hAnsi="Times New Roman" w:cs="Times New Roman"/>
              <w:color w:val="000000" w:themeColor="text1"/>
              <w:sz w:val="24"/>
              <w:szCs w:val="24"/>
            </w:rPr>
            <w:fldChar w:fldCharType="separate"/>
          </w:r>
          <w:r w:rsidR="001952EC">
            <w:rPr>
              <w:rFonts w:ascii="Times New Roman" w:hAnsi="Times New Roman" w:cs="Times New Roman"/>
              <w:noProof/>
              <w:color w:val="000000" w:themeColor="text1"/>
              <w:sz w:val="24"/>
              <w:szCs w:val="24"/>
            </w:rPr>
            <w:t xml:space="preserve"> </w:t>
          </w:r>
          <w:r w:rsidR="001952EC" w:rsidRPr="001952EC">
            <w:rPr>
              <w:rFonts w:ascii="Times New Roman" w:hAnsi="Times New Roman" w:cs="Times New Roman"/>
              <w:noProof/>
              <w:color w:val="000000" w:themeColor="text1"/>
              <w:sz w:val="24"/>
              <w:szCs w:val="24"/>
            </w:rPr>
            <w:t>(Collings &amp; McMackin, 2021)</w:t>
          </w:r>
          <w:r w:rsidR="001952EC">
            <w:rPr>
              <w:rFonts w:ascii="Times New Roman" w:hAnsi="Times New Roman" w:cs="Times New Roman"/>
              <w:color w:val="000000" w:themeColor="text1"/>
              <w:sz w:val="24"/>
              <w:szCs w:val="24"/>
            </w:rPr>
            <w:fldChar w:fldCharType="end"/>
          </w:r>
        </w:sdtContent>
      </w:sdt>
    </w:p>
    <w:p w14:paraId="2E63B3C6" w14:textId="77777777" w:rsidR="001952EC" w:rsidRDefault="001952EC" w:rsidP="00563994">
      <w:pPr>
        <w:spacing w:line="360" w:lineRule="auto"/>
        <w:rPr>
          <w:rFonts w:ascii="Times New Roman" w:hAnsi="Times New Roman" w:cs="Times New Roman"/>
          <w:color w:val="000000" w:themeColor="text1"/>
          <w:sz w:val="24"/>
          <w:szCs w:val="24"/>
        </w:rPr>
      </w:pPr>
    </w:p>
    <w:p w14:paraId="41F4819B" w14:textId="77777777" w:rsidR="00563994" w:rsidRPr="00563994" w:rsidRDefault="00563994" w:rsidP="00563994">
      <w:pPr>
        <w:spacing w:line="360" w:lineRule="auto"/>
        <w:rPr>
          <w:rFonts w:ascii="Times New Roman" w:hAnsi="Times New Roman" w:cs="Times New Roman"/>
          <w:color w:val="000000" w:themeColor="text1"/>
          <w:sz w:val="24"/>
          <w:szCs w:val="24"/>
        </w:rPr>
      </w:pPr>
      <w:r w:rsidRPr="00563994">
        <w:rPr>
          <w:rFonts w:ascii="Times New Roman" w:hAnsi="Times New Roman" w:cs="Times New Roman"/>
          <w:color w:val="000000" w:themeColor="text1"/>
          <w:sz w:val="24"/>
          <w:szCs w:val="24"/>
        </w:rPr>
        <w:lastRenderedPageBreak/>
        <w:t>.</w:t>
      </w:r>
    </w:p>
    <w:p w14:paraId="5C1CE682" w14:textId="77777777" w:rsidR="00B86013" w:rsidRDefault="00F35611" w:rsidP="0019252D">
      <w:pPr>
        <w:pStyle w:val="NormalWeb"/>
        <w:shd w:val="clear" w:color="auto" w:fill="FFFFFF"/>
        <w:spacing w:before="0" w:beforeAutospacing="0" w:line="360" w:lineRule="auto"/>
        <w:rPr>
          <w:b/>
          <w:color w:val="000000" w:themeColor="text1"/>
        </w:rPr>
      </w:pPr>
      <w:r w:rsidRPr="0019252D">
        <w:rPr>
          <w:b/>
          <w:color w:val="000000" w:themeColor="text1"/>
        </w:rPr>
        <w:t>Compensation</w:t>
      </w:r>
    </w:p>
    <w:p w14:paraId="5BC3E2D7" w14:textId="77777777" w:rsidR="005135B4" w:rsidRPr="009667C5" w:rsidRDefault="005135B4" w:rsidP="005135B4">
      <w:pPr>
        <w:pStyle w:val="NormalWeb"/>
        <w:shd w:val="clear" w:color="auto" w:fill="FFFFFF"/>
        <w:spacing w:line="360" w:lineRule="auto"/>
        <w:rPr>
          <w:color w:val="000000" w:themeColor="text1"/>
        </w:rPr>
      </w:pPr>
      <w:r w:rsidRPr="009667C5">
        <w:rPr>
          <w:color w:val="000000" w:themeColor="text1"/>
        </w:rPr>
        <w:t xml:space="preserve">The </w:t>
      </w:r>
      <w:proofErr w:type="spellStart"/>
      <w:r w:rsidRPr="009667C5">
        <w:rPr>
          <w:color w:val="000000" w:themeColor="text1"/>
        </w:rPr>
        <w:t>organisation</w:t>
      </w:r>
      <w:proofErr w:type="spellEnd"/>
      <w:r w:rsidRPr="009667C5">
        <w:rPr>
          <w:color w:val="000000" w:themeColor="text1"/>
        </w:rPr>
        <w:t xml:space="preserve"> values its employees and shows its appreciation for their efforts and contributions through pay and benefits </w:t>
      </w:r>
      <w:sdt>
        <w:sdtPr>
          <w:rPr>
            <w:color w:val="000000" w:themeColor="text1"/>
          </w:rPr>
          <w:id w:val="391302756"/>
          <w:citation/>
        </w:sdtPr>
        <w:sdtContent>
          <w:r w:rsidR="001952EC">
            <w:rPr>
              <w:color w:val="000000" w:themeColor="text1"/>
            </w:rPr>
            <w:fldChar w:fldCharType="begin"/>
          </w:r>
          <w:r w:rsidR="001952EC">
            <w:rPr>
              <w:color w:val="000000" w:themeColor="text1"/>
            </w:rPr>
            <w:instrText xml:space="preserve"> CITATION Zip18 \l 1033 </w:instrText>
          </w:r>
          <w:r w:rsidR="001952EC">
            <w:rPr>
              <w:color w:val="000000" w:themeColor="text1"/>
            </w:rPr>
            <w:fldChar w:fldCharType="separate"/>
          </w:r>
          <w:r w:rsidR="001952EC" w:rsidRPr="001952EC">
            <w:rPr>
              <w:noProof/>
              <w:color w:val="000000" w:themeColor="text1"/>
            </w:rPr>
            <w:t>(Kingoo, 2018)</w:t>
          </w:r>
          <w:r w:rsidR="001952EC">
            <w:rPr>
              <w:color w:val="000000" w:themeColor="text1"/>
            </w:rPr>
            <w:fldChar w:fldCharType="end"/>
          </w:r>
        </w:sdtContent>
      </w:sdt>
      <w:r w:rsidRPr="009667C5">
        <w:rPr>
          <w:color w:val="000000" w:themeColor="text1"/>
        </w:rPr>
        <w:t xml:space="preserve">. The purpose of offering incentives, both monetary and otherwise, is to recruit and retain talented workers. Paying workers enough to meet their basic requirements is essential, and doing it in a way that also provides them with a feeling of job security and appreciation is even better. Several studies have demonstrated the critical importance of compensation, benefits, and perks including pensions, paid time off for parenting, and salary in encouraging workers to stay with their current employers </w:t>
      </w:r>
      <w:sdt>
        <w:sdtPr>
          <w:rPr>
            <w:color w:val="000000" w:themeColor="text1"/>
          </w:rPr>
          <w:id w:val="391302757"/>
          <w:citation/>
        </w:sdtPr>
        <w:sdtContent>
          <w:r w:rsidR="001952EC">
            <w:rPr>
              <w:color w:val="000000" w:themeColor="text1"/>
            </w:rPr>
            <w:fldChar w:fldCharType="begin"/>
          </w:r>
          <w:r w:rsidR="001952EC">
            <w:rPr>
              <w:color w:val="000000" w:themeColor="text1"/>
            </w:rPr>
            <w:instrText xml:space="preserve"> CITATION Kol19 \l 1033 </w:instrText>
          </w:r>
          <w:r w:rsidR="001952EC">
            <w:rPr>
              <w:color w:val="000000" w:themeColor="text1"/>
            </w:rPr>
            <w:fldChar w:fldCharType="separate"/>
          </w:r>
          <w:r w:rsidR="001952EC" w:rsidRPr="001952EC">
            <w:rPr>
              <w:noProof/>
              <w:color w:val="000000" w:themeColor="text1"/>
            </w:rPr>
            <w:t>(Kollmann &amp; Stöckmann, 2019)</w:t>
          </w:r>
          <w:r w:rsidR="001952EC">
            <w:rPr>
              <w:color w:val="000000" w:themeColor="text1"/>
            </w:rPr>
            <w:fldChar w:fldCharType="end"/>
          </w:r>
        </w:sdtContent>
      </w:sdt>
      <w:r w:rsidRPr="009667C5">
        <w:rPr>
          <w:color w:val="000000" w:themeColor="text1"/>
        </w:rPr>
        <w:t xml:space="preserve">. According to the </w:t>
      </w:r>
      <w:r w:rsidR="001952EC">
        <w:rPr>
          <w:color w:val="000000" w:themeColor="text1"/>
        </w:rPr>
        <w:t xml:space="preserve">research of </w:t>
      </w:r>
      <w:r w:rsidR="001952EC" w:rsidRPr="001952EC">
        <w:rPr>
          <w:noProof/>
          <w:color w:val="000000" w:themeColor="text1"/>
        </w:rPr>
        <w:t xml:space="preserve">Rosnell, </w:t>
      </w:r>
      <w:r w:rsidR="001952EC">
        <w:rPr>
          <w:noProof/>
          <w:color w:val="000000" w:themeColor="text1"/>
        </w:rPr>
        <w:t>(</w:t>
      </w:r>
      <w:r w:rsidR="001952EC" w:rsidRPr="001952EC">
        <w:rPr>
          <w:noProof/>
          <w:color w:val="000000" w:themeColor="text1"/>
        </w:rPr>
        <w:t>2014)</w:t>
      </w:r>
      <w:r w:rsidR="001952EC">
        <w:rPr>
          <w:color w:val="000000" w:themeColor="text1"/>
        </w:rPr>
        <w:t xml:space="preserve"> </w:t>
      </w:r>
      <w:r w:rsidRPr="009667C5">
        <w:rPr>
          <w:color w:val="000000" w:themeColor="text1"/>
        </w:rPr>
        <w:t xml:space="preserve">dissatisfaction among employees and the generation of a bad atmosphere leading to destructions" can be attributed to a company's inability to properly arrange rewards and pay. This approach needs to be able to entice and keep valuable, hard-to-find workers, and keep them around for the long haul </w:t>
      </w:r>
      <w:sdt>
        <w:sdtPr>
          <w:rPr>
            <w:color w:val="000000" w:themeColor="text1"/>
          </w:rPr>
          <w:id w:val="391302759"/>
          <w:citation/>
        </w:sdtPr>
        <w:sdtContent>
          <w:r w:rsidR="001952EC">
            <w:rPr>
              <w:color w:val="000000" w:themeColor="text1"/>
            </w:rPr>
            <w:fldChar w:fldCharType="begin"/>
          </w:r>
          <w:r w:rsidR="001952EC">
            <w:rPr>
              <w:color w:val="000000" w:themeColor="text1"/>
            </w:rPr>
            <w:instrText xml:space="preserve"> CITATION ROS14 \l 1033 </w:instrText>
          </w:r>
          <w:r w:rsidR="001952EC">
            <w:rPr>
              <w:color w:val="000000" w:themeColor="text1"/>
            </w:rPr>
            <w:fldChar w:fldCharType="separate"/>
          </w:r>
          <w:r w:rsidR="001952EC" w:rsidRPr="001952EC">
            <w:rPr>
              <w:noProof/>
              <w:color w:val="000000" w:themeColor="text1"/>
            </w:rPr>
            <w:t>(Rosnell, 2014)</w:t>
          </w:r>
          <w:r w:rsidR="001952EC">
            <w:rPr>
              <w:color w:val="000000" w:themeColor="text1"/>
            </w:rPr>
            <w:fldChar w:fldCharType="end"/>
          </w:r>
        </w:sdtContent>
      </w:sdt>
      <w:r w:rsidRPr="009667C5">
        <w:rPr>
          <w:color w:val="000000" w:themeColor="text1"/>
        </w:rPr>
        <w:t>.</w:t>
      </w:r>
    </w:p>
    <w:p w14:paraId="04E2353D" w14:textId="77777777" w:rsidR="005135B4" w:rsidRPr="009667C5" w:rsidRDefault="005135B4" w:rsidP="005135B4">
      <w:pPr>
        <w:pStyle w:val="NormalWeb"/>
        <w:shd w:val="clear" w:color="auto" w:fill="FFFFFF"/>
        <w:spacing w:line="360" w:lineRule="auto"/>
        <w:rPr>
          <w:color w:val="000000" w:themeColor="text1"/>
        </w:rPr>
      </w:pPr>
      <w:r w:rsidRPr="009667C5">
        <w:rPr>
          <w:color w:val="000000" w:themeColor="text1"/>
        </w:rPr>
        <w:t>It is possible to divide incentives into numerous categories, the three most popular of which are:</w:t>
      </w:r>
    </w:p>
    <w:p w14:paraId="7521248C" w14:textId="77777777" w:rsidR="005135B4" w:rsidRPr="009667C5" w:rsidRDefault="005135B4" w:rsidP="005135B4">
      <w:pPr>
        <w:pStyle w:val="NormalWeb"/>
        <w:shd w:val="clear" w:color="auto" w:fill="FFFFFF"/>
        <w:spacing w:line="360" w:lineRule="auto"/>
        <w:rPr>
          <w:color w:val="000000" w:themeColor="text1"/>
        </w:rPr>
      </w:pPr>
      <w:r w:rsidRPr="009667C5">
        <w:rPr>
          <w:color w:val="000000" w:themeColor="text1"/>
        </w:rPr>
        <w:t xml:space="preserve">Job-related pride, a sense of success, and teamwork are all examples of the kinds of intrinsic benefits that may be gained just by doing a good job. An employee receives an intrinsic reward if they believe they have grown professionally or personally as a result of their </w:t>
      </w:r>
      <w:proofErr w:type="spellStart"/>
      <w:proofErr w:type="gramStart"/>
      <w:r w:rsidRPr="009667C5">
        <w:rPr>
          <w:color w:val="000000" w:themeColor="text1"/>
        </w:rPr>
        <w:t>work.Financial</w:t>
      </w:r>
      <w:proofErr w:type="spellEnd"/>
      <w:proofErr w:type="gramEnd"/>
      <w:r w:rsidRPr="009667C5">
        <w:rPr>
          <w:color w:val="000000" w:themeColor="text1"/>
        </w:rPr>
        <w:t xml:space="preserve"> compensation, professional advancement opportunities, and similar perks are all examples of extrinsic incentives</w:t>
      </w:r>
      <w:sdt>
        <w:sdtPr>
          <w:rPr>
            <w:color w:val="000000" w:themeColor="text1"/>
          </w:rPr>
          <w:id w:val="391302760"/>
          <w:citation/>
        </w:sdtPr>
        <w:sdtContent>
          <w:r w:rsidR="001952EC">
            <w:rPr>
              <w:color w:val="000000" w:themeColor="text1"/>
            </w:rPr>
            <w:fldChar w:fldCharType="begin"/>
          </w:r>
          <w:r w:rsidR="001952EC">
            <w:rPr>
              <w:color w:val="000000" w:themeColor="text1"/>
            </w:rPr>
            <w:instrText xml:space="preserve"> CITATION Col21 \l 1033 </w:instrText>
          </w:r>
          <w:r w:rsidR="001952EC">
            <w:rPr>
              <w:color w:val="000000" w:themeColor="text1"/>
            </w:rPr>
            <w:fldChar w:fldCharType="separate"/>
          </w:r>
          <w:r w:rsidR="001952EC">
            <w:rPr>
              <w:noProof/>
              <w:color w:val="000000" w:themeColor="text1"/>
            </w:rPr>
            <w:t xml:space="preserve"> </w:t>
          </w:r>
          <w:r w:rsidR="001952EC" w:rsidRPr="001952EC">
            <w:rPr>
              <w:noProof/>
              <w:color w:val="000000" w:themeColor="text1"/>
            </w:rPr>
            <w:t>(Collings &amp; McMackin, 2021)</w:t>
          </w:r>
          <w:r w:rsidR="001952EC">
            <w:rPr>
              <w:color w:val="000000" w:themeColor="text1"/>
            </w:rPr>
            <w:fldChar w:fldCharType="end"/>
          </w:r>
        </w:sdtContent>
      </w:sdt>
      <w:r w:rsidRPr="009667C5">
        <w:rPr>
          <w:color w:val="000000" w:themeColor="text1"/>
        </w:rPr>
        <w:t xml:space="preserve">. Extrinsic incentives are those that are not directly related to the work itself and instead come from a third party, such as a supervisor or the company itself. For example, a raise in pay or a promotion would be considered an extrinsic </w:t>
      </w:r>
      <w:r w:rsidR="001952EC" w:rsidRPr="009667C5">
        <w:rPr>
          <w:color w:val="000000" w:themeColor="text1"/>
        </w:rPr>
        <w:t>reward. Directly</w:t>
      </w:r>
      <w:r w:rsidRPr="009667C5">
        <w:rPr>
          <w:color w:val="000000" w:themeColor="text1"/>
        </w:rPr>
        <w:t xml:space="preserve"> improving an employee's financial situation is the goal of financial rewards like bonuses, salary increases, and profit sharing</w:t>
      </w:r>
      <w:sdt>
        <w:sdtPr>
          <w:rPr>
            <w:color w:val="000000" w:themeColor="text1"/>
          </w:rPr>
          <w:id w:val="391302761"/>
          <w:citation/>
        </w:sdtPr>
        <w:sdtContent>
          <w:r w:rsidR="001952EC">
            <w:rPr>
              <w:color w:val="000000" w:themeColor="text1"/>
            </w:rPr>
            <w:fldChar w:fldCharType="begin"/>
          </w:r>
          <w:r w:rsidR="001952EC">
            <w:rPr>
              <w:color w:val="000000" w:themeColor="text1"/>
            </w:rPr>
            <w:instrText xml:space="preserve"> CITATION Zip18 \l 1033 </w:instrText>
          </w:r>
          <w:r w:rsidR="001952EC">
            <w:rPr>
              <w:color w:val="000000" w:themeColor="text1"/>
            </w:rPr>
            <w:fldChar w:fldCharType="separate"/>
          </w:r>
          <w:r w:rsidR="001952EC">
            <w:rPr>
              <w:noProof/>
              <w:color w:val="000000" w:themeColor="text1"/>
            </w:rPr>
            <w:t xml:space="preserve"> </w:t>
          </w:r>
          <w:r w:rsidR="001952EC" w:rsidRPr="001952EC">
            <w:rPr>
              <w:noProof/>
              <w:color w:val="000000" w:themeColor="text1"/>
            </w:rPr>
            <w:t>(Kingoo, 2018)</w:t>
          </w:r>
          <w:r w:rsidR="001952EC">
            <w:rPr>
              <w:color w:val="000000" w:themeColor="text1"/>
            </w:rPr>
            <w:fldChar w:fldCharType="end"/>
          </w:r>
        </w:sdtContent>
      </w:sdt>
      <w:r w:rsidRPr="009667C5">
        <w:rPr>
          <w:color w:val="000000" w:themeColor="text1"/>
        </w:rPr>
        <w:t>.</w:t>
      </w:r>
    </w:p>
    <w:p w14:paraId="13840254" w14:textId="77777777" w:rsidR="005135B4" w:rsidRPr="009667C5" w:rsidRDefault="005135B4" w:rsidP="005135B4">
      <w:pPr>
        <w:pStyle w:val="NormalWeb"/>
        <w:shd w:val="clear" w:color="auto" w:fill="FFFFFF"/>
        <w:spacing w:line="360" w:lineRule="auto"/>
        <w:rPr>
          <w:color w:val="000000" w:themeColor="text1"/>
        </w:rPr>
      </w:pPr>
      <w:r w:rsidRPr="009667C5">
        <w:rPr>
          <w:color w:val="000000" w:themeColor="text1"/>
        </w:rPr>
        <w:t xml:space="preserve">Non-monetary awards make a work more appealing but do not improve an employee's financial situation. A firm may provide employees with non-monetary benefits such as a staff cafeteria, crèche, </w:t>
      </w:r>
      <w:r w:rsidR="001952EC" w:rsidRPr="009667C5">
        <w:rPr>
          <w:color w:val="000000" w:themeColor="text1"/>
        </w:rPr>
        <w:t>counseling</w:t>
      </w:r>
      <w:r w:rsidRPr="009667C5">
        <w:rPr>
          <w:color w:val="000000" w:themeColor="text1"/>
        </w:rPr>
        <w:t xml:space="preserve"> services, and a pension plan in addition to the usual salary and benefits </w:t>
      </w:r>
      <w:r w:rsidR="001952EC" w:rsidRPr="009667C5">
        <w:rPr>
          <w:color w:val="000000" w:themeColor="text1"/>
        </w:rPr>
        <w:t>package</w:t>
      </w:r>
      <w:sdt>
        <w:sdtPr>
          <w:rPr>
            <w:color w:val="000000" w:themeColor="text1"/>
          </w:rPr>
          <w:id w:val="391302762"/>
          <w:citation/>
        </w:sdtPr>
        <w:sdtContent>
          <w:r w:rsidR="001952EC">
            <w:rPr>
              <w:color w:val="000000" w:themeColor="text1"/>
            </w:rPr>
            <w:fldChar w:fldCharType="begin"/>
          </w:r>
          <w:r w:rsidR="001952EC">
            <w:rPr>
              <w:color w:val="000000" w:themeColor="text1"/>
            </w:rPr>
            <w:instrText xml:space="preserve"> CITATION Haf11 \l 1033 </w:instrText>
          </w:r>
          <w:r w:rsidR="001952EC">
            <w:rPr>
              <w:color w:val="000000" w:themeColor="text1"/>
            </w:rPr>
            <w:fldChar w:fldCharType="separate"/>
          </w:r>
          <w:r w:rsidR="001952EC">
            <w:rPr>
              <w:noProof/>
              <w:color w:val="000000" w:themeColor="text1"/>
            </w:rPr>
            <w:t xml:space="preserve"> </w:t>
          </w:r>
          <w:r w:rsidR="001952EC" w:rsidRPr="001952EC">
            <w:rPr>
              <w:noProof/>
              <w:color w:val="000000" w:themeColor="text1"/>
            </w:rPr>
            <w:t>(Hafiza, Shah, Jamsheed, &amp; Zaman, 2011)</w:t>
          </w:r>
          <w:r w:rsidR="001952EC">
            <w:rPr>
              <w:color w:val="000000" w:themeColor="text1"/>
            </w:rPr>
            <w:fldChar w:fldCharType="end"/>
          </w:r>
        </w:sdtContent>
      </w:sdt>
      <w:r w:rsidR="001952EC" w:rsidRPr="009667C5">
        <w:rPr>
          <w:color w:val="000000" w:themeColor="text1"/>
        </w:rPr>
        <w:t>. In</w:t>
      </w:r>
      <w:r w:rsidRPr="009667C5">
        <w:rPr>
          <w:color w:val="000000" w:themeColor="text1"/>
        </w:rPr>
        <w:t xml:space="preserve"> the corporate world, employees can be rewarded either on the basis of their performance or their status as a member of the </w:t>
      </w:r>
      <w:proofErr w:type="spellStart"/>
      <w:r w:rsidRPr="009667C5">
        <w:rPr>
          <w:color w:val="000000" w:themeColor="text1"/>
        </w:rPr>
        <w:t>organisation</w:t>
      </w:r>
      <w:proofErr w:type="spellEnd"/>
      <w:r w:rsidRPr="009667C5">
        <w:rPr>
          <w:color w:val="000000" w:themeColor="text1"/>
        </w:rPr>
        <w:t xml:space="preserve">. </w:t>
      </w:r>
      <w:r w:rsidRPr="009667C5">
        <w:rPr>
          <w:color w:val="000000" w:themeColor="text1"/>
        </w:rPr>
        <w:lastRenderedPageBreak/>
        <w:t xml:space="preserve">Commissions, piecework pay plans, incentive schemes, group bonuses, merit pay, and other types of pay for performance </w:t>
      </w:r>
      <w:proofErr w:type="spellStart"/>
      <w:r w:rsidRPr="009667C5">
        <w:rPr>
          <w:color w:val="000000" w:themeColor="text1"/>
        </w:rPr>
        <w:t>programmes</w:t>
      </w:r>
      <w:proofErr w:type="spellEnd"/>
      <w:r w:rsidRPr="009667C5">
        <w:rPr>
          <w:color w:val="000000" w:themeColor="text1"/>
        </w:rPr>
        <w:t xml:space="preserve"> are all examples of performance-based rewards. Membership advantages might include higher pay or other perks as well as recognition for long service or promotion</w:t>
      </w:r>
      <w:sdt>
        <w:sdtPr>
          <w:rPr>
            <w:color w:val="000000" w:themeColor="text1"/>
          </w:rPr>
          <w:id w:val="391302763"/>
          <w:citation/>
        </w:sdtPr>
        <w:sdtContent>
          <w:r w:rsidR="001952EC">
            <w:rPr>
              <w:color w:val="000000" w:themeColor="text1"/>
            </w:rPr>
            <w:fldChar w:fldCharType="begin"/>
          </w:r>
          <w:r w:rsidR="001952EC">
            <w:rPr>
              <w:color w:val="000000" w:themeColor="text1"/>
            </w:rPr>
            <w:instrText xml:space="preserve"> CITATION ROS14 \l 1033 </w:instrText>
          </w:r>
          <w:r w:rsidR="001952EC">
            <w:rPr>
              <w:color w:val="000000" w:themeColor="text1"/>
            </w:rPr>
            <w:fldChar w:fldCharType="separate"/>
          </w:r>
          <w:r w:rsidR="001952EC">
            <w:rPr>
              <w:noProof/>
              <w:color w:val="000000" w:themeColor="text1"/>
            </w:rPr>
            <w:t xml:space="preserve"> </w:t>
          </w:r>
          <w:r w:rsidR="001952EC" w:rsidRPr="001952EC">
            <w:rPr>
              <w:noProof/>
              <w:color w:val="000000" w:themeColor="text1"/>
            </w:rPr>
            <w:t>(Rosnell, 2014)</w:t>
          </w:r>
          <w:r w:rsidR="001952EC">
            <w:rPr>
              <w:color w:val="000000" w:themeColor="text1"/>
            </w:rPr>
            <w:fldChar w:fldCharType="end"/>
          </w:r>
        </w:sdtContent>
      </w:sdt>
      <w:r w:rsidRPr="009667C5">
        <w:rPr>
          <w:color w:val="000000" w:themeColor="text1"/>
        </w:rPr>
        <w:t>.</w:t>
      </w:r>
    </w:p>
    <w:p w14:paraId="4A5A008B" w14:textId="77777777" w:rsidR="005135B4" w:rsidRDefault="005135B4" w:rsidP="005135B4">
      <w:pPr>
        <w:pStyle w:val="NormalWeb"/>
        <w:shd w:val="clear" w:color="auto" w:fill="FFFFFF"/>
        <w:spacing w:before="0" w:beforeAutospacing="0" w:line="360" w:lineRule="auto"/>
        <w:rPr>
          <w:color w:val="000000" w:themeColor="text1"/>
        </w:rPr>
      </w:pPr>
      <w:r w:rsidRPr="009667C5">
        <w:rPr>
          <w:color w:val="000000" w:themeColor="text1"/>
        </w:rPr>
        <w:t xml:space="preserve">According to Unilever's mission statement, which </w:t>
      </w:r>
      <w:proofErr w:type="spellStart"/>
      <w:r w:rsidRPr="009667C5">
        <w:rPr>
          <w:color w:val="000000" w:themeColor="text1"/>
        </w:rPr>
        <w:t>emphasises</w:t>
      </w:r>
      <w:proofErr w:type="spellEnd"/>
      <w:r w:rsidRPr="009667C5">
        <w:rPr>
          <w:color w:val="000000" w:themeColor="text1"/>
        </w:rPr>
        <w:t xml:space="preserve"> the need of tapping into workers' full potential, workers consistently report feeling exhausted yet driven </w:t>
      </w:r>
      <w:sdt>
        <w:sdtPr>
          <w:rPr>
            <w:color w:val="000000" w:themeColor="text1"/>
          </w:rPr>
          <w:id w:val="391302764"/>
          <w:citation/>
        </w:sdtPr>
        <w:sdtContent>
          <w:r w:rsidR="001952EC">
            <w:rPr>
              <w:color w:val="000000" w:themeColor="text1"/>
            </w:rPr>
            <w:fldChar w:fldCharType="begin"/>
          </w:r>
          <w:r w:rsidR="001952EC">
            <w:rPr>
              <w:color w:val="000000" w:themeColor="text1"/>
            </w:rPr>
            <w:instrText xml:space="preserve"> CITATION Fle22 \l 1033 </w:instrText>
          </w:r>
          <w:r w:rsidR="001952EC">
            <w:rPr>
              <w:color w:val="000000" w:themeColor="text1"/>
            </w:rPr>
            <w:fldChar w:fldCharType="separate"/>
          </w:r>
          <w:r w:rsidR="001952EC" w:rsidRPr="001952EC">
            <w:rPr>
              <w:noProof/>
              <w:color w:val="000000" w:themeColor="text1"/>
            </w:rPr>
            <w:t>(Flexcareers, 2022)</w:t>
          </w:r>
          <w:r w:rsidR="001952EC">
            <w:rPr>
              <w:color w:val="000000" w:themeColor="text1"/>
            </w:rPr>
            <w:fldChar w:fldCharType="end"/>
          </w:r>
        </w:sdtContent>
      </w:sdt>
      <w:r w:rsidRPr="009667C5">
        <w:rPr>
          <w:color w:val="000000" w:themeColor="text1"/>
        </w:rPr>
        <w:t xml:space="preserve">. Here, Unilever rewards both individuals who </w:t>
      </w:r>
      <w:r w:rsidR="001952EC" w:rsidRPr="009667C5">
        <w:rPr>
          <w:color w:val="000000" w:themeColor="text1"/>
        </w:rPr>
        <w:t>fulfill</w:t>
      </w:r>
      <w:r w:rsidRPr="009667C5">
        <w:rPr>
          <w:color w:val="000000" w:themeColor="text1"/>
        </w:rPr>
        <w:t xml:space="preserve"> their goals and those who are just loyal to the firm</w:t>
      </w:r>
      <w:sdt>
        <w:sdtPr>
          <w:rPr>
            <w:color w:val="000000" w:themeColor="text1"/>
          </w:rPr>
          <w:id w:val="391302765"/>
          <w:citation/>
        </w:sdtPr>
        <w:sdtContent>
          <w:r w:rsidR="001952EC">
            <w:rPr>
              <w:color w:val="000000" w:themeColor="text1"/>
            </w:rPr>
            <w:fldChar w:fldCharType="begin"/>
          </w:r>
          <w:r w:rsidR="001952EC">
            <w:rPr>
              <w:color w:val="000000" w:themeColor="text1"/>
            </w:rPr>
            <w:instrText xml:space="preserve"> CITATION Uni222 \l 1033 </w:instrText>
          </w:r>
          <w:r w:rsidR="001952EC">
            <w:rPr>
              <w:color w:val="000000" w:themeColor="text1"/>
            </w:rPr>
            <w:fldChar w:fldCharType="separate"/>
          </w:r>
          <w:r w:rsidR="001952EC">
            <w:rPr>
              <w:noProof/>
              <w:color w:val="000000" w:themeColor="text1"/>
            </w:rPr>
            <w:t xml:space="preserve"> </w:t>
          </w:r>
          <w:r w:rsidR="001952EC" w:rsidRPr="001952EC">
            <w:rPr>
              <w:noProof/>
              <w:color w:val="000000" w:themeColor="text1"/>
            </w:rPr>
            <w:t>(Unilever assets, 2022)</w:t>
          </w:r>
          <w:r w:rsidR="001952EC">
            <w:rPr>
              <w:color w:val="000000" w:themeColor="text1"/>
            </w:rPr>
            <w:fldChar w:fldCharType="end"/>
          </w:r>
        </w:sdtContent>
      </w:sdt>
      <w:r w:rsidRPr="009667C5">
        <w:rPr>
          <w:color w:val="000000" w:themeColor="text1"/>
        </w:rPr>
        <w:t xml:space="preserve">. </w:t>
      </w:r>
      <w:proofErr w:type="gramStart"/>
      <w:r w:rsidR="001952EC">
        <w:rPr>
          <w:color w:val="000000" w:themeColor="text1"/>
        </w:rPr>
        <w:t>Also</w:t>
      </w:r>
      <w:proofErr w:type="gramEnd"/>
      <w:r w:rsidR="001952EC">
        <w:rPr>
          <w:color w:val="000000" w:themeColor="text1"/>
        </w:rPr>
        <w:t xml:space="preserve"> since the company is growing with new innovations, </w:t>
      </w:r>
      <w:proofErr w:type="spellStart"/>
      <w:r w:rsidR="001952EC">
        <w:rPr>
          <w:color w:val="000000" w:themeColor="text1"/>
        </w:rPr>
        <w:t>Unielever</w:t>
      </w:r>
      <w:proofErr w:type="spellEnd"/>
      <w:r w:rsidR="001952EC">
        <w:rPr>
          <w:color w:val="000000" w:themeColor="text1"/>
        </w:rPr>
        <w:t xml:space="preserve"> could reward the individuals who share new suggestions to motivate them and use that for employer branding purpose</w:t>
      </w:r>
      <w:sdt>
        <w:sdtPr>
          <w:rPr>
            <w:color w:val="000000" w:themeColor="text1"/>
          </w:rPr>
          <w:id w:val="391302766"/>
          <w:citation/>
        </w:sdtPr>
        <w:sdtContent>
          <w:r w:rsidR="001952EC">
            <w:rPr>
              <w:color w:val="000000" w:themeColor="text1"/>
            </w:rPr>
            <w:fldChar w:fldCharType="begin"/>
          </w:r>
          <w:r w:rsidR="001952EC">
            <w:rPr>
              <w:color w:val="000000" w:themeColor="text1"/>
            </w:rPr>
            <w:instrText xml:space="preserve"> CITATION Kir15 \l 1033 </w:instrText>
          </w:r>
          <w:r w:rsidR="001952EC">
            <w:rPr>
              <w:color w:val="000000" w:themeColor="text1"/>
            </w:rPr>
            <w:fldChar w:fldCharType="separate"/>
          </w:r>
          <w:r w:rsidR="001952EC">
            <w:rPr>
              <w:noProof/>
              <w:color w:val="000000" w:themeColor="text1"/>
            </w:rPr>
            <w:t xml:space="preserve"> </w:t>
          </w:r>
          <w:r w:rsidR="001952EC" w:rsidRPr="001952EC">
            <w:rPr>
              <w:noProof/>
              <w:color w:val="000000" w:themeColor="text1"/>
            </w:rPr>
            <w:t>(Shukla, 2015)</w:t>
          </w:r>
          <w:r w:rsidR="001952EC">
            <w:rPr>
              <w:color w:val="000000" w:themeColor="text1"/>
            </w:rPr>
            <w:fldChar w:fldCharType="end"/>
          </w:r>
        </w:sdtContent>
      </w:sdt>
      <w:r w:rsidR="001952EC">
        <w:rPr>
          <w:color w:val="000000" w:themeColor="text1"/>
        </w:rPr>
        <w:t xml:space="preserve">. </w:t>
      </w:r>
      <w:r w:rsidRPr="009667C5">
        <w:rPr>
          <w:color w:val="000000" w:themeColor="text1"/>
        </w:rPr>
        <w:t xml:space="preserve">The company </w:t>
      </w:r>
      <w:r w:rsidR="001952EC">
        <w:rPr>
          <w:color w:val="000000" w:themeColor="text1"/>
        </w:rPr>
        <w:t>would be</w:t>
      </w:r>
      <w:r w:rsidRPr="009667C5">
        <w:rPr>
          <w:color w:val="000000" w:themeColor="text1"/>
        </w:rPr>
        <w:t xml:space="preserve"> able to attract and retain highly skilled and talented individuals, who in turn </w:t>
      </w:r>
      <w:r w:rsidR="001952EC">
        <w:rPr>
          <w:color w:val="000000" w:themeColor="text1"/>
        </w:rPr>
        <w:t>can</w:t>
      </w:r>
      <w:r w:rsidRPr="009667C5">
        <w:rPr>
          <w:color w:val="000000" w:themeColor="text1"/>
        </w:rPr>
        <w:t xml:space="preserve"> contributed to the company's annual growth and increase in profitability by billions of pounds, primarily as a result of the company's positive reputation among its employees and the majority of its subsidiaries.</w:t>
      </w:r>
    </w:p>
    <w:p w14:paraId="79D3BEE4" w14:textId="77777777" w:rsidR="002919C5" w:rsidRPr="0019252D" w:rsidRDefault="00174A26" w:rsidP="0019252D">
      <w:pPr>
        <w:pStyle w:val="Heading1"/>
        <w:spacing w:line="360" w:lineRule="auto"/>
        <w:rPr>
          <w:rFonts w:ascii="Times New Roman" w:hAnsi="Times New Roman" w:cs="Times New Roman"/>
          <w:color w:val="000000" w:themeColor="text1"/>
          <w:sz w:val="24"/>
          <w:szCs w:val="24"/>
        </w:rPr>
      </w:pPr>
      <w:bookmarkStart w:id="2" w:name="_Toc112622817"/>
      <w:r w:rsidRPr="0019252D">
        <w:rPr>
          <w:rFonts w:ascii="Times New Roman" w:hAnsi="Times New Roman" w:cs="Times New Roman"/>
          <w:color w:val="000000" w:themeColor="text1"/>
          <w:sz w:val="24"/>
          <w:szCs w:val="24"/>
        </w:rPr>
        <w:t>3. Conclusion</w:t>
      </w:r>
      <w:bookmarkEnd w:id="2"/>
    </w:p>
    <w:p w14:paraId="4B4F2E55" w14:textId="77777777" w:rsidR="00172672" w:rsidRDefault="009667C5" w:rsidP="0019252D">
      <w:pPr>
        <w:spacing w:line="360" w:lineRule="auto"/>
        <w:rPr>
          <w:rFonts w:ascii="Times New Roman" w:hAnsi="Times New Roman" w:cs="Times New Roman"/>
          <w:color w:val="000000" w:themeColor="text1"/>
          <w:sz w:val="24"/>
          <w:szCs w:val="24"/>
        </w:rPr>
      </w:pPr>
      <w:r w:rsidRPr="009667C5">
        <w:rPr>
          <w:rFonts w:ascii="Times New Roman" w:hAnsi="Times New Roman" w:cs="Times New Roman"/>
          <w:color w:val="000000" w:themeColor="text1"/>
          <w:sz w:val="24"/>
          <w:szCs w:val="24"/>
        </w:rPr>
        <w:t xml:space="preserve">Growth that is both successful and sustainable is a priority for Unilever. It directs their methods of operation and helps them respond to the rising demand from customers for brands that are conscientious in their use of the world's precious resources. Insights from customers are used to improve product development; the company then forms partnerships with new suppliers, produces goods, and advertises and promotes them through various channels. The methods and policies used by human resources are influenced by the company's culture. Through regular monitoring and evaluations, as well as dedication and support, Unilever promotes a performance- and quality-oriented company culture. For example, the findings of assessments are </w:t>
      </w:r>
      <w:proofErr w:type="spellStart"/>
      <w:r w:rsidRPr="009667C5">
        <w:rPr>
          <w:rFonts w:ascii="Times New Roman" w:hAnsi="Times New Roman" w:cs="Times New Roman"/>
          <w:color w:val="000000" w:themeColor="text1"/>
          <w:sz w:val="24"/>
          <w:szCs w:val="24"/>
        </w:rPr>
        <w:t>utilised</w:t>
      </w:r>
      <w:proofErr w:type="spellEnd"/>
      <w:r w:rsidRPr="009667C5">
        <w:rPr>
          <w:rFonts w:ascii="Times New Roman" w:hAnsi="Times New Roman" w:cs="Times New Roman"/>
          <w:color w:val="000000" w:themeColor="text1"/>
          <w:sz w:val="24"/>
          <w:szCs w:val="24"/>
        </w:rPr>
        <w:t xml:space="preserve"> for directing HR activities that support Unilever’s corporate culture of performance and excellence. Effective human resource management can interpret employee needs and adjust to them in accordance with the culture of the business. And </w:t>
      </w:r>
      <w:proofErr w:type="gramStart"/>
      <w:r w:rsidRPr="009667C5">
        <w:rPr>
          <w:rFonts w:ascii="Times New Roman" w:hAnsi="Times New Roman" w:cs="Times New Roman"/>
          <w:color w:val="000000" w:themeColor="text1"/>
          <w:sz w:val="24"/>
          <w:szCs w:val="24"/>
        </w:rPr>
        <w:t>certainly</w:t>
      </w:r>
      <w:proofErr w:type="gramEnd"/>
      <w:r w:rsidRPr="009667C5">
        <w:rPr>
          <w:rFonts w:ascii="Times New Roman" w:hAnsi="Times New Roman" w:cs="Times New Roman"/>
          <w:color w:val="000000" w:themeColor="text1"/>
          <w:sz w:val="24"/>
          <w:szCs w:val="24"/>
        </w:rPr>
        <w:t xml:space="preserve"> a corporation that protects employees’ interest is significantly better in terms of performance</w:t>
      </w:r>
      <w:r>
        <w:rPr>
          <w:rFonts w:ascii="Times New Roman" w:hAnsi="Times New Roman" w:cs="Times New Roman"/>
          <w:color w:val="000000" w:themeColor="text1"/>
          <w:sz w:val="24"/>
          <w:szCs w:val="24"/>
        </w:rPr>
        <w:t xml:space="preserve"> </w:t>
      </w:r>
      <w:r w:rsidRPr="009667C5">
        <w:rPr>
          <w:rFonts w:ascii="Times New Roman" w:hAnsi="Times New Roman" w:cs="Times New Roman"/>
          <w:color w:val="000000" w:themeColor="text1"/>
          <w:sz w:val="24"/>
          <w:szCs w:val="24"/>
        </w:rPr>
        <w:t xml:space="preserve">and productivity. According to research conducted on Unilever (UK), proper HR planning is critical to the company's productivity, effectiveness, and the quality of its hiring and promotion decisions. Proposed adjustments to the HR department's recruitment strategies will entail a </w:t>
      </w:r>
      <w:r w:rsidR="00EC4D08" w:rsidRPr="009667C5">
        <w:rPr>
          <w:rFonts w:ascii="Times New Roman" w:hAnsi="Times New Roman" w:cs="Times New Roman"/>
          <w:color w:val="000000" w:themeColor="text1"/>
          <w:sz w:val="24"/>
          <w:szCs w:val="24"/>
        </w:rPr>
        <w:t>reorganization</w:t>
      </w:r>
      <w:r w:rsidRPr="009667C5">
        <w:rPr>
          <w:rFonts w:ascii="Times New Roman" w:hAnsi="Times New Roman" w:cs="Times New Roman"/>
          <w:color w:val="000000" w:themeColor="text1"/>
          <w:sz w:val="24"/>
          <w:szCs w:val="24"/>
        </w:rPr>
        <w:t xml:space="preserve"> of existing positions and the </w:t>
      </w:r>
      <w:r w:rsidRPr="009667C5">
        <w:rPr>
          <w:rFonts w:ascii="Times New Roman" w:hAnsi="Times New Roman" w:cs="Times New Roman"/>
          <w:color w:val="000000" w:themeColor="text1"/>
          <w:sz w:val="24"/>
          <w:szCs w:val="24"/>
        </w:rPr>
        <w:lastRenderedPageBreak/>
        <w:t>development of new sets of skills throughout the workforce. All of the aforementioned strategies should be used by the company's management for optimal growth and productivity.</w:t>
      </w:r>
    </w:p>
    <w:p w14:paraId="37B1564F" w14:textId="77777777" w:rsidR="001952EC" w:rsidRDefault="001952EC" w:rsidP="0019252D">
      <w:pPr>
        <w:spacing w:line="360" w:lineRule="auto"/>
        <w:rPr>
          <w:rFonts w:ascii="Times New Roman" w:hAnsi="Times New Roman" w:cs="Times New Roman"/>
          <w:color w:val="000000" w:themeColor="text1"/>
          <w:sz w:val="24"/>
          <w:szCs w:val="24"/>
        </w:rPr>
      </w:pPr>
    </w:p>
    <w:p w14:paraId="2948EFF7" w14:textId="77777777" w:rsidR="001952EC" w:rsidRDefault="001952EC" w:rsidP="0019252D">
      <w:pPr>
        <w:spacing w:line="360" w:lineRule="auto"/>
        <w:rPr>
          <w:rFonts w:ascii="Times New Roman" w:hAnsi="Times New Roman" w:cs="Times New Roman"/>
          <w:color w:val="000000" w:themeColor="text1"/>
          <w:sz w:val="24"/>
          <w:szCs w:val="24"/>
        </w:rPr>
      </w:pPr>
    </w:p>
    <w:p w14:paraId="6E2A9358" w14:textId="77777777" w:rsidR="001952EC" w:rsidRDefault="001952EC" w:rsidP="0019252D">
      <w:pPr>
        <w:spacing w:line="360" w:lineRule="auto"/>
        <w:rPr>
          <w:rFonts w:ascii="Times New Roman" w:hAnsi="Times New Roman" w:cs="Times New Roman"/>
          <w:color w:val="000000" w:themeColor="text1"/>
          <w:sz w:val="24"/>
          <w:szCs w:val="24"/>
        </w:rPr>
      </w:pPr>
    </w:p>
    <w:p w14:paraId="72639525" w14:textId="77777777" w:rsidR="001952EC" w:rsidRDefault="001952EC" w:rsidP="0019252D">
      <w:pPr>
        <w:spacing w:line="360" w:lineRule="auto"/>
        <w:rPr>
          <w:rFonts w:ascii="Times New Roman" w:hAnsi="Times New Roman" w:cs="Times New Roman"/>
          <w:color w:val="000000" w:themeColor="text1"/>
          <w:sz w:val="24"/>
          <w:szCs w:val="24"/>
        </w:rPr>
      </w:pPr>
    </w:p>
    <w:p w14:paraId="715DA825" w14:textId="77777777" w:rsidR="001952EC" w:rsidRDefault="001952EC" w:rsidP="0019252D">
      <w:pPr>
        <w:spacing w:line="360" w:lineRule="auto"/>
        <w:rPr>
          <w:rFonts w:ascii="Times New Roman" w:hAnsi="Times New Roman" w:cs="Times New Roman"/>
          <w:color w:val="000000" w:themeColor="text1"/>
          <w:sz w:val="24"/>
          <w:szCs w:val="24"/>
        </w:rPr>
      </w:pPr>
    </w:p>
    <w:p w14:paraId="31088F73" w14:textId="77777777" w:rsidR="001952EC" w:rsidRDefault="001952EC" w:rsidP="0019252D">
      <w:pPr>
        <w:spacing w:line="360" w:lineRule="auto"/>
        <w:rPr>
          <w:rFonts w:ascii="Times New Roman" w:hAnsi="Times New Roman" w:cs="Times New Roman"/>
          <w:color w:val="000000" w:themeColor="text1"/>
          <w:sz w:val="24"/>
          <w:szCs w:val="24"/>
        </w:rPr>
      </w:pPr>
    </w:p>
    <w:p w14:paraId="3073F9EF" w14:textId="77777777" w:rsidR="001952EC" w:rsidRDefault="001952EC" w:rsidP="0019252D">
      <w:pPr>
        <w:spacing w:line="360" w:lineRule="auto"/>
        <w:rPr>
          <w:rFonts w:ascii="Times New Roman" w:hAnsi="Times New Roman" w:cs="Times New Roman"/>
          <w:color w:val="000000" w:themeColor="text1"/>
          <w:sz w:val="24"/>
          <w:szCs w:val="24"/>
        </w:rPr>
      </w:pPr>
    </w:p>
    <w:p w14:paraId="6C48006A" w14:textId="77777777" w:rsidR="001952EC" w:rsidRDefault="001952EC" w:rsidP="0019252D">
      <w:pPr>
        <w:spacing w:line="360" w:lineRule="auto"/>
        <w:rPr>
          <w:rFonts w:ascii="Times New Roman" w:hAnsi="Times New Roman" w:cs="Times New Roman"/>
          <w:color w:val="000000" w:themeColor="text1"/>
          <w:sz w:val="24"/>
          <w:szCs w:val="24"/>
        </w:rPr>
      </w:pPr>
    </w:p>
    <w:p w14:paraId="2144E45C" w14:textId="77777777" w:rsidR="001952EC" w:rsidRDefault="001952EC" w:rsidP="0019252D">
      <w:pPr>
        <w:spacing w:line="360" w:lineRule="auto"/>
        <w:rPr>
          <w:rFonts w:ascii="Times New Roman" w:hAnsi="Times New Roman" w:cs="Times New Roman"/>
          <w:color w:val="000000" w:themeColor="text1"/>
          <w:sz w:val="24"/>
          <w:szCs w:val="24"/>
        </w:rPr>
      </w:pPr>
    </w:p>
    <w:p w14:paraId="6AF96F04" w14:textId="77777777" w:rsidR="001952EC" w:rsidRDefault="001952EC" w:rsidP="0019252D">
      <w:pPr>
        <w:spacing w:line="360" w:lineRule="auto"/>
        <w:rPr>
          <w:rFonts w:ascii="Times New Roman" w:hAnsi="Times New Roman" w:cs="Times New Roman"/>
          <w:color w:val="000000" w:themeColor="text1"/>
          <w:sz w:val="24"/>
          <w:szCs w:val="24"/>
        </w:rPr>
      </w:pPr>
    </w:p>
    <w:p w14:paraId="7E24E53C" w14:textId="77777777" w:rsidR="001952EC" w:rsidRDefault="001952EC" w:rsidP="0019252D">
      <w:pPr>
        <w:spacing w:line="360" w:lineRule="auto"/>
        <w:rPr>
          <w:rFonts w:ascii="Times New Roman" w:hAnsi="Times New Roman" w:cs="Times New Roman"/>
          <w:color w:val="000000" w:themeColor="text1"/>
          <w:sz w:val="24"/>
          <w:szCs w:val="24"/>
        </w:rPr>
      </w:pPr>
    </w:p>
    <w:p w14:paraId="687B2781" w14:textId="77777777" w:rsidR="001952EC" w:rsidRDefault="001952EC" w:rsidP="0019252D">
      <w:pPr>
        <w:spacing w:line="360" w:lineRule="auto"/>
        <w:rPr>
          <w:rFonts w:ascii="Times New Roman" w:hAnsi="Times New Roman" w:cs="Times New Roman"/>
          <w:color w:val="000000" w:themeColor="text1"/>
          <w:sz w:val="24"/>
          <w:szCs w:val="24"/>
        </w:rPr>
      </w:pPr>
    </w:p>
    <w:p w14:paraId="57A771AE" w14:textId="77777777" w:rsidR="001952EC" w:rsidRDefault="001952EC" w:rsidP="0019252D">
      <w:pPr>
        <w:spacing w:line="360" w:lineRule="auto"/>
        <w:rPr>
          <w:rFonts w:ascii="Times New Roman" w:hAnsi="Times New Roman" w:cs="Times New Roman"/>
          <w:color w:val="000000" w:themeColor="text1"/>
          <w:sz w:val="24"/>
          <w:szCs w:val="24"/>
        </w:rPr>
      </w:pPr>
    </w:p>
    <w:p w14:paraId="4DC0F6AD" w14:textId="77777777" w:rsidR="001952EC" w:rsidRDefault="001952EC" w:rsidP="0019252D">
      <w:pPr>
        <w:spacing w:line="360" w:lineRule="auto"/>
        <w:rPr>
          <w:rFonts w:ascii="Times New Roman" w:hAnsi="Times New Roman" w:cs="Times New Roman"/>
          <w:color w:val="000000" w:themeColor="text1"/>
          <w:sz w:val="24"/>
          <w:szCs w:val="24"/>
        </w:rPr>
      </w:pPr>
    </w:p>
    <w:p w14:paraId="7EC43C36" w14:textId="77777777" w:rsidR="001952EC" w:rsidRDefault="001952EC" w:rsidP="0019252D">
      <w:pPr>
        <w:spacing w:line="360" w:lineRule="auto"/>
        <w:rPr>
          <w:rFonts w:ascii="Times New Roman" w:hAnsi="Times New Roman" w:cs="Times New Roman"/>
          <w:color w:val="000000" w:themeColor="text1"/>
          <w:sz w:val="24"/>
          <w:szCs w:val="24"/>
        </w:rPr>
      </w:pPr>
    </w:p>
    <w:p w14:paraId="4946DD00" w14:textId="77777777" w:rsidR="001952EC" w:rsidRDefault="001952EC" w:rsidP="0019252D">
      <w:pPr>
        <w:spacing w:line="360" w:lineRule="auto"/>
        <w:rPr>
          <w:rFonts w:ascii="Times New Roman" w:hAnsi="Times New Roman" w:cs="Times New Roman"/>
          <w:color w:val="000000" w:themeColor="text1"/>
          <w:sz w:val="24"/>
          <w:szCs w:val="24"/>
        </w:rPr>
      </w:pPr>
    </w:p>
    <w:p w14:paraId="3E992CBB" w14:textId="77777777" w:rsidR="001952EC" w:rsidRDefault="001952EC" w:rsidP="0019252D">
      <w:pPr>
        <w:spacing w:line="360" w:lineRule="auto"/>
        <w:rPr>
          <w:rFonts w:ascii="Times New Roman" w:hAnsi="Times New Roman" w:cs="Times New Roman"/>
          <w:color w:val="000000" w:themeColor="text1"/>
          <w:sz w:val="24"/>
          <w:szCs w:val="24"/>
        </w:rPr>
      </w:pPr>
    </w:p>
    <w:p w14:paraId="1555D2B6" w14:textId="77777777" w:rsidR="001952EC" w:rsidRDefault="001952EC" w:rsidP="001952EC">
      <w:pPr>
        <w:pStyle w:val="Heading1"/>
        <w:rPr>
          <w:rFonts w:ascii="Times New Roman" w:hAnsi="Times New Roman" w:cs="Times New Roman"/>
          <w:color w:val="000000" w:themeColor="text1"/>
          <w:sz w:val="24"/>
          <w:szCs w:val="24"/>
        </w:rPr>
      </w:pPr>
      <w:bookmarkStart w:id="3" w:name="_Toc112622818"/>
      <w:r w:rsidRPr="001952EC">
        <w:rPr>
          <w:rFonts w:ascii="Times New Roman" w:hAnsi="Times New Roman" w:cs="Times New Roman"/>
          <w:color w:val="000000" w:themeColor="text1"/>
          <w:sz w:val="24"/>
          <w:szCs w:val="24"/>
        </w:rPr>
        <w:lastRenderedPageBreak/>
        <w:t>References</w:t>
      </w:r>
      <w:bookmarkEnd w:id="3"/>
    </w:p>
    <w:sdt>
      <w:sdtPr>
        <w:rPr>
          <w:rFonts w:asciiTheme="minorHAnsi" w:eastAsiaTheme="minorEastAsia" w:hAnsiTheme="minorHAnsi" w:cstheme="minorBidi"/>
          <w:b w:val="0"/>
          <w:bCs w:val="0"/>
          <w:color w:val="auto"/>
          <w:sz w:val="22"/>
          <w:szCs w:val="22"/>
        </w:rPr>
        <w:id w:val="391302767"/>
        <w:docPartObj>
          <w:docPartGallery w:val="Bibliographies"/>
          <w:docPartUnique/>
        </w:docPartObj>
      </w:sdtPr>
      <w:sdtContent>
        <w:p w14:paraId="18813C41" w14:textId="77777777" w:rsidR="001952EC" w:rsidRDefault="001952EC">
          <w:pPr>
            <w:pStyle w:val="Heading1"/>
          </w:pPr>
        </w:p>
        <w:sdt>
          <w:sdtPr>
            <w:id w:val="111145805"/>
            <w:bibliography/>
          </w:sdtPr>
          <w:sdtContent>
            <w:p w14:paraId="30F13C91"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color w:val="000000" w:themeColor="text1"/>
                  <w:sz w:val="24"/>
                  <w:szCs w:val="24"/>
                </w:rPr>
                <w:fldChar w:fldCharType="begin"/>
              </w:r>
              <w:r w:rsidRPr="001952EC">
                <w:rPr>
                  <w:rFonts w:ascii="Times New Roman" w:hAnsi="Times New Roman" w:cs="Times New Roman"/>
                  <w:color w:val="000000" w:themeColor="text1"/>
                  <w:sz w:val="24"/>
                  <w:szCs w:val="24"/>
                </w:rPr>
                <w:instrText xml:space="preserve"> BIBLIOGRAPHY </w:instrText>
              </w:r>
              <w:r w:rsidRPr="001952EC">
                <w:rPr>
                  <w:rFonts w:ascii="Times New Roman" w:hAnsi="Times New Roman" w:cs="Times New Roman"/>
                  <w:color w:val="000000" w:themeColor="text1"/>
                  <w:sz w:val="24"/>
                  <w:szCs w:val="24"/>
                </w:rPr>
                <w:fldChar w:fldCharType="separate"/>
              </w:r>
              <w:r w:rsidRPr="001952EC">
                <w:rPr>
                  <w:rFonts w:ascii="Times New Roman" w:hAnsi="Times New Roman" w:cs="Times New Roman"/>
                  <w:noProof/>
                  <w:color w:val="000000" w:themeColor="text1"/>
                  <w:sz w:val="24"/>
                  <w:szCs w:val="24"/>
                </w:rPr>
                <w:t xml:space="preserve">Collings, D., &amp; McMackin, J. (2021). </w:t>
              </w:r>
              <w:r w:rsidRPr="001952EC">
                <w:rPr>
                  <w:rFonts w:ascii="Times New Roman" w:hAnsi="Times New Roman" w:cs="Times New Roman"/>
                  <w:i/>
                  <w:iCs/>
                  <w:noProof/>
                  <w:color w:val="000000" w:themeColor="text1"/>
                  <w:sz w:val="24"/>
                  <w:szCs w:val="24"/>
                </w:rPr>
                <w:t>Strategic Human Resource Management and COVID-19: Emerging Challenges and Research Opportunities</w:t>
              </w:r>
              <w:r w:rsidRPr="001952EC">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[online]Available at :</w:t>
              </w:r>
              <w:r w:rsidRPr="001952EC">
                <w:rPr>
                  <w:rFonts w:ascii="Times New Roman" w:hAnsi="Times New Roman" w:cs="Times New Roman"/>
                  <w:noProof/>
                  <w:color w:val="000000" w:themeColor="text1"/>
                  <w:sz w:val="24"/>
                  <w:szCs w:val="24"/>
                </w:rPr>
                <w:t xml:space="preserve"> Journal of management studies: https://onlinelibrary.wiley.com/doi/full/10.1111/joms.12695</w:t>
              </w:r>
              <w:r>
                <w:rPr>
                  <w:rFonts w:ascii="Times New Roman" w:hAnsi="Times New Roman" w:cs="Times New Roman"/>
                  <w:noProof/>
                  <w:color w:val="000000" w:themeColor="text1"/>
                  <w:sz w:val="24"/>
                  <w:szCs w:val="24"/>
                </w:rPr>
                <w:t>[Accessed on 28/8/2022]</w:t>
              </w:r>
            </w:p>
            <w:p w14:paraId="31AD4DEF"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Flexcareers. (2022). </w:t>
              </w:r>
              <w:r w:rsidRPr="001952EC">
                <w:rPr>
                  <w:rFonts w:ascii="Times New Roman" w:hAnsi="Times New Roman" w:cs="Times New Roman"/>
                  <w:i/>
                  <w:iCs/>
                  <w:noProof/>
                  <w:color w:val="000000" w:themeColor="text1"/>
                  <w:sz w:val="24"/>
                  <w:szCs w:val="24"/>
                </w:rPr>
                <w:t>Rewards at Unilever</w:t>
              </w:r>
              <w:r w:rsidRPr="001952EC">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[online]Available at :</w:t>
              </w:r>
              <w:r w:rsidRPr="001952EC">
                <w:rPr>
                  <w:rFonts w:ascii="Times New Roman" w:hAnsi="Times New Roman" w:cs="Times New Roman"/>
                  <w:noProof/>
                  <w:color w:val="000000" w:themeColor="text1"/>
                  <w:sz w:val="24"/>
                  <w:szCs w:val="24"/>
                </w:rPr>
                <w:t xml:space="preserve"> Flexcareers: https://www.flexcareers.com.au/employers/unilever/articles/rewards-at-unilever</w:t>
              </w:r>
              <w:r>
                <w:rPr>
                  <w:rFonts w:ascii="Times New Roman" w:hAnsi="Times New Roman" w:cs="Times New Roman"/>
                  <w:noProof/>
                  <w:color w:val="000000" w:themeColor="text1"/>
                  <w:sz w:val="24"/>
                  <w:szCs w:val="24"/>
                </w:rPr>
                <w:t>[Accessed on 28/8/2022]</w:t>
              </w:r>
            </w:p>
            <w:p w14:paraId="609399B2"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Gamage, A., &amp; Sadoi, Y. (2008). Determinants of Training and Development Practices in SMEs: A Case of Japanese Manufacturing Firms. </w:t>
              </w:r>
              <w:r w:rsidRPr="001952EC">
                <w:rPr>
                  <w:rFonts w:ascii="Times New Roman" w:hAnsi="Times New Roman" w:cs="Times New Roman"/>
                  <w:i/>
                  <w:iCs/>
                  <w:noProof/>
                  <w:color w:val="000000" w:themeColor="text1"/>
                  <w:sz w:val="24"/>
                  <w:szCs w:val="24"/>
                </w:rPr>
                <w:t xml:space="preserve">Sri Lankan Journal of Human Resource Management </w:t>
              </w:r>
              <w:r w:rsidRPr="001952EC">
                <w:rPr>
                  <w:rFonts w:ascii="Times New Roman" w:hAnsi="Times New Roman" w:cs="Times New Roman"/>
                  <w:noProof/>
                  <w:color w:val="000000" w:themeColor="text1"/>
                  <w:sz w:val="24"/>
                  <w:szCs w:val="24"/>
                </w:rPr>
                <w:t>, 47-65.</w:t>
              </w:r>
            </w:p>
            <w:p w14:paraId="197C33A2"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Gilliland, N. (2016). </w:t>
              </w:r>
              <w:r w:rsidRPr="001952EC">
                <w:rPr>
                  <w:rFonts w:ascii="Times New Roman" w:hAnsi="Times New Roman" w:cs="Times New Roman"/>
                  <w:i/>
                  <w:iCs/>
                  <w:noProof/>
                  <w:color w:val="000000" w:themeColor="text1"/>
                  <w:sz w:val="24"/>
                  <w:szCs w:val="24"/>
                </w:rPr>
                <w:t>How Unilever is targeting the ‘conscious consumer’</w:t>
              </w:r>
              <w:r w:rsidRPr="001952EC">
                <w:rPr>
                  <w:rFonts w:ascii="Times New Roman" w:hAnsi="Times New Roman" w:cs="Times New Roman"/>
                  <w:noProof/>
                  <w:color w:val="000000" w:themeColor="text1"/>
                  <w:sz w:val="24"/>
                  <w:szCs w:val="24"/>
                </w:rPr>
                <w:t xml:space="preserve">. Econconsultancy: </w:t>
              </w:r>
              <w:r w:rsidR="00EC4D08">
                <w:rPr>
                  <w:rFonts w:ascii="Times New Roman" w:hAnsi="Times New Roman" w:cs="Times New Roman"/>
                  <w:noProof/>
                  <w:color w:val="000000" w:themeColor="text1"/>
                  <w:sz w:val="24"/>
                  <w:szCs w:val="24"/>
                </w:rPr>
                <w:t>[online]Available at :</w:t>
              </w:r>
              <w:r w:rsidR="00EC4D08" w:rsidRPr="001952EC">
                <w:rPr>
                  <w:rFonts w:ascii="Times New Roman" w:hAnsi="Times New Roman" w:cs="Times New Roman"/>
                  <w:noProof/>
                  <w:color w:val="000000" w:themeColor="text1"/>
                  <w:sz w:val="24"/>
                  <w:szCs w:val="24"/>
                </w:rPr>
                <w:t xml:space="preserve"> </w:t>
              </w:r>
              <w:r w:rsidRPr="001952EC">
                <w:rPr>
                  <w:rFonts w:ascii="Times New Roman" w:hAnsi="Times New Roman" w:cs="Times New Roman"/>
                  <w:noProof/>
                  <w:color w:val="000000" w:themeColor="text1"/>
                  <w:sz w:val="24"/>
                  <w:szCs w:val="24"/>
                </w:rPr>
                <w:t>https://econsultancy.com/how-unilever-is-targeting-the-conscious-consumer/</w:t>
              </w:r>
              <w:r>
                <w:rPr>
                  <w:rFonts w:ascii="Times New Roman" w:hAnsi="Times New Roman" w:cs="Times New Roman"/>
                  <w:noProof/>
                  <w:color w:val="000000" w:themeColor="text1"/>
                  <w:sz w:val="24"/>
                  <w:szCs w:val="24"/>
                </w:rPr>
                <w:t>[Accessed on 28/8/2022]</w:t>
              </w:r>
            </w:p>
            <w:p w14:paraId="4CD58BE4"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Hafiza, N. S., Shah, S. S., Jamsheed, H., &amp; Zaman, K. (2011). Relationship Between Rewards and Employee’s Motivation in the Non-Profit Organizations of Pakistan. </w:t>
              </w:r>
              <w:r w:rsidRPr="001952EC">
                <w:rPr>
                  <w:rFonts w:ascii="Times New Roman" w:hAnsi="Times New Roman" w:cs="Times New Roman"/>
                  <w:i/>
                  <w:iCs/>
                  <w:noProof/>
                  <w:color w:val="000000" w:themeColor="text1"/>
                  <w:sz w:val="24"/>
                  <w:szCs w:val="24"/>
                </w:rPr>
                <w:t>Business Intelligence Journal</w:t>
              </w:r>
              <w:r w:rsidRPr="001952EC">
                <w:rPr>
                  <w:rFonts w:ascii="Times New Roman" w:hAnsi="Times New Roman" w:cs="Times New Roman"/>
                  <w:noProof/>
                  <w:color w:val="000000" w:themeColor="text1"/>
                  <w:sz w:val="24"/>
                  <w:szCs w:val="24"/>
                </w:rPr>
                <w:t xml:space="preserve"> , 327-334.</w:t>
              </w:r>
            </w:p>
            <w:p w14:paraId="376492F4"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Katoen, R. J., &amp; Macioschek, A. (2017). </w:t>
              </w:r>
              <w:r w:rsidRPr="001952EC">
                <w:rPr>
                  <w:rFonts w:ascii="Times New Roman" w:hAnsi="Times New Roman" w:cs="Times New Roman"/>
                  <w:i/>
                  <w:iCs/>
                  <w:noProof/>
                  <w:color w:val="000000" w:themeColor="text1"/>
                  <w:sz w:val="24"/>
                  <w:szCs w:val="24"/>
                </w:rPr>
                <w:t>Employer Branding and Talent-Relationship-Management – Improving the Organizational Recruitment Approach.</w:t>
              </w:r>
              <w:r w:rsidRPr="001952EC">
                <w:rPr>
                  <w:rFonts w:ascii="Times New Roman" w:hAnsi="Times New Roman" w:cs="Times New Roman"/>
                  <w:noProof/>
                  <w:color w:val="000000" w:themeColor="text1"/>
                  <w:sz w:val="24"/>
                  <w:szCs w:val="24"/>
                </w:rPr>
                <w:t xml:space="preserve"> Umeå School of Business.</w:t>
              </w:r>
            </w:p>
            <w:p w14:paraId="28666E6A"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Kingoo, Z. M. (2018). Effects of Non-Financial Rewards on Employee Perfomance in National Police Service in Kenya. Case of General Service Unit Officers in Nairobi. </w:t>
              </w:r>
              <w:r w:rsidRPr="001952EC">
                <w:rPr>
                  <w:rFonts w:ascii="Times New Roman" w:hAnsi="Times New Roman" w:cs="Times New Roman"/>
                  <w:i/>
                  <w:iCs/>
                  <w:noProof/>
                  <w:color w:val="000000" w:themeColor="text1"/>
                  <w:sz w:val="24"/>
                  <w:szCs w:val="24"/>
                </w:rPr>
                <w:t>Great Britain: Springer.</w:t>
              </w:r>
              <w:r w:rsidRPr="001952EC">
                <w:rPr>
                  <w:rFonts w:ascii="Times New Roman" w:hAnsi="Times New Roman" w:cs="Times New Roman"/>
                  <w:noProof/>
                  <w:color w:val="000000" w:themeColor="text1"/>
                  <w:sz w:val="24"/>
                  <w:szCs w:val="24"/>
                </w:rPr>
                <w:t xml:space="preserve"> , 179-193.</w:t>
              </w:r>
            </w:p>
            <w:p w14:paraId="7CA68ED4"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Kissnger, D. (2017). </w:t>
              </w:r>
              <w:r w:rsidRPr="001952EC">
                <w:rPr>
                  <w:rFonts w:ascii="Times New Roman" w:hAnsi="Times New Roman" w:cs="Times New Roman"/>
                  <w:i/>
                  <w:iCs/>
                  <w:noProof/>
                  <w:color w:val="000000" w:themeColor="text1"/>
                  <w:sz w:val="24"/>
                  <w:szCs w:val="24"/>
                </w:rPr>
                <w:t>Panmore</w:t>
              </w:r>
              <w:r w:rsidRPr="001952EC">
                <w:rPr>
                  <w:rFonts w:ascii="Times New Roman" w:hAnsi="Times New Roman" w:cs="Times New Roman"/>
                  <w:noProof/>
                  <w:color w:val="000000" w:themeColor="text1"/>
                  <w:sz w:val="24"/>
                  <w:szCs w:val="24"/>
                </w:rPr>
                <w:t>. Unilever’s Five Forces Analysis (Porter’s Model) &amp; Recommendations:</w:t>
              </w:r>
              <w:r w:rsidR="00EC4D08" w:rsidRPr="00EC4D08">
                <w:rPr>
                  <w:rFonts w:ascii="Times New Roman" w:hAnsi="Times New Roman" w:cs="Times New Roman"/>
                  <w:noProof/>
                  <w:color w:val="000000" w:themeColor="text1"/>
                  <w:sz w:val="24"/>
                  <w:szCs w:val="24"/>
                </w:rPr>
                <w:t xml:space="preserve"> </w:t>
              </w:r>
              <w:r w:rsidR="00EC4D08">
                <w:rPr>
                  <w:rFonts w:ascii="Times New Roman" w:hAnsi="Times New Roman" w:cs="Times New Roman"/>
                  <w:noProof/>
                  <w:color w:val="000000" w:themeColor="text1"/>
                  <w:sz w:val="24"/>
                  <w:szCs w:val="24"/>
                </w:rPr>
                <w:t>[online]Available at :</w:t>
              </w:r>
              <w:r w:rsidR="00EC4D08" w:rsidRPr="001952EC">
                <w:rPr>
                  <w:rFonts w:ascii="Times New Roman" w:hAnsi="Times New Roman" w:cs="Times New Roman"/>
                  <w:noProof/>
                  <w:color w:val="000000" w:themeColor="text1"/>
                  <w:sz w:val="24"/>
                  <w:szCs w:val="24"/>
                </w:rPr>
                <w:t xml:space="preserve"> </w:t>
              </w:r>
              <w:r w:rsidRPr="001952EC">
                <w:rPr>
                  <w:rFonts w:ascii="Times New Roman" w:hAnsi="Times New Roman" w:cs="Times New Roman"/>
                  <w:noProof/>
                  <w:color w:val="000000" w:themeColor="text1"/>
                  <w:sz w:val="24"/>
                  <w:szCs w:val="24"/>
                </w:rPr>
                <w:t xml:space="preserve"> http://panmore.com/unilever-five-forces-analysis-porters-model-recommendations</w:t>
              </w:r>
              <w:r>
                <w:rPr>
                  <w:rFonts w:ascii="Times New Roman" w:hAnsi="Times New Roman" w:cs="Times New Roman"/>
                  <w:noProof/>
                  <w:color w:val="000000" w:themeColor="text1"/>
                  <w:sz w:val="24"/>
                  <w:szCs w:val="24"/>
                </w:rPr>
                <w:t>[Accessed on 28/8/2022]</w:t>
              </w:r>
            </w:p>
            <w:p w14:paraId="1CC24F4F"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lastRenderedPageBreak/>
                <w:t xml:space="preserve">Kollmann, T., &amp; Stöckmann, C. (2019). </w:t>
              </w:r>
              <w:r w:rsidRPr="001952EC">
                <w:rPr>
                  <w:rFonts w:ascii="Times New Roman" w:hAnsi="Times New Roman" w:cs="Times New Roman"/>
                  <w:i/>
                  <w:iCs/>
                  <w:noProof/>
                  <w:color w:val="000000" w:themeColor="text1"/>
                  <w:sz w:val="24"/>
                  <w:szCs w:val="24"/>
                </w:rPr>
                <w:t>What satisfies younger versus older employees, and why? An aging perspective on equity theory to explain interactive effects of employee age, monetary rewards, and task contributions on job satisfaction</w:t>
              </w:r>
              <w:r w:rsidRPr="001952EC">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[online]Available at :</w:t>
              </w:r>
              <w:r w:rsidRPr="001952EC">
                <w:rPr>
                  <w:rFonts w:ascii="Times New Roman" w:hAnsi="Times New Roman" w:cs="Times New Roman"/>
                  <w:noProof/>
                  <w:color w:val="000000" w:themeColor="text1"/>
                  <w:sz w:val="24"/>
                  <w:szCs w:val="24"/>
                </w:rPr>
                <w:t xml:space="preserve"> Hum Resour Manage: https://onlinelibrary.wiley.com/doi/full/10.1002/hrm.21981</w:t>
              </w:r>
              <w:r w:rsidR="00EC4D08">
                <w:rPr>
                  <w:rFonts w:ascii="Times New Roman" w:hAnsi="Times New Roman" w:cs="Times New Roman"/>
                  <w:noProof/>
                  <w:color w:val="000000" w:themeColor="text1"/>
                  <w:sz w:val="24"/>
                  <w:szCs w:val="24"/>
                </w:rPr>
                <w:t>[Accessed on 28/8/2022]</w:t>
              </w:r>
            </w:p>
            <w:p w14:paraId="65693994"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Lam, A. (2019). </w:t>
              </w:r>
              <w:r w:rsidRPr="001952EC">
                <w:rPr>
                  <w:rFonts w:ascii="Times New Roman" w:hAnsi="Times New Roman" w:cs="Times New Roman"/>
                  <w:i/>
                  <w:iCs/>
                  <w:noProof/>
                  <w:color w:val="000000" w:themeColor="text1"/>
                  <w:sz w:val="24"/>
                  <w:szCs w:val="24"/>
                </w:rPr>
                <w:t>Innovative Organizations: Structure, Learning and Adaptation</w:t>
              </w:r>
              <w:r w:rsidRPr="001952EC">
                <w:rPr>
                  <w:rFonts w:ascii="Times New Roman" w:hAnsi="Times New Roman" w:cs="Times New Roman"/>
                  <w:noProof/>
                  <w:color w:val="000000" w:themeColor="text1"/>
                  <w:sz w:val="24"/>
                  <w:szCs w:val="24"/>
                </w:rPr>
                <w:t xml:space="preserve">. openmind: </w:t>
              </w:r>
              <w:r w:rsidR="00EC4D08">
                <w:rPr>
                  <w:rFonts w:ascii="Times New Roman" w:hAnsi="Times New Roman" w:cs="Times New Roman"/>
                  <w:noProof/>
                  <w:color w:val="000000" w:themeColor="text1"/>
                  <w:sz w:val="24"/>
                  <w:szCs w:val="24"/>
                </w:rPr>
                <w:t>[online]Available at :</w:t>
              </w:r>
              <w:r w:rsidR="00EC4D08" w:rsidRPr="001952EC">
                <w:rPr>
                  <w:rFonts w:ascii="Times New Roman" w:hAnsi="Times New Roman" w:cs="Times New Roman"/>
                  <w:noProof/>
                  <w:color w:val="000000" w:themeColor="text1"/>
                  <w:sz w:val="24"/>
                  <w:szCs w:val="24"/>
                </w:rPr>
                <w:t xml:space="preserve"> </w:t>
              </w:r>
              <w:r w:rsidRPr="001952EC">
                <w:rPr>
                  <w:rFonts w:ascii="Times New Roman" w:hAnsi="Times New Roman" w:cs="Times New Roman"/>
                  <w:noProof/>
                  <w:color w:val="000000" w:themeColor="text1"/>
                  <w:sz w:val="24"/>
                  <w:szCs w:val="24"/>
                </w:rPr>
                <w:t>https://www.bbvaopenmind.com/en/articles/innovative-organizations-structure-learning-and-adaptation/</w:t>
              </w:r>
              <w:r w:rsidR="00EC4D08">
                <w:rPr>
                  <w:rFonts w:ascii="Times New Roman" w:hAnsi="Times New Roman" w:cs="Times New Roman"/>
                  <w:noProof/>
                  <w:color w:val="000000" w:themeColor="text1"/>
                  <w:sz w:val="24"/>
                  <w:szCs w:val="24"/>
                </w:rPr>
                <w:t>[Accessed on 28/8/2022]</w:t>
              </w:r>
            </w:p>
            <w:p w14:paraId="10D2BF3B"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Landers, R. N., &amp; Schmidt, G. B. (2016). Social media in employee selection and recruitment: An overview. </w:t>
              </w:r>
              <w:r w:rsidRPr="001952EC">
                <w:rPr>
                  <w:rFonts w:ascii="Times New Roman" w:hAnsi="Times New Roman" w:cs="Times New Roman"/>
                  <w:i/>
                  <w:iCs/>
                  <w:noProof/>
                  <w:color w:val="000000" w:themeColor="text1"/>
                  <w:sz w:val="24"/>
                  <w:szCs w:val="24"/>
                </w:rPr>
                <w:t>Social Media in Employee Selection and Recruitment</w:t>
              </w:r>
              <w:r w:rsidRPr="001952EC">
                <w:rPr>
                  <w:rFonts w:ascii="Times New Roman" w:hAnsi="Times New Roman" w:cs="Times New Roman"/>
                  <w:noProof/>
                  <w:color w:val="000000" w:themeColor="text1"/>
                  <w:sz w:val="24"/>
                  <w:szCs w:val="24"/>
                </w:rPr>
                <w:t xml:space="preserve"> , 3-11. </w:t>
              </w:r>
              <w:r w:rsidR="00EC4D08">
                <w:rPr>
                  <w:rFonts w:ascii="Times New Roman" w:hAnsi="Times New Roman" w:cs="Times New Roman"/>
                  <w:noProof/>
                  <w:color w:val="000000" w:themeColor="text1"/>
                  <w:sz w:val="24"/>
                  <w:szCs w:val="24"/>
                </w:rPr>
                <w:t>[online]Available at :</w:t>
              </w:r>
              <w:r w:rsidR="00EC4D08" w:rsidRPr="001952EC">
                <w:rPr>
                  <w:rFonts w:ascii="Times New Roman" w:hAnsi="Times New Roman" w:cs="Times New Roman"/>
                  <w:noProof/>
                  <w:color w:val="000000" w:themeColor="text1"/>
                  <w:sz w:val="24"/>
                  <w:szCs w:val="24"/>
                </w:rPr>
                <w:t xml:space="preserve"> </w:t>
              </w:r>
              <w:r w:rsidRPr="001952EC">
                <w:rPr>
                  <w:rFonts w:ascii="Times New Roman" w:hAnsi="Times New Roman" w:cs="Times New Roman"/>
                  <w:noProof/>
                  <w:color w:val="000000" w:themeColor="text1"/>
                  <w:sz w:val="24"/>
                  <w:szCs w:val="24"/>
                </w:rPr>
                <w:t>https://doi.org/10.1007/978-3-319-29989-1_1.</w:t>
              </w:r>
              <w:r w:rsidR="00EC4D08" w:rsidRPr="00EC4D08">
                <w:rPr>
                  <w:rFonts w:ascii="Times New Roman" w:hAnsi="Times New Roman" w:cs="Times New Roman"/>
                  <w:noProof/>
                  <w:color w:val="000000" w:themeColor="text1"/>
                  <w:sz w:val="24"/>
                  <w:szCs w:val="24"/>
                </w:rPr>
                <w:t xml:space="preserve"> </w:t>
              </w:r>
              <w:r w:rsidR="00EC4D08">
                <w:rPr>
                  <w:rFonts w:ascii="Times New Roman" w:hAnsi="Times New Roman" w:cs="Times New Roman"/>
                  <w:noProof/>
                  <w:color w:val="000000" w:themeColor="text1"/>
                  <w:sz w:val="24"/>
                  <w:szCs w:val="24"/>
                </w:rPr>
                <w:t>[Accessed on 28/8/2022]</w:t>
              </w:r>
            </w:p>
            <w:p w14:paraId="7FFEF373"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Marie Ryan, A., &amp; Derous, E. (2016). Highlighting Tensions in Recruitment and Selection Research and Practice. </w:t>
              </w:r>
              <w:r w:rsidRPr="001952EC">
                <w:rPr>
                  <w:rFonts w:ascii="Times New Roman" w:hAnsi="Times New Roman" w:cs="Times New Roman"/>
                  <w:i/>
                  <w:iCs/>
                  <w:noProof/>
                  <w:color w:val="000000" w:themeColor="text1"/>
                  <w:sz w:val="24"/>
                  <w:szCs w:val="24"/>
                </w:rPr>
                <w:t>International Journal of Selection and Assessment</w:t>
              </w:r>
              <w:r w:rsidRPr="001952EC">
                <w:rPr>
                  <w:rFonts w:ascii="Times New Roman" w:hAnsi="Times New Roman" w:cs="Times New Roman"/>
                  <w:noProof/>
                  <w:color w:val="000000" w:themeColor="text1"/>
                  <w:sz w:val="24"/>
                  <w:szCs w:val="24"/>
                </w:rPr>
                <w:t xml:space="preserve"> , 24(1), 54-62. </w:t>
              </w:r>
              <w:r w:rsidR="00EC4D08">
                <w:rPr>
                  <w:rFonts w:ascii="Times New Roman" w:hAnsi="Times New Roman" w:cs="Times New Roman"/>
                  <w:noProof/>
                  <w:color w:val="000000" w:themeColor="text1"/>
                  <w:sz w:val="24"/>
                  <w:szCs w:val="24"/>
                </w:rPr>
                <w:t>[online]Available at :</w:t>
              </w:r>
              <w:r w:rsidR="00EC4D08" w:rsidRPr="001952EC">
                <w:rPr>
                  <w:rFonts w:ascii="Times New Roman" w:hAnsi="Times New Roman" w:cs="Times New Roman"/>
                  <w:noProof/>
                  <w:color w:val="000000" w:themeColor="text1"/>
                  <w:sz w:val="24"/>
                  <w:szCs w:val="24"/>
                </w:rPr>
                <w:t xml:space="preserve"> </w:t>
              </w:r>
              <w:r w:rsidRPr="001952EC">
                <w:rPr>
                  <w:rFonts w:ascii="Times New Roman" w:hAnsi="Times New Roman" w:cs="Times New Roman"/>
                  <w:noProof/>
                  <w:color w:val="000000" w:themeColor="text1"/>
                  <w:sz w:val="24"/>
                  <w:szCs w:val="24"/>
                </w:rPr>
                <w:t>https://doi.org/10.1111/ijsa.12129.</w:t>
              </w:r>
              <w:r w:rsidR="00EC4D08" w:rsidRPr="00EC4D08">
                <w:rPr>
                  <w:rFonts w:ascii="Times New Roman" w:hAnsi="Times New Roman" w:cs="Times New Roman"/>
                  <w:noProof/>
                  <w:color w:val="000000" w:themeColor="text1"/>
                  <w:sz w:val="24"/>
                  <w:szCs w:val="24"/>
                </w:rPr>
                <w:t xml:space="preserve"> </w:t>
              </w:r>
              <w:r w:rsidR="00EC4D08">
                <w:rPr>
                  <w:rFonts w:ascii="Times New Roman" w:hAnsi="Times New Roman" w:cs="Times New Roman"/>
                  <w:noProof/>
                  <w:color w:val="000000" w:themeColor="text1"/>
                  <w:sz w:val="24"/>
                  <w:szCs w:val="24"/>
                </w:rPr>
                <w:t>[Accessed on 28/8/2022]</w:t>
              </w:r>
            </w:p>
            <w:p w14:paraId="72CE8BBE"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Marr, B. (2018). </w:t>
              </w:r>
              <w:r w:rsidRPr="001952EC">
                <w:rPr>
                  <w:rFonts w:ascii="Times New Roman" w:hAnsi="Times New Roman" w:cs="Times New Roman"/>
                  <w:i/>
                  <w:iCs/>
                  <w:noProof/>
                  <w:color w:val="000000" w:themeColor="text1"/>
                  <w:sz w:val="24"/>
                  <w:szCs w:val="24"/>
                </w:rPr>
                <w:t>How Unilever Uses Artificial Intelligence To Recruit And Train Thousands Of Employees Each Year</w:t>
              </w:r>
              <w:r w:rsidRPr="001952EC">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[online]Available at :</w:t>
              </w:r>
              <w:r w:rsidRPr="001952EC">
                <w:rPr>
                  <w:rFonts w:ascii="Times New Roman" w:hAnsi="Times New Roman" w:cs="Times New Roman"/>
                  <w:noProof/>
                  <w:color w:val="000000" w:themeColor="text1"/>
                  <w:sz w:val="24"/>
                  <w:szCs w:val="24"/>
                </w:rPr>
                <w:t xml:space="preserve"> Linked In: https://www.linkedin.com/pulse/how-unilever-uses-artificial-intelligence-recruit-train-bernard-marr</w:t>
              </w:r>
              <w:r w:rsidR="00EC4D08">
                <w:rPr>
                  <w:rFonts w:ascii="Times New Roman" w:hAnsi="Times New Roman" w:cs="Times New Roman"/>
                  <w:noProof/>
                  <w:color w:val="000000" w:themeColor="text1"/>
                  <w:sz w:val="24"/>
                  <w:szCs w:val="24"/>
                </w:rPr>
                <w:t>[Accessed on 28/8/2022]</w:t>
              </w:r>
            </w:p>
            <w:p w14:paraId="78D3F9B9"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Piercy, L., &amp; Mcdonald, D. (2021). </w:t>
              </w:r>
              <w:r w:rsidRPr="001952EC">
                <w:rPr>
                  <w:rFonts w:ascii="Times New Roman" w:hAnsi="Times New Roman" w:cs="Times New Roman"/>
                  <w:i/>
                  <w:iCs/>
                  <w:noProof/>
                  <w:color w:val="000000" w:themeColor="text1"/>
                  <w:sz w:val="24"/>
                  <w:szCs w:val="24"/>
                </w:rPr>
                <w:t>UK Launching Master’s in Strategic Human Resource Management and Analytics</w:t>
              </w:r>
              <w:r w:rsidRPr="001952EC">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[online]Available at :</w:t>
              </w:r>
              <w:r w:rsidRPr="001952EC">
                <w:rPr>
                  <w:rFonts w:ascii="Times New Roman" w:hAnsi="Times New Roman" w:cs="Times New Roman"/>
                  <w:noProof/>
                  <w:color w:val="000000" w:themeColor="text1"/>
                  <w:sz w:val="24"/>
                  <w:szCs w:val="24"/>
                </w:rPr>
                <w:t xml:space="preserve"> University of Kentucky: https://uknow.uky.edu/campus-news/uk-launching-master-s-strategic-human-resource-management-and-analytics</w:t>
              </w:r>
              <w:r w:rsidR="00EC4D08">
                <w:rPr>
                  <w:rFonts w:ascii="Times New Roman" w:hAnsi="Times New Roman" w:cs="Times New Roman"/>
                  <w:noProof/>
                  <w:color w:val="000000" w:themeColor="text1"/>
                  <w:sz w:val="24"/>
                  <w:szCs w:val="24"/>
                </w:rPr>
                <w:t>[Accessed on 28/8/2022]</w:t>
              </w:r>
            </w:p>
            <w:p w14:paraId="7720183A"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Rosnell, O. A. (2014). PERCEIVED INFLUENCE OF REWARDS AND SANCTIONS. </w:t>
              </w:r>
              <w:r w:rsidRPr="001952EC">
                <w:rPr>
                  <w:rFonts w:ascii="Times New Roman" w:hAnsi="Times New Roman" w:cs="Times New Roman"/>
                  <w:i/>
                  <w:iCs/>
                  <w:noProof/>
                  <w:color w:val="000000" w:themeColor="text1"/>
                  <w:sz w:val="24"/>
                  <w:szCs w:val="24"/>
                </w:rPr>
                <w:t>UNIVERSITY OF NAIROBI</w:t>
              </w:r>
              <w:r w:rsidRPr="001952EC">
                <w:rPr>
                  <w:rFonts w:ascii="Times New Roman" w:hAnsi="Times New Roman" w:cs="Times New Roman"/>
                  <w:noProof/>
                  <w:color w:val="000000" w:themeColor="text1"/>
                  <w:sz w:val="24"/>
                  <w:szCs w:val="24"/>
                </w:rPr>
                <w:t xml:space="preserve"> .</w:t>
              </w:r>
            </w:p>
            <w:p w14:paraId="254E6A2C"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Shukla, K. S. (2015). </w:t>
              </w:r>
              <w:r w:rsidRPr="001952EC">
                <w:rPr>
                  <w:rFonts w:ascii="Times New Roman" w:hAnsi="Times New Roman" w:cs="Times New Roman"/>
                  <w:i/>
                  <w:iCs/>
                  <w:noProof/>
                  <w:color w:val="000000" w:themeColor="text1"/>
                  <w:sz w:val="24"/>
                  <w:szCs w:val="24"/>
                </w:rPr>
                <w:t>Impact of Employer Branding on Recruitment: A Study of IT Sector Employees in Pune.</w:t>
              </w:r>
              <w:r w:rsidRPr="001952EC">
                <w:rPr>
                  <w:rFonts w:ascii="Times New Roman" w:hAnsi="Times New Roman" w:cs="Times New Roman"/>
                  <w:noProof/>
                  <w:color w:val="000000" w:themeColor="text1"/>
                  <w:sz w:val="24"/>
                  <w:szCs w:val="24"/>
                </w:rPr>
                <w:t xml:space="preserve"> Mumbai: D.Y. Patil University.</w:t>
              </w:r>
            </w:p>
            <w:p w14:paraId="4C4BF2A0"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Storey, J. &amp;. (2019). </w:t>
              </w:r>
              <w:r w:rsidRPr="001952EC">
                <w:rPr>
                  <w:rFonts w:ascii="Times New Roman" w:hAnsi="Times New Roman" w:cs="Times New Roman"/>
                  <w:i/>
                  <w:iCs/>
                  <w:noProof/>
                  <w:color w:val="000000" w:themeColor="text1"/>
                  <w:sz w:val="24"/>
                  <w:szCs w:val="24"/>
                </w:rPr>
                <w:t xml:space="preserve">Strategic Human Resource Management: A Research Overview. </w:t>
              </w:r>
              <w:r w:rsidRPr="001952EC">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[online]Available at :</w:t>
              </w:r>
              <w:r w:rsidRPr="001952EC">
                <w:rPr>
                  <w:rFonts w:ascii="Times New Roman" w:hAnsi="Times New Roman" w:cs="Times New Roman"/>
                  <w:noProof/>
                  <w:color w:val="000000" w:themeColor="text1"/>
                  <w:sz w:val="24"/>
                  <w:szCs w:val="24"/>
                </w:rPr>
                <w:t xml:space="preserve"> State of the Art in Business Research: Accessed on : 10.4324/9780429490217. </w:t>
              </w:r>
              <w:r w:rsidR="00EC4D08">
                <w:rPr>
                  <w:rFonts w:ascii="Times New Roman" w:hAnsi="Times New Roman" w:cs="Times New Roman"/>
                  <w:noProof/>
                  <w:color w:val="000000" w:themeColor="text1"/>
                  <w:sz w:val="24"/>
                  <w:szCs w:val="24"/>
                </w:rPr>
                <w:t>[Accessed on 28/8/2022]</w:t>
              </w:r>
            </w:p>
            <w:p w14:paraId="18A7B965"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lastRenderedPageBreak/>
                <w:t xml:space="preserve">Umair, M. (2019). </w:t>
              </w:r>
              <w:r w:rsidRPr="001952EC">
                <w:rPr>
                  <w:rFonts w:ascii="Times New Roman" w:hAnsi="Times New Roman" w:cs="Times New Roman"/>
                  <w:i/>
                  <w:iCs/>
                  <w:noProof/>
                  <w:color w:val="000000" w:themeColor="text1"/>
                  <w:sz w:val="24"/>
                  <w:szCs w:val="24"/>
                </w:rPr>
                <w:t>Marketing Research Project on Unilever</w:t>
              </w:r>
              <w:r w:rsidRPr="001952EC">
                <w:rPr>
                  <w:rFonts w:ascii="Times New Roman" w:hAnsi="Times New Roman" w:cs="Times New Roman"/>
                  <w:noProof/>
                  <w:color w:val="000000" w:themeColor="text1"/>
                  <w:sz w:val="24"/>
                  <w:szCs w:val="24"/>
                </w:rPr>
                <w:t xml:space="preserve">. </w:t>
              </w:r>
              <w:r w:rsidR="00EC4D08">
                <w:rPr>
                  <w:rFonts w:ascii="Times New Roman" w:hAnsi="Times New Roman" w:cs="Times New Roman"/>
                  <w:noProof/>
                  <w:color w:val="000000" w:themeColor="text1"/>
                  <w:sz w:val="24"/>
                  <w:szCs w:val="24"/>
                </w:rPr>
                <w:t>[online]Available at :</w:t>
              </w:r>
              <w:r w:rsidR="00EC4D08" w:rsidRPr="001952EC">
                <w:rPr>
                  <w:rFonts w:ascii="Times New Roman" w:hAnsi="Times New Roman" w:cs="Times New Roman"/>
                  <w:noProof/>
                  <w:color w:val="000000" w:themeColor="text1"/>
                  <w:sz w:val="24"/>
                  <w:szCs w:val="24"/>
                </w:rPr>
                <w:t xml:space="preserve"> </w:t>
              </w:r>
              <w:r w:rsidRPr="001952EC">
                <w:rPr>
                  <w:rFonts w:ascii="Times New Roman" w:hAnsi="Times New Roman" w:cs="Times New Roman"/>
                  <w:noProof/>
                  <w:color w:val="000000" w:themeColor="text1"/>
                  <w:sz w:val="24"/>
                  <w:szCs w:val="24"/>
                </w:rPr>
                <w:t>Academia Edu: https://www.academia.edu/6597040/Marketing_Research_Project_on_Unilever</w:t>
              </w:r>
            </w:p>
            <w:p w14:paraId="7580264A"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Unilever assets. (2022). </w:t>
              </w:r>
              <w:r w:rsidRPr="001952EC">
                <w:rPr>
                  <w:rFonts w:ascii="Times New Roman" w:hAnsi="Times New Roman" w:cs="Times New Roman"/>
                  <w:i/>
                  <w:iCs/>
                  <w:noProof/>
                  <w:color w:val="000000" w:themeColor="text1"/>
                  <w:sz w:val="24"/>
                  <w:szCs w:val="24"/>
                </w:rPr>
                <w:t>Code of business principles and code policies</w:t>
              </w:r>
              <w:r w:rsidRPr="001952EC">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[online]Available at :</w:t>
              </w:r>
              <w:r w:rsidRPr="001952EC">
                <w:rPr>
                  <w:rFonts w:ascii="Times New Roman" w:hAnsi="Times New Roman" w:cs="Times New Roman"/>
                  <w:noProof/>
                  <w:color w:val="000000" w:themeColor="text1"/>
                  <w:sz w:val="24"/>
                  <w:szCs w:val="24"/>
                </w:rPr>
                <w:t xml:space="preserve"> Unilever assets: https://assets.unilever.com/files/92ui5egz/production/72da58840f4aa0d7b13422b11ac4dfa2516c34a3.pdf/4394-cobp-code-policies-booklet-external.v12.pdf</w:t>
              </w:r>
              <w:r w:rsidR="00EC4D08">
                <w:rPr>
                  <w:rFonts w:ascii="Times New Roman" w:hAnsi="Times New Roman" w:cs="Times New Roman"/>
                  <w:noProof/>
                  <w:color w:val="000000" w:themeColor="text1"/>
                  <w:sz w:val="24"/>
                  <w:szCs w:val="24"/>
                </w:rPr>
                <w:t>[Accessed on 28/8/2022]</w:t>
              </w:r>
            </w:p>
            <w:p w14:paraId="5049D37A" w14:textId="77777777" w:rsidR="001952EC" w:rsidRPr="001952EC" w:rsidRDefault="001952EC" w:rsidP="001952EC">
              <w:pPr>
                <w:pStyle w:val="Bibliography"/>
                <w:spacing w:line="360" w:lineRule="auto"/>
                <w:rPr>
                  <w:rFonts w:ascii="Times New Roman" w:hAnsi="Times New Roman" w:cs="Times New Roman"/>
                  <w:noProof/>
                  <w:color w:val="000000" w:themeColor="text1"/>
                  <w:sz w:val="24"/>
                  <w:szCs w:val="24"/>
                </w:rPr>
              </w:pPr>
              <w:r w:rsidRPr="001952EC">
                <w:rPr>
                  <w:rFonts w:ascii="Times New Roman" w:hAnsi="Times New Roman" w:cs="Times New Roman"/>
                  <w:noProof/>
                  <w:color w:val="000000" w:themeColor="text1"/>
                  <w:sz w:val="24"/>
                  <w:szCs w:val="24"/>
                </w:rPr>
                <w:t xml:space="preserve">Unilever. (2022). </w:t>
              </w:r>
              <w:r w:rsidRPr="001952EC">
                <w:rPr>
                  <w:rFonts w:ascii="Times New Roman" w:hAnsi="Times New Roman" w:cs="Times New Roman"/>
                  <w:i/>
                  <w:iCs/>
                  <w:noProof/>
                  <w:color w:val="000000" w:themeColor="text1"/>
                  <w:sz w:val="24"/>
                  <w:szCs w:val="24"/>
                </w:rPr>
                <w:t>Unification of Unilever’s legal structure</w:t>
              </w:r>
              <w:r w:rsidRPr="001952EC">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[online]Available at :</w:t>
              </w:r>
              <w:r w:rsidRPr="001952EC">
                <w:rPr>
                  <w:rFonts w:ascii="Times New Roman" w:hAnsi="Times New Roman" w:cs="Times New Roman"/>
                  <w:noProof/>
                  <w:color w:val="000000" w:themeColor="text1"/>
                  <w:sz w:val="24"/>
                  <w:szCs w:val="24"/>
                </w:rPr>
                <w:t xml:space="preserve"> Unilever: https://www.unilever.com/news/press-and-media/press-releases/2020/unification-of-unilever-legal-structure/</w:t>
              </w:r>
              <w:r w:rsidR="00EC4D08">
                <w:rPr>
                  <w:rFonts w:ascii="Times New Roman" w:hAnsi="Times New Roman" w:cs="Times New Roman"/>
                  <w:noProof/>
                  <w:color w:val="000000" w:themeColor="text1"/>
                  <w:sz w:val="24"/>
                  <w:szCs w:val="24"/>
                </w:rPr>
                <w:t>[Accessed on 28/8/2022]</w:t>
              </w:r>
            </w:p>
            <w:p w14:paraId="3B42CD0E" w14:textId="77777777" w:rsidR="001952EC" w:rsidRDefault="001952EC" w:rsidP="001952EC">
              <w:pPr>
                <w:spacing w:line="360" w:lineRule="auto"/>
              </w:pPr>
              <w:r w:rsidRPr="001952EC">
                <w:rPr>
                  <w:rFonts w:ascii="Times New Roman" w:hAnsi="Times New Roman" w:cs="Times New Roman"/>
                  <w:color w:val="000000" w:themeColor="text1"/>
                  <w:sz w:val="24"/>
                  <w:szCs w:val="24"/>
                </w:rPr>
                <w:fldChar w:fldCharType="end"/>
              </w:r>
            </w:p>
          </w:sdtContent>
        </w:sdt>
      </w:sdtContent>
    </w:sdt>
    <w:p w14:paraId="0CC174D8" w14:textId="77777777" w:rsidR="001952EC" w:rsidRPr="001952EC" w:rsidRDefault="001952EC" w:rsidP="001952EC"/>
    <w:sectPr w:rsidR="001952EC" w:rsidRPr="001952EC" w:rsidSect="00DC0972">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4E221" w14:textId="77777777" w:rsidR="003D6EAE" w:rsidRDefault="003D6EAE" w:rsidP="00DC0972">
      <w:pPr>
        <w:spacing w:after="0" w:line="240" w:lineRule="auto"/>
      </w:pPr>
      <w:r>
        <w:separator/>
      </w:r>
    </w:p>
  </w:endnote>
  <w:endnote w:type="continuationSeparator" w:id="0">
    <w:p w14:paraId="035B292C" w14:textId="77777777" w:rsidR="003D6EAE" w:rsidRDefault="003D6EAE" w:rsidP="00DC0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302811"/>
      <w:docPartObj>
        <w:docPartGallery w:val="Page Numbers (Bottom of Page)"/>
        <w:docPartUnique/>
      </w:docPartObj>
    </w:sdtPr>
    <w:sdtContent>
      <w:p w14:paraId="45BFCBF9" w14:textId="77777777" w:rsidR="00DC0972" w:rsidRDefault="00000000">
        <w:pPr>
          <w:pStyle w:val="Footer"/>
          <w:jc w:val="right"/>
        </w:pPr>
        <w:r>
          <w:fldChar w:fldCharType="begin"/>
        </w:r>
        <w:r>
          <w:instrText xml:space="preserve"> PAGE   \* MERGEFORMAT </w:instrText>
        </w:r>
        <w:r>
          <w:fldChar w:fldCharType="separate"/>
        </w:r>
        <w:r w:rsidR="00DC0972">
          <w:rPr>
            <w:noProof/>
          </w:rPr>
          <w:t>2</w:t>
        </w:r>
        <w:r>
          <w:rPr>
            <w:noProof/>
          </w:rPr>
          <w:fldChar w:fldCharType="end"/>
        </w:r>
      </w:p>
    </w:sdtContent>
  </w:sdt>
  <w:p w14:paraId="6A00E5C6" w14:textId="77777777" w:rsidR="00DC0972" w:rsidRDefault="00DC0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92213" w14:textId="77777777" w:rsidR="003D6EAE" w:rsidRDefault="003D6EAE" w:rsidP="00DC0972">
      <w:pPr>
        <w:spacing w:after="0" w:line="240" w:lineRule="auto"/>
      </w:pPr>
      <w:r>
        <w:separator/>
      </w:r>
    </w:p>
  </w:footnote>
  <w:footnote w:type="continuationSeparator" w:id="0">
    <w:p w14:paraId="09902C64" w14:textId="77777777" w:rsidR="003D6EAE" w:rsidRDefault="003D6EAE" w:rsidP="00DC09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71E21"/>
    <w:multiLevelType w:val="hybridMultilevel"/>
    <w:tmpl w:val="67F0FC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5336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B99"/>
    <w:rsid w:val="000135E8"/>
    <w:rsid w:val="000F484B"/>
    <w:rsid w:val="00172672"/>
    <w:rsid w:val="00174A26"/>
    <w:rsid w:val="00175398"/>
    <w:rsid w:val="0019252D"/>
    <w:rsid w:val="001952EC"/>
    <w:rsid w:val="002919C5"/>
    <w:rsid w:val="00317244"/>
    <w:rsid w:val="00375B99"/>
    <w:rsid w:val="003936CF"/>
    <w:rsid w:val="003D6EAE"/>
    <w:rsid w:val="00411EAC"/>
    <w:rsid w:val="004B0D27"/>
    <w:rsid w:val="004B75AD"/>
    <w:rsid w:val="005135B4"/>
    <w:rsid w:val="00563994"/>
    <w:rsid w:val="005C7E68"/>
    <w:rsid w:val="00606710"/>
    <w:rsid w:val="0069340E"/>
    <w:rsid w:val="007719FD"/>
    <w:rsid w:val="008164FA"/>
    <w:rsid w:val="00853255"/>
    <w:rsid w:val="0090288B"/>
    <w:rsid w:val="009667C5"/>
    <w:rsid w:val="009D5EC9"/>
    <w:rsid w:val="009E2117"/>
    <w:rsid w:val="00A36F5A"/>
    <w:rsid w:val="00A76B02"/>
    <w:rsid w:val="00B86013"/>
    <w:rsid w:val="00C217BE"/>
    <w:rsid w:val="00C40E1E"/>
    <w:rsid w:val="00C56D3B"/>
    <w:rsid w:val="00DC0972"/>
    <w:rsid w:val="00EC4D08"/>
    <w:rsid w:val="00EE7415"/>
    <w:rsid w:val="00F10671"/>
    <w:rsid w:val="00F356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8CF67"/>
  <w15:docId w15:val="{1238F6EF-AE01-4F17-8642-34BC30E1D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4A2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6D3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35611"/>
    <w:rPr>
      <w:color w:val="0000FF"/>
      <w:u w:val="single"/>
    </w:rPr>
  </w:style>
  <w:style w:type="character" w:customStyle="1" w:styleId="Heading1Char">
    <w:name w:val="Heading 1 Char"/>
    <w:basedOn w:val="DefaultParagraphFont"/>
    <w:link w:val="Heading1"/>
    <w:uiPriority w:val="9"/>
    <w:rsid w:val="00174A26"/>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A76B02"/>
    <w:rPr>
      <w:b/>
      <w:bCs/>
    </w:rPr>
  </w:style>
  <w:style w:type="paragraph" w:styleId="BalloonText">
    <w:name w:val="Balloon Text"/>
    <w:basedOn w:val="Normal"/>
    <w:link w:val="BalloonTextChar"/>
    <w:uiPriority w:val="99"/>
    <w:semiHidden/>
    <w:unhideWhenUsed/>
    <w:rsid w:val="004B0D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0D27"/>
    <w:rPr>
      <w:rFonts w:ascii="Tahoma" w:hAnsi="Tahoma" w:cs="Tahoma"/>
      <w:sz w:val="16"/>
      <w:szCs w:val="16"/>
    </w:rPr>
  </w:style>
  <w:style w:type="paragraph" w:styleId="Bibliography">
    <w:name w:val="Bibliography"/>
    <w:basedOn w:val="Normal"/>
    <w:next w:val="Normal"/>
    <w:uiPriority w:val="37"/>
    <w:unhideWhenUsed/>
    <w:rsid w:val="001952EC"/>
  </w:style>
  <w:style w:type="paragraph" w:styleId="TOCHeading">
    <w:name w:val="TOC Heading"/>
    <w:basedOn w:val="Heading1"/>
    <w:next w:val="Normal"/>
    <w:uiPriority w:val="39"/>
    <w:semiHidden/>
    <w:unhideWhenUsed/>
    <w:qFormat/>
    <w:rsid w:val="00EC4D08"/>
    <w:pPr>
      <w:outlineLvl w:val="9"/>
    </w:pPr>
  </w:style>
  <w:style w:type="paragraph" w:styleId="TOC1">
    <w:name w:val="toc 1"/>
    <w:basedOn w:val="Normal"/>
    <w:next w:val="Normal"/>
    <w:autoRedefine/>
    <w:uiPriority w:val="39"/>
    <w:unhideWhenUsed/>
    <w:rsid w:val="00EC4D08"/>
    <w:pPr>
      <w:spacing w:after="100"/>
    </w:pPr>
  </w:style>
  <w:style w:type="paragraph" w:styleId="Header">
    <w:name w:val="header"/>
    <w:basedOn w:val="Normal"/>
    <w:link w:val="HeaderChar"/>
    <w:uiPriority w:val="99"/>
    <w:semiHidden/>
    <w:unhideWhenUsed/>
    <w:rsid w:val="00DC097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C0972"/>
  </w:style>
  <w:style w:type="paragraph" w:styleId="Footer">
    <w:name w:val="footer"/>
    <w:basedOn w:val="Normal"/>
    <w:link w:val="FooterChar"/>
    <w:uiPriority w:val="99"/>
    <w:unhideWhenUsed/>
    <w:rsid w:val="00DC09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09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20648">
      <w:bodyDiv w:val="1"/>
      <w:marLeft w:val="0"/>
      <w:marRight w:val="0"/>
      <w:marTop w:val="0"/>
      <w:marBottom w:val="0"/>
      <w:divBdr>
        <w:top w:val="none" w:sz="0" w:space="0" w:color="auto"/>
        <w:left w:val="none" w:sz="0" w:space="0" w:color="auto"/>
        <w:bottom w:val="none" w:sz="0" w:space="0" w:color="auto"/>
        <w:right w:val="none" w:sz="0" w:space="0" w:color="auto"/>
      </w:divBdr>
    </w:div>
    <w:div w:id="544026558">
      <w:bodyDiv w:val="1"/>
      <w:marLeft w:val="0"/>
      <w:marRight w:val="0"/>
      <w:marTop w:val="0"/>
      <w:marBottom w:val="0"/>
      <w:divBdr>
        <w:top w:val="none" w:sz="0" w:space="0" w:color="auto"/>
        <w:left w:val="none" w:sz="0" w:space="0" w:color="auto"/>
        <w:bottom w:val="none" w:sz="0" w:space="0" w:color="auto"/>
        <w:right w:val="none" w:sz="0" w:space="0" w:color="auto"/>
      </w:divBdr>
    </w:div>
    <w:div w:id="544365256">
      <w:bodyDiv w:val="1"/>
      <w:marLeft w:val="0"/>
      <w:marRight w:val="0"/>
      <w:marTop w:val="0"/>
      <w:marBottom w:val="0"/>
      <w:divBdr>
        <w:top w:val="none" w:sz="0" w:space="0" w:color="auto"/>
        <w:left w:val="none" w:sz="0" w:space="0" w:color="auto"/>
        <w:bottom w:val="none" w:sz="0" w:space="0" w:color="auto"/>
        <w:right w:val="none" w:sz="0" w:space="0" w:color="auto"/>
      </w:divBdr>
    </w:div>
    <w:div w:id="648634774">
      <w:bodyDiv w:val="1"/>
      <w:marLeft w:val="0"/>
      <w:marRight w:val="0"/>
      <w:marTop w:val="0"/>
      <w:marBottom w:val="0"/>
      <w:divBdr>
        <w:top w:val="none" w:sz="0" w:space="0" w:color="auto"/>
        <w:left w:val="none" w:sz="0" w:space="0" w:color="auto"/>
        <w:bottom w:val="none" w:sz="0" w:space="0" w:color="auto"/>
        <w:right w:val="none" w:sz="0" w:space="0" w:color="auto"/>
      </w:divBdr>
    </w:div>
    <w:div w:id="722869696">
      <w:bodyDiv w:val="1"/>
      <w:marLeft w:val="0"/>
      <w:marRight w:val="0"/>
      <w:marTop w:val="0"/>
      <w:marBottom w:val="0"/>
      <w:divBdr>
        <w:top w:val="none" w:sz="0" w:space="0" w:color="auto"/>
        <w:left w:val="none" w:sz="0" w:space="0" w:color="auto"/>
        <w:bottom w:val="none" w:sz="0" w:space="0" w:color="auto"/>
        <w:right w:val="none" w:sz="0" w:space="0" w:color="auto"/>
      </w:divBdr>
    </w:div>
    <w:div w:id="936864053">
      <w:bodyDiv w:val="1"/>
      <w:marLeft w:val="0"/>
      <w:marRight w:val="0"/>
      <w:marTop w:val="0"/>
      <w:marBottom w:val="0"/>
      <w:divBdr>
        <w:top w:val="none" w:sz="0" w:space="0" w:color="auto"/>
        <w:left w:val="none" w:sz="0" w:space="0" w:color="auto"/>
        <w:bottom w:val="none" w:sz="0" w:space="0" w:color="auto"/>
        <w:right w:val="none" w:sz="0" w:space="0" w:color="auto"/>
      </w:divBdr>
    </w:div>
    <w:div w:id="1251357155">
      <w:bodyDiv w:val="1"/>
      <w:marLeft w:val="0"/>
      <w:marRight w:val="0"/>
      <w:marTop w:val="0"/>
      <w:marBottom w:val="0"/>
      <w:divBdr>
        <w:top w:val="none" w:sz="0" w:space="0" w:color="auto"/>
        <w:left w:val="none" w:sz="0" w:space="0" w:color="auto"/>
        <w:bottom w:val="none" w:sz="0" w:space="0" w:color="auto"/>
        <w:right w:val="none" w:sz="0" w:space="0" w:color="auto"/>
      </w:divBdr>
    </w:div>
    <w:div w:id="1872840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Mus19</b:Tag>
    <b:SourceType>InternetSite</b:SourceType>
    <b:Guid>{755B8935-84CA-4039-AA3D-04BF666DACB6}</b:Guid>
    <b:LCID>0</b:LCID>
    <b:Author>
      <b:Author>
        <b:NameList>
          <b:Person>
            <b:Last>Umair</b:Last>
            <b:First>Musaab</b:First>
          </b:Person>
        </b:NameList>
      </b:Author>
    </b:Author>
    <b:Title>Marketing Research Project on Unilever</b:Title>
    <b:InternetSiteTitle>Academia Edu</b:InternetSiteTitle>
    <b:Year>2019</b:Year>
    <b:YearAccessed>2019</b:YearAccessed>
    <b:MonthAccessed>6</b:MonthAccessed>
    <b:DayAccessed>24</b:DayAccessed>
    <b:URL>https://www.academia.edu/6597040/Marketing_Research_Project_on_Unilever</b:URL>
    <b:RefOrder>16</b:RefOrder>
  </b:Source>
  <b:Source>
    <b:Tag>Nik16</b:Tag>
    <b:SourceType>InternetSite</b:SourceType>
    <b:Guid>{F8E5E2FC-C26E-44B0-884A-4DE00B443E29}</b:Guid>
    <b:LCID>0</b:LCID>
    <b:Author>
      <b:Author>
        <b:NameList>
          <b:Person>
            <b:Last>Gilliland</b:Last>
            <b:First>Nikki</b:First>
          </b:Person>
        </b:NameList>
      </b:Author>
    </b:Author>
    <b:Title>How Unilever is targeting the ‘conscious consumer’</b:Title>
    <b:InternetSiteTitle>Econconsultancy</b:InternetSiteTitle>
    <b:Year>2016</b:Year>
    <b:YearAccessed>2019</b:YearAccessed>
    <b:MonthAccessed>6</b:MonthAccessed>
    <b:DayAccessed>24</b:DayAccessed>
    <b:URL>https://econsultancy.com/how-unilever-is-targeting-the-conscious-consumer/</b:URL>
    <b:RefOrder>20</b:RefOrder>
  </b:Source>
  <b:Source>
    <b:Tag>Dan17</b:Tag>
    <b:SourceType>InternetSite</b:SourceType>
    <b:Guid>{E50934E9-1E7A-448A-A9C4-10FFD13B5361}</b:Guid>
    <b:LCID>0</b:LCID>
    <b:Author>
      <b:Author>
        <b:NameList>
          <b:Person>
            <b:Last>Kissnger</b:Last>
            <b:First>Daniel</b:First>
          </b:Person>
        </b:NameList>
      </b:Author>
    </b:Author>
    <b:Title>Panmore</b:Title>
    <b:InternetSiteTitle>Unilever’s Five Forces Analysis (Porter’s Model) &amp; Recommendations</b:InternetSiteTitle>
    <b:Year>2017</b:Year>
    <b:YearAccessed>2019</b:YearAccessed>
    <b:MonthAccessed>6</b:MonthAccessed>
    <b:DayAccessed>24</b:DayAccessed>
    <b:URL>http://panmore.com/unilever-five-forces-analysis-porters-model-recommendations</b:URL>
    <b:RefOrder>2</b:RefOrder>
  </b:Source>
  <b:Source>
    <b:Tag>Kat17</b:Tag>
    <b:SourceType>Report</b:SourceType>
    <b:Guid>{B95E5878-1FE6-4D57-AA10-9EC97C89CBDC}</b:Guid>
    <b:LCID>0</b:LCID>
    <b:Author>
      <b:Author>
        <b:NameList>
          <b:Person>
            <b:Last>Katoen</b:Last>
            <b:First>Robin</b:First>
            <b:Middle>Jeffrey</b:Middle>
          </b:Person>
          <b:Person>
            <b:Last>Macioschek</b:Last>
            <b:First>Andreas</b:First>
          </b:Person>
        </b:NameList>
      </b:Author>
    </b:Author>
    <b:Title>Employer Branding and Talent-Relationship-Management – Improving the Organizational Recruitment Approach</b:Title>
    <b:Year>2017</b:Year>
    <b:Publisher>Umeå School of Business</b:Publisher>
    <b:RefOrder>15</b:RefOrder>
  </b:Source>
  <b:Source>
    <b:Tag>Lan161</b:Tag>
    <b:SourceType>JournalArticle</b:SourceType>
    <b:Guid>{049339C7-DD16-457A-8CE9-D845E3F3F2DE}</b:Guid>
    <b:LCID>0</b:LCID>
    <b:Author>
      <b:Author>
        <b:NameList>
          <b:Person>
            <b:Last>Landers</b:Last>
            <b:First>R.</b:First>
            <b:Middle>N.</b:Middle>
          </b:Person>
          <b:Person>
            <b:Last>Schmidt</b:Last>
            <b:First>G.</b:First>
            <b:Middle>B.</b:Middle>
          </b:Person>
        </b:NameList>
      </b:Author>
    </b:Author>
    <b:Title>Social media in employee selection and recruitment: An overview</b:Title>
    <b:JournalName>Social Media in Employee Selection and Recruitment</b:JournalName>
    <b:Year>2016</b:Year>
    <b:Pages>3-11. https://doi.org/10.1007/978-3-319-29989-1_1</b:Pages>
    <b:RefOrder>9</b:RefOrder>
  </b:Source>
  <b:Source>
    <b:Tag>Mar164</b:Tag>
    <b:SourceType>JournalArticle</b:SourceType>
    <b:Guid>{523126B5-0D98-4247-B258-BD5818FEA022}</b:Guid>
    <b:LCID>0</b:LCID>
    <b:Author>
      <b:Author>
        <b:NameList>
          <b:Person>
            <b:Last>Marie Ryan</b:Last>
            <b:First>A.</b:First>
          </b:Person>
          <b:Person>
            <b:Last>Derous</b:Last>
            <b:First>E.</b:First>
          </b:Person>
        </b:NameList>
      </b:Author>
    </b:Author>
    <b:Title>Highlighting Tensions in Recruitment and Selection Research and Practice</b:Title>
    <b:JournalName>International Journal of Selection and Assessment</b:JournalName>
    <b:Year>2016</b:Year>
    <b:Pages>24(1), 54-62. https://doi.org/10.1111/ijsa.12129</b:Pages>
    <b:RefOrder>5</b:RefOrder>
  </b:Source>
  <b:Source>
    <b:Tag>Kir15</b:Tag>
    <b:SourceType>Report</b:SourceType>
    <b:Guid>{B802C286-B221-424B-8856-76679AC758EF}</b:Guid>
    <b:LCID>0</b:LCID>
    <b:Author>
      <b:Author>
        <b:NameList>
          <b:Person>
            <b:Last>Shukla</b:Last>
            <b:First>Kiran</b:First>
            <b:Middle>Suresh</b:Middle>
          </b:Person>
        </b:NameList>
      </b:Author>
    </b:Author>
    <b:Title>Impact of Employer Branding on Recruitment: A Study of IT Sector Employees in Pune</b:Title>
    <b:Year>2015</b:Year>
    <b:Publisher>D.Y. Patil University</b:Publisher>
    <b:City>Mumbai</b:City>
    <b:RefOrder>4</b:RefOrder>
  </b:Source>
  <b:Source>
    <b:Tag>Ali19</b:Tag>
    <b:SourceType>InternetSite</b:SourceType>
    <b:Guid>{B6184F36-B32B-40B8-A054-C70BF2BE8A83}</b:Guid>
    <b:LCID>0</b:LCID>
    <b:Author>
      <b:Author>
        <b:NameList>
          <b:Person>
            <b:Last>Lam</b:Last>
            <b:First>Alice</b:First>
          </b:Person>
        </b:NameList>
      </b:Author>
    </b:Author>
    <b:Title>Innovative Organizations: Structure, Learning and Adaptation</b:Title>
    <b:Year>2019</b:Year>
    <b:InternetSiteTitle>openmind</b:InternetSiteTitle>
    <b:YearAccessed>2019</b:YearAccessed>
    <b:MonthAccessed>May</b:MonthAccessed>
    <b:DayAccessed>20</b:DayAccessed>
    <b:URL>https://www.bbvaopenmind.com/en/articles/innovative-organizations-structure-learning-and-adaptation/</b:URL>
    <b:RefOrder>6</b:RefOrder>
  </b:Source>
  <b:Source>
    <b:Tag>Gam08</b:Tag>
    <b:SourceType>JournalArticle</b:SourceType>
    <b:Guid>{7DFDAAC8-CF47-40AC-9A9F-B1A9051A186D}</b:Guid>
    <b:LCID>0</b:LCID>
    <b:Author>
      <b:Author>
        <b:NameList>
          <b:Person>
            <b:Last>Gamage</b:Last>
            <b:First>Aruna</b:First>
          </b:Person>
          <b:Person>
            <b:Last>Sadoi</b:Last>
            <b:First>Yuri</b:First>
          </b:Person>
        </b:NameList>
      </b:Author>
    </b:Author>
    <b:Title>Determinants of Training and Development Practices in SMEs: A Case of Japanese Manufacturing Firms</b:Title>
    <b:Year>2008</b:Year>
    <b:JournalName>Sri Lankan Journal of Human Resource Management  </b:JournalName>
    <b:Pages>47-65</b:Pages>
    <b:RefOrder>8</b:RefOrder>
  </b:Source>
  <b:Source>
    <b:Tag>Col21</b:Tag>
    <b:SourceType>InternetSite</b:SourceType>
    <b:Guid>{4130939E-9B26-4E26-BA8E-27172A77B637}</b:Guid>
    <b:LCID>0</b:LCID>
    <b:Author>
      <b:Author>
        <b:NameList>
          <b:Person>
            <b:Last>Collings</b:Last>
            <b:First>D</b:First>
          </b:Person>
          <b:Person>
            <b:Last>McMackin</b:Last>
            <b:First>J</b:First>
          </b:Person>
        </b:NameList>
      </b:Author>
    </b:Author>
    <b:Title>Strategic Human Resource Management and COVID-19: Emerging Challenges and Research Opportunities</b:Title>
    <b:InternetSiteTitle>Journal of management studies</b:InternetSiteTitle>
    <b:Year>2021</b:Year>
    <b:URL>https://onlinelibrary.wiley.com/doi/full/10.1111/joms.12695</b:URL>
    <b:RefOrder>1</b:RefOrder>
  </b:Source>
  <b:Source>
    <b:Tag>Sto19</b:Tag>
    <b:SourceType>InternetSite</b:SourceType>
    <b:Guid>{3588C79F-F92D-46C9-B904-AA8F53227313}</b:Guid>
    <b:LCID>0</b:LCID>
    <b:Author>
      <b:Author>
        <b:NameList>
          <b:Person>
            <b:Last>Storey</b:Last>
            <b:First>John</b:First>
            <b:Middle>&amp; Ulrich, Dave &amp; Wright, Patrick.</b:Middle>
          </b:Person>
        </b:NameList>
      </b:Author>
    </b:Author>
    <b:Title>Strategic Human Resource Management: A Research Overview. </b:Title>
    <b:InternetSiteTitle>State of the Art in Business Research</b:InternetSiteTitle>
    <b:Year>2019</b:Year>
    <b:URL>Accessed on : 10.4324/9780429490217. </b:URL>
    <b:RefOrder>7</b:RefOrder>
  </b:Source>
  <b:Source>
    <b:Tag>Pie21</b:Tag>
    <b:SourceType>InternetSite</b:SourceType>
    <b:Guid>{AC606427-5165-46A5-91CA-170DDB64EA0C}</b:Guid>
    <b:LCID>0</b:LCID>
    <b:Author>
      <b:Author>
        <b:NameList>
          <b:Person>
            <b:Last>Piercy</b:Last>
            <b:First>L</b:First>
          </b:Person>
          <b:Person>
            <b:Last>Mcdonald</b:Last>
            <b:First>D</b:First>
          </b:Person>
        </b:NameList>
      </b:Author>
    </b:Author>
    <b:Title>UK Launching Master’s in Strategic Human Resource Management and Analytics</b:Title>
    <b:InternetSiteTitle>University of Kentucky</b:InternetSiteTitle>
    <b:Year>2021</b:Year>
    <b:URL>https://uknow.uky.edu/campus-news/uk-launching-master-s-strategic-human-resource-management-and-analytics</b:URL>
    <b:RefOrder>12</b:RefOrder>
  </b:Source>
  <b:Source>
    <b:Tag>Zip18</b:Tag>
    <b:SourceType>JournalArticle</b:SourceType>
    <b:Guid>{16F72F76-A4F7-4F36-94D0-AA0E077BCE24}</b:Guid>
    <b:LCID>0</b:LCID>
    <b:Author>
      <b:Author>
        <b:NameList>
          <b:Person>
            <b:Last>Kingoo</b:Last>
            <b:First>Ziphorah</b:First>
            <b:Middle>Mulimi</b:Middle>
          </b:Person>
        </b:NameList>
      </b:Author>
    </b:Author>
    <b:Title>Effects of Non-Financial Rewards on Employee Perfomance in National Police Service in Kenya. Case of General Service Unit Officers in Nairobi</b:Title>
    <b:Year>2018</b:Year>
    <b:JournalName>Great Britain: Springer.</b:JournalName>
    <b:Pages>179-193</b:Pages>
    <b:RefOrder>17</b:RefOrder>
  </b:Source>
  <b:Source>
    <b:Tag>Kol19</b:Tag>
    <b:SourceType>InternetSite</b:SourceType>
    <b:Guid>{7CC73599-4C95-44DA-83A2-4A3CBE432559}</b:Guid>
    <b:LCID>0</b:LCID>
    <b:Author>
      <b:Author>
        <b:NameList>
          <b:Person>
            <b:Last>Kollmann</b:Last>
            <b:First>T</b:First>
          </b:Person>
          <b:Person>
            <b:Last>Stöckmann</b:Last>
            <b:First>C</b:First>
          </b:Person>
        </b:NameList>
      </b:Author>
    </b:Author>
    <b:Title>What satisfies younger versus older employees, and why? An aging perspective on equity theory to explain interactive effects of employee age, monetary rewards, and task contributions on job satisfaction</b:Title>
    <b:InternetSiteTitle>Hum Resour Manage</b:InternetSiteTitle>
    <b:Year>2019</b:Year>
    <b:DayAccessed>59: 101– 115.</b:DayAccessed>
    <b:URL>https://onlinelibrary.wiley.com/doi/full/10.1002/hrm.21981</b:URL>
    <b:RefOrder>13</b:RefOrder>
  </b:Source>
  <b:Source>
    <b:Tag>Haf11</b:Tag>
    <b:SourceType>JournalArticle</b:SourceType>
    <b:Guid>{B99C314B-79EA-47DF-98BA-602BD6B4EFE0}</b:Guid>
    <b:LCID>0</b:LCID>
    <b:Author>
      <b:Author>
        <b:NameList>
          <b:Person>
            <b:Last>Hafiza</b:Last>
            <b:First>N</b:First>
            <b:Middle>S</b:Middle>
          </b:Person>
          <b:Person>
            <b:Last>Shah</b:Last>
            <b:First>S</b:First>
            <b:Middle>S</b:Middle>
          </b:Person>
          <b:Person>
            <b:Last>Jamsheed</b:Last>
            <b:First>H</b:First>
          </b:Person>
          <b:Person>
            <b:Last>Zaman</b:Last>
            <b:First>K</b:First>
          </b:Person>
        </b:NameList>
      </b:Author>
    </b:Author>
    <b:Title>Relationship Between Rewards and Employee’s Motivation in the Non-Profit Organizations of Pakistan</b:Title>
    <b:JournalName>Business Intelligence Journal</b:JournalName>
    <b:Year>2011</b:Year>
    <b:Pages>327-334</b:Pages>
    <b:RefOrder>14</b:RefOrder>
  </b:Source>
  <b:Source>
    <b:Tag>ROS14</b:Tag>
    <b:SourceType>JournalArticle</b:SourceType>
    <b:Guid>{A9D4167C-391F-452C-858A-7B3054503660}</b:Guid>
    <b:LCID>0</b:LCID>
    <b:Author>
      <b:Author>
        <b:NameList>
          <b:Person>
            <b:Last>Rosnell</b:Last>
            <b:First>Odondi</b:First>
            <b:Middle>Anyango</b:Middle>
          </b:Person>
        </b:NameList>
      </b:Author>
    </b:Author>
    <b:Title>PERCEIVED INFLUENCE OF REWARDS AND SANCTIONS</b:Title>
    <b:JournalName>UNIVERSITY OF NAIROBI</b:JournalName>
    <b:Year>2014</b:Year>
    <b:RefOrder>18</b:RefOrder>
  </b:Source>
  <b:Source>
    <b:Tag>Uni221</b:Tag>
    <b:SourceType>InternetSite</b:SourceType>
    <b:Guid>{B7F11B3C-AF71-4874-8F69-D640D8A5EF91}</b:Guid>
    <b:LCID>0</b:LCID>
    <b:Author>
      <b:Author>
        <b:Corporate>Unilever</b:Corporate>
      </b:Author>
    </b:Author>
    <b:Title>Unification of Unilever’s legal structure</b:Title>
    <b:InternetSiteTitle>Unilever</b:InternetSiteTitle>
    <b:Year>2022</b:Year>
    <b:URL>https://www.unilever.com/news/press-and-media/press-releases/2020/unification-of-unilever-legal-structure/</b:URL>
    <b:RefOrder>3</b:RefOrder>
  </b:Source>
  <b:Source>
    <b:Tag>Uni222</b:Tag>
    <b:SourceType>InternetSite</b:SourceType>
    <b:Guid>{A155F34C-A6AD-46F3-8717-04378BA4C94D}</b:Guid>
    <b:LCID>0</b:LCID>
    <b:Author>
      <b:Author>
        <b:Corporate>Unilever assets</b:Corporate>
      </b:Author>
    </b:Author>
    <b:Title>Code of business principles and code policies</b:Title>
    <b:InternetSiteTitle>Unilever assets</b:InternetSiteTitle>
    <b:Year>2022</b:Year>
    <b:URL>https://assets.unilever.com/files/92ui5egz/production/72da58840f4aa0d7b13422b11ac4dfa2516c34a3.pdf/4394-cobp-code-policies-booklet-external.v12.pdf</b:URL>
    <b:RefOrder>10</b:RefOrder>
  </b:Source>
  <b:Source>
    <b:Tag>Mar181</b:Tag>
    <b:SourceType>InternetSite</b:SourceType>
    <b:Guid>{4C53D592-C3AF-414B-B9B6-3A88373F432F}</b:Guid>
    <b:LCID>0</b:LCID>
    <b:Author>
      <b:Author>
        <b:NameList>
          <b:Person>
            <b:Last>Marr</b:Last>
            <b:First>B'</b:First>
          </b:Person>
        </b:NameList>
      </b:Author>
    </b:Author>
    <b:Title>How Unilever Uses Artificial Intelligence To Recruit And Train Thousands Of Employees Each Year</b:Title>
    <b:InternetSiteTitle>Linked In</b:InternetSiteTitle>
    <b:Year>2018</b:Year>
    <b:URL>https://www.linkedin.com/pulse/how-unilever-uses-artificial-intelligence-recruit-train-bernard-marr</b:URL>
    <b:RefOrder>11</b:RefOrder>
  </b:Source>
  <b:Source>
    <b:Tag>Fle22</b:Tag>
    <b:SourceType>InternetSite</b:SourceType>
    <b:Guid>{E512A5C9-C145-477F-B04F-A1C62A341B84}</b:Guid>
    <b:LCID>0</b:LCID>
    <b:Author>
      <b:Author>
        <b:Corporate>Flexcareers</b:Corporate>
      </b:Author>
    </b:Author>
    <b:Title>Rewards at Unilever</b:Title>
    <b:InternetSiteTitle>Flexcareers</b:InternetSiteTitle>
    <b:Year>2022</b:Year>
    <b:URL>https://www.flexcareers.com.au/employers/unilever/articles/rewards-at-unilever</b:URL>
    <b:RefOrder>19</b:RefOrder>
  </b:Source>
</b:Sources>
</file>

<file path=customXml/itemProps1.xml><?xml version="1.0" encoding="utf-8"?>
<ds:datastoreItem xmlns:ds="http://schemas.openxmlformats.org/officeDocument/2006/customXml" ds:itemID="{93B5A0E2-5BCC-4F29-A2EB-44F397986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3588</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University Account</cp:lastModifiedBy>
  <cp:revision>3</cp:revision>
  <dcterms:created xsi:type="dcterms:W3CDTF">2022-09-07T18:06:00Z</dcterms:created>
  <dcterms:modified xsi:type="dcterms:W3CDTF">2022-09-11T17:22:00Z</dcterms:modified>
</cp:coreProperties>
</file>