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7CB342" w14:textId="5322D86F" w:rsidR="00096030" w:rsidRDefault="008851CB" w:rsidP="000F01B0">
      <w:pPr>
        <w:spacing w:line="480" w:lineRule="auto"/>
        <w:rPr>
          <w:rFonts w:ascii="Calibri" w:hAnsi="Calibri" w:cs="Calibri"/>
          <w:b/>
          <w:bCs/>
          <w:sz w:val="24"/>
          <w:szCs w:val="24"/>
        </w:rPr>
      </w:pPr>
      <w:r>
        <w:rPr>
          <w:noProof/>
          <w:lang w:val="en-US"/>
        </w:rPr>
        <w:drawing>
          <wp:anchor distT="0" distB="0" distL="114300" distR="114300" simplePos="0" relativeHeight="251660288" behindDoc="1" locked="0" layoutInCell="1" allowOverlap="1" wp14:anchorId="42FFF0F4" wp14:editId="325755A3">
            <wp:simplePos x="0" y="0"/>
            <wp:positionH relativeFrom="margin">
              <wp:align>center</wp:align>
            </wp:positionH>
            <wp:positionV relativeFrom="paragraph">
              <wp:posOffset>9525</wp:posOffset>
            </wp:positionV>
            <wp:extent cx="1504950" cy="1821815"/>
            <wp:effectExtent l="0" t="0" r="0" b="6985"/>
            <wp:wrapTight wrapText="bothSides">
              <wp:wrapPolygon edited="0">
                <wp:start x="9843" y="0"/>
                <wp:lineTo x="7109" y="1355"/>
                <wp:lineTo x="6015" y="2484"/>
                <wp:lineTo x="6289" y="3614"/>
                <wp:lineTo x="3828" y="6098"/>
                <wp:lineTo x="3828" y="6324"/>
                <wp:lineTo x="5468" y="7228"/>
                <wp:lineTo x="2461" y="8583"/>
                <wp:lineTo x="273" y="10164"/>
                <wp:lineTo x="0" y="14455"/>
                <wp:lineTo x="0" y="15359"/>
                <wp:lineTo x="820" y="19650"/>
                <wp:lineTo x="6015" y="21457"/>
                <wp:lineTo x="10116" y="21457"/>
                <wp:lineTo x="11484" y="21457"/>
                <wp:lineTo x="15038" y="21457"/>
                <wp:lineTo x="20233" y="19424"/>
                <wp:lineTo x="20233" y="18069"/>
                <wp:lineTo x="21327" y="14907"/>
                <wp:lineTo x="21327" y="9035"/>
                <wp:lineTo x="20506" y="8357"/>
                <wp:lineTo x="16405" y="7228"/>
                <wp:lineTo x="18319" y="6324"/>
                <wp:lineTo x="17772" y="5421"/>
                <wp:lineTo x="14491" y="3614"/>
                <wp:lineTo x="14765" y="2033"/>
                <wp:lineTo x="13671" y="452"/>
                <wp:lineTo x="12030" y="0"/>
                <wp:lineTo x="9843" y="0"/>
              </wp:wrapPolygon>
            </wp:wrapTight>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04950" cy="1821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21D0DF" w14:textId="215BA056" w:rsidR="00096030" w:rsidRDefault="00096030" w:rsidP="000F01B0">
      <w:pPr>
        <w:spacing w:line="480" w:lineRule="auto"/>
        <w:rPr>
          <w:rFonts w:ascii="Calibri" w:hAnsi="Calibri" w:cs="Calibri"/>
          <w:b/>
          <w:bCs/>
          <w:sz w:val="24"/>
          <w:szCs w:val="24"/>
        </w:rPr>
      </w:pPr>
    </w:p>
    <w:p w14:paraId="1F80A64E" w14:textId="77777777" w:rsidR="00096030" w:rsidRDefault="00096030" w:rsidP="000F01B0">
      <w:pPr>
        <w:spacing w:line="480" w:lineRule="auto"/>
        <w:rPr>
          <w:rFonts w:ascii="Calibri" w:hAnsi="Calibri" w:cs="Calibri"/>
          <w:b/>
          <w:bCs/>
          <w:sz w:val="24"/>
          <w:szCs w:val="24"/>
        </w:rPr>
      </w:pPr>
    </w:p>
    <w:p w14:paraId="2286A785" w14:textId="77777777" w:rsidR="00096030" w:rsidRDefault="00096030" w:rsidP="000F01B0">
      <w:pPr>
        <w:spacing w:line="480" w:lineRule="auto"/>
        <w:rPr>
          <w:rFonts w:ascii="Calibri" w:hAnsi="Calibri" w:cs="Calibri"/>
          <w:b/>
          <w:bCs/>
          <w:sz w:val="24"/>
          <w:szCs w:val="24"/>
        </w:rPr>
      </w:pPr>
    </w:p>
    <w:p w14:paraId="6CA8F746" w14:textId="77777777" w:rsidR="00A005AC" w:rsidRPr="00F64896" w:rsidRDefault="00A005AC" w:rsidP="00A005AC">
      <w:pPr>
        <w:spacing w:line="360" w:lineRule="auto"/>
        <w:jc w:val="center"/>
        <w:rPr>
          <w:rFonts w:ascii="Arial" w:hAnsi="Arial" w:cs="Arial"/>
          <w:b/>
          <w:sz w:val="40"/>
          <w:szCs w:val="40"/>
        </w:rPr>
      </w:pPr>
      <w:r w:rsidRPr="00F64896">
        <w:rPr>
          <w:rFonts w:ascii="Arial" w:hAnsi="Arial" w:cs="Arial"/>
          <w:b/>
          <w:sz w:val="40"/>
          <w:szCs w:val="40"/>
        </w:rPr>
        <w:t xml:space="preserve">Management Ethics </w:t>
      </w:r>
    </w:p>
    <w:p w14:paraId="29233676" w14:textId="6FDBF12D" w:rsidR="00A005AC" w:rsidRPr="00F64896" w:rsidRDefault="008A619F" w:rsidP="00A005AC">
      <w:pPr>
        <w:spacing w:line="360" w:lineRule="auto"/>
        <w:jc w:val="center"/>
        <w:rPr>
          <w:b/>
          <w:bCs/>
          <w:sz w:val="32"/>
          <w:szCs w:val="32"/>
          <w:u w:val="single"/>
        </w:rPr>
      </w:pPr>
      <w:r>
        <w:rPr>
          <w:rFonts w:ascii="Arial" w:hAnsi="Arial" w:cs="Arial"/>
          <w:b/>
          <w:sz w:val="32"/>
          <w:szCs w:val="32"/>
        </w:rPr>
        <w:t>C</w:t>
      </w:r>
      <w:r w:rsidR="005C25D5" w:rsidRPr="00F64896">
        <w:rPr>
          <w:rFonts w:ascii="Arial" w:hAnsi="Arial" w:cs="Arial"/>
          <w:b/>
          <w:sz w:val="32"/>
          <w:szCs w:val="32"/>
        </w:rPr>
        <w:t xml:space="preserve">ritically </w:t>
      </w:r>
      <w:r>
        <w:rPr>
          <w:rFonts w:ascii="Arial" w:hAnsi="Arial" w:cs="Arial"/>
          <w:b/>
          <w:sz w:val="32"/>
          <w:szCs w:val="32"/>
        </w:rPr>
        <w:t>A</w:t>
      </w:r>
      <w:r w:rsidR="005C25D5" w:rsidRPr="00F64896">
        <w:rPr>
          <w:rFonts w:ascii="Arial" w:hAnsi="Arial" w:cs="Arial"/>
          <w:b/>
          <w:sz w:val="32"/>
          <w:szCs w:val="32"/>
        </w:rPr>
        <w:t xml:space="preserve">nalyse the idea of </w:t>
      </w:r>
      <w:r w:rsidR="000A26F3">
        <w:rPr>
          <w:rFonts w:ascii="Arial" w:hAnsi="Arial" w:cs="Arial"/>
          <w:b/>
          <w:sz w:val="32"/>
          <w:szCs w:val="32"/>
        </w:rPr>
        <w:t>S</w:t>
      </w:r>
      <w:r w:rsidR="005C25D5" w:rsidRPr="00F64896">
        <w:rPr>
          <w:rFonts w:ascii="Arial" w:hAnsi="Arial" w:cs="Arial"/>
          <w:b/>
          <w:sz w:val="32"/>
          <w:szCs w:val="32"/>
        </w:rPr>
        <w:t xml:space="preserve">ustainability for a </w:t>
      </w:r>
      <w:r w:rsidR="000A26F3">
        <w:rPr>
          <w:rFonts w:ascii="Arial" w:hAnsi="Arial" w:cs="Arial"/>
          <w:b/>
          <w:sz w:val="32"/>
          <w:szCs w:val="32"/>
        </w:rPr>
        <w:t>B</w:t>
      </w:r>
      <w:r w:rsidR="005C25D5" w:rsidRPr="00F64896">
        <w:rPr>
          <w:rFonts w:ascii="Arial" w:hAnsi="Arial" w:cs="Arial"/>
          <w:b/>
          <w:sz w:val="32"/>
          <w:szCs w:val="32"/>
        </w:rPr>
        <w:t>usiness</w:t>
      </w:r>
    </w:p>
    <w:p w14:paraId="7025C8EB" w14:textId="77777777" w:rsidR="00096030" w:rsidRDefault="00096030" w:rsidP="000F01B0">
      <w:pPr>
        <w:spacing w:line="480" w:lineRule="auto"/>
        <w:rPr>
          <w:rFonts w:ascii="Calibri" w:hAnsi="Calibri" w:cs="Calibri"/>
          <w:b/>
          <w:bCs/>
          <w:sz w:val="24"/>
          <w:szCs w:val="24"/>
        </w:rPr>
      </w:pPr>
    </w:p>
    <w:p w14:paraId="4C70CF9A" w14:textId="08395B75" w:rsidR="00096030" w:rsidRDefault="00096030" w:rsidP="000F01B0">
      <w:pPr>
        <w:spacing w:line="480" w:lineRule="auto"/>
        <w:rPr>
          <w:rFonts w:ascii="Calibri" w:hAnsi="Calibri" w:cs="Calibri"/>
          <w:b/>
          <w:bCs/>
          <w:sz w:val="24"/>
          <w:szCs w:val="24"/>
        </w:rPr>
      </w:pPr>
    </w:p>
    <w:p w14:paraId="1B764477" w14:textId="232D3C1C" w:rsidR="00055E37" w:rsidRDefault="00055E37" w:rsidP="000F01B0">
      <w:pPr>
        <w:spacing w:line="480" w:lineRule="auto"/>
        <w:rPr>
          <w:rFonts w:ascii="Calibri" w:hAnsi="Calibri" w:cs="Calibri"/>
          <w:b/>
          <w:bCs/>
          <w:sz w:val="24"/>
          <w:szCs w:val="24"/>
        </w:rPr>
      </w:pPr>
    </w:p>
    <w:p w14:paraId="73EF3CC0" w14:textId="77777777" w:rsidR="00A005AC" w:rsidRPr="00B76E54" w:rsidRDefault="00A005AC" w:rsidP="00A005AC">
      <w:pPr>
        <w:spacing w:line="480" w:lineRule="auto"/>
        <w:rPr>
          <w:rFonts w:ascii="Calibri" w:hAnsi="Calibri" w:cs="Calibri"/>
          <w:b/>
          <w:bCs/>
          <w:sz w:val="28"/>
          <w:szCs w:val="28"/>
        </w:rPr>
      </w:pPr>
      <w:r w:rsidRPr="00B76E54">
        <w:rPr>
          <w:rFonts w:ascii="Calibri" w:hAnsi="Calibri" w:cs="Calibri"/>
          <w:b/>
          <w:bCs/>
          <w:sz w:val="28"/>
          <w:szCs w:val="28"/>
        </w:rPr>
        <w:t>Name:                Haroon Teria</w:t>
      </w:r>
    </w:p>
    <w:p w14:paraId="3BFA98D9" w14:textId="77777777" w:rsidR="00A005AC" w:rsidRPr="00883D7E" w:rsidRDefault="00A005AC" w:rsidP="00A005AC">
      <w:pPr>
        <w:spacing w:line="480" w:lineRule="auto"/>
        <w:rPr>
          <w:rFonts w:ascii="Calibri" w:hAnsi="Calibri" w:cs="Calibri"/>
          <w:b/>
          <w:bCs/>
          <w:sz w:val="28"/>
          <w:szCs w:val="28"/>
        </w:rPr>
      </w:pPr>
    </w:p>
    <w:p w14:paraId="17C6837E" w14:textId="77777777" w:rsidR="00A005AC" w:rsidRPr="00883D7E" w:rsidRDefault="00A005AC" w:rsidP="00A005AC">
      <w:pPr>
        <w:spacing w:line="480" w:lineRule="auto"/>
        <w:rPr>
          <w:rFonts w:ascii="Calibri" w:hAnsi="Calibri" w:cs="Calibri"/>
          <w:b/>
          <w:bCs/>
          <w:sz w:val="28"/>
          <w:szCs w:val="28"/>
        </w:rPr>
      </w:pPr>
      <w:r w:rsidRPr="00883D7E">
        <w:rPr>
          <w:rFonts w:ascii="Calibri" w:hAnsi="Calibri" w:cs="Calibri"/>
          <w:b/>
          <w:bCs/>
          <w:sz w:val="28"/>
          <w:szCs w:val="28"/>
        </w:rPr>
        <w:t>Student number: 1704624</w:t>
      </w:r>
    </w:p>
    <w:p w14:paraId="35AF3744" w14:textId="77777777" w:rsidR="00A005AC" w:rsidRPr="00883D7E" w:rsidRDefault="00A005AC" w:rsidP="00A005AC">
      <w:pPr>
        <w:spacing w:line="480" w:lineRule="auto"/>
        <w:rPr>
          <w:rFonts w:ascii="Calibri" w:hAnsi="Calibri" w:cs="Calibri"/>
          <w:b/>
          <w:bCs/>
          <w:sz w:val="28"/>
          <w:szCs w:val="28"/>
        </w:rPr>
      </w:pPr>
    </w:p>
    <w:p w14:paraId="1DE7F1EA" w14:textId="77777777" w:rsidR="00A005AC" w:rsidRPr="00883D7E" w:rsidRDefault="00A005AC" w:rsidP="00A005AC">
      <w:pPr>
        <w:spacing w:line="480" w:lineRule="auto"/>
        <w:rPr>
          <w:rFonts w:ascii="Calibri" w:hAnsi="Calibri" w:cs="Calibri"/>
          <w:b/>
          <w:bCs/>
          <w:sz w:val="28"/>
          <w:szCs w:val="28"/>
        </w:rPr>
      </w:pPr>
      <w:r w:rsidRPr="00883D7E">
        <w:rPr>
          <w:rFonts w:ascii="Calibri" w:hAnsi="Calibri" w:cs="Calibri"/>
          <w:b/>
          <w:bCs/>
          <w:sz w:val="28"/>
          <w:szCs w:val="28"/>
        </w:rPr>
        <w:t>Module:   MANAGEMENT ETHICS (M5X00803)</w:t>
      </w:r>
      <w:bookmarkStart w:id="0" w:name="_GoBack"/>
      <w:bookmarkEnd w:id="0"/>
    </w:p>
    <w:p w14:paraId="6638590D" w14:textId="77777777" w:rsidR="00A005AC" w:rsidRPr="00883D7E" w:rsidRDefault="00A005AC" w:rsidP="00A005AC">
      <w:pPr>
        <w:spacing w:line="480" w:lineRule="auto"/>
        <w:rPr>
          <w:rFonts w:ascii="Calibri" w:hAnsi="Calibri" w:cs="Calibri"/>
          <w:b/>
          <w:bCs/>
          <w:sz w:val="28"/>
          <w:szCs w:val="28"/>
        </w:rPr>
      </w:pPr>
      <w:r w:rsidRPr="00883D7E">
        <w:rPr>
          <w:rFonts w:ascii="Calibri" w:hAnsi="Calibri" w:cs="Calibri"/>
          <w:b/>
          <w:bCs/>
          <w:sz w:val="28"/>
          <w:szCs w:val="28"/>
        </w:rPr>
        <w:t xml:space="preserve">   </w:t>
      </w:r>
    </w:p>
    <w:p w14:paraId="1967BE77" w14:textId="1ABD26A9" w:rsidR="00055E37" w:rsidRPr="00883D7E" w:rsidRDefault="00A005AC" w:rsidP="00A005AC">
      <w:pPr>
        <w:spacing w:line="480" w:lineRule="auto"/>
        <w:rPr>
          <w:rFonts w:ascii="Calibri" w:hAnsi="Calibri" w:cs="Calibri"/>
          <w:b/>
          <w:bCs/>
          <w:sz w:val="28"/>
          <w:szCs w:val="28"/>
        </w:rPr>
      </w:pPr>
      <w:r w:rsidRPr="00883D7E">
        <w:rPr>
          <w:rFonts w:ascii="Calibri" w:hAnsi="Calibri" w:cs="Calibri"/>
          <w:b/>
          <w:bCs/>
          <w:sz w:val="28"/>
          <w:szCs w:val="28"/>
        </w:rPr>
        <w:t>Lecturer: Dr: Caroline Jawad</w:t>
      </w:r>
    </w:p>
    <w:p w14:paraId="48495183" w14:textId="42F08E66" w:rsidR="00055E37" w:rsidRDefault="00055E37" w:rsidP="000F01B0">
      <w:pPr>
        <w:spacing w:line="480" w:lineRule="auto"/>
        <w:rPr>
          <w:rFonts w:ascii="Calibri" w:hAnsi="Calibri" w:cs="Calibri"/>
          <w:b/>
          <w:bCs/>
          <w:sz w:val="24"/>
          <w:szCs w:val="24"/>
        </w:rPr>
      </w:pPr>
    </w:p>
    <w:p w14:paraId="2193C496" w14:textId="77777777" w:rsidR="00996E8F" w:rsidRDefault="00996E8F" w:rsidP="000F01B0">
      <w:pPr>
        <w:spacing w:line="480" w:lineRule="auto"/>
        <w:rPr>
          <w:rFonts w:ascii="Calibri" w:hAnsi="Calibri" w:cs="Calibri"/>
          <w:b/>
          <w:bCs/>
          <w:sz w:val="24"/>
          <w:szCs w:val="24"/>
        </w:rPr>
      </w:pPr>
    </w:p>
    <w:p w14:paraId="64CEB2FD" w14:textId="13C85A35" w:rsidR="00055E37" w:rsidRPr="00920369" w:rsidRDefault="00FA4225" w:rsidP="00055E37">
      <w:pPr>
        <w:spacing w:line="480" w:lineRule="auto"/>
        <w:rPr>
          <w:rFonts w:ascii="Calibri" w:hAnsi="Calibri" w:cs="Calibri"/>
          <w:b/>
          <w:bCs/>
          <w:sz w:val="28"/>
          <w:szCs w:val="28"/>
        </w:rPr>
      </w:pPr>
      <w:r w:rsidRPr="00920369">
        <w:rPr>
          <w:rFonts w:ascii="Calibri" w:hAnsi="Calibri" w:cs="Calibri"/>
          <w:b/>
          <w:bCs/>
          <w:sz w:val="28"/>
          <w:szCs w:val="28"/>
        </w:rPr>
        <w:lastRenderedPageBreak/>
        <w:t>Executive Summary</w:t>
      </w:r>
    </w:p>
    <w:p w14:paraId="16EF0601" w14:textId="77777777" w:rsidR="00055E37" w:rsidRPr="00A769E3" w:rsidRDefault="00055E37" w:rsidP="00A769E3">
      <w:r w:rsidRPr="00A769E3">
        <w:t>The current report will critically analyse the idea of sustainability and its implications on</w:t>
      </w:r>
    </w:p>
    <w:p w14:paraId="6AC624C2" w14:textId="77777777" w:rsidR="00055E37" w:rsidRPr="00A769E3" w:rsidRDefault="00055E37" w:rsidP="00A769E3">
      <w:r w:rsidRPr="00A769E3">
        <w:t>businesses. This will be linked to the corporate social responsibility (CSR) in order to</w:t>
      </w:r>
    </w:p>
    <w:p w14:paraId="4E7D22DB" w14:textId="77777777" w:rsidR="00055E37" w:rsidRPr="00A769E3" w:rsidRDefault="00055E37" w:rsidP="00A769E3">
      <w:r w:rsidRPr="00A769E3">
        <w:t>formulate a definition for sustainability in businesses. In this regard, a case study will be</w:t>
      </w:r>
    </w:p>
    <w:p w14:paraId="31AF197B" w14:textId="77777777" w:rsidR="00055E37" w:rsidRPr="00A769E3" w:rsidRDefault="00055E37" w:rsidP="00A769E3">
      <w:r w:rsidRPr="00A769E3">
        <w:t>investigated in order to understand the difficulties encountered and the recommendations</w:t>
      </w:r>
    </w:p>
    <w:p w14:paraId="25714912" w14:textId="77777777" w:rsidR="00055E37" w:rsidRPr="00A769E3" w:rsidRDefault="00055E37" w:rsidP="00A769E3">
      <w:r w:rsidRPr="00A769E3">
        <w:t>for future improvements. This case study will discuss the Coca Cola business branch in India</w:t>
      </w:r>
    </w:p>
    <w:p w14:paraId="060CF2A9" w14:textId="76FB9CA0" w:rsidR="00055E37" w:rsidRPr="00A769E3" w:rsidRDefault="00055E37" w:rsidP="00A769E3">
      <w:r w:rsidRPr="00A769E3">
        <w:t>highlighting the conflicts in terms of sustainability and the best way to obtain the clients</w:t>
      </w:r>
    </w:p>
    <w:p w14:paraId="67E4BD6C" w14:textId="39C5FCEF" w:rsidR="00096030" w:rsidRPr="00A769E3" w:rsidRDefault="00055E37" w:rsidP="00A769E3">
      <w:r w:rsidRPr="00A769E3">
        <w:t>trust and support which might be applicable to any other business case.</w:t>
      </w:r>
    </w:p>
    <w:p w14:paraId="3D3524FC" w14:textId="77777777" w:rsidR="00096030" w:rsidRDefault="00096030" w:rsidP="000F01B0">
      <w:pPr>
        <w:spacing w:line="480" w:lineRule="auto"/>
        <w:rPr>
          <w:rFonts w:ascii="Calibri" w:hAnsi="Calibri" w:cs="Calibri"/>
          <w:b/>
          <w:bCs/>
          <w:sz w:val="24"/>
          <w:szCs w:val="24"/>
        </w:rPr>
      </w:pPr>
    </w:p>
    <w:p w14:paraId="1EAA563A" w14:textId="332195D7" w:rsidR="000F01B0" w:rsidRPr="0052258A" w:rsidRDefault="000F01B0" w:rsidP="000F01B0">
      <w:pPr>
        <w:spacing w:line="480" w:lineRule="auto"/>
        <w:rPr>
          <w:rFonts w:ascii="Calibri" w:hAnsi="Calibri" w:cs="Calibri"/>
          <w:b/>
          <w:bCs/>
          <w:sz w:val="28"/>
          <w:szCs w:val="28"/>
        </w:rPr>
      </w:pPr>
      <w:r w:rsidRPr="0052258A">
        <w:rPr>
          <w:rFonts w:ascii="Calibri" w:hAnsi="Calibri" w:cs="Calibri"/>
          <w:b/>
          <w:bCs/>
          <w:sz w:val="28"/>
          <w:szCs w:val="28"/>
        </w:rPr>
        <w:t>Introduction</w:t>
      </w:r>
    </w:p>
    <w:p w14:paraId="37E0CBBC" w14:textId="35F5705F" w:rsidR="00EA4B2E" w:rsidRDefault="000F01B0" w:rsidP="002369B8">
      <w:pPr>
        <w:spacing w:line="480" w:lineRule="auto"/>
        <w:jc w:val="both"/>
        <w:rPr>
          <w:rFonts w:ascii="Calibri" w:hAnsi="Calibri" w:cs="Calibri"/>
          <w:sz w:val="24"/>
          <w:szCs w:val="24"/>
        </w:rPr>
      </w:pPr>
      <w:r>
        <w:rPr>
          <w:rFonts w:ascii="Calibri" w:hAnsi="Calibri" w:cs="Calibri"/>
          <w:sz w:val="24"/>
          <w:szCs w:val="24"/>
        </w:rPr>
        <w:t>Generally, Corporate Social Responsibility (CSR)</w:t>
      </w:r>
      <w:r w:rsidRPr="000F01B0">
        <w:rPr>
          <w:rFonts w:ascii="Calibri" w:hAnsi="Calibri" w:cs="Calibri"/>
          <w:sz w:val="24"/>
          <w:szCs w:val="24"/>
        </w:rPr>
        <w:t xml:space="preserve"> and </w:t>
      </w:r>
      <w:r>
        <w:rPr>
          <w:rFonts w:ascii="Calibri" w:hAnsi="Calibri" w:cs="Calibri"/>
          <w:sz w:val="24"/>
          <w:szCs w:val="24"/>
        </w:rPr>
        <w:t>S</w:t>
      </w:r>
      <w:r w:rsidRPr="000F01B0">
        <w:rPr>
          <w:rFonts w:ascii="Calibri" w:hAnsi="Calibri" w:cs="Calibri"/>
          <w:sz w:val="24"/>
          <w:szCs w:val="24"/>
        </w:rPr>
        <w:t>ustainability are terms that are often used interchangeably but there is a distinct difference</w:t>
      </w:r>
      <w:r>
        <w:rPr>
          <w:rFonts w:ascii="Calibri" w:hAnsi="Calibri" w:cs="Calibri"/>
          <w:sz w:val="24"/>
          <w:szCs w:val="24"/>
        </w:rPr>
        <w:t xml:space="preserve"> between them. </w:t>
      </w:r>
      <w:r w:rsidRPr="000F01B0">
        <w:rPr>
          <w:rFonts w:ascii="Calibri" w:hAnsi="Calibri" w:cs="Calibri"/>
          <w:sz w:val="24"/>
          <w:szCs w:val="24"/>
        </w:rPr>
        <w:t xml:space="preserve">Essentially, sustainability relates to the reduction of environmental impact through reduction of consumption (reduce, recycle, reuse). </w:t>
      </w:r>
      <w:r w:rsidR="002369B8">
        <w:rPr>
          <w:rFonts w:ascii="Calibri" w:hAnsi="Calibri" w:cs="Calibri"/>
          <w:sz w:val="24"/>
          <w:szCs w:val="24"/>
        </w:rPr>
        <w:t>Whereas the CSR</w:t>
      </w:r>
      <w:r w:rsidRPr="000F01B0">
        <w:rPr>
          <w:rFonts w:ascii="Calibri" w:hAnsi="Calibri" w:cs="Calibri"/>
          <w:sz w:val="24"/>
          <w:szCs w:val="24"/>
        </w:rPr>
        <w:t xml:space="preserve"> includes </w:t>
      </w:r>
      <w:r w:rsidR="002369B8">
        <w:rPr>
          <w:rFonts w:ascii="Calibri" w:hAnsi="Calibri" w:cs="Calibri"/>
          <w:sz w:val="24"/>
          <w:szCs w:val="24"/>
        </w:rPr>
        <w:t>s</w:t>
      </w:r>
      <w:r w:rsidRPr="000F01B0">
        <w:rPr>
          <w:rFonts w:ascii="Calibri" w:hAnsi="Calibri" w:cs="Calibri"/>
          <w:sz w:val="24"/>
          <w:szCs w:val="24"/>
        </w:rPr>
        <w:t xml:space="preserve">ustainability, </w:t>
      </w:r>
      <w:r w:rsidR="002369B8">
        <w:rPr>
          <w:rFonts w:ascii="Calibri" w:hAnsi="Calibri" w:cs="Calibri"/>
          <w:sz w:val="24"/>
          <w:szCs w:val="24"/>
        </w:rPr>
        <w:t>however, it</w:t>
      </w:r>
      <w:r w:rsidRPr="000F01B0">
        <w:rPr>
          <w:rFonts w:ascii="Calibri" w:hAnsi="Calibri" w:cs="Calibri"/>
          <w:sz w:val="24"/>
          <w:szCs w:val="24"/>
        </w:rPr>
        <w:t xml:space="preserve"> relates to the wider relationship between the organisation, its key stakeholder groups and the community.</w:t>
      </w:r>
      <w:r w:rsidR="002369B8">
        <w:rPr>
          <w:rFonts w:ascii="Calibri" w:hAnsi="Calibri" w:cs="Calibri"/>
          <w:sz w:val="24"/>
          <w:szCs w:val="24"/>
        </w:rPr>
        <w:t xml:space="preserve"> In this regard, sustainability </w:t>
      </w:r>
      <w:proofErr w:type="gramStart"/>
      <w:r w:rsidR="002369B8">
        <w:rPr>
          <w:rFonts w:ascii="Calibri" w:hAnsi="Calibri" w:cs="Calibri"/>
          <w:sz w:val="24"/>
          <w:szCs w:val="24"/>
        </w:rPr>
        <w:t>plans for the future</w:t>
      </w:r>
      <w:proofErr w:type="gramEnd"/>
      <w:r w:rsidR="002369B8">
        <w:rPr>
          <w:rFonts w:ascii="Calibri" w:hAnsi="Calibri" w:cs="Calibri"/>
          <w:sz w:val="24"/>
          <w:szCs w:val="24"/>
        </w:rPr>
        <w:t xml:space="preserve"> for a sustainable business from the economic side as well as the reduction of pollutants, saving resources that ensures its continuity. On the other hand, the CSR involves projects that can be created to benefit the community and help individuals, e.g. treating the labour fairly, building libraries in industrial areas and provide support for education, etc</w:t>
      </w:r>
      <w:r w:rsidR="00011A5B">
        <w:rPr>
          <w:rFonts w:ascii="Calibri" w:hAnsi="Calibri" w:cs="Calibri"/>
          <w:sz w:val="24"/>
          <w:szCs w:val="24"/>
        </w:rPr>
        <w:t xml:space="preserve"> </w:t>
      </w:r>
      <w:sdt>
        <w:sdtPr>
          <w:rPr>
            <w:rFonts w:ascii="Calibri" w:hAnsi="Calibri" w:cs="Calibri"/>
            <w:sz w:val="24"/>
            <w:szCs w:val="24"/>
          </w:rPr>
          <w:id w:val="707372168"/>
          <w:citation/>
        </w:sdtPr>
        <w:sdtEndPr/>
        <w:sdtContent>
          <w:r w:rsidR="00011A5B">
            <w:rPr>
              <w:rFonts w:ascii="Calibri" w:hAnsi="Calibri" w:cs="Calibri"/>
              <w:sz w:val="24"/>
              <w:szCs w:val="24"/>
            </w:rPr>
            <w:fldChar w:fldCharType="begin"/>
          </w:r>
          <w:r w:rsidR="00011A5B">
            <w:rPr>
              <w:rFonts w:ascii="Calibri" w:hAnsi="Calibri" w:cs="Calibri"/>
              <w:sz w:val="24"/>
              <w:szCs w:val="24"/>
            </w:rPr>
            <w:instrText xml:space="preserve"> CITATION Pet10 \l 2057 </w:instrText>
          </w:r>
          <w:r w:rsidR="00011A5B">
            <w:rPr>
              <w:rFonts w:ascii="Calibri" w:hAnsi="Calibri" w:cs="Calibri"/>
              <w:sz w:val="24"/>
              <w:szCs w:val="24"/>
            </w:rPr>
            <w:fldChar w:fldCharType="separate"/>
          </w:r>
          <w:r w:rsidR="00011A5B" w:rsidRPr="00011A5B">
            <w:rPr>
              <w:rFonts w:ascii="Calibri" w:hAnsi="Calibri" w:cs="Calibri"/>
              <w:noProof/>
              <w:sz w:val="24"/>
              <w:szCs w:val="24"/>
            </w:rPr>
            <w:t>(Petrini &amp; Pozzebon, 2010)</w:t>
          </w:r>
          <w:r w:rsidR="00011A5B">
            <w:rPr>
              <w:rFonts w:ascii="Calibri" w:hAnsi="Calibri" w:cs="Calibri"/>
              <w:sz w:val="24"/>
              <w:szCs w:val="24"/>
            </w:rPr>
            <w:fldChar w:fldCharType="end"/>
          </w:r>
        </w:sdtContent>
      </w:sdt>
      <w:r w:rsidR="002369B8">
        <w:rPr>
          <w:rFonts w:ascii="Calibri" w:hAnsi="Calibri" w:cs="Calibri"/>
          <w:sz w:val="24"/>
          <w:szCs w:val="24"/>
        </w:rPr>
        <w:t xml:space="preserve">.  </w:t>
      </w:r>
    </w:p>
    <w:p w14:paraId="1DDE266F" w14:textId="5673CCF8" w:rsidR="009D11A1" w:rsidRDefault="009D11A1" w:rsidP="009D11A1">
      <w:pPr>
        <w:spacing w:line="480" w:lineRule="auto"/>
        <w:jc w:val="both"/>
        <w:rPr>
          <w:rFonts w:ascii="Calibri" w:hAnsi="Calibri" w:cs="Calibri"/>
          <w:sz w:val="24"/>
          <w:szCs w:val="24"/>
        </w:rPr>
      </w:pPr>
      <w:r w:rsidRPr="009D11A1">
        <w:rPr>
          <w:rFonts w:ascii="Calibri" w:hAnsi="Calibri" w:cs="Calibri"/>
          <w:sz w:val="24"/>
          <w:szCs w:val="24"/>
        </w:rPr>
        <w:t xml:space="preserve">There has been </w:t>
      </w:r>
      <w:r w:rsidR="00CC1056" w:rsidRPr="009D11A1">
        <w:rPr>
          <w:rFonts w:ascii="Calibri" w:hAnsi="Calibri" w:cs="Calibri"/>
          <w:sz w:val="24"/>
          <w:szCs w:val="24"/>
        </w:rPr>
        <w:t>a debate</w:t>
      </w:r>
      <w:r w:rsidRPr="009D11A1">
        <w:rPr>
          <w:rFonts w:ascii="Calibri" w:hAnsi="Calibri" w:cs="Calibri"/>
          <w:sz w:val="24"/>
          <w:szCs w:val="24"/>
        </w:rPr>
        <w:t xml:space="preserve"> on the need for consideration of social goals along with profit maximisation</w:t>
      </w:r>
      <w:r w:rsidR="008C2FEC">
        <w:rPr>
          <w:rFonts w:ascii="Calibri" w:hAnsi="Calibri" w:cs="Calibri"/>
          <w:sz w:val="24"/>
          <w:szCs w:val="24"/>
        </w:rPr>
        <w:t xml:space="preserve"> </w:t>
      </w:r>
      <w:sdt>
        <w:sdtPr>
          <w:rPr>
            <w:rFonts w:ascii="Calibri" w:hAnsi="Calibri" w:cs="Calibri"/>
            <w:sz w:val="24"/>
            <w:szCs w:val="24"/>
          </w:rPr>
          <w:id w:val="-1828282716"/>
          <w:citation/>
        </w:sdtPr>
        <w:sdtEndPr/>
        <w:sdtContent>
          <w:r w:rsidR="008C2FEC">
            <w:rPr>
              <w:rFonts w:ascii="Calibri" w:hAnsi="Calibri" w:cs="Calibri"/>
              <w:sz w:val="24"/>
              <w:szCs w:val="24"/>
            </w:rPr>
            <w:fldChar w:fldCharType="begin"/>
          </w:r>
          <w:r w:rsidR="008C2FEC">
            <w:rPr>
              <w:rFonts w:ascii="Calibri" w:hAnsi="Calibri" w:cs="Calibri"/>
              <w:sz w:val="24"/>
              <w:szCs w:val="24"/>
            </w:rPr>
            <w:instrText xml:space="preserve"> CITATION Mar03 \l 2057 </w:instrText>
          </w:r>
          <w:r w:rsidR="008C2FEC">
            <w:rPr>
              <w:rFonts w:ascii="Calibri" w:hAnsi="Calibri" w:cs="Calibri"/>
              <w:sz w:val="24"/>
              <w:szCs w:val="24"/>
            </w:rPr>
            <w:fldChar w:fldCharType="separate"/>
          </w:r>
          <w:r w:rsidR="008C2FEC" w:rsidRPr="008C2FEC">
            <w:rPr>
              <w:rFonts w:ascii="Calibri" w:hAnsi="Calibri" w:cs="Calibri"/>
              <w:noProof/>
              <w:sz w:val="24"/>
              <w:szCs w:val="24"/>
            </w:rPr>
            <w:t>(Margolis &amp; Walsh, 2003)</w:t>
          </w:r>
          <w:r w:rsidR="008C2FEC">
            <w:rPr>
              <w:rFonts w:ascii="Calibri" w:hAnsi="Calibri" w:cs="Calibri"/>
              <w:sz w:val="24"/>
              <w:szCs w:val="24"/>
            </w:rPr>
            <w:fldChar w:fldCharType="end"/>
          </w:r>
        </w:sdtContent>
      </w:sdt>
      <w:r w:rsidRPr="009D11A1">
        <w:rPr>
          <w:rFonts w:ascii="Calibri" w:hAnsi="Calibri" w:cs="Calibri"/>
          <w:sz w:val="24"/>
          <w:szCs w:val="24"/>
        </w:rPr>
        <w:t xml:space="preserve">. Such discussion raises the questions of how effectively firms are governed and how different internal and external governance mechanisms determine corporate social behaviour. Since the UN Conference on the Human </w:t>
      </w:r>
      <w:r w:rsidRPr="009D11A1">
        <w:rPr>
          <w:rFonts w:ascii="Calibri" w:hAnsi="Calibri" w:cs="Calibri"/>
          <w:sz w:val="24"/>
          <w:szCs w:val="24"/>
        </w:rPr>
        <w:lastRenderedPageBreak/>
        <w:t>Environment, held in Stockholm in 1972</w:t>
      </w:r>
      <w:r w:rsidR="00C91C5E">
        <w:rPr>
          <w:rFonts w:ascii="Calibri" w:hAnsi="Calibri" w:cs="Calibri"/>
          <w:sz w:val="24"/>
          <w:szCs w:val="24"/>
        </w:rPr>
        <w:t xml:space="preserve"> </w:t>
      </w:r>
      <w:sdt>
        <w:sdtPr>
          <w:rPr>
            <w:rFonts w:ascii="Calibri" w:hAnsi="Calibri" w:cs="Calibri"/>
            <w:sz w:val="24"/>
            <w:szCs w:val="24"/>
          </w:rPr>
          <w:id w:val="980580727"/>
          <w:citation/>
        </w:sdtPr>
        <w:sdtEndPr/>
        <w:sdtContent>
          <w:r w:rsidR="00C91C5E">
            <w:rPr>
              <w:rFonts w:ascii="Calibri" w:hAnsi="Calibri" w:cs="Calibri"/>
              <w:sz w:val="24"/>
              <w:szCs w:val="24"/>
            </w:rPr>
            <w:fldChar w:fldCharType="begin"/>
          </w:r>
          <w:r w:rsidR="00C91C5E">
            <w:rPr>
              <w:rFonts w:ascii="Calibri" w:hAnsi="Calibri" w:cs="Calibri"/>
              <w:sz w:val="24"/>
              <w:szCs w:val="24"/>
            </w:rPr>
            <w:instrText xml:space="preserve"> CITATION Env72 \l 2057 </w:instrText>
          </w:r>
          <w:r w:rsidR="00C91C5E">
            <w:rPr>
              <w:rFonts w:ascii="Calibri" w:hAnsi="Calibri" w:cs="Calibri"/>
              <w:sz w:val="24"/>
              <w:szCs w:val="24"/>
            </w:rPr>
            <w:fldChar w:fldCharType="separate"/>
          </w:r>
          <w:r w:rsidR="00C91C5E" w:rsidRPr="00C91C5E">
            <w:rPr>
              <w:rFonts w:ascii="Calibri" w:hAnsi="Calibri" w:cs="Calibri"/>
              <w:noProof/>
              <w:sz w:val="24"/>
              <w:szCs w:val="24"/>
            </w:rPr>
            <w:t>(Environment_Conference, 1972)</w:t>
          </w:r>
          <w:r w:rsidR="00C91C5E">
            <w:rPr>
              <w:rFonts w:ascii="Calibri" w:hAnsi="Calibri" w:cs="Calibri"/>
              <w:sz w:val="24"/>
              <w:szCs w:val="24"/>
            </w:rPr>
            <w:fldChar w:fldCharType="end"/>
          </w:r>
        </w:sdtContent>
      </w:sdt>
      <w:r w:rsidRPr="009D11A1">
        <w:rPr>
          <w:rFonts w:ascii="Calibri" w:hAnsi="Calibri" w:cs="Calibri"/>
          <w:sz w:val="24"/>
          <w:szCs w:val="24"/>
        </w:rPr>
        <w:t xml:space="preserve">, and following the great resonance of the </w:t>
      </w:r>
      <w:r w:rsidRPr="00DA5957">
        <w:rPr>
          <w:rFonts w:ascii="Calibri" w:hAnsi="Calibri" w:cs="Calibri"/>
          <w:noProof/>
          <w:sz w:val="24"/>
          <w:szCs w:val="24"/>
        </w:rPr>
        <w:t>Brun</w:t>
      </w:r>
      <w:r w:rsidR="00DA5957">
        <w:rPr>
          <w:rFonts w:ascii="Calibri" w:hAnsi="Calibri" w:cs="Calibri"/>
          <w:noProof/>
          <w:sz w:val="24"/>
          <w:szCs w:val="24"/>
        </w:rPr>
        <w:t>d</w:t>
      </w:r>
      <w:r w:rsidRPr="00DA5957">
        <w:rPr>
          <w:rFonts w:ascii="Calibri" w:hAnsi="Calibri" w:cs="Calibri"/>
          <w:noProof/>
          <w:sz w:val="24"/>
          <w:szCs w:val="24"/>
        </w:rPr>
        <w:t>tland</w:t>
      </w:r>
      <w:r w:rsidRPr="009D11A1">
        <w:rPr>
          <w:rFonts w:ascii="Calibri" w:hAnsi="Calibri" w:cs="Calibri"/>
          <w:sz w:val="24"/>
          <w:szCs w:val="24"/>
        </w:rPr>
        <w:t xml:space="preserve"> report issuance in 1987</w:t>
      </w:r>
      <w:r w:rsidR="00FF5B91">
        <w:rPr>
          <w:rFonts w:ascii="Calibri" w:hAnsi="Calibri" w:cs="Calibri"/>
          <w:sz w:val="24"/>
          <w:szCs w:val="24"/>
        </w:rPr>
        <w:t xml:space="preserve"> </w:t>
      </w:r>
      <w:sdt>
        <w:sdtPr>
          <w:rPr>
            <w:rFonts w:ascii="Calibri" w:hAnsi="Calibri" w:cs="Calibri"/>
            <w:sz w:val="24"/>
            <w:szCs w:val="24"/>
          </w:rPr>
          <w:id w:val="623589821"/>
          <w:citation/>
        </w:sdtPr>
        <w:sdtEndPr/>
        <w:sdtContent>
          <w:r w:rsidR="00FF5B91">
            <w:rPr>
              <w:rFonts w:ascii="Calibri" w:hAnsi="Calibri" w:cs="Calibri"/>
              <w:sz w:val="24"/>
              <w:szCs w:val="24"/>
            </w:rPr>
            <w:fldChar w:fldCharType="begin"/>
          </w:r>
          <w:r w:rsidR="00FF5B91">
            <w:rPr>
              <w:rFonts w:ascii="Calibri" w:hAnsi="Calibri" w:cs="Calibri"/>
              <w:sz w:val="24"/>
              <w:szCs w:val="24"/>
            </w:rPr>
            <w:instrText xml:space="preserve"> CITATION Bru87 \l 2057 </w:instrText>
          </w:r>
          <w:r w:rsidR="00FF5B91">
            <w:rPr>
              <w:rFonts w:ascii="Calibri" w:hAnsi="Calibri" w:cs="Calibri"/>
              <w:sz w:val="24"/>
              <w:szCs w:val="24"/>
            </w:rPr>
            <w:fldChar w:fldCharType="separate"/>
          </w:r>
          <w:r w:rsidR="00FF5B91" w:rsidRPr="00FF5B91">
            <w:rPr>
              <w:rFonts w:ascii="Calibri" w:hAnsi="Calibri" w:cs="Calibri"/>
              <w:noProof/>
              <w:sz w:val="24"/>
              <w:szCs w:val="24"/>
            </w:rPr>
            <w:t>(Brundtland_Report, 1987)</w:t>
          </w:r>
          <w:r w:rsidR="00FF5B91">
            <w:rPr>
              <w:rFonts w:ascii="Calibri" w:hAnsi="Calibri" w:cs="Calibri"/>
              <w:sz w:val="24"/>
              <w:szCs w:val="24"/>
            </w:rPr>
            <w:fldChar w:fldCharType="end"/>
          </w:r>
        </w:sdtContent>
      </w:sdt>
      <w:r w:rsidRPr="009D11A1">
        <w:rPr>
          <w:rFonts w:ascii="Calibri" w:hAnsi="Calibri" w:cs="Calibri"/>
          <w:sz w:val="24"/>
          <w:szCs w:val="24"/>
        </w:rPr>
        <w:t>,</w:t>
      </w:r>
      <w:r w:rsidR="00FF5B91">
        <w:rPr>
          <w:rFonts w:ascii="Calibri" w:hAnsi="Calibri" w:cs="Calibri"/>
          <w:sz w:val="24"/>
          <w:szCs w:val="24"/>
        </w:rPr>
        <w:t xml:space="preserve"> CSR</w:t>
      </w:r>
      <w:r w:rsidRPr="009D11A1">
        <w:rPr>
          <w:rFonts w:ascii="Calibri" w:hAnsi="Calibri" w:cs="Calibri"/>
          <w:sz w:val="24"/>
          <w:szCs w:val="24"/>
        </w:rPr>
        <w:t xml:space="preserve"> has climbed the ranking of governance priorities. Despite the </w:t>
      </w:r>
      <w:r w:rsidRPr="00DA5957">
        <w:rPr>
          <w:rFonts w:ascii="Calibri" w:hAnsi="Calibri" w:cs="Calibri"/>
          <w:noProof/>
          <w:sz w:val="24"/>
          <w:szCs w:val="24"/>
        </w:rPr>
        <w:t>acknowledg</w:t>
      </w:r>
      <w:r w:rsidR="00DA5957">
        <w:rPr>
          <w:rFonts w:ascii="Calibri" w:hAnsi="Calibri" w:cs="Calibri"/>
          <w:noProof/>
          <w:sz w:val="24"/>
          <w:szCs w:val="24"/>
        </w:rPr>
        <w:t>e</w:t>
      </w:r>
      <w:r w:rsidRPr="00DA5957">
        <w:rPr>
          <w:rFonts w:ascii="Calibri" w:hAnsi="Calibri" w:cs="Calibri"/>
          <w:noProof/>
          <w:sz w:val="24"/>
          <w:szCs w:val="24"/>
        </w:rPr>
        <w:t>ment</w:t>
      </w:r>
      <w:r w:rsidRPr="009D11A1">
        <w:rPr>
          <w:rFonts w:ascii="Calibri" w:hAnsi="Calibri" w:cs="Calibri"/>
          <w:sz w:val="24"/>
          <w:szCs w:val="24"/>
        </w:rPr>
        <w:t xml:space="preserve"> of its importance; however, CSR is still a voluntary act for firms in most parts of the world</w:t>
      </w:r>
      <w:sdt>
        <w:sdtPr>
          <w:rPr>
            <w:rFonts w:ascii="Calibri" w:hAnsi="Calibri" w:cs="Calibri"/>
            <w:sz w:val="24"/>
            <w:szCs w:val="24"/>
          </w:rPr>
          <w:id w:val="-1879687022"/>
          <w:citation/>
        </w:sdtPr>
        <w:sdtEndPr/>
        <w:sdtContent>
          <w:r w:rsidR="00CC1056">
            <w:rPr>
              <w:rFonts w:ascii="Calibri" w:hAnsi="Calibri" w:cs="Calibri"/>
              <w:sz w:val="24"/>
              <w:szCs w:val="24"/>
            </w:rPr>
            <w:fldChar w:fldCharType="begin"/>
          </w:r>
          <w:r w:rsidR="00CC1056">
            <w:rPr>
              <w:rFonts w:ascii="Calibri" w:hAnsi="Calibri" w:cs="Calibri"/>
              <w:sz w:val="24"/>
              <w:szCs w:val="24"/>
            </w:rPr>
            <w:instrText xml:space="preserve"> CITATION Che06 \l 2057 </w:instrText>
          </w:r>
          <w:r w:rsidR="00CC1056">
            <w:rPr>
              <w:rFonts w:ascii="Calibri" w:hAnsi="Calibri" w:cs="Calibri"/>
              <w:sz w:val="24"/>
              <w:szCs w:val="24"/>
            </w:rPr>
            <w:fldChar w:fldCharType="separate"/>
          </w:r>
          <w:r w:rsidR="00CC1056">
            <w:rPr>
              <w:rFonts w:ascii="Calibri" w:hAnsi="Calibri" w:cs="Calibri"/>
              <w:noProof/>
              <w:sz w:val="24"/>
              <w:szCs w:val="24"/>
            </w:rPr>
            <w:t xml:space="preserve"> </w:t>
          </w:r>
          <w:r w:rsidR="00CC1056" w:rsidRPr="00CC1056">
            <w:rPr>
              <w:rFonts w:ascii="Calibri" w:hAnsi="Calibri" w:cs="Calibri"/>
              <w:noProof/>
              <w:sz w:val="24"/>
              <w:szCs w:val="24"/>
            </w:rPr>
            <w:t>(Cheng &amp; Courtenay, 2006)</w:t>
          </w:r>
          <w:r w:rsidR="00CC1056">
            <w:rPr>
              <w:rFonts w:ascii="Calibri" w:hAnsi="Calibri" w:cs="Calibri"/>
              <w:sz w:val="24"/>
              <w:szCs w:val="24"/>
            </w:rPr>
            <w:fldChar w:fldCharType="end"/>
          </w:r>
        </w:sdtContent>
      </w:sdt>
      <w:r w:rsidR="00B61E18">
        <w:rPr>
          <w:rFonts w:ascii="Calibri" w:hAnsi="Calibri" w:cs="Calibri"/>
          <w:sz w:val="24"/>
          <w:szCs w:val="24"/>
        </w:rPr>
        <w:t>.</w:t>
      </w:r>
    </w:p>
    <w:p w14:paraId="3BEA3F9D" w14:textId="378432C8" w:rsidR="00EB7779" w:rsidRDefault="00BA3CC8" w:rsidP="00A8774D">
      <w:pPr>
        <w:spacing w:line="480" w:lineRule="auto"/>
        <w:jc w:val="both"/>
        <w:rPr>
          <w:rFonts w:ascii="Calibri" w:hAnsi="Calibri" w:cs="Calibri"/>
          <w:sz w:val="24"/>
          <w:szCs w:val="24"/>
        </w:rPr>
      </w:pPr>
      <w:r>
        <w:rPr>
          <w:rFonts w:ascii="Calibri" w:hAnsi="Calibri" w:cs="Calibri"/>
          <w:sz w:val="24"/>
          <w:szCs w:val="24"/>
        </w:rPr>
        <w:t xml:space="preserve">As a matter of fact, the </w:t>
      </w:r>
      <w:r w:rsidR="00EB7779">
        <w:rPr>
          <w:rFonts w:ascii="Calibri" w:hAnsi="Calibri" w:cs="Calibri"/>
          <w:sz w:val="24"/>
          <w:szCs w:val="24"/>
        </w:rPr>
        <w:t xml:space="preserve">worldwide population is increasing at a rate of 1.13% </w:t>
      </w:r>
      <w:sdt>
        <w:sdtPr>
          <w:rPr>
            <w:rFonts w:ascii="Calibri" w:hAnsi="Calibri" w:cs="Calibri"/>
            <w:sz w:val="24"/>
            <w:szCs w:val="24"/>
          </w:rPr>
          <w:id w:val="-1309245298"/>
          <w:citation/>
        </w:sdtPr>
        <w:sdtEndPr/>
        <w:sdtContent>
          <w:r w:rsidR="0097287D">
            <w:rPr>
              <w:rFonts w:ascii="Calibri" w:hAnsi="Calibri" w:cs="Calibri"/>
              <w:sz w:val="24"/>
              <w:szCs w:val="24"/>
            </w:rPr>
            <w:fldChar w:fldCharType="begin"/>
          </w:r>
          <w:r w:rsidR="007A0641">
            <w:rPr>
              <w:rFonts w:ascii="Calibri" w:hAnsi="Calibri" w:cs="Calibri"/>
              <w:sz w:val="24"/>
              <w:szCs w:val="24"/>
            </w:rPr>
            <w:instrText xml:space="preserve">CITATION Wor18 \l 2057 </w:instrText>
          </w:r>
          <w:r w:rsidR="0097287D">
            <w:rPr>
              <w:rFonts w:ascii="Calibri" w:hAnsi="Calibri" w:cs="Calibri"/>
              <w:sz w:val="24"/>
              <w:szCs w:val="24"/>
            </w:rPr>
            <w:fldChar w:fldCharType="separate"/>
          </w:r>
          <w:r w:rsidR="007A0641" w:rsidRPr="007A0641">
            <w:rPr>
              <w:rFonts w:ascii="Calibri" w:hAnsi="Calibri" w:cs="Calibri"/>
              <w:noProof/>
              <w:sz w:val="24"/>
              <w:szCs w:val="24"/>
            </w:rPr>
            <w:t>(Population_Worldwide, 2019)</w:t>
          </w:r>
          <w:r w:rsidR="0097287D">
            <w:rPr>
              <w:rFonts w:ascii="Calibri" w:hAnsi="Calibri" w:cs="Calibri"/>
              <w:sz w:val="24"/>
              <w:szCs w:val="24"/>
            </w:rPr>
            <w:fldChar w:fldCharType="end"/>
          </w:r>
        </w:sdtContent>
      </w:sdt>
      <w:r w:rsidR="0097287D">
        <w:rPr>
          <w:rFonts w:ascii="Calibri" w:hAnsi="Calibri" w:cs="Calibri"/>
          <w:sz w:val="24"/>
          <w:szCs w:val="24"/>
        </w:rPr>
        <w:t xml:space="preserve"> </w:t>
      </w:r>
      <w:r w:rsidR="00EB7779">
        <w:rPr>
          <w:rFonts w:ascii="Calibri" w:hAnsi="Calibri" w:cs="Calibri"/>
          <w:sz w:val="24"/>
          <w:szCs w:val="24"/>
        </w:rPr>
        <w:t xml:space="preserve">per year which means that the population will increase from 7.4 billion </w:t>
      </w:r>
      <w:sdt>
        <w:sdtPr>
          <w:rPr>
            <w:rFonts w:ascii="Calibri" w:hAnsi="Calibri" w:cs="Calibri"/>
            <w:sz w:val="24"/>
            <w:szCs w:val="24"/>
          </w:rPr>
          <w:id w:val="1168749458"/>
          <w:citation/>
        </w:sdtPr>
        <w:sdtEndPr/>
        <w:sdtContent>
          <w:r w:rsidR="007A0641">
            <w:rPr>
              <w:rFonts w:ascii="Calibri" w:hAnsi="Calibri" w:cs="Calibri"/>
              <w:sz w:val="24"/>
              <w:szCs w:val="24"/>
            </w:rPr>
            <w:fldChar w:fldCharType="begin"/>
          </w:r>
          <w:r w:rsidR="007A0641">
            <w:rPr>
              <w:rFonts w:ascii="Calibri" w:hAnsi="Calibri" w:cs="Calibri"/>
              <w:sz w:val="24"/>
              <w:szCs w:val="24"/>
            </w:rPr>
            <w:instrText xml:space="preserve"> CITATION Cen19 \l 2057 </w:instrText>
          </w:r>
          <w:r w:rsidR="007A0641">
            <w:rPr>
              <w:rFonts w:ascii="Calibri" w:hAnsi="Calibri" w:cs="Calibri"/>
              <w:sz w:val="24"/>
              <w:szCs w:val="24"/>
            </w:rPr>
            <w:fldChar w:fldCharType="separate"/>
          </w:r>
          <w:r w:rsidR="007A0641" w:rsidRPr="007A0641">
            <w:rPr>
              <w:rFonts w:ascii="Calibri" w:hAnsi="Calibri" w:cs="Calibri"/>
              <w:noProof/>
              <w:sz w:val="24"/>
              <w:szCs w:val="24"/>
            </w:rPr>
            <w:t>(Census, 2019)</w:t>
          </w:r>
          <w:r w:rsidR="007A0641">
            <w:rPr>
              <w:rFonts w:ascii="Calibri" w:hAnsi="Calibri" w:cs="Calibri"/>
              <w:sz w:val="24"/>
              <w:szCs w:val="24"/>
            </w:rPr>
            <w:fldChar w:fldCharType="end"/>
          </w:r>
        </w:sdtContent>
      </w:sdt>
      <w:r w:rsidR="007D0556">
        <w:rPr>
          <w:rFonts w:ascii="Calibri" w:hAnsi="Calibri" w:cs="Calibri"/>
          <w:sz w:val="24"/>
          <w:szCs w:val="24"/>
        </w:rPr>
        <w:t xml:space="preserve"> </w:t>
      </w:r>
      <w:r w:rsidR="00EB7779">
        <w:rPr>
          <w:rFonts w:ascii="Calibri" w:hAnsi="Calibri" w:cs="Calibri"/>
          <w:sz w:val="24"/>
          <w:szCs w:val="24"/>
        </w:rPr>
        <w:t>to 9.6 billion in the year 2050</w:t>
      </w:r>
      <w:r w:rsidR="007D0556">
        <w:rPr>
          <w:rFonts w:ascii="Calibri" w:hAnsi="Calibri" w:cs="Calibri"/>
          <w:sz w:val="24"/>
          <w:szCs w:val="24"/>
        </w:rPr>
        <w:t xml:space="preserve"> </w:t>
      </w:r>
      <w:sdt>
        <w:sdtPr>
          <w:rPr>
            <w:rFonts w:ascii="Calibri" w:hAnsi="Calibri" w:cs="Calibri"/>
            <w:sz w:val="24"/>
            <w:szCs w:val="24"/>
          </w:rPr>
          <w:id w:val="-982319650"/>
          <w:citation/>
        </w:sdtPr>
        <w:sdtEndPr/>
        <w:sdtContent>
          <w:r w:rsidR="007D0556">
            <w:rPr>
              <w:rFonts w:ascii="Calibri" w:hAnsi="Calibri" w:cs="Calibri"/>
              <w:sz w:val="24"/>
              <w:szCs w:val="24"/>
            </w:rPr>
            <w:fldChar w:fldCharType="begin"/>
          </w:r>
          <w:r w:rsidR="007D0556">
            <w:rPr>
              <w:rFonts w:ascii="Calibri" w:hAnsi="Calibri" w:cs="Calibri"/>
              <w:sz w:val="24"/>
              <w:szCs w:val="24"/>
            </w:rPr>
            <w:instrText xml:space="preserve"> CITATION RTT19 \l 2057 </w:instrText>
          </w:r>
          <w:r w:rsidR="007D0556">
            <w:rPr>
              <w:rFonts w:ascii="Calibri" w:hAnsi="Calibri" w:cs="Calibri"/>
              <w:sz w:val="24"/>
              <w:szCs w:val="24"/>
            </w:rPr>
            <w:fldChar w:fldCharType="separate"/>
          </w:r>
          <w:r w:rsidR="007D0556" w:rsidRPr="007D0556">
            <w:rPr>
              <w:rFonts w:ascii="Calibri" w:hAnsi="Calibri" w:cs="Calibri"/>
              <w:noProof/>
              <w:sz w:val="24"/>
              <w:szCs w:val="24"/>
            </w:rPr>
            <w:t>(RTT, 2019)</w:t>
          </w:r>
          <w:r w:rsidR="007D0556">
            <w:rPr>
              <w:rFonts w:ascii="Calibri" w:hAnsi="Calibri" w:cs="Calibri"/>
              <w:sz w:val="24"/>
              <w:szCs w:val="24"/>
            </w:rPr>
            <w:fldChar w:fldCharType="end"/>
          </w:r>
        </w:sdtContent>
      </w:sdt>
      <w:r w:rsidR="00EB7779">
        <w:rPr>
          <w:rFonts w:ascii="Calibri" w:hAnsi="Calibri" w:cs="Calibri"/>
          <w:sz w:val="24"/>
          <w:szCs w:val="24"/>
        </w:rPr>
        <w:t>. This means that more environmental challenges will be encountered accompanied by more depletion of natural resources. This means that business</w:t>
      </w:r>
      <w:r w:rsidR="007D0556">
        <w:rPr>
          <w:rFonts w:ascii="Calibri" w:hAnsi="Calibri" w:cs="Calibri"/>
          <w:sz w:val="24"/>
          <w:szCs w:val="24"/>
        </w:rPr>
        <w:t>es</w:t>
      </w:r>
      <w:r w:rsidR="00EB7779">
        <w:rPr>
          <w:rFonts w:ascii="Calibri" w:hAnsi="Calibri" w:cs="Calibri"/>
          <w:sz w:val="24"/>
          <w:szCs w:val="24"/>
        </w:rPr>
        <w:t xml:space="preserve"> are under continuous pressure for sustainable development in order to maintain such resources for future generations. Some business</w:t>
      </w:r>
      <w:r w:rsidR="007D0556">
        <w:rPr>
          <w:rFonts w:ascii="Calibri" w:hAnsi="Calibri" w:cs="Calibri"/>
          <w:sz w:val="24"/>
          <w:szCs w:val="24"/>
        </w:rPr>
        <w:t>es</w:t>
      </w:r>
      <w:r w:rsidR="00EB7779">
        <w:rPr>
          <w:rFonts w:ascii="Calibri" w:hAnsi="Calibri" w:cs="Calibri"/>
          <w:sz w:val="24"/>
          <w:szCs w:val="24"/>
        </w:rPr>
        <w:t xml:space="preserve"> are committed to implementing sustainable practices whereas others find it challenging to meet the needs for sustainability which negatively impacts their economic goals</w:t>
      </w:r>
      <w:r w:rsidR="007D0556">
        <w:rPr>
          <w:rFonts w:ascii="Calibri" w:hAnsi="Calibri" w:cs="Calibri"/>
          <w:sz w:val="24"/>
          <w:szCs w:val="24"/>
        </w:rPr>
        <w:t xml:space="preserve"> </w:t>
      </w:r>
      <w:r w:rsidR="00EB7779">
        <w:rPr>
          <w:rFonts w:ascii="Calibri" w:hAnsi="Calibri" w:cs="Calibri"/>
          <w:sz w:val="24"/>
          <w:szCs w:val="24"/>
        </w:rPr>
        <w:t xml:space="preserve"> </w:t>
      </w:r>
      <w:sdt>
        <w:sdtPr>
          <w:rPr>
            <w:rFonts w:ascii="Calibri" w:hAnsi="Calibri" w:cs="Calibri"/>
            <w:sz w:val="24"/>
            <w:szCs w:val="24"/>
          </w:rPr>
          <w:id w:val="-198161767"/>
          <w:citation/>
        </w:sdtPr>
        <w:sdtEndPr/>
        <w:sdtContent>
          <w:r w:rsidR="007D0556">
            <w:rPr>
              <w:rFonts w:ascii="Calibri" w:hAnsi="Calibri" w:cs="Calibri"/>
              <w:sz w:val="24"/>
              <w:szCs w:val="24"/>
            </w:rPr>
            <w:fldChar w:fldCharType="begin"/>
          </w:r>
          <w:r w:rsidR="007D0556">
            <w:rPr>
              <w:rFonts w:ascii="Calibri" w:hAnsi="Calibri" w:cs="Calibri"/>
              <w:sz w:val="24"/>
              <w:szCs w:val="24"/>
            </w:rPr>
            <w:instrText xml:space="preserve"> CITATION Kyo03 \l 2057 </w:instrText>
          </w:r>
          <w:r w:rsidR="007D0556">
            <w:rPr>
              <w:rFonts w:ascii="Calibri" w:hAnsi="Calibri" w:cs="Calibri"/>
              <w:sz w:val="24"/>
              <w:szCs w:val="24"/>
            </w:rPr>
            <w:fldChar w:fldCharType="separate"/>
          </w:r>
          <w:r w:rsidR="007D0556" w:rsidRPr="007D0556">
            <w:rPr>
              <w:rFonts w:ascii="Calibri" w:hAnsi="Calibri" w:cs="Calibri"/>
              <w:noProof/>
              <w:sz w:val="24"/>
              <w:szCs w:val="24"/>
            </w:rPr>
            <w:t>(Kyoto_Protocol, 2003)</w:t>
          </w:r>
          <w:r w:rsidR="007D0556">
            <w:rPr>
              <w:rFonts w:ascii="Calibri" w:hAnsi="Calibri" w:cs="Calibri"/>
              <w:sz w:val="24"/>
              <w:szCs w:val="24"/>
            </w:rPr>
            <w:fldChar w:fldCharType="end"/>
          </w:r>
        </w:sdtContent>
      </w:sdt>
      <w:r w:rsidR="007D0556">
        <w:rPr>
          <w:rFonts w:ascii="Calibri" w:hAnsi="Calibri" w:cs="Calibri"/>
          <w:sz w:val="24"/>
          <w:szCs w:val="24"/>
        </w:rPr>
        <w:t>.</w:t>
      </w:r>
    </w:p>
    <w:p w14:paraId="55AFB84A" w14:textId="1386F824" w:rsidR="000A7AB7" w:rsidRDefault="00A8774D" w:rsidP="00A8774D">
      <w:pPr>
        <w:spacing w:line="480" w:lineRule="auto"/>
        <w:jc w:val="both"/>
        <w:rPr>
          <w:rFonts w:ascii="Calibri" w:hAnsi="Calibri" w:cs="Calibri"/>
          <w:sz w:val="24"/>
          <w:szCs w:val="24"/>
        </w:rPr>
      </w:pPr>
      <w:r>
        <w:rPr>
          <w:rFonts w:ascii="Calibri" w:hAnsi="Calibri" w:cs="Calibri"/>
          <w:sz w:val="24"/>
          <w:szCs w:val="24"/>
        </w:rPr>
        <w:t xml:space="preserve">The aim of the current report is to incorporate a case study on CSR that leads to a sustainability case, i.e. improvements and social performance. </w:t>
      </w:r>
      <w:r w:rsidR="000A7AB7">
        <w:rPr>
          <w:rFonts w:ascii="Calibri" w:hAnsi="Calibri" w:cs="Calibri"/>
          <w:sz w:val="24"/>
          <w:szCs w:val="24"/>
        </w:rPr>
        <w:t xml:space="preserve">The opposing view to the sustainable development will also be investigated and applied on the chosen case study. </w:t>
      </w:r>
    </w:p>
    <w:p w14:paraId="4AA90E9C" w14:textId="5FE02108" w:rsidR="000A7AB7" w:rsidRPr="00100E79" w:rsidRDefault="000A7AB7" w:rsidP="000A7AB7">
      <w:pPr>
        <w:spacing w:line="480" w:lineRule="auto"/>
        <w:rPr>
          <w:rFonts w:ascii="Calibri" w:hAnsi="Calibri" w:cs="Calibri"/>
          <w:b/>
          <w:bCs/>
          <w:sz w:val="28"/>
          <w:szCs w:val="28"/>
        </w:rPr>
      </w:pPr>
      <w:r w:rsidRPr="00100E79">
        <w:rPr>
          <w:rFonts w:ascii="Calibri" w:hAnsi="Calibri" w:cs="Calibri"/>
          <w:b/>
          <w:bCs/>
          <w:sz w:val="28"/>
          <w:szCs w:val="28"/>
        </w:rPr>
        <w:t>Critical Analysis of Sustainable Development</w:t>
      </w:r>
    </w:p>
    <w:p w14:paraId="2B22FAD5" w14:textId="20A94258" w:rsidR="007928C0" w:rsidRDefault="00BB45B4" w:rsidP="00A8774D">
      <w:pPr>
        <w:spacing w:line="480" w:lineRule="auto"/>
        <w:jc w:val="both"/>
        <w:rPr>
          <w:rFonts w:ascii="Calibri" w:hAnsi="Calibri" w:cs="Calibri"/>
          <w:sz w:val="24"/>
          <w:szCs w:val="24"/>
        </w:rPr>
      </w:pPr>
      <w:r>
        <w:rPr>
          <w:rFonts w:ascii="Calibri" w:hAnsi="Calibri" w:cs="Calibri"/>
          <w:sz w:val="24"/>
          <w:szCs w:val="24"/>
        </w:rPr>
        <w:t>T</w:t>
      </w:r>
      <w:r w:rsidR="00A8774D">
        <w:rPr>
          <w:rFonts w:ascii="Calibri" w:hAnsi="Calibri" w:cs="Calibri"/>
          <w:sz w:val="24"/>
          <w:szCs w:val="24"/>
        </w:rPr>
        <w:t xml:space="preserve">he </w:t>
      </w:r>
      <w:r w:rsidR="00A8774D" w:rsidRPr="00A8774D">
        <w:rPr>
          <w:rFonts w:ascii="Calibri" w:hAnsi="Calibri" w:cs="Calibri"/>
          <w:sz w:val="24"/>
          <w:szCs w:val="24"/>
        </w:rPr>
        <w:t xml:space="preserve">ambitious UN-adopted sustainable development goals have been criticised for being inconsistent, difficult to quantify, implement and monitor. </w:t>
      </w:r>
      <w:r w:rsidR="0043228B">
        <w:rPr>
          <w:rFonts w:ascii="Calibri" w:hAnsi="Calibri" w:cs="Calibri"/>
          <w:noProof/>
          <w:sz w:val="24"/>
          <w:szCs w:val="24"/>
        </w:rPr>
        <w:t>The d</w:t>
      </w:r>
      <w:r w:rsidR="00A8774D" w:rsidRPr="0043228B">
        <w:rPr>
          <w:rFonts w:ascii="Calibri" w:hAnsi="Calibri" w:cs="Calibri"/>
          <w:noProof/>
          <w:sz w:val="24"/>
          <w:szCs w:val="24"/>
        </w:rPr>
        <w:t>isparaging</w:t>
      </w:r>
      <w:r w:rsidR="00A8774D" w:rsidRPr="00A8774D">
        <w:rPr>
          <w:rFonts w:ascii="Calibri" w:hAnsi="Calibri" w:cs="Calibri"/>
          <w:sz w:val="24"/>
          <w:szCs w:val="24"/>
        </w:rPr>
        <w:t xml:space="preserve"> analysis suggests that there exists a potential inconsistency in the </w:t>
      </w:r>
      <w:r w:rsidR="00A8774D">
        <w:rPr>
          <w:rFonts w:ascii="Calibri" w:hAnsi="Calibri" w:cs="Calibri"/>
          <w:sz w:val="24"/>
          <w:szCs w:val="24"/>
        </w:rPr>
        <w:t>sustainability</w:t>
      </w:r>
      <w:r w:rsidR="00A8774D" w:rsidRPr="00A8774D">
        <w:rPr>
          <w:rFonts w:ascii="Calibri" w:hAnsi="Calibri" w:cs="Calibri"/>
          <w:sz w:val="24"/>
          <w:szCs w:val="24"/>
        </w:rPr>
        <w:t>, particularly between the socio-economic development</w:t>
      </w:r>
      <w:r w:rsidR="007928C0">
        <w:rPr>
          <w:rFonts w:ascii="Calibri" w:hAnsi="Calibri" w:cs="Calibri"/>
          <w:sz w:val="24"/>
          <w:szCs w:val="24"/>
        </w:rPr>
        <w:t xml:space="preserve">, i.e. making </w:t>
      </w:r>
      <w:r w:rsidR="0043228B">
        <w:rPr>
          <w:rFonts w:ascii="Calibri" w:hAnsi="Calibri" w:cs="Calibri"/>
          <w:sz w:val="24"/>
          <w:szCs w:val="24"/>
        </w:rPr>
        <w:t xml:space="preserve">a </w:t>
      </w:r>
      <w:r w:rsidR="007928C0" w:rsidRPr="0043228B">
        <w:rPr>
          <w:rFonts w:ascii="Calibri" w:hAnsi="Calibri" w:cs="Calibri"/>
          <w:noProof/>
          <w:sz w:val="24"/>
          <w:szCs w:val="24"/>
        </w:rPr>
        <w:t>profit</w:t>
      </w:r>
      <w:r w:rsidR="007928C0">
        <w:rPr>
          <w:rFonts w:ascii="Calibri" w:hAnsi="Calibri" w:cs="Calibri"/>
          <w:sz w:val="24"/>
          <w:szCs w:val="24"/>
        </w:rPr>
        <w:t xml:space="preserve">, </w:t>
      </w:r>
      <w:r w:rsidR="00A8774D" w:rsidRPr="00A8774D">
        <w:rPr>
          <w:rFonts w:ascii="Calibri" w:hAnsi="Calibri" w:cs="Calibri"/>
          <w:sz w:val="24"/>
          <w:szCs w:val="24"/>
        </w:rPr>
        <w:t>and the environmental sustainability goals</w:t>
      </w:r>
      <w:r w:rsidR="007928C0">
        <w:rPr>
          <w:rFonts w:ascii="Calibri" w:hAnsi="Calibri" w:cs="Calibri"/>
          <w:sz w:val="24"/>
          <w:szCs w:val="24"/>
        </w:rPr>
        <w:t xml:space="preserve">, i.e. being socially responsible. Therefore, the argument is that sustainability has a financial cost </w:t>
      </w:r>
      <w:r w:rsidR="007928C0">
        <w:rPr>
          <w:rFonts w:ascii="Calibri" w:hAnsi="Calibri" w:cs="Calibri"/>
          <w:sz w:val="24"/>
          <w:szCs w:val="24"/>
        </w:rPr>
        <w:lastRenderedPageBreak/>
        <w:t xml:space="preserve">to which </w:t>
      </w:r>
      <w:r w:rsidR="0043228B">
        <w:rPr>
          <w:rFonts w:ascii="Calibri" w:hAnsi="Calibri" w:cs="Calibri"/>
          <w:sz w:val="24"/>
          <w:szCs w:val="24"/>
        </w:rPr>
        <w:t xml:space="preserve">the </w:t>
      </w:r>
      <w:r w:rsidR="007928C0" w:rsidRPr="0043228B">
        <w:rPr>
          <w:rFonts w:ascii="Calibri" w:hAnsi="Calibri" w:cs="Calibri"/>
          <w:noProof/>
          <w:sz w:val="24"/>
          <w:szCs w:val="24"/>
        </w:rPr>
        <w:t>organisation</w:t>
      </w:r>
      <w:r w:rsidR="007928C0">
        <w:rPr>
          <w:rFonts w:ascii="Calibri" w:hAnsi="Calibri" w:cs="Calibri"/>
          <w:sz w:val="24"/>
          <w:szCs w:val="24"/>
        </w:rPr>
        <w:t xml:space="preserve"> must contribute</w:t>
      </w:r>
      <w:r>
        <w:rPr>
          <w:rFonts w:ascii="Calibri" w:hAnsi="Calibri" w:cs="Calibri"/>
          <w:sz w:val="24"/>
          <w:szCs w:val="24"/>
        </w:rPr>
        <w:t xml:space="preserve"> </w:t>
      </w:r>
      <w:sdt>
        <w:sdtPr>
          <w:rPr>
            <w:rFonts w:ascii="Calibri" w:hAnsi="Calibri" w:cs="Calibri"/>
            <w:sz w:val="24"/>
            <w:szCs w:val="24"/>
          </w:rPr>
          <w:id w:val="990456323"/>
          <w:citation/>
        </w:sdtPr>
        <w:sdtEndPr/>
        <w:sdtContent>
          <w:r>
            <w:rPr>
              <w:rFonts w:ascii="Calibri" w:hAnsi="Calibri" w:cs="Calibri"/>
              <w:sz w:val="24"/>
              <w:szCs w:val="24"/>
            </w:rPr>
            <w:fldChar w:fldCharType="begin"/>
          </w:r>
          <w:r>
            <w:rPr>
              <w:rFonts w:ascii="Calibri" w:hAnsi="Calibri" w:cs="Calibri"/>
              <w:sz w:val="24"/>
              <w:szCs w:val="24"/>
            </w:rPr>
            <w:instrText xml:space="preserve"> CITATION Ran17 \l 2057 </w:instrText>
          </w:r>
          <w:r>
            <w:rPr>
              <w:rFonts w:ascii="Calibri" w:hAnsi="Calibri" w:cs="Calibri"/>
              <w:sz w:val="24"/>
              <w:szCs w:val="24"/>
            </w:rPr>
            <w:fldChar w:fldCharType="separate"/>
          </w:r>
          <w:r w:rsidRPr="00BB45B4">
            <w:rPr>
              <w:rFonts w:ascii="Calibri" w:hAnsi="Calibri" w:cs="Calibri"/>
              <w:noProof/>
              <w:sz w:val="24"/>
              <w:szCs w:val="24"/>
            </w:rPr>
            <w:t>(Ranjula., 2017)</w:t>
          </w:r>
          <w:r>
            <w:rPr>
              <w:rFonts w:ascii="Calibri" w:hAnsi="Calibri" w:cs="Calibri"/>
              <w:sz w:val="24"/>
              <w:szCs w:val="24"/>
            </w:rPr>
            <w:fldChar w:fldCharType="end"/>
          </w:r>
        </w:sdtContent>
      </w:sdt>
      <w:r w:rsidR="007928C0">
        <w:rPr>
          <w:rFonts w:ascii="Calibri" w:hAnsi="Calibri" w:cs="Calibri"/>
          <w:sz w:val="24"/>
          <w:szCs w:val="24"/>
        </w:rPr>
        <w:t xml:space="preserve">. </w:t>
      </w:r>
      <w:r>
        <w:rPr>
          <w:rFonts w:ascii="Calibri" w:hAnsi="Calibri" w:cs="Calibri"/>
          <w:sz w:val="24"/>
          <w:szCs w:val="24"/>
        </w:rPr>
        <w:t xml:space="preserve">Generally, sustainability plans for </w:t>
      </w:r>
      <w:r w:rsidRPr="0043228B">
        <w:rPr>
          <w:rFonts w:ascii="Calibri" w:hAnsi="Calibri" w:cs="Calibri"/>
          <w:noProof/>
          <w:sz w:val="24"/>
          <w:szCs w:val="24"/>
        </w:rPr>
        <w:t>business</w:t>
      </w:r>
      <w:r>
        <w:rPr>
          <w:rFonts w:ascii="Calibri" w:hAnsi="Calibri" w:cs="Calibri"/>
          <w:sz w:val="24"/>
          <w:szCs w:val="24"/>
        </w:rPr>
        <w:t xml:space="preserve"> </w:t>
      </w:r>
      <w:r w:rsidRPr="0043228B">
        <w:rPr>
          <w:rFonts w:ascii="Calibri" w:hAnsi="Calibri" w:cs="Calibri"/>
          <w:noProof/>
          <w:sz w:val="24"/>
          <w:szCs w:val="24"/>
        </w:rPr>
        <w:t>include</w:t>
      </w:r>
      <w:r>
        <w:rPr>
          <w:rFonts w:ascii="Calibri" w:hAnsi="Calibri" w:cs="Calibri"/>
          <w:sz w:val="24"/>
          <w:szCs w:val="24"/>
        </w:rPr>
        <w:t xml:space="preserve"> the economic sustainability</w:t>
      </w:r>
      <w:r w:rsidR="00560E7D">
        <w:rPr>
          <w:rFonts w:ascii="Calibri" w:hAnsi="Calibri" w:cs="Calibri"/>
          <w:sz w:val="24"/>
          <w:szCs w:val="24"/>
        </w:rPr>
        <w:t>, i.e. related to the fair distribution of natural resources, environmental sustainability, i.e. related to maintaining natural resources for future generations, and social sustainability, i.e. related to the responsibility towards the community</w:t>
      </w:r>
      <w:r w:rsidR="007D0556">
        <w:rPr>
          <w:rFonts w:ascii="Calibri" w:hAnsi="Calibri" w:cs="Calibri"/>
          <w:sz w:val="24"/>
          <w:szCs w:val="24"/>
        </w:rPr>
        <w:t xml:space="preserve"> </w:t>
      </w:r>
      <w:sdt>
        <w:sdtPr>
          <w:rPr>
            <w:rFonts w:ascii="Calibri" w:hAnsi="Calibri" w:cs="Calibri"/>
            <w:sz w:val="24"/>
            <w:szCs w:val="24"/>
          </w:rPr>
          <w:id w:val="1728569439"/>
          <w:citation/>
        </w:sdtPr>
        <w:sdtEndPr/>
        <w:sdtContent>
          <w:r w:rsidR="007D0556">
            <w:rPr>
              <w:rFonts w:ascii="Calibri" w:hAnsi="Calibri" w:cs="Calibri"/>
              <w:sz w:val="24"/>
              <w:szCs w:val="24"/>
            </w:rPr>
            <w:fldChar w:fldCharType="begin"/>
          </w:r>
          <w:r w:rsidR="007D0556">
            <w:rPr>
              <w:rFonts w:ascii="Calibri" w:hAnsi="Calibri" w:cs="Calibri"/>
              <w:sz w:val="24"/>
              <w:szCs w:val="24"/>
            </w:rPr>
            <w:instrText xml:space="preserve"> CITATION Gho14 \l 2057 </w:instrText>
          </w:r>
          <w:r w:rsidR="007D0556">
            <w:rPr>
              <w:rFonts w:ascii="Calibri" w:hAnsi="Calibri" w:cs="Calibri"/>
              <w:sz w:val="24"/>
              <w:szCs w:val="24"/>
            </w:rPr>
            <w:fldChar w:fldCharType="separate"/>
          </w:r>
          <w:r w:rsidR="007D0556" w:rsidRPr="007D0556">
            <w:rPr>
              <w:rFonts w:ascii="Calibri" w:hAnsi="Calibri" w:cs="Calibri"/>
              <w:noProof/>
              <w:sz w:val="24"/>
              <w:szCs w:val="24"/>
            </w:rPr>
            <w:t>(Ghosh &amp; Chhanda.C., 2014)</w:t>
          </w:r>
          <w:r w:rsidR="007D0556">
            <w:rPr>
              <w:rFonts w:ascii="Calibri" w:hAnsi="Calibri" w:cs="Calibri"/>
              <w:sz w:val="24"/>
              <w:szCs w:val="24"/>
            </w:rPr>
            <w:fldChar w:fldCharType="end"/>
          </w:r>
        </w:sdtContent>
      </w:sdt>
      <w:r w:rsidR="00560E7D">
        <w:rPr>
          <w:rFonts w:ascii="Calibri" w:hAnsi="Calibri" w:cs="Calibri"/>
          <w:sz w:val="24"/>
          <w:szCs w:val="24"/>
        </w:rPr>
        <w:t xml:space="preserve">. There are several claims that sustainability requires substantial increases in costs to achieve compliance with </w:t>
      </w:r>
      <w:r w:rsidR="00560E7D" w:rsidRPr="0043228B">
        <w:rPr>
          <w:rFonts w:ascii="Calibri" w:hAnsi="Calibri" w:cs="Calibri"/>
          <w:noProof/>
          <w:sz w:val="24"/>
          <w:szCs w:val="24"/>
        </w:rPr>
        <w:t>strict</w:t>
      </w:r>
      <w:r w:rsidR="00560E7D">
        <w:rPr>
          <w:rFonts w:ascii="Calibri" w:hAnsi="Calibri" w:cs="Calibri"/>
          <w:sz w:val="24"/>
          <w:szCs w:val="24"/>
        </w:rPr>
        <w:t xml:space="preserve"> governmental regulations. Moreover, production costs will be increased which negatively reflects on the profits of a business and the freedom for innovation becomes restricted due to sustainable developments</w:t>
      </w:r>
      <w:r w:rsidR="007D0556">
        <w:rPr>
          <w:rFonts w:ascii="Calibri" w:hAnsi="Calibri" w:cs="Calibri"/>
          <w:sz w:val="24"/>
          <w:szCs w:val="24"/>
        </w:rPr>
        <w:t xml:space="preserve"> </w:t>
      </w:r>
      <w:sdt>
        <w:sdtPr>
          <w:rPr>
            <w:rFonts w:ascii="Calibri" w:hAnsi="Calibri" w:cs="Calibri"/>
            <w:sz w:val="24"/>
            <w:szCs w:val="24"/>
          </w:rPr>
          <w:id w:val="1027521839"/>
          <w:citation/>
        </w:sdtPr>
        <w:sdtEndPr/>
        <w:sdtContent>
          <w:r w:rsidR="007D0556">
            <w:rPr>
              <w:rFonts w:ascii="Calibri" w:hAnsi="Calibri" w:cs="Calibri"/>
              <w:sz w:val="24"/>
              <w:szCs w:val="24"/>
            </w:rPr>
            <w:fldChar w:fldCharType="begin"/>
          </w:r>
          <w:r w:rsidR="007D0556">
            <w:rPr>
              <w:rFonts w:ascii="Calibri" w:hAnsi="Calibri" w:cs="Calibri"/>
              <w:sz w:val="24"/>
              <w:szCs w:val="24"/>
            </w:rPr>
            <w:instrText xml:space="preserve"> CITATION Por95 \l 2057 </w:instrText>
          </w:r>
          <w:r w:rsidR="007D0556">
            <w:rPr>
              <w:rFonts w:ascii="Calibri" w:hAnsi="Calibri" w:cs="Calibri"/>
              <w:sz w:val="24"/>
              <w:szCs w:val="24"/>
            </w:rPr>
            <w:fldChar w:fldCharType="separate"/>
          </w:r>
          <w:r w:rsidR="007D0556" w:rsidRPr="007D0556">
            <w:rPr>
              <w:rFonts w:ascii="Calibri" w:hAnsi="Calibri" w:cs="Calibri"/>
              <w:noProof/>
              <w:sz w:val="24"/>
              <w:szCs w:val="24"/>
            </w:rPr>
            <w:t>(Porter &amp; Claas, 1995)</w:t>
          </w:r>
          <w:r w:rsidR="007D0556">
            <w:rPr>
              <w:rFonts w:ascii="Calibri" w:hAnsi="Calibri" w:cs="Calibri"/>
              <w:sz w:val="24"/>
              <w:szCs w:val="24"/>
            </w:rPr>
            <w:fldChar w:fldCharType="end"/>
          </w:r>
        </w:sdtContent>
      </w:sdt>
      <w:r w:rsidR="00560E7D">
        <w:rPr>
          <w:rFonts w:ascii="Calibri" w:hAnsi="Calibri" w:cs="Calibri"/>
          <w:sz w:val="24"/>
          <w:szCs w:val="24"/>
        </w:rPr>
        <w:t xml:space="preserve"> (ref. 23). </w:t>
      </w:r>
      <w:r w:rsidR="0071392F">
        <w:rPr>
          <w:rFonts w:ascii="Calibri" w:hAnsi="Calibri" w:cs="Calibri"/>
          <w:sz w:val="24"/>
          <w:szCs w:val="24"/>
        </w:rPr>
        <w:t xml:space="preserve">On the contrary, other businesses believe that they can achieve economic growth while meeting their commitments towards the community and </w:t>
      </w:r>
      <w:r w:rsidR="0071392F" w:rsidRPr="0043228B">
        <w:rPr>
          <w:rFonts w:ascii="Calibri" w:hAnsi="Calibri" w:cs="Calibri"/>
          <w:noProof/>
          <w:sz w:val="24"/>
          <w:szCs w:val="24"/>
        </w:rPr>
        <w:t>future</w:t>
      </w:r>
      <w:r w:rsidR="0071392F">
        <w:rPr>
          <w:rFonts w:ascii="Calibri" w:hAnsi="Calibri" w:cs="Calibri"/>
          <w:sz w:val="24"/>
          <w:szCs w:val="24"/>
        </w:rPr>
        <w:t xml:space="preserve"> generations</w:t>
      </w:r>
      <w:r w:rsidR="007D0556">
        <w:rPr>
          <w:rFonts w:ascii="Calibri" w:hAnsi="Calibri" w:cs="Calibri"/>
          <w:sz w:val="24"/>
          <w:szCs w:val="24"/>
        </w:rPr>
        <w:t xml:space="preserve"> </w:t>
      </w:r>
      <w:sdt>
        <w:sdtPr>
          <w:rPr>
            <w:rFonts w:ascii="Calibri" w:hAnsi="Calibri" w:cs="Calibri"/>
            <w:sz w:val="24"/>
            <w:szCs w:val="24"/>
          </w:rPr>
          <w:id w:val="-85855781"/>
          <w:citation/>
        </w:sdtPr>
        <w:sdtEndPr/>
        <w:sdtContent>
          <w:r w:rsidR="007D0556">
            <w:rPr>
              <w:rFonts w:ascii="Calibri" w:hAnsi="Calibri" w:cs="Calibri"/>
              <w:sz w:val="24"/>
              <w:szCs w:val="24"/>
            </w:rPr>
            <w:fldChar w:fldCharType="begin"/>
          </w:r>
          <w:r w:rsidR="007D0556">
            <w:rPr>
              <w:rFonts w:ascii="Calibri" w:hAnsi="Calibri" w:cs="Calibri"/>
              <w:sz w:val="24"/>
              <w:szCs w:val="24"/>
            </w:rPr>
            <w:instrText xml:space="preserve"> CITATION Ors06 \l 2057 </w:instrText>
          </w:r>
          <w:r w:rsidR="007D0556">
            <w:rPr>
              <w:rFonts w:ascii="Calibri" w:hAnsi="Calibri" w:cs="Calibri"/>
              <w:sz w:val="24"/>
              <w:szCs w:val="24"/>
            </w:rPr>
            <w:fldChar w:fldCharType="separate"/>
          </w:r>
          <w:r w:rsidR="007D0556" w:rsidRPr="007D0556">
            <w:rPr>
              <w:rFonts w:ascii="Calibri" w:hAnsi="Calibri" w:cs="Calibri"/>
              <w:noProof/>
              <w:sz w:val="24"/>
              <w:szCs w:val="24"/>
            </w:rPr>
            <w:t>(Orsato, 2006)</w:t>
          </w:r>
          <w:r w:rsidR="007D0556">
            <w:rPr>
              <w:rFonts w:ascii="Calibri" w:hAnsi="Calibri" w:cs="Calibri"/>
              <w:sz w:val="24"/>
              <w:szCs w:val="24"/>
            </w:rPr>
            <w:fldChar w:fldCharType="end"/>
          </w:r>
        </w:sdtContent>
      </w:sdt>
      <w:r w:rsidR="007D0556">
        <w:rPr>
          <w:rFonts w:ascii="Calibri" w:hAnsi="Calibri" w:cs="Calibri"/>
          <w:sz w:val="24"/>
          <w:szCs w:val="24"/>
        </w:rPr>
        <w:t>.</w:t>
      </w:r>
    </w:p>
    <w:p w14:paraId="14ADC216" w14:textId="26F9ADCA" w:rsidR="005D61B4" w:rsidRDefault="005D61B4" w:rsidP="00A8774D">
      <w:pPr>
        <w:spacing w:line="480" w:lineRule="auto"/>
        <w:jc w:val="both"/>
        <w:rPr>
          <w:rFonts w:ascii="Calibri" w:hAnsi="Calibri" w:cs="Calibri"/>
          <w:sz w:val="24"/>
          <w:szCs w:val="24"/>
        </w:rPr>
      </w:pPr>
      <w:r>
        <w:rPr>
          <w:rFonts w:ascii="Calibri" w:hAnsi="Calibri" w:cs="Calibri"/>
          <w:sz w:val="24"/>
          <w:szCs w:val="24"/>
        </w:rPr>
        <w:t xml:space="preserve">In order to understand </w:t>
      </w:r>
      <w:r w:rsidR="007E0B5E">
        <w:rPr>
          <w:rFonts w:ascii="Calibri" w:hAnsi="Calibri" w:cs="Calibri"/>
          <w:sz w:val="24"/>
          <w:szCs w:val="24"/>
        </w:rPr>
        <w:t xml:space="preserve">how </w:t>
      </w:r>
      <w:r w:rsidR="007E0B5E" w:rsidRPr="0043228B">
        <w:rPr>
          <w:rFonts w:ascii="Calibri" w:hAnsi="Calibri" w:cs="Calibri"/>
          <w:noProof/>
          <w:sz w:val="24"/>
          <w:szCs w:val="24"/>
        </w:rPr>
        <w:t>business</w:t>
      </w:r>
      <w:r w:rsidR="007E0B5E">
        <w:rPr>
          <w:rFonts w:ascii="Calibri" w:hAnsi="Calibri" w:cs="Calibri"/>
          <w:sz w:val="24"/>
          <w:szCs w:val="24"/>
        </w:rPr>
        <w:t xml:space="preserve"> and society interact within the constraints of the natural environment, it is necessary to become aware of how business </w:t>
      </w:r>
      <w:r w:rsidR="007E0B5E" w:rsidRPr="0043228B">
        <w:rPr>
          <w:rFonts w:ascii="Calibri" w:hAnsi="Calibri" w:cs="Calibri"/>
          <w:noProof/>
          <w:sz w:val="24"/>
          <w:szCs w:val="24"/>
        </w:rPr>
        <w:t>operate</w:t>
      </w:r>
      <w:r w:rsidR="0043228B">
        <w:rPr>
          <w:rFonts w:ascii="Calibri" w:hAnsi="Calibri" w:cs="Calibri"/>
          <w:noProof/>
          <w:sz w:val="24"/>
          <w:szCs w:val="24"/>
        </w:rPr>
        <w:t>s</w:t>
      </w:r>
      <w:r w:rsidR="007E0B5E">
        <w:rPr>
          <w:rFonts w:ascii="Calibri" w:hAnsi="Calibri" w:cs="Calibri"/>
          <w:sz w:val="24"/>
          <w:szCs w:val="24"/>
        </w:rPr>
        <w:t xml:space="preserve"> in </w:t>
      </w:r>
      <w:r w:rsidR="007E0B5E" w:rsidRPr="0043228B">
        <w:rPr>
          <w:rFonts w:ascii="Calibri" w:hAnsi="Calibri" w:cs="Calibri"/>
          <w:noProof/>
          <w:sz w:val="24"/>
          <w:szCs w:val="24"/>
        </w:rPr>
        <w:t>society</w:t>
      </w:r>
      <w:r w:rsidR="007E0B5E">
        <w:rPr>
          <w:rFonts w:ascii="Calibri" w:hAnsi="Calibri" w:cs="Calibri"/>
          <w:sz w:val="24"/>
          <w:szCs w:val="24"/>
        </w:rPr>
        <w:t>. In this regard, the business drives the economy, the economy is a subsystem of the society and the society is a subsystem of the environment. This means that when a business develops sustainable development policies, it must be realised that the social cohesion, environmental protection and the economic growth co-exist</w:t>
      </w:r>
      <w:r w:rsidR="00445F78">
        <w:rPr>
          <w:rFonts w:ascii="Calibri" w:hAnsi="Calibri" w:cs="Calibri"/>
          <w:sz w:val="24"/>
          <w:szCs w:val="24"/>
        </w:rPr>
        <w:t>, Figure 1</w:t>
      </w:r>
      <w:r w:rsidR="007D0556">
        <w:rPr>
          <w:rFonts w:ascii="Calibri" w:hAnsi="Calibri" w:cs="Calibri"/>
          <w:sz w:val="24"/>
          <w:szCs w:val="24"/>
        </w:rPr>
        <w:t xml:space="preserve">, </w:t>
      </w:r>
      <w:sdt>
        <w:sdtPr>
          <w:rPr>
            <w:rFonts w:ascii="Calibri" w:hAnsi="Calibri" w:cs="Calibri"/>
            <w:sz w:val="24"/>
            <w:szCs w:val="24"/>
          </w:rPr>
          <w:id w:val="-132096389"/>
          <w:citation/>
        </w:sdtPr>
        <w:sdtEndPr/>
        <w:sdtContent>
          <w:r w:rsidR="007D0556">
            <w:rPr>
              <w:rFonts w:ascii="Calibri" w:hAnsi="Calibri" w:cs="Calibri"/>
              <w:sz w:val="24"/>
              <w:szCs w:val="24"/>
            </w:rPr>
            <w:fldChar w:fldCharType="begin"/>
          </w:r>
          <w:r w:rsidR="007D0556">
            <w:rPr>
              <w:rFonts w:ascii="Calibri" w:hAnsi="Calibri" w:cs="Calibri"/>
              <w:sz w:val="24"/>
              <w:szCs w:val="24"/>
            </w:rPr>
            <w:instrText xml:space="preserve"> CITATION Gov92 \l 2057 </w:instrText>
          </w:r>
          <w:r w:rsidR="007D0556">
            <w:rPr>
              <w:rFonts w:ascii="Calibri" w:hAnsi="Calibri" w:cs="Calibri"/>
              <w:sz w:val="24"/>
              <w:szCs w:val="24"/>
            </w:rPr>
            <w:fldChar w:fldCharType="separate"/>
          </w:r>
          <w:r w:rsidR="007D0556" w:rsidRPr="007D0556">
            <w:rPr>
              <w:rFonts w:ascii="Calibri" w:hAnsi="Calibri" w:cs="Calibri"/>
              <w:noProof/>
              <w:sz w:val="24"/>
              <w:szCs w:val="24"/>
            </w:rPr>
            <w:t>(Government, 1992)</w:t>
          </w:r>
          <w:r w:rsidR="007D0556">
            <w:rPr>
              <w:rFonts w:ascii="Calibri" w:hAnsi="Calibri" w:cs="Calibri"/>
              <w:sz w:val="24"/>
              <w:szCs w:val="24"/>
            </w:rPr>
            <w:fldChar w:fldCharType="end"/>
          </w:r>
        </w:sdtContent>
      </w:sdt>
      <w:r w:rsidR="007D0556">
        <w:rPr>
          <w:rFonts w:ascii="Calibri" w:hAnsi="Calibri" w:cs="Calibri"/>
          <w:sz w:val="24"/>
          <w:szCs w:val="24"/>
        </w:rPr>
        <w:t xml:space="preserve">, </w:t>
      </w:r>
      <w:sdt>
        <w:sdtPr>
          <w:rPr>
            <w:rFonts w:ascii="Calibri" w:hAnsi="Calibri" w:cs="Calibri"/>
            <w:sz w:val="24"/>
            <w:szCs w:val="24"/>
          </w:rPr>
          <w:id w:val="-225612435"/>
          <w:citation/>
        </w:sdtPr>
        <w:sdtEndPr/>
        <w:sdtContent>
          <w:r w:rsidR="007D0556">
            <w:rPr>
              <w:rFonts w:ascii="Calibri" w:hAnsi="Calibri" w:cs="Calibri"/>
              <w:sz w:val="24"/>
              <w:szCs w:val="24"/>
            </w:rPr>
            <w:fldChar w:fldCharType="begin"/>
          </w:r>
          <w:r w:rsidR="007D0556">
            <w:rPr>
              <w:rFonts w:ascii="Calibri" w:hAnsi="Calibri" w:cs="Calibri"/>
              <w:sz w:val="24"/>
              <w:szCs w:val="24"/>
            </w:rPr>
            <w:instrText xml:space="preserve"> CITATION Bau10 \l 2057 </w:instrText>
          </w:r>
          <w:r w:rsidR="007D0556">
            <w:rPr>
              <w:rFonts w:ascii="Calibri" w:hAnsi="Calibri" w:cs="Calibri"/>
              <w:sz w:val="24"/>
              <w:szCs w:val="24"/>
            </w:rPr>
            <w:fldChar w:fldCharType="separate"/>
          </w:r>
          <w:r w:rsidR="007D0556" w:rsidRPr="007D0556">
            <w:rPr>
              <w:rFonts w:ascii="Calibri" w:hAnsi="Calibri" w:cs="Calibri"/>
              <w:noProof/>
              <w:sz w:val="24"/>
              <w:szCs w:val="24"/>
            </w:rPr>
            <w:t>(Baumgartner &amp; Daniela, 2010)</w:t>
          </w:r>
          <w:r w:rsidR="007D0556">
            <w:rPr>
              <w:rFonts w:ascii="Calibri" w:hAnsi="Calibri" w:cs="Calibri"/>
              <w:sz w:val="24"/>
              <w:szCs w:val="24"/>
            </w:rPr>
            <w:fldChar w:fldCharType="end"/>
          </w:r>
        </w:sdtContent>
      </w:sdt>
      <w:r w:rsidR="007D0556">
        <w:rPr>
          <w:rFonts w:ascii="Calibri" w:hAnsi="Calibri" w:cs="Calibri"/>
          <w:sz w:val="24"/>
          <w:szCs w:val="24"/>
        </w:rPr>
        <w:t>.</w:t>
      </w:r>
    </w:p>
    <w:p w14:paraId="538CDF1F" w14:textId="77777777" w:rsidR="00A8632B" w:rsidRDefault="00A8632B" w:rsidP="00A8774D">
      <w:pPr>
        <w:spacing w:line="480" w:lineRule="auto"/>
        <w:jc w:val="both"/>
        <w:rPr>
          <w:rFonts w:ascii="Calibri" w:hAnsi="Calibri" w:cs="Calibri"/>
          <w:sz w:val="24"/>
          <w:szCs w:val="24"/>
        </w:rPr>
      </w:pPr>
    </w:p>
    <w:p w14:paraId="28179719" w14:textId="1B86EB61" w:rsidR="002369B8" w:rsidRPr="002369B8" w:rsidRDefault="00445F78" w:rsidP="00CE3691">
      <w:pPr>
        <w:autoSpaceDE w:val="0"/>
        <w:autoSpaceDN w:val="0"/>
        <w:adjustRightInd w:val="0"/>
        <w:spacing w:after="0" w:line="240" w:lineRule="auto"/>
        <w:rPr>
          <w:rFonts w:ascii="Calibri" w:hAnsi="Calibri" w:cs="Calibri"/>
          <w:sz w:val="24"/>
          <w:szCs w:val="24"/>
        </w:rPr>
      </w:pPr>
      <w:r>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5C289F7B" wp14:editId="0598BD77">
            <wp:simplePos x="0" y="0"/>
            <wp:positionH relativeFrom="margin">
              <wp:posOffset>1134382</wp:posOffset>
            </wp:positionH>
            <wp:positionV relativeFrom="paragraph">
              <wp:posOffset>10795</wp:posOffset>
            </wp:positionV>
            <wp:extent cx="3138805" cy="2503170"/>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38805" cy="25031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959875" w14:textId="5F069C4A" w:rsidR="00016668" w:rsidRPr="000F01B0" w:rsidRDefault="00016668" w:rsidP="000F01B0">
      <w:pPr>
        <w:spacing w:line="480" w:lineRule="auto"/>
        <w:rPr>
          <w:sz w:val="24"/>
          <w:szCs w:val="24"/>
        </w:rPr>
      </w:pPr>
    </w:p>
    <w:p w14:paraId="1BA6B048" w14:textId="64C5751F" w:rsidR="00016668" w:rsidRPr="000F01B0" w:rsidRDefault="00016668" w:rsidP="000F01B0">
      <w:pPr>
        <w:spacing w:line="480" w:lineRule="auto"/>
        <w:rPr>
          <w:sz w:val="24"/>
          <w:szCs w:val="24"/>
        </w:rPr>
      </w:pPr>
    </w:p>
    <w:p w14:paraId="4A04440A" w14:textId="697680C6" w:rsidR="00016668" w:rsidRPr="00113C92" w:rsidRDefault="00016668" w:rsidP="000F01B0">
      <w:pPr>
        <w:spacing w:line="480" w:lineRule="auto"/>
        <w:rPr>
          <w:sz w:val="28"/>
          <w:szCs w:val="28"/>
        </w:rPr>
      </w:pPr>
    </w:p>
    <w:p w14:paraId="02372DC9" w14:textId="77777777" w:rsidR="00445F78" w:rsidRPr="000F01B0" w:rsidRDefault="00445F78" w:rsidP="000F01B0">
      <w:pPr>
        <w:spacing w:line="480" w:lineRule="auto"/>
        <w:rPr>
          <w:sz w:val="24"/>
          <w:szCs w:val="24"/>
        </w:rPr>
      </w:pPr>
    </w:p>
    <w:p w14:paraId="12B38EA1" w14:textId="47A03DFA" w:rsidR="00016668" w:rsidRPr="00113C92" w:rsidRDefault="00445F78" w:rsidP="00113C92">
      <w:pPr>
        <w:spacing w:line="480" w:lineRule="auto"/>
        <w:jc w:val="center"/>
        <w:rPr>
          <w:b/>
          <w:bCs/>
          <w:sz w:val="20"/>
          <w:szCs w:val="20"/>
        </w:rPr>
      </w:pPr>
      <w:r w:rsidRPr="00113C92">
        <w:rPr>
          <w:b/>
          <w:bCs/>
          <w:sz w:val="20"/>
          <w:szCs w:val="20"/>
        </w:rPr>
        <w:t>Figure 1: The relation between sustainability, social, environmental and economic aspects.</w:t>
      </w:r>
    </w:p>
    <w:p w14:paraId="2016B602" w14:textId="0A897AFE" w:rsidR="00016668" w:rsidRPr="00B15CCC" w:rsidRDefault="00016668">
      <w:pPr>
        <w:rPr>
          <w:sz w:val="2"/>
          <w:szCs w:val="2"/>
        </w:rPr>
      </w:pPr>
    </w:p>
    <w:p w14:paraId="57402495" w14:textId="77777777" w:rsidR="00113C92" w:rsidRPr="00113C92" w:rsidRDefault="00113C92">
      <w:pPr>
        <w:rPr>
          <w:sz w:val="4"/>
          <w:szCs w:val="4"/>
        </w:rPr>
      </w:pPr>
    </w:p>
    <w:p w14:paraId="1EEEEC52" w14:textId="084CC30B" w:rsidR="00016668" w:rsidRPr="00113C92" w:rsidRDefault="00113C92" w:rsidP="00113C92">
      <w:pPr>
        <w:spacing w:line="480" w:lineRule="auto"/>
        <w:jc w:val="both"/>
        <w:rPr>
          <w:rFonts w:ascii="Calibri" w:hAnsi="Calibri" w:cs="Calibri"/>
          <w:sz w:val="24"/>
          <w:szCs w:val="24"/>
        </w:rPr>
      </w:pPr>
      <w:r w:rsidRPr="00113C92">
        <w:rPr>
          <w:rFonts w:ascii="Calibri" w:hAnsi="Calibri" w:cs="Calibri"/>
          <w:sz w:val="24"/>
          <w:szCs w:val="24"/>
        </w:rPr>
        <w:t xml:space="preserve">When it comes to implementing sustainability, there are many challenges that are encountered by businesses in order to fulfil the governmental rules. </w:t>
      </w:r>
      <w:r w:rsidR="00B15CCC">
        <w:rPr>
          <w:rFonts w:ascii="Calibri" w:hAnsi="Calibri" w:cs="Calibri"/>
          <w:sz w:val="24"/>
          <w:szCs w:val="24"/>
        </w:rPr>
        <w:t>In this regard, any violation of the rules might result in hefty fines, criminal sanctions, legal penalties and reputational costs. Moreover, other costs might be imposed in order to meet the requirements for a sustainable business</w:t>
      </w:r>
      <w:r w:rsidR="002F03CC">
        <w:rPr>
          <w:rFonts w:ascii="Calibri" w:hAnsi="Calibri" w:cs="Calibri"/>
          <w:sz w:val="24"/>
          <w:szCs w:val="24"/>
        </w:rPr>
        <w:t xml:space="preserve">. </w:t>
      </w:r>
      <w:r w:rsidR="00B15CCC">
        <w:rPr>
          <w:rFonts w:ascii="Calibri" w:hAnsi="Calibri" w:cs="Calibri"/>
          <w:sz w:val="24"/>
          <w:szCs w:val="24"/>
        </w:rPr>
        <w:t xml:space="preserve">This might, therefore, result in an increase in prices of goods and services and might also lead to </w:t>
      </w:r>
      <w:r w:rsidR="0043228B">
        <w:rPr>
          <w:rFonts w:ascii="Calibri" w:hAnsi="Calibri" w:cs="Calibri"/>
          <w:sz w:val="24"/>
          <w:szCs w:val="24"/>
        </w:rPr>
        <w:t xml:space="preserve">a </w:t>
      </w:r>
      <w:r w:rsidR="00B15CCC" w:rsidRPr="0043228B">
        <w:rPr>
          <w:rFonts w:ascii="Calibri" w:hAnsi="Calibri" w:cs="Calibri"/>
          <w:noProof/>
          <w:sz w:val="24"/>
          <w:szCs w:val="24"/>
        </w:rPr>
        <w:t>loss</w:t>
      </w:r>
      <w:r w:rsidR="00B15CCC">
        <w:rPr>
          <w:rFonts w:ascii="Calibri" w:hAnsi="Calibri" w:cs="Calibri"/>
          <w:sz w:val="24"/>
          <w:szCs w:val="24"/>
        </w:rPr>
        <w:t xml:space="preserve"> in profitability. In other words, such restrictions might hinder business growth and therefore might affect the economic growth in the society. </w:t>
      </w:r>
      <w:r w:rsidR="00A16312">
        <w:rPr>
          <w:rFonts w:ascii="Calibri" w:hAnsi="Calibri" w:cs="Calibri"/>
          <w:sz w:val="24"/>
          <w:szCs w:val="24"/>
        </w:rPr>
        <w:t>In this regard, competition might be affected by sustainability such that business with no sustainable plan might find it difficult to compere with those which implement sustainable strategies due to the additional costs incurred. It is</w:t>
      </w:r>
      <w:r w:rsidR="00A37EE6">
        <w:rPr>
          <w:rFonts w:ascii="Calibri" w:hAnsi="Calibri" w:cs="Calibri"/>
          <w:sz w:val="24"/>
          <w:szCs w:val="24"/>
        </w:rPr>
        <w:t>,</w:t>
      </w:r>
      <w:r w:rsidR="00A16312">
        <w:rPr>
          <w:rFonts w:ascii="Calibri" w:hAnsi="Calibri" w:cs="Calibri"/>
          <w:sz w:val="24"/>
          <w:szCs w:val="24"/>
        </w:rPr>
        <w:t xml:space="preserve"> therefore</w:t>
      </w:r>
      <w:r w:rsidR="00A37EE6">
        <w:rPr>
          <w:rFonts w:ascii="Calibri" w:hAnsi="Calibri" w:cs="Calibri"/>
          <w:sz w:val="24"/>
          <w:szCs w:val="24"/>
        </w:rPr>
        <w:t>,</w:t>
      </w:r>
      <w:r w:rsidR="00A16312">
        <w:rPr>
          <w:rFonts w:ascii="Calibri" w:hAnsi="Calibri" w:cs="Calibri"/>
          <w:sz w:val="24"/>
          <w:szCs w:val="24"/>
        </w:rPr>
        <w:t xml:space="preserve"> a challenge for business</w:t>
      </w:r>
      <w:r w:rsidR="00A37EE6">
        <w:rPr>
          <w:rFonts w:ascii="Calibri" w:hAnsi="Calibri" w:cs="Calibri"/>
          <w:sz w:val="24"/>
          <w:szCs w:val="24"/>
        </w:rPr>
        <w:t>es</w:t>
      </w:r>
      <w:r w:rsidR="00A16312">
        <w:rPr>
          <w:rFonts w:ascii="Calibri" w:hAnsi="Calibri" w:cs="Calibri"/>
          <w:sz w:val="24"/>
          <w:szCs w:val="24"/>
        </w:rPr>
        <w:t xml:space="preserve"> to adopt such </w:t>
      </w:r>
      <w:r w:rsidR="00A37EE6">
        <w:rPr>
          <w:rFonts w:ascii="Calibri" w:hAnsi="Calibri" w:cs="Calibri"/>
          <w:sz w:val="24"/>
          <w:szCs w:val="24"/>
        </w:rPr>
        <w:t>strategies</w:t>
      </w:r>
      <w:r w:rsidR="00A16312">
        <w:rPr>
          <w:rFonts w:ascii="Calibri" w:hAnsi="Calibri" w:cs="Calibri"/>
          <w:sz w:val="24"/>
          <w:szCs w:val="24"/>
        </w:rPr>
        <w:t xml:space="preserve"> without affecting their economic growth</w:t>
      </w:r>
      <w:r w:rsidR="00A37EE6">
        <w:rPr>
          <w:rFonts w:ascii="Calibri" w:hAnsi="Calibri" w:cs="Calibri"/>
          <w:sz w:val="24"/>
          <w:szCs w:val="24"/>
        </w:rPr>
        <w:t>.</w:t>
      </w:r>
      <w:r w:rsidR="00A16312">
        <w:rPr>
          <w:rFonts w:ascii="Calibri" w:hAnsi="Calibri" w:cs="Calibri"/>
          <w:sz w:val="24"/>
          <w:szCs w:val="24"/>
        </w:rPr>
        <w:t xml:space="preserve"> </w:t>
      </w:r>
      <w:r w:rsidR="00A37EE6">
        <w:rPr>
          <w:rFonts w:ascii="Calibri" w:hAnsi="Calibri" w:cs="Calibri"/>
          <w:sz w:val="24"/>
          <w:szCs w:val="24"/>
        </w:rPr>
        <w:t>This</w:t>
      </w:r>
      <w:r w:rsidR="00A16312">
        <w:rPr>
          <w:rFonts w:ascii="Calibri" w:hAnsi="Calibri" w:cs="Calibri"/>
          <w:sz w:val="24"/>
          <w:szCs w:val="24"/>
        </w:rPr>
        <w:t xml:space="preserve"> means that </w:t>
      </w:r>
      <w:r w:rsidR="00A37EE6">
        <w:rPr>
          <w:rFonts w:ascii="Calibri" w:hAnsi="Calibri" w:cs="Calibri"/>
          <w:sz w:val="24"/>
          <w:szCs w:val="24"/>
        </w:rPr>
        <w:t xml:space="preserve">executives need to work harder to ensure that sustainability is in the core of their policies in order to build a business of enhanced sustainability and continuity </w:t>
      </w:r>
      <w:sdt>
        <w:sdtPr>
          <w:rPr>
            <w:rFonts w:ascii="Calibri" w:hAnsi="Calibri" w:cs="Calibri"/>
            <w:sz w:val="24"/>
            <w:szCs w:val="24"/>
          </w:rPr>
          <w:id w:val="-1225527287"/>
          <w:citation/>
        </w:sdtPr>
        <w:sdtEndPr/>
        <w:sdtContent>
          <w:r w:rsidR="002F03CC">
            <w:rPr>
              <w:rFonts w:ascii="Calibri" w:hAnsi="Calibri" w:cs="Calibri"/>
              <w:sz w:val="24"/>
              <w:szCs w:val="24"/>
            </w:rPr>
            <w:fldChar w:fldCharType="begin"/>
          </w:r>
          <w:r w:rsidR="002F03CC">
            <w:rPr>
              <w:rFonts w:ascii="Calibri" w:hAnsi="Calibri" w:cs="Calibri"/>
              <w:sz w:val="24"/>
              <w:szCs w:val="24"/>
            </w:rPr>
            <w:instrText xml:space="preserve">CITATION Cor10 \l 2057 </w:instrText>
          </w:r>
          <w:r w:rsidR="002F03CC">
            <w:rPr>
              <w:rFonts w:ascii="Calibri" w:hAnsi="Calibri" w:cs="Calibri"/>
              <w:sz w:val="24"/>
              <w:szCs w:val="24"/>
            </w:rPr>
            <w:fldChar w:fldCharType="separate"/>
          </w:r>
          <w:r w:rsidR="002F03CC" w:rsidRPr="002F03CC">
            <w:rPr>
              <w:rFonts w:ascii="Calibri" w:hAnsi="Calibri" w:cs="Calibri"/>
              <w:noProof/>
              <w:sz w:val="24"/>
              <w:szCs w:val="24"/>
            </w:rPr>
            <w:t>(Corporate_Sustainability, 2010)</w:t>
          </w:r>
          <w:r w:rsidR="002F03CC">
            <w:rPr>
              <w:rFonts w:ascii="Calibri" w:hAnsi="Calibri" w:cs="Calibri"/>
              <w:sz w:val="24"/>
              <w:szCs w:val="24"/>
            </w:rPr>
            <w:fldChar w:fldCharType="end"/>
          </w:r>
        </w:sdtContent>
      </w:sdt>
      <w:r w:rsidR="002F03CC">
        <w:rPr>
          <w:rFonts w:ascii="Calibri" w:hAnsi="Calibri" w:cs="Calibri"/>
          <w:sz w:val="24"/>
          <w:szCs w:val="24"/>
        </w:rPr>
        <w:t>.</w:t>
      </w:r>
    </w:p>
    <w:p w14:paraId="185468A1" w14:textId="4A89A586" w:rsidR="005772D2" w:rsidRPr="00EF134F" w:rsidRDefault="00B65E93" w:rsidP="005772D2">
      <w:pPr>
        <w:spacing w:line="480" w:lineRule="auto"/>
        <w:rPr>
          <w:rFonts w:ascii="Calibri" w:hAnsi="Calibri" w:cs="Calibri"/>
          <w:b/>
          <w:bCs/>
          <w:sz w:val="28"/>
          <w:szCs w:val="28"/>
        </w:rPr>
      </w:pPr>
      <w:r w:rsidRPr="00EF134F">
        <w:rPr>
          <w:rFonts w:ascii="Calibri" w:hAnsi="Calibri" w:cs="Calibri"/>
          <w:b/>
          <w:bCs/>
          <w:sz w:val="28"/>
          <w:szCs w:val="28"/>
        </w:rPr>
        <w:lastRenderedPageBreak/>
        <w:t>A Chosen Case Study: Coca Cola</w:t>
      </w:r>
    </w:p>
    <w:p w14:paraId="6D7D557D" w14:textId="791D3371" w:rsidR="00016668" w:rsidRDefault="00B65E93" w:rsidP="00953BBA">
      <w:pPr>
        <w:spacing w:line="480" w:lineRule="auto"/>
        <w:jc w:val="both"/>
        <w:rPr>
          <w:rFonts w:ascii="Calibri" w:hAnsi="Calibri" w:cs="Calibri"/>
          <w:sz w:val="24"/>
          <w:szCs w:val="24"/>
        </w:rPr>
      </w:pPr>
      <w:r w:rsidRPr="00953BBA">
        <w:rPr>
          <w:rFonts w:ascii="Calibri" w:hAnsi="Calibri" w:cs="Calibri"/>
          <w:sz w:val="24"/>
          <w:szCs w:val="24"/>
        </w:rPr>
        <w:t>Coca Cola has first started in the United States</w:t>
      </w:r>
      <w:r w:rsidR="00953BBA" w:rsidRPr="00953BBA">
        <w:rPr>
          <w:rFonts w:ascii="Calibri" w:hAnsi="Calibri" w:cs="Calibri"/>
          <w:sz w:val="24"/>
          <w:szCs w:val="24"/>
        </w:rPr>
        <w:t xml:space="preserve"> as a local soda producer in 1886 selling about nine beverages per day. </w:t>
      </w:r>
      <w:r w:rsidR="00953BBA">
        <w:rPr>
          <w:rFonts w:ascii="Calibri" w:hAnsi="Calibri" w:cs="Calibri"/>
          <w:sz w:val="24"/>
          <w:szCs w:val="24"/>
        </w:rPr>
        <w:t>In 1920, the company internationally expanded selling its products in most international markets. In 2005, it has become the largest manufacturer or non-alcoholic beverages in the world</w:t>
      </w:r>
      <w:r w:rsidR="00636899">
        <w:rPr>
          <w:rFonts w:ascii="Calibri" w:hAnsi="Calibri" w:cs="Calibri"/>
          <w:sz w:val="24"/>
          <w:szCs w:val="24"/>
        </w:rPr>
        <w:t xml:space="preserve"> </w:t>
      </w:r>
      <w:sdt>
        <w:sdtPr>
          <w:rPr>
            <w:rFonts w:ascii="Calibri" w:hAnsi="Calibri" w:cs="Calibri"/>
            <w:sz w:val="24"/>
            <w:szCs w:val="24"/>
          </w:rPr>
          <w:id w:val="572474200"/>
          <w:citation/>
        </w:sdtPr>
        <w:sdtEndPr/>
        <w:sdtContent>
          <w:r w:rsidR="00636899">
            <w:rPr>
              <w:rFonts w:ascii="Calibri" w:hAnsi="Calibri" w:cs="Calibri"/>
              <w:sz w:val="24"/>
              <w:szCs w:val="24"/>
            </w:rPr>
            <w:fldChar w:fldCharType="begin"/>
          </w:r>
          <w:r w:rsidR="00636899">
            <w:rPr>
              <w:rFonts w:ascii="Calibri" w:hAnsi="Calibri" w:cs="Calibri"/>
              <w:sz w:val="24"/>
              <w:szCs w:val="24"/>
            </w:rPr>
            <w:instrText xml:space="preserve"> CITATION Ann10 \l 2057 </w:instrText>
          </w:r>
          <w:r w:rsidR="00636899">
            <w:rPr>
              <w:rFonts w:ascii="Calibri" w:hAnsi="Calibri" w:cs="Calibri"/>
              <w:sz w:val="24"/>
              <w:szCs w:val="24"/>
            </w:rPr>
            <w:fldChar w:fldCharType="separate"/>
          </w:r>
          <w:r w:rsidR="00636899" w:rsidRPr="00636899">
            <w:rPr>
              <w:rFonts w:ascii="Calibri" w:hAnsi="Calibri" w:cs="Calibri"/>
              <w:noProof/>
              <w:sz w:val="24"/>
              <w:szCs w:val="24"/>
            </w:rPr>
            <w:t>(Annual_Review, 2010)</w:t>
          </w:r>
          <w:r w:rsidR="00636899">
            <w:rPr>
              <w:rFonts w:ascii="Calibri" w:hAnsi="Calibri" w:cs="Calibri"/>
              <w:sz w:val="24"/>
              <w:szCs w:val="24"/>
            </w:rPr>
            <w:fldChar w:fldCharType="end"/>
          </w:r>
        </w:sdtContent>
      </w:sdt>
      <w:r w:rsidR="00953BBA">
        <w:rPr>
          <w:rFonts w:ascii="Calibri" w:hAnsi="Calibri" w:cs="Calibri"/>
          <w:sz w:val="24"/>
          <w:szCs w:val="24"/>
        </w:rPr>
        <w:t>.</w:t>
      </w:r>
      <w:r w:rsidR="00B86D80">
        <w:rPr>
          <w:rFonts w:ascii="Calibri" w:hAnsi="Calibri" w:cs="Calibri"/>
          <w:sz w:val="24"/>
          <w:szCs w:val="24"/>
        </w:rPr>
        <w:t xml:space="preserve"> During its </w:t>
      </w:r>
      <w:r w:rsidR="0011689F">
        <w:rPr>
          <w:rFonts w:ascii="Calibri" w:hAnsi="Calibri" w:cs="Calibri"/>
          <w:sz w:val="24"/>
          <w:szCs w:val="24"/>
        </w:rPr>
        <w:t xml:space="preserve">existence in India, </w:t>
      </w:r>
      <w:r w:rsidR="0011689F" w:rsidRPr="0043228B">
        <w:rPr>
          <w:rFonts w:ascii="Calibri" w:hAnsi="Calibri" w:cs="Calibri"/>
          <w:noProof/>
          <w:sz w:val="24"/>
          <w:szCs w:val="24"/>
        </w:rPr>
        <w:t>Coca</w:t>
      </w:r>
      <w:r w:rsidR="0043228B">
        <w:rPr>
          <w:rFonts w:ascii="Calibri" w:hAnsi="Calibri" w:cs="Calibri"/>
          <w:noProof/>
          <w:sz w:val="24"/>
          <w:szCs w:val="24"/>
        </w:rPr>
        <w:t>-</w:t>
      </w:r>
      <w:r w:rsidR="0011689F" w:rsidRPr="0043228B">
        <w:rPr>
          <w:rFonts w:ascii="Calibri" w:hAnsi="Calibri" w:cs="Calibri"/>
          <w:noProof/>
          <w:sz w:val="24"/>
          <w:szCs w:val="24"/>
        </w:rPr>
        <w:t>Col</w:t>
      </w:r>
      <w:r w:rsidR="0011689F">
        <w:rPr>
          <w:rFonts w:ascii="Calibri" w:hAnsi="Calibri" w:cs="Calibri"/>
          <w:sz w:val="24"/>
          <w:szCs w:val="24"/>
        </w:rPr>
        <w:t xml:space="preserve"> has been encountered by many troubles related to sustainability and CSR. The issues started in 2003 when the Indian NGO Centre for Science and Environment reported </w:t>
      </w:r>
      <w:r w:rsidR="0043228B">
        <w:rPr>
          <w:rFonts w:ascii="Calibri" w:hAnsi="Calibri" w:cs="Calibri"/>
          <w:sz w:val="24"/>
          <w:szCs w:val="24"/>
        </w:rPr>
        <w:t xml:space="preserve">a </w:t>
      </w:r>
      <w:r w:rsidR="0011689F" w:rsidRPr="0043228B">
        <w:rPr>
          <w:rFonts w:ascii="Calibri" w:hAnsi="Calibri" w:cs="Calibri"/>
          <w:noProof/>
          <w:sz w:val="24"/>
          <w:szCs w:val="24"/>
        </w:rPr>
        <w:t>high</w:t>
      </w:r>
      <w:r w:rsidR="0011689F">
        <w:rPr>
          <w:rFonts w:ascii="Calibri" w:hAnsi="Calibri" w:cs="Calibri"/>
          <w:sz w:val="24"/>
          <w:szCs w:val="24"/>
        </w:rPr>
        <w:t xml:space="preserve"> level of pesticides in its beverage drinks that </w:t>
      </w:r>
      <w:r w:rsidR="0011689F" w:rsidRPr="0043228B">
        <w:rPr>
          <w:rFonts w:ascii="Calibri" w:hAnsi="Calibri" w:cs="Calibri"/>
          <w:noProof/>
          <w:sz w:val="24"/>
          <w:szCs w:val="24"/>
        </w:rPr>
        <w:t>exceed</w:t>
      </w:r>
      <w:r w:rsidR="0011689F">
        <w:rPr>
          <w:rFonts w:ascii="Calibri" w:hAnsi="Calibri" w:cs="Calibri"/>
          <w:sz w:val="24"/>
          <w:szCs w:val="24"/>
        </w:rPr>
        <w:t xml:space="preserve"> the European standards. Moreover, Coca Cola has been accused of extracting large amounts of underground water and polluted such resources</w:t>
      </w:r>
      <w:r w:rsidR="00636899">
        <w:rPr>
          <w:rFonts w:ascii="Calibri" w:hAnsi="Calibri" w:cs="Calibri"/>
          <w:sz w:val="24"/>
          <w:szCs w:val="24"/>
        </w:rPr>
        <w:t xml:space="preserve"> </w:t>
      </w:r>
      <w:sdt>
        <w:sdtPr>
          <w:rPr>
            <w:rFonts w:ascii="Calibri" w:hAnsi="Calibri" w:cs="Calibri"/>
            <w:sz w:val="24"/>
            <w:szCs w:val="24"/>
          </w:rPr>
          <w:id w:val="-1607107038"/>
          <w:citation/>
        </w:sdtPr>
        <w:sdtEndPr/>
        <w:sdtContent>
          <w:r w:rsidR="00636899">
            <w:rPr>
              <w:rFonts w:ascii="Calibri" w:hAnsi="Calibri" w:cs="Calibri"/>
              <w:sz w:val="24"/>
              <w:szCs w:val="24"/>
            </w:rPr>
            <w:fldChar w:fldCharType="begin"/>
          </w:r>
          <w:r w:rsidR="00636899">
            <w:rPr>
              <w:rFonts w:ascii="Calibri" w:hAnsi="Calibri" w:cs="Calibri"/>
              <w:sz w:val="24"/>
              <w:szCs w:val="24"/>
            </w:rPr>
            <w:instrText xml:space="preserve"> CITATION Hil05 \l 2057 </w:instrText>
          </w:r>
          <w:r w:rsidR="00636899">
            <w:rPr>
              <w:rFonts w:ascii="Calibri" w:hAnsi="Calibri" w:cs="Calibri"/>
              <w:sz w:val="24"/>
              <w:szCs w:val="24"/>
            </w:rPr>
            <w:fldChar w:fldCharType="separate"/>
          </w:r>
          <w:r w:rsidR="00636899" w:rsidRPr="00636899">
            <w:rPr>
              <w:rFonts w:ascii="Calibri" w:hAnsi="Calibri" w:cs="Calibri"/>
              <w:noProof/>
              <w:sz w:val="24"/>
              <w:szCs w:val="24"/>
            </w:rPr>
            <w:t>(Hills, 2005)</w:t>
          </w:r>
          <w:r w:rsidR="00636899">
            <w:rPr>
              <w:rFonts w:ascii="Calibri" w:hAnsi="Calibri" w:cs="Calibri"/>
              <w:sz w:val="24"/>
              <w:szCs w:val="24"/>
            </w:rPr>
            <w:fldChar w:fldCharType="end"/>
          </w:r>
        </w:sdtContent>
      </w:sdt>
      <w:r w:rsidR="00636899">
        <w:rPr>
          <w:rFonts w:ascii="Calibri" w:hAnsi="Calibri" w:cs="Calibri"/>
          <w:sz w:val="24"/>
          <w:szCs w:val="24"/>
        </w:rPr>
        <w:t>.</w:t>
      </w:r>
    </w:p>
    <w:p w14:paraId="462F2529" w14:textId="581237BD" w:rsidR="0011689F" w:rsidRDefault="0011689F" w:rsidP="00953BBA">
      <w:pPr>
        <w:spacing w:line="480" w:lineRule="auto"/>
        <w:jc w:val="both"/>
        <w:rPr>
          <w:rFonts w:ascii="Calibri" w:hAnsi="Calibri" w:cs="Calibri"/>
          <w:sz w:val="24"/>
          <w:szCs w:val="24"/>
        </w:rPr>
      </w:pPr>
      <w:r>
        <w:rPr>
          <w:rFonts w:ascii="Calibri" w:hAnsi="Calibri" w:cs="Calibri"/>
          <w:sz w:val="24"/>
          <w:szCs w:val="24"/>
        </w:rPr>
        <w:t xml:space="preserve">The first allegation against Coca Cola, i.e. the high level of pesticides, forced the government to formulate a joint committee to carry out tests in beverages. They have concluded that despite the fact that the beverage has not met the European standards (24 times higher), it has met the Indian or local standards which means that Coca Cola has not violated any rules </w:t>
      </w:r>
      <w:sdt>
        <w:sdtPr>
          <w:rPr>
            <w:rFonts w:ascii="Calibri" w:hAnsi="Calibri" w:cs="Calibri"/>
            <w:sz w:val="24"/>
            <w:szCs w:val="24"/>
          </w:rPr>
          <w:id w:val="2056738055"/>
          <w:citation/>
        </w:sdtPr>
        <w:sdtEndPr/>
        <w:sdtContent>
          <w:r w:rsidR="00636899">
            <w:rPr>
              <w:rFonts w:ascii="Calibri" w:hAnsi="Calibri" w:cs="Calibri"/>
              <w:sz w:val="24"/>
              <w:szCs w:val="24"/>
            </w:rPr>
            <w:fldChar w:fldCharType="begin"/>
          </w:r>
          <w:r w:rsidR="00636899">
            <w:rPr>
              <w:rFonts w:ascii="Calibri" w:hAnsi="Calibri" w:cs="Calibri"/>
              <w:sz w:val="24"/>
              <w:szCs w:val="24"/>
            </w:rPr>
            <w:instrText xml:space="preserve"> CITATION Bur07 \l 2057 </w:instrText>
          </w:r>
          <w:r w:rsidR="00636899">
            <w:rPr>
              <w:rFonts w:ascii="Calibri" w:hAnsi="Calibri" w:cs="Calibri"/>
              <w:sz w:val="24"/>
              <w:szCs w:val="24"/>
            </w:rPr>
            <w:fldChar w:fldCharType="separate"/>
          </w:r>
          <w:r w:rsidR="00636899" w:rsidRPr="00636899">
            <w:rPr>
              <w:rFonts w:ascii="Calibri" w:hAnsi="Calibri" w:cs="Calibri"/>
              <w:noProof/>
              <w:sz w:val="24"/>
              <w:szCs w:val="24"/>
            </w:rPr>
            <w:t>(Burnett, 2007)</w:t>
          </w:r>
          <w:r w:rsidR="00636899">
            <w:rPr>
              <w:rFonts w:ascii="Calibri" w:hAnsi="Calibri" w:cs="Calibri"/>
              <w:sz w:val="24"/>
              <w:szCs w:val="24"/>
            </w:rPr>
            <w:fldChar w:fldCharType="end"/>
          </w:r>
        </w:sdtContent>
      </w:sdt>
      <w:r>
        <w:rPr>
          <w:rFonts w:ascii="Calibri" w:hAnsi="Calibri" w:cs="Calibri"/>
          <w:sz w:val="24"/>
          <w:szCs w:val="24"/>
        </w:rPr>
        <w:t xml:space="preserve">. On the other hand, the second allegation against Coca Cola of extracting and polluting underground water was extensive and put the government under </w:t>
      </w:r>
      <w:r w:rsidR="00C56DEE">
        <w:rPr>
          <w:rFonts w:ascii="Calibri" w:hAnsi="Calibri" w:cs="Calibri"/>
          <w:sz w:val="24"/>
          <w:szCs w:val="24"/>
        </w:rPr>
        <w:t xml:space="preserve">pressure. The company has been accused of disposing wastewater in the field and rivers alongside being responsible for the water scarcity and drought in the area </w:t>
      </w:r>
      <w:sdt>
        <w:sdtPr>
          <w:rPr>
            <w:rFonts w:ascii="Calibri" w:hAnsi="Calibri" w:cs="Calibri"/>
            <w:sz w:val="24"/>
            <w:szCs w:val="24"/>
          </w:rPr>
          <w:id w:val="1954901725"/>
          <w:citation/>
        </w:sdtPr>
        <w:sdtEndPr/>
        <w:sdtContent>
          <w:r w:rsidR="00636899">
            <w:rPr>
              <w:rFonts w:ascii="Calibri" w:hAnsi="Calibri" w:cs="Calibri"/>
              <w:sz w:val="24"/>
              <w:szCs w:val="24"/>
            </w:rPr>
            <w:fldChar w:fldCharType="begin"/>
          </w:r>
          <w:r w:rsidR="00636899">
            <w:rPr>
              <w:rFonts w:ascii="Calibri" w:hAnsi="Calibri" w:cs="Calibri"/>
              <w:sz w:val="24"/>
              <w:szCs w:val="24"/>
            </w:rPr>
            <w:instrText xml:space="preserve"> CITATION Hil05 \l 2057 </w:instrText>
          </w:r>
          <w:r w:rsidR="00636899">
            <w:rPr>
              <w:rFonts w:ascii="Calibri" w:hAnsi="Calibri" w:cs="Calibri"/>
              <w:sz w:val="24"/>
              <w:szCs w:val="24"/>
            </w:rPr>
            <w:fldChar w:fldCharType="separate"/>
          </w:r>
          <w:r w:rsidR="00636899" w:rsidRPr="00636899">
            <w:rPr>
              <w:rFonts w:ascii="Calibri" w:hAnsi="Calibri" w:cs="Calibri"/>
              <w:noProof/>
              <w:sz w:val="24"/>
              <w:szCs w:val="24"/>
            </w:rPr>
            <w:t>(Hills, 2005)</w:t>
          </w:r>
          <w:r w:rsidR="00636899">
            <w:rPr>
              <w:rFonts w:ascii="Calibri" w:hAnsi="Calibri" w:cs="Calibri"/>
              <w:sz w:val="24"/>
              <w:szCs w:val="24"/>
            </w:rPr>
            <w:fldChar w:fldCharType="end"/>
          </w:r>
        </w:sdtContent>
      </w:sdt>
      <w:r w:rsidR="00C56DEE">
        <w:rPr>
          <w:rFonts w:ascii="Calibri" w:hAnsi="Calibri" w:cs="Calibri"/>
          <w:sz w:val="24"/>
          <w:szCs w:val="24"/>
        </w:rPr>
        <w:t xml:space="preserve">. Consequently, the government prohibited Coca Cola from over extracting to compensate for the loss of such resources </w:t>
      </w:r>
      <w:sdt>
        <w:sdtPr>
          <w:rPr>
            <w:rFonts w:ascii="Calibri" w:hAnsi="Calibri" w:cs="Calibri"/>
            <w:sz w:val="24"/>
            <w:szCs w:val="24"/>
          </w:rPr>
          <w:id w:val="-825123599"/>
          <w:citation/>
        </w:sdtPr>
        <w:sdtEndPr/>
        <w:sdtContent>
          <w:r w:rsidR="00636899">
            <w:rPr>
              <w:rFonts w:ascii="Calibri" w:hAnsi="Calibri" w:cs="Calibri"/>
              <w:sz w:val="24"/>
              <w:szCs w:val="24"/>
            </w:rPr>
            <w:fldChar w:fldCharType="begin"/>
          </w:r>
          <w:r w:rsidR="00636899">
            <w:rPr>
              <w:rFonts w:ascii="Calibri" w:hAnsi="Calibri" w:cs="Calibri"/>
              <w:sz w:val="24"/>
              <w:szCs w:val="24"/>
            </w:rPr>
            <w:instrText xml:space="preserve"> CITATION Ban10 \l 2057 </w:instrText>
          </w:r>
          <w:r w:rsidR="00636899">
            <w:rPr>
              <w:rFonts w:ascii="Calibri" w:hAnsi="Calibri" w:cs="Calibri"/>
              <w:sz w:val="24"/>
              <w:szCs w:val="24"/>
            </w:rPr>
            <w:fldChar w:fldCharType="separate"/>
          </w:r>
          <w:r w:rsidR="00636899" w:rsidRPr="00636899">
            <w:rPr>
              <w:rFonts w:ascii="Calibri" w:hAnsi="Calibri" w:cs="Calibri"/>
              <w:noProof/>
              <w:sz w:val="24"/>
              <w:szCs w:val="24"/>
            </w:rPr>
            <w:t>(Banerjee, 2010)</w:t>
          </w:r>
          <w:r w:rsidR="00636899">
            <w:rPr>
              <w:rFonts w:ascii="Calibri" w:hAnsi="Calibri" w:cs="Calibri"/>
              <w:sz w:val="24"/>
              <w:szCs w:val="24"/>
            </w:rPr>
            <w:fldChar w:fldCharType="end"/>
          </w:r>
        </w:sdtContent>
      </w:sdt>
      <w:r w:rsidR="00C56DEE">
        <w:rPr>
          <w:rFonts w:ascii="Calibri" w:hAnsi="Calibri" w:cs="Calibri"/>
          <w:sz w:val="24"/>
          <w:szCs w:val="24"/>
        </w:rPr>
        <w:t xml:space="preserve">. </w:t>
      </w:r>
      <w:r w:rsidR="008232F7">
        <w:rPr>
          <w:rFonts w:ascii="Calibri" w:hAnsi="Calibri" w:cs="Calibri"/>
          <w:sz w:val="24"/>
          <w:szCs w:val="24"/>
        </w:rPr>
        <w:t xml:space="preserve">In 2010, the company has been fined $47 million due to the damage caused to the water and soil </w:t>
      </w:r>
      <w:sdt>
        <w:sdtPr>
          <w:rPr>
            <w:rFonts w:ascii="Calibri" w:hAnsi="Calibri" w:cs="Calibri"/>
            <w:sz w:val="24"/>
            <w:szCs w:val="24"/>
          </w:rPr>
          <w:id w:val="718872726"/>
          <w:citation/>
        </w:sdtPr>
        <w:sdtEndPr/>
        <w:sdtContent>
          <w:r w:rsidR="003772C7">
            <w:rPr>
              <w:rFonts w:ascii="Calibri" w:hAnsi="Calibri" w:cs="Calibri"/>
              <w:sz w:val="24"/>
              <w:szCs w:val="24"/>
            </w:rPr>
            <w:fldChar w:fldCharType="begin"/>
          </w:r>
          <w:r w:rsidR="003772C7">
            <w:rPr>
              <w:rFonts w:ascii="Calibri" w:hAnsi="Calibri" w:cs="Calibri"/>
              <w:sz w:val="24"/>
              <w:szCs w:val="24"/>
            </w:rPr>
            <w:instrText xml:space="preserve"> CITATION Kum19 \l 2057 </w:instrText>
          </w:r>
          <w:r w:rsidR="003772C7">
            <w:rPr>
              <w:rFonts w:ascii="Calibri" w:hAnsi="Calibri" w:cs="Calibri"/>
              <w:sz w:val="24"/>
              <w:szCs w:val="24"/>
            </w:rPr>
            <w:fldChar w:fldCharType="separate"/>
          </w:r>
          <w:r w:rsidR="003772C7" w:rsidRPr="003772C7">
            <w:rPr>
              <w:rFonts w:ascii="Calibri" w:hAnsi="Calibri" w:cs="Calibri"/>
              <w:noProof/>
              <w:sz w:val="24"/>
              <w:szCs w:val="24"/>
            </w:rPr>
            <w:t>(Kumar, 2019)</w:t>
          </w:r>
          <w:r w:rsidR="003772C7">
            <w:rPr>
              <w:rFonts w:ascii="Calibri" w:hAnsi="Calibri" w:cs="Calibri"/>
              <w:sz w:val="24"/>
              <w:szCs w:val="24"/>
            </w:rPr>
            <w:fldChar w:fldCharType="end"/>
          </w:r>
        </w:sdtContent>
      </w:sdt>
      <w:r w:rsidR="003772C7">
        <w:rPr>
          <w:rFonts w:ascii="Calibri" w:hAnsi="Calibri" w:cs="Calibri"/>
          <w:sz w:val="24"/>
          <w:szCs w:val="24"/>
        </w:rPr>
        <w:t>.</w:t>
      </w:r>
    </w:p>
    <w:p w14:paraId="07739C1C" w14:textId="269B92B5" w:rsidR="00963DC3" w:rsidRDefault="00963DC3" w:rsidP="00953BBA">
      <w:pPr>
        <w:spacing w:line="480" w:lineRule="auto"/>
        <w:jc w:val="both"/>
        <w:rPr>
          <w:rFonts w:ascii="Calibri" w:hAnsi="Calibri" w:cs="Calibri"/>
          <w:sz w:val="24"/>
          <w:szCs w:val="24"/>
        </w:rPr>
      </w:pPr>
      <w:r>
        <w:rPr>
          <w:rFonts w:ascii="Calibri" w:hAnsi="Calibri" w:cs="Calibri"/>
          <w:sz w:val="24"/>
          <w:szCs w:val="24"/>
        </w:rPr>
        <w:t xml:space="preserve">Due to the </w:t>
      </w:r>
      <w:r w:rsidR="00C05114">
        <w:rPr>
          <w:rFonts w:ascii="Calibri" w:hAnsi="Calibri" w:cs="Calibri"/>
          <w:sz w:val="24"/>
          <w:szCs w:val="24"/>
        </w:rPr>
        <w:t>allegations</w:t>
      </w:r>
      <w:r>
        <w:rPr>
          <w:rFonts w:ascii="Calibri" w:hAnsi="Calibri" w:cs="Calibri"/>
          <w:sz w:val="24"/>
          <w:szCs w:val="24"/>
        </w:rPr>
        <w:t xml:space="preserve"> and issues encountered by Coca Cola, </w:t>
      </w:r>
      <w:r w:rsidR="00C05114">
        <w:rPr>
          <w:rFonts w:ascii="Calibri" w:hAnsi="Calibri" w:cs="Calibri"/>
          <w:sz w:val="24"/>
          <w:szCs w:val="24"/>
        </w:rPr>
        <w:t xml:space="preserve">the brand suffered a great loss of trust from its consumers alongside the reputational damage caused due to these incidents. </w:t>
      </w:r>
      <w:r w:rsidR="00C05114">
        <w:rPr>
          <w:rFonts w:ascii="Calibri" w:hAnsi="Calibri" w:cs="Calibri"/>
          <w:sz w:val="24"/>
          <w:szCs w:val="24"/>
        </w:rPr>
        <w:lastRenderedPageBreak/>
        <w:t xml:space="preserve">In India only, the sales dropped 40% and the annual sales declined by 15% when compared to the normal actual growth of around 30% </w:t>
      </w:r>
      <w:sdt>
        <w:sdtPr>
          <w:rPr>
            <w:rFonts w:ascii="Calibri" w:hAnsi="Calibri" w:cs="Calibri"/>
            <w:sz w:val="24"/>
            <w:szCs w:val="24"/>
          </w:rPr>
          <w:id w:val="1085961938"/>
          <w:citation/>
        </w:sdtPr>
        <w:sdtEndPr/>
        <w:sdtContent>
          <w:r w:rsidR="003772C7">
            <w:rPr>
              <w:rFonts w:ascii="Calibri" w:hAnsi="Calibri" w:cs="Calibri"/>
              <w:sz w:val="24"/>
              <w:szCs w:val="24"/>
            </w:rPr>
            <w:fldChar w:fldCharType="begin"/>
          </w:r>
          <w:r w:rsidR="003772C7">
            <w:rPr>
              <w:rFonts w:ascii="Calibri" w:hAnsi="Calibri" w:cs="Calibri"/>
              <w:sz w:val="24"/>
              <w:szCs w:val="24"/>
            </w:rPr>
            <w:instrText xml:space="preserve"> CITATION Pir08 \l 2057 </w:instrText>
          </w:r>
          <w:r w:rsidR="003772C7">
            <w:rPr>
              <w:rFonts w:ascii="Calibri" w:hAnsi="Calibri" w:cs="Calibri"/>
              <w:sz w:val="24"/>
              <w:szCs w:val="24"/>
            </w:rPr>
            <w:fldChar w:fldCharType="separate"/>
          </w:r>
          <w:r w:rsidR="003772C7" w:rsidRPr="003772C7">
            <w:rPr>
              <w:rFonts w:ascii="Calibri" w:hAnsi="Calibri" w:cs="Calibri"/>
              <w:noProof/>
              <w:sz w:val="24"/>
              <w:szCs w:val="24"/>
            </w:rPr>
            <w:t>(Pirson, 2008)</w:t>
          </w:r>
          <w:r w:rsidR="003772C7">
            <w:rPr>
              <w:rFonts w:ascii="Calibri" w:hAnsi="Calibri" w:cs="Calibri"/>
              <w:sz w:val="24"/>
              <w:szCs w:val="24"/>
            </w:rPr>
            <w:fldChar w:fldCharType="end"/>
          </w:r>
        </w:sdtContent>
      </w:sdt>
      <w:r w:rsidR="00C05114">
        <w:rPr>
          <w:rFonts w:ascii="Calibri" w:hAnsi="Calibri" w:cs="Calibri"/>
          <w:sz w:val="24"/>
          <w:szCs w:val="24"/>
        </w:rPr>
        <w:t xml:space="preserve">. The main reason of damage is the dishonesty of the company in terms of the pesticide’s levels and pollution and </w:t>
      </w:r>
      <w:r w:rsidR="00C05114" w:rsidRPr="0043228B">
        <w:rPr>
          <w:rFonts w:ascii="Calibri" w:hAnsi="Calibri" w:cs="Calibri"/>
          <w:noProof/>
          <w:sz w:val="24"/>
          <w:szCs w:val="24"/>
        </w:rPr>
        <w:t>over</w:t>
      </w:r>
      <w:r w:rsidR="0043228B">
        <w:rPr>
          <w:rFonts w:ascii="Calibri" w:hAnsi="Calibri" w:cs="Calibri"/>
          <w:noProof/>
          <w:sz w:val="24"/>
          <w:szCs w:val="24"/>
        </w:rPr>
        <w:t>-</w:t>
      </w:r>
      <w:r w:rsidR="00C05114" w:rsidRPr="0043228B">
        <w:rPr>
          <w:rFonts w:ascii="Calibri" w:hAnsi="Calibri" w:cs="Calibri"/>
          <w:noProof/>
          <w:sz w:val="24"/>
          <w:szCs w:val="24"/>
        </w:rPr>
        <w:t>extraction</w:t>
      </w:r>
      <w:r w:rsidR="00C05114">
        <w:rPr>
          <w:rFonts w:ascii="Calibri" w:hAnsi="Calibri" w:cs="Calibri"/>
          <w:sz w:val="24"/>
          <w:szCs w:val="24"/>
        </w:rPr>
        <w:t xml:space="preserve"> of water which caused a loss of consumers trust </w:t>
      </w:r>
      <w:sdt>
        <w:sdtPr>
          <w:rPr>
            <w:rFonts w:ascii="Calibri" w:hAnsi="Calibri" w:cs="Calibri"/>
            <w:sz w:val="24"/>
            <w:szCs w:val="24"/>
          </w:rPr>
          <w:id w:val="-538521014"/>
          <w:citation/>
        </w:sdtPr>
        <w:sdtEndPr/>
        <w:sdtContent>
          <w:r w:rsidR="003772C7">
            <w:rPr>
              <w:rFonts w:ascii="Calibri" w:hAnsi="Calibri" w:cs="Calibri"/>
              <w:sz w:val="24"/>
              <w:szCs w:val="24"/>
            </w:rPr>
            <w:fldChar w:fldCharType="begin"/>
          </w:r>
          <w:r w:rsidR="003772C7">
            <w:rPr>
              <w:rFonts w:ascii="Calibri" w:hAnsi="Calibri" w:cs="Calibri"/>
              <w:sz w:val="24"/>
              <w:szCs w:val="24"/>
            </w:rPr>
            <w:instrText xml:space="preserve"> CITATION Pir08 \l 2057 </w:instrText>
          </w:r>
          <w:r w:rsidR="003772C7">
            <w:rPr>
              <w:rFonts w:ascii="Calibri" w:hAnsi="Calibri" w:cs="Calibri"/>
              <w:sz w:val="24"/>
              <w:szCs w:val="24"/>
            </w:rPr>
            <w:fldChar w:fldCharType="separate"/>
          </w:r>
          <w:r w:rsidR="003772C7" w:rsidRPr="003772C7">
            <w:rPr>
              <w:rFonts w:ascii="Calibri" w:hAnsi="Calibri" w:cs="Calibri"/>
              <w:noProof/>
              <w:sz w:val="24"/>
              <w:szCs w:val="24"/>
            </w:rPr>
            <w:t>(Pirson, 2008)</w:t>
          </w:r>
          <w:r w:rsidR="003772C7">
            <w:rPr>
              <w:rFonts w:ascii="Calibri" w:hAnsi="Calibri" w:cs="Calibri"/>
              <w:sz w:val="24"/>
              <w:szCs w:val="24"/>
            </w:rPr>
            <w:fldChar w:fldCharType="end"/>
          </w:r>
        </w:sdtContent>
      </w:sdt>
      <w:r w:rsidR="00C05114">
        <w:rPr>
          <w:rFonts w:ascii="Calibri" w:hAnsi="Calibri" w:cs="Calibri"/>
          <w:sz w:val="24"/>
          <w:szCs w:val="24"/>
        </w:rPr>
        <w:t>.</w:t>
      </w:r>
      <w:r w:rsidR="00C72BCD">
        <w:rPr>
          <w:rFonts w:ascii="Calibri" w:hAnsi="Calibri" w:cs="Calibri"/>
          <w:sz w:val="24"/>
          <w:szCs w:val="24"/>
        </w:rPr>
        <w:t xml:space="preserve"> </w:t>
      </w:r>
      <w:proofErr w:type="gramStart"/>
      <w:r w:rsidR="00C72BCD">
        <w:rPr>
          <w:rFonts w:ascii="Calibri" w:hAnsi="Calibri" w:cs="Calibri"/>
          <w:sz w:val="24"/>
          <w:szCs w:val="24"/>
        </w:rPr>
        <w:t>In an effort to</w:t>
      </w:r>
      <w:proofErr w:type="gramEnd"/>
      <w:r w:rsidR="00C72BCD">
        <w:rPr>
          <w:rFonts w:ascii="Calibri" w:hAnsi="Calibri" w:cs="Calibri"/>
          <w:sz w:val="24"/>
          <w:szCs w:val="24"/>
        </w:rPr>
        <w:t xml:space="preserve"> gain the trust from consumers in India, the company has published </w:t>
      </w:r>
      <w:r w:rsidR="008862A5">
        <w:rPr>
          <w:rFonts w:ascii="Calibri" w:hAnsi="Calibri" w:cs="Calibri"/>
          <w:sz w:val="24"/>
          <w:szCs w:val="24"/>
        </w:rPr>
        <w:t xml:space="preserve">the first environmental performance report in 2008 to reflect on its performance after the aforementioned incidents. Moreover, the company has established the Coca-Cola India Foundation which works with the community and the NGOs to address any local problems. </w:t>
      </w:r>
      <w:r w:rsidR="00D11FD6">
        <w:rPr>
          <w:rFonts w:ascii="Calibri" w:hAnsi="Calibri" w:cs="Calibri"/>
          <w:sz w:val="24"/>
          <w:szCs w:val="24"/>
        </w:rPr>
        <w:t xml:space="preserve">Moreover, the company launched various water projects to address water scarcity through collecting water in 17 states in India </w:t>
      </w:r>
      <w:sdt>
        <w:sdtPr>
          <w:rPr>
            <w:rFonts w:ascii="Calibri" w:hAnsi="Calibri" w:cs="Calibri"/>
            <w:sz w:val="24"/>
            <w:szCs w:val="24"/>
          </w:rPr>
          <w:id w:val="-1399666749"/>
          <w:citation/>
        </w:sdtPr>
        <w:sdtEndPr/>
        <w:sdtContent>
          <w:r w:rsidR="003772C7">
            <w:rPr>
              <w:rFonts w:ascii="Calibri" w:hAnsi="Calibri" w:cs="Calibri"/>
              <w:sz w:val="24"/>
              <w:szCs w:val="24"/>
            </w:rPr>
            <w:fldChar w:fldCharType="begin"/>
          </w:r>
          <w:r w:rsidR="003772C7">
            <w:rPr>
              <w:rFonts w:ascii="Calibri" w:hAnsi="Calibri" w:cs="Calibri"/>
              <w:sz w:val="24"/>
              <w:szCs w:val="24"/>
            </w:rPr>
            <w:instrText xml:space="preserve"> CITATION Kum19 \l 2057 </w:instrText>
          </w:r>
          <w:r w:rsidR="003772C7">
            <w:rPr>
              <w:rFonts w:ascii="Calibri" w:hAnsi="Calibri" w:cs="Calibri"/>
              <w:sz w:val="24"/>
              <w:szCs w:val="24"/>
            </w:rPr>
            <w:fldChar w:fldCharType="separate"/>
          </w:r>
          <w:r w:rsidR="003772C7" w:rsidRPr="003772C7">
            <w:rPr>
              <w:rFonts w:ascii="Calibri" w:hAnsi="Calibri" w:cs="Calibri"/>
              <w:noProof/>
              <w:sz w:val="24"/>
              <w:szCs w:val="24"/>
            </w:rPr>
            <w:t>(Kumar, 2019)</w:t>
          </w:r>
          <w:r w:rsidR="003772C7">
            <w:rPr>
              <w:rFonts w:ascii="Calibri" w:hAnsi="Calibri" w:cs="Calibri"/>
              <w:sz w:val="24"/>
              <w:szCs w:val="24"/>
            </w:rPr>
            <w:fldChar w:fldCharType="end"/>
          </w:r>
        </w:sdtContent>
      </w:sdt>
      <w:r w:rsidR="00D11FD6">
        <w:rPr>
          <w:rFonts w:ascii="Calibri" w:hAnsi="Calibri" w:cs="Calibri"/>
          <w:sz w:val="24"/>
          <w:szCs w:val="24"/>
        </w:rPr>
        <w:t>.</w:t>
      </w:r>
      <w:r w:rsidR="00DE1319">
        <w:rPr>
          <w:rFonts w:ascii="Calibri" w:hAnsi="Calibri" w:cs="Calibri"/>
          <w:sz w:val="24"/>
          <w:szCs w:val="24"/>
        </w:rPr>
        <w:t xml:space="preserve"> In 2012, it has been revealed that Coca Cola has achieved a full balance between groundwater used in beverage production and that allocated for nature and the community</w:t>
      </w:r>
      <w:r w:rsidR="003772C7">
        <w:rPr>
          <w:rFonts w:ascii="Calibri" w:hAnsi="Calibri" w:cs="Calibri"/>
          <w:sz w:val="24"/>
          <w:szCs w:val="24"/>
        </w:rPr>
        <w:t xml:space="preserve"> </w:t>
      </w:r>
      <w:sdt>
        <w:sdtPr>
          <w:rPr>
            <w:rFonts w:ascii="Calibri" w:hAnsi="Calibri" w:cs="Calibri"/>
            <w:sz w:val="24"/>
            <w:szCs w:val="24"/>
          </w:rPr>
          <w:id w:val="757802775"/>
          <w:citation/>
        </w:sdtPr>
        <w:sdtEndPr/>
        <w:sdtContent>
          <w:r w:rsidR="003772C7">
            <w:rPr>
              <w:rFonts w:ascii="Calibri" w:hAnsi="Calibri" w:cs="Calibri"/>
              <w:sz w:val="24"/>
              <w:szCs w:val="24"/>
            </w:rPr>
            <w:fldChar w:fldCharType="begin"/>
          </w:r>
          <w:r w:rsidR="003772C7">
            <w:rPr>
              <w:rFonts w:ascii="Calibri" w:hAnsi="Calibri" w:cs="Calibri"/>
              <w:sz w:val="24"/>
              <w:szCs w:val="24"/>
            </w:rPr>
            <w:instrText xml:space="preserve"> CITATION Soc12 \l 2057 </w:instrText>
          </w:r>
          <w:r w:rsidR="003772C7">
            <w:rPr>
              <w:rFonts w:ascii="Calibri" w:hAnsi="Calibri" w:cs="Calibri"/>
              <w:sz w:val="24"/>
              <w:szCs w:val="24"/>
            </w:rPr>
            <w:fldChar w:fldCharType="separate"/>
          </w:r>
          <w:r w:rsidR="003772C7" w:rsidRPr="003772C7">
            <w:rPr>
              <w:rFonts w:ascii="Calibri" w:hAnsi="Calibri" w:cs="Calibri"/>
              <w:noProof/>
              <w:sz w:val="24"/>
              <w:szCs w:val="24"/>
            </w:rPr>
            <w:t>(Social_Coca_Cola, 2012)</w:t>
          </w:r>
          <w:r w:rsidR="003772C7">
            <w:rPr>
              <w:rFonts w:ascii="Calibri" w:hAnsi="Calibri" w:cs="Calibri"/>
              <w:sz w:val="24"/>
              <w:szCs w:val="24"/>
            </w:rPr>
            <w:fldChar w:fldCharType="end"/>
          </w:r>
        </w:sdtContent>
      </w:sdt>
      <w:r w:rsidR="003772C7">
        <w:rPr>
          <w:rFonts w:ascii="Calibri" w:hAnsi="Calibri" w:cs="Calibri"/>
          <w:sz w:val="24"/>
          <w:szCs w:val="24"/>
        </w:rPr>
        <w:t>.</w:t>
      </w:r>
    </w:p>
    <w:p w14:paraId="31A58E47" w14:textId="3AAA5FE8" w:rsidR="003772C7" w:rsidRDefault="00E00143" w:rsidP="003772C7">
      <w:pPr>
        <w:spacing w:line="480" w:lineRule="auto"/>
        <w:jc w:val="both"/>
        <w:rPr>
          <w:rFonts w:ascii="Calibri" w:hAnsi="Calibri" w:cs="Calibri"/>
          <w:sz w:val="24"/>
          <w:szCs w:val="24"/>
        </w:rPr>
      </w:pPr>
      <w:r>
        <w:rPr>
          <w:rFonts w:ascii="Calibri" w:hAnsi="Calibri" w:cs="Calibri"/>
          <w:sz w:val="24"/>
          <w:szCs w:val="24"/>
        </w:rPr>
        <w:t>In other words, it has taken</w:t>
      </w:r>
      <w:r w:rsidR="00DE1319">
        <w:rPr>
          <w:rFonts w:ascii="Calibri" w:hAnsi="Calibri" w:cs="Calibri"/>
          <w:sz w:val="24"/>
          <w:szCs w:val="24"/>
        </w:rPr>
        <w:t xml:space="preserve"> the company over 9 years (from 2003 to 2012) to </w:t>
      </w:r>
      <w:r w:rsidR="00DE1319" w:rsidRPr="00DA5957">
        <w:rPr>
          <w:rFonts w:ascii="Calibri" w:hAnsi="Calibri" w:cs="Calibri"/>
          <w:noProof/>
          <w:sz w:val="24"/>
          <w:szCs w:val="24"/>
        </w:rPr>
        <w:t>re-gain</w:t>
      </w:r>
      <w:r w:rsidR="00DE1319">
        <w:rPr>
          <w:rFonts w:ascii="Calibri" w:hAnsi="Calibri" w:cs="Calibri"/>
          <w:sz w:val="24"/>
          <w:szCs w:val="24"/>
        </w:rPr>
        <w:t xml:space="preserve"> its reputation and provide </w:t>
      </w:r>
      <w:r w:rsidR="0043228B">
        <w:rPr>
          <w:rFonts w:ascii="Calibri" w:hAnsi="Calibri" w:cs="Calibri"/>
          <w:sz w:val="24"/>
          <w:szCs w:val="24"/>
        </w:rPr>
        <w:t xml:space="preserve">a </w:t>
      </w:r>
      <w:r w:rsidR="00DE1319" w:rsidRPr="0043228B">
        <w:rPr>
          <w:rFonts w:ascii="Calibri" w:hAnsi="Calibri" w:cs="Calibri"/>
          <w:noProof/>
          <w:sz w:val="24"/>
          <w:szCs w:val="24"/>
        </w:rPr>
        <w:t>credible</w:t>
      </w:r>
      <w:r w:rsidR="00DE1319">
        <w:rPr>
          <w:rFonts w:ascii="Calibri" w:hAnsi="Calibri" w:cs="Calibri"/>
          <w:sz w:val="24"/>
          <w:szCs w:val="24"/>
        </w:rPr>
        <w:t xml:space="preserve"> justification </w:t>
      </w:r>
      <w:r w:rsidR="0043228B">
        <w:rPr>
          <w:rFonts w:ascii="Calibri" w:hAnsi="Calibri" w:cs="Calibri"/>
          <w:noProof/>
          <w:sz w:val="24"/>
          <w:szCs w:val="24"/>
        </w:rPr>
        <w:t>for</w:t>
      </w:r>
      <w:r w:rsidR="00DE1319">
        <w:rPr>
          <w:rFonts w:ascii="Calibri" w:hAnsi="Calibri" w:cs="Calibri"/>
          <w:sz w:val="24"/>
          <w:szCs w:val="24"/>
        </w:rPr>
        <w:t xml:space="preserve"> its operations. This has caused </w:t>
      </w:r>
      <w:r w:rsidR="00DE1319" w:rsidRPr="0043228B">
        <w:rPr>
          <w:rFonts w:ascii="Calibri" w:hAnsi="Calibri" w:cs="Calibri"/>
          <w:noProof/>
          <w:sz w:val="24"/>
          <w:szCs w:val="24"/>
        </w:rPr>
        <w:t>massive</w:t>
      </w:r>
      <w:r w:rsidR="00DE1319">
        <w:rPr>
          <w:rFonts w:ascii="Calibri" w:hAnsi="Calibri" w:cs="Calibri"/>
          <w:sz w:val="24"/>
          <w:szCs w:val="24"/>
        </w:rPr>
        <w:t xml:space="preserve"> financial damage to the </w:t>
      </w:r>
      <w:r w:rsidR="0030113E">
        <w:rPr>
          <w:rFonts w:ascii="Calibri" w:hAnsi="Calibri" w:cs="Calibri"/>
          <w:sz w:val="24"/>
          <w:szCs w:val="24"/>
        </w:rPr>
        <w:t>company;</w:t>
      </w:r>
      <w:r w:rsidR="00DE1319">
        <w:rPr>
          <w:rFonts w:ascii="Calibri" w:hAnsi="Calibri" w:cs="Calibri"/>
          <w:sz w:val="24"/>
          <w:szCs w:val="24"/>
        </w:rPr>
        <w:t xml:space="preserve"> however, it appears that this was a learning experience for the company and </w:t>
      </w:r>
      <w:r w:rsidR="00DE1319" w:rsidRPr="0043228B">
        <w:rPr>
          <w:rFonts w:ascii="Calibri" w:hAnsi="Calibri" w:cs="Calibri"/>
          <w:noProof/>
          <w:sz w:val="24"/>
          <w:szCs w:val="24"/>
        </w:rPr>
        <w:t>motivation</w:t>
      </w:r>
      <w:r w:rsidR="00DE1319">
        <w:rPr>
          <w:rFonts w:ascii="Calibri" w:hAnsi="Calibri" w:cs="Calibri"/>
          <w:sz w:val="24"/>
          <w:szCs w:val="24"/>
        </w:rPr>
        <w:t xml:space="preserve"> </w:t>
      </w:r>
      <w:r w:rsidR="0043228B">
        <w:rPr>
          <w:rFonts w:ascii="Calibri" w:hAnsi="Calibri" w:cs="Calibri"/>
          <w:noProof/>
          <w:sz w:val="24"/>
          <w:szCs w:val="24"/>
        </w:rPr>
        <w:t>for</w:t>
      </w:r>
      <w:r w:rsidR="00DE1319">
        <w:rPr>
          <w:rFonts w:ascii="Calibri" w:hAnsi="Calibri" w:cs="Calibri"/>
          <w:sz w:val="24"/>
          <w:szCs w:val="24"/>
        </w:rPr>
        <w:t xml:space="preserve"> more proactive CSR and sustainable strategies. </w:t>
      </w:r>
      <w:r w:rsidR="00452B99">
        <w:rPr>
          <w:rFonts w:ascii="Calibri" w:hAnsi="Calibri" w:cs="Calibri"/>
          <w:sz w:val="24"/>
          <w:szCs w:val="24"/>
        </w:rPr>
        <w:t xml:space="preserve">The company has also become an active member in several organisations in India and the world to help and support the various sustainable projects </w:t>
      </w:r>
      <w:sdt>
        <w:sdtPr>
          <w:rPr>
            <w:rFonts w:ascii="Calibri" w:hAnsi="Calibri" w:cs="Calibri"/>
            <w:sz w:val="24"/>
            <w:szCs w:val="24"/>
          </w:rPr>
          <w:id w:val="2063201335"/>
          <w:citation/>
        </w:sdtPr>
        <w:sdtEndPr/>
        <w:sdtContent>
          <w:r w:rsidR="003772C7">
            <w:rPr>
              <w:rFonts w:ascii="Calibri" w:hAnsi="Calibri" w:cs="Calibri"/>
              <w:sz w:val="24"/>
              <w:szCs w:val="24"/>
            </w:rPr>
            <w:fldChar w:fldCharType="begin"/>
          </w:r>
          <w:r w:rsidR="003772C7">
            <w:rPr>
              <w:rFonts w:ascii="Calibri" w:hAnsi="Calibri" w:cs="Calibri"/>
              <w:sz w:val="24"/>
              <w:szCs w:val="24"/>
            </w:rPr>
            <w:instrText xml:space="preserve"> CITATION Soc12 \l 2057 </w:instrText>
          </w:r>
          <w:r w:rsidR="003772C7">
            <w:rPr>
              <w:rFonts w:ascii="Calibri" w:hAnsi="Calibri" w:cs="Calibri"/>
              <w:sz w:val="24"/>
              <w:szCs w:val="24"/>
            </w:rPr>
            <w:fldChar w:fldCharType="separate"/>
          </w:r>
          <w:r w:rsidR="003772C7" w:rsidRPr="003772C7">
            <w:rPr>
              <w:rFonts w:ascii="Calibri" w:hAnsi="Calibri" w:cs="Calibri"/>
              <w:noProof/>
              <w:sz w:val="24"/>
              <w:szCs w:val="24"/>
            </w:rPr>
            <w:t>(Social_Coca_Cola, 2012)</w:t>
          </w:r>
          <w:r w:rsidR="003772C7">
            <w:rPr>
              <w:rFonts w:ascii="Calibri" w:hAnsi="Calibri" w:cs="Calibri"/>
              <w:sz w:val="24"/>
              <w:szCs w:val="24"/>
            </w:rPr>
            <w:fldChar w:fldCharType="end"/>
          </w:r>
        </w:sdtContent>
      </w:sdt>
      <w:r w:rsidR="003772C7">
        <w:rPr>
          <w:rFonts w:ascii="Calibri" w:hAnsi="Calibri" w:cs="Calibri"/>
          <w:sz w:val="24"/>
          <w:szCs w:val="24"/>
        </w:rPr>
        <w:t>.</w:t>
      </w:r>
    </w:p>
    <w:p w14:paraId="14B00F22" w14:textId="20C49C1B" w:rsidR="00016668" w:rsidRPr="00323CDE" w:rsidRDefault="000A74D4" w:rsidP="003772C7">
      <w:pPr>
        <w:spacing w:line="480" w:lineRule="auto"/>
        <w:jc w:val="both"/>
        <w:rPr>
          <w:rFonts w:ascii="Calibri" w:hAnsi="Calibri" w:cs="Calibri"/>
          <w:b/>
          <w:bCs/>
          <w:sz w:val="28"/>
          <w:szCs w:val="28"/>
        </w:rPr>
      </w:pPr>
      <w:r w:rsidRPr="00323CDE">
        <w:rPr>
          <w:rFonts w:ascii="Calibri" w:hAnsi="Calibri" w:cs="Calibri"/>
          <w:b/>
          <w:bCs/>
          <w:sz w:val="28"/>
          <w:szCs w:val="28"/>
        </w:rPr>
        <w:t xml:space="preserve">Implementation of Sustainability </w:t>
      </w:r>
    </w:p>
    <w:p w14:paraId="7DBB2C34" w14:textId="1C8C7DCC" w:rsidR="00016668" w:rsidRPr="00953BBA" w:rsidRDefault="005975E3" w:rsidP="00953BBA">
      <w:pPr>
        <w:spacing w:line="480" w:lineRule="auto"/>
        <w:jc w:val="both"/>
        <w:rPr>
          <w:rFonts w:ascii="Calibri" w:hAnsi="Calibri" w:cs="Calibri"/>
          <w:sz w:val="24"/>
          <w:szCs w:val="24"/>
        </w:rPr>
      </w:pPr>
      <w:r>
        <w:rPr>
          <w:rFonts w:ascii="Calibri" w:hAnsi="Calibri" w:cs="Calibri"/>
          <w:sz w:val="24"/>
          <w:szCs w:val="24"/>
        </w:rPr>
        <w:t xml:space="preserve">Generally, a growing number of companies worldwide incorporate sustainability practices from the early start of their businesses. Indeed, such companies set up strategies and policies that ensure the CSR and sustainability of the business. However, many other businesses separate sustainability plans from considerations of their business strategies and </w:t>
      </w:r>
      <w:r>
        <w:rPr>
          <w:rFonts w:ascii="Calibri" w:hAnsi="Calibri" w:cs="Calibri"/>
          <w:sz w:val="24"/>
          <w:szCs w:val="24"/>
        </w:rPr>
        <w:lastRenderedPageBreak/>
        <w:t>performance evaluations which reflects an economic-dominated attitude. In such strategies, it is essential to encompass the business, individuals, community, environment and stakeholders, i.e. employees, clients, suppliers, etc. In this regard, sustainability is seen as</w:t>
      </w:r>
      <w:r w:rsidR="00407D9C">
        <w:rPr>
          <w:rFonts w:ascii="Calibri" w:hAnsi="Calibri" w:cs="Calibri"/>
          <w:sz w:val="24"/>
          <w:szCs w:val="24"/>
        </w:rPr>
        <w:t xml:space="preserve"> </w:t>
      </w:r>
      <w:r>
        <w:rPr>
          <w:rFonts w:ascii="Calibri" w:hAnsi="Calibri" w:cs="Calibri"/>
          <w:sz w:val="24"/>
          <w:szCs w:val="24"/>
        </w:rPr>
        <w:t>a challenge, an opportunity and a way for innovation. In other words, the principle of sustainability should become a ‘culture’ in a business rather than a</w:t>
      </w:r>
      <w:r w:rsidR="00407D9C">
        <w:rPr>
          <w:rFonts w:ascii="Calibri" w:hAnsi="Calibri" w:cs="Calibri"/>
          <w:sz w:val="24"/>
          <w:szCs w:val="24"/>
        </w:rPr>
        <w:t xml:space="preserve">n ‘enforcement’.  This requires </w:t>
      </w:r>
      <w:r w:rsidR="00407D9C" w:rsidRPr="0043228B">
        <w:rPr>
          <w:rFonts w:ascii="Calibri" w:hAnsi="Calibri" w:cs="Calibri"/>
          <w:noProof/>
          <w:sz w:val="24"/>
          <w:szCs w:val="24"/>
        </w:rPr>
        <w:t>leadership</w:t>
      </w:r>
      <w:r w:rsidR="00407D9C">
        <w:rPr>
          <w:rFonts w:ascii="Calibri" w:hAnsi="Calibri" w:cs="Calibri"/>
          <w:sz w:val="24"/>
          <w:szCs w:val="24"/>
        </w:rPr>
        <w:t xml:space="preserve"> that supports its employees and encourage them to adopt the culture of sustainability. Moreover, it requires training and motivation to make a change. The leadership can encourage green practices by increasing the level of commitment of its employees as the </w:t>
      </w:r>
      <w:r w:rsidR="00407D9C" w:rsidRPr="0043228B">
        <w:rPr>
          <w:rFonts w:ascii="Calibri" w:hAnsi="Calibri" w:cs="Calibri"/>
          <w:noProof/>
          <w:sz w:val="24"/>
          <w:szCs w:val="24"/>
        </w:rPr>
        <w:t>business</w:t>
      </w:r>
      <w:r w:rsidR="0043228B">
        <w:rPr>
          <w:rFonts w:ascii="Calibri" w:hAnsi="Calibri" w:cs="Calibri"/>
          <w:noProof/>
          <w:sz w:val="24"/>
          <w:szCs w:val="24"/>
        </w:rPr>
        <w:t xml:space="preserve"> to</w:t>
      </w:r>
      <w:r w:rsidR="00407D9C">
        <w:rPr>
          <w:rFonts w:ascii="Calibri" w:hAnsi="Calibri" w:cs="Calibri"/>
          <w:sz w:val="24"/>
          <w:szCs w:val="24"/>
        </w:rPr>
        <w:t xml:space="preserve"> become a socially responsible organisation</w:t>
      </w:r>
      <w:r w:rsidR="00CB1A50">
        <w:rPr>
          <w:rFonts w:ascii="Calibri" w:hAnsi="Calibri" w:cs="Calibri"/>
          <w:sz w:val="24"/>
          <w:szCs w:val="24"/>
        </w:rPr>
        <w:t xml:space="preserve"> </w:t>
      </w:r>
      <w:sdt>
        <w:sdtPr>
          <w:rPr>
            <w:rFonts w:ascii="Calibri" w:hAnsi="Calibri" w:cs="Calibri"/>
            <w:sz w:val="24"/>
            <w:szCs w:val="24"/>
          </w:rPr>
          <w:id w:val="-1106343025"/>
          <w:citation/>
        </w:sdtPr>
        <w:sdtEndPr/>
        <w:sdtContent>
          <w:r w:rsidR="00CB1A50">
            <w:rPr>
              <w:rFonts w:ascii="Calibri" w:hAnsi="Calibri" w:cs="Calibri"/>
              <w:sz w:val="24"/>
              <w:szCs w:val="24"/>
            </w:rPr>
            <w:fldChar w:fldCharType="begin"/>
          </w:r>
          <w:r w:rsidR="00CB1A50">
            <w:rPr>
              <w:rFonts w:ascii="Calibri" w:hAnsi="Calibri" w:cs="Calibri"/>
              <w:sz w:val="24"/>
              <w:szCs w:val="24"/>
            </w:rPr>
            <w:instrText xml:space="preserve"> CITATION Pet10 \l 2057 </w:instrText>
          </w:r>
          <w:r w:rsidR="00CB1A50">
            <w:rPr>
              <w:rFonts w:ascii="Calibri" w:hAnsi="Calibri" w:cs="Calibri"/>
              <w:sz w:val="24"/>
              <w:szCs w:val="24"/>
            </w:rPr>
            <w:fldChar w:fldCharType="separate"/>
          </w:r>
          <w:r w:rsidR="00CB1A50" w:rsidRPr="00011A5B">
            <w:rPr>
              <w:rFonts w:ascii="Calibri" w:hAnsi="Calibri" w:cs="Calibri"/>
              <w:noProof/>
              <w:sz w:val="24"/>
              <w:szCs w:val="24"/>
            </w:rPr>
            <w:t>(Petrini &amp; Pozzebon, 2010)</w:t>
          </w:r>
          <w:r w:rsidR="00CB1A50">
            <w:rPr>
              <w:rFonts w:ascii="Calibri" w:hAnsi="Calibri" w:cs="Calibri"/>
              <w:sz w:val="24"/>
              <w:szCs w:val="24"/>
            </w:rPr>
            <w:fldChar w:fldCharType="end"/>
          </w:r>
        </w:sdtContent>
      </w:sdt>
      <w:r w:rsidR="00CB1A50">
        <w:rPr>
          <w:rFonts w:ascii="Calibri" w:hAnsi="Calibri" w:cs="Calibri"/>
          <w:sz w:val="24"/>
          <w:szCs w:val="24"/>
        </w:rPr>
        <w:t xml:space="preserve">.  It would be easier to set the sustainable plans from the establishment of the business rather than at the later stages of operation. In the former case, it would become easier for employees to adopt this principle of operation whereas in the latter a need for ‘change management’ will be essential. The change management is important in order to implement the sustainability principles step by step in order to avoid what is called a ‘culture shock’ within the firm. This requires </w:t>
      </w:r>
      <w:r w:rsidR="000A74D4">
        <w:rPr>
          <w:rFonts w:ascii="Calibri" w:hAnsi="Calibri" w:cs="Calibri"/>
          <w:sz w:val="24"/>
          <w:szCs w:val="24"/>
        </w:rPr>
        <w:t xml:space="preserve">various stages which include a vision, building momentum and institutionalising change. Moreover, it will be less costly to incorporate the sustainability principles at the start of the business which might become very costly at the later stages as it was the case with Coca Cola </w:t>
      </w:r>
      <w:sdt>
        <w:sdtPr>
          <w:rPr>
            <w:rFonts w:ascii="Calibri" w:hAnsi="Calibri" w:cs="Calibri"/>
            <w:sz w:val="24"/>
            <w:szCs w:val="24"/>
          </w:rPr>
          <w:id w:val="1273129045"/>
          <w:citation/>
        </w:sdtPr>
        <w:sdtEndPr/>
        <w:sdtContent>
          <w:r w:rsidR="000A74D4">
            <w:rPr>
              <w:rFonts w:ascii="Calibri" w:hAnsi="Calibri" w:cs="Calibri"/>
              <w:sz w:val="24"/>
              <w:szCs w:val="24"/>
            </w:rPr>
            <w:fldChar w:fldCharType="begin"/>
          </w:r>
          <w:r w:rsidR="000A74D4">
            <w:rPr>
              <w:rFonts w:ascii="Calibri" w:hAnsi="Calibri" w:cs="Calibri"/>
              <w:sz w:val="24"/>
              <w:szCs w:val="24"/>
            </w:rPr>
            <w:instrText xml:space="preserve"> CITATION SPI15 \l 2057 </w:instrText>
          </w:r>
          <w:r w:rsidR="000A74D4">
            <w:rPr>
              <w:rFonts w:ascii="Calibri" w:hAnsi="Calibri" w:cs="Calibri"/>
              <w:sz w:val="24"/>
              <w:szCs w:val="24"/>
            </w:rPr>
            <w:fldChar w:fldCharType="separate"/>
          </w:r>
          <w:r w:rsidR="000A74D4" w:rsidRPr="000A74D4">
            <w:rPr>
              <w:rFonts w:ascii="Calibri" w:hAnsi="Calibri" w:cs="Calibri"/>
              <w:noProof/>
              <w:sz w:val="24"/>
              <w:szCs w:val="24"/>
            </w:rPr>
            <w:t>(SPI, 2015)</w:t>
          </w:r>
          <w:r w:rsidR="000A74D4">
            <w:rPr>
              <w:rFonts w:ascii="Calibri" w:hAnsi="Calibri" w:cs="Calibri"/>
              <w:sz w:val="24"/>
              <w:szCs w:val="24"/>
            </w:rPr>
            <w:fldChar w:fldCharType="end"/>
          </w:r>
        </w:sdtContent>
      </w:sdt>
      <w:r w:rsidR="000A74D4">
        <w:rPr>
          <w:rFonts w:ascii="Calibri" w:hAnsi="Calibri" w:cs="Calibri"/>
          <w:sz w:val="24"/>
          <w:szCs w:val="24"/>
        </w:rPr>
        <w:t>.</w:t>
      </w:r>
    </w:p>
    <w:p w14:paraId="269C57D5" w14:textId="122B7E5F" w:rsidR="000A74D4" w:rsidRPr="00323CDE" w:rsidRDefault="000A74D4" w:rsidP="000A74D4">
      <w:pPr>
        <w:spacing w:line="480" w:lineRule="auto"/>
        <w:rPr>
          <w:rFonts w:ascii="Calibri" w:hAnsi="Calibri" w:cs="Calibri"/>
          <w:b/>
          <w:bCs/>
          <w:sz w:val="28"/>
          <w:szCs w:val="28"/>
        </w:rPr>
      </w:pPr>
      <w:r w:rsidRPr="00323CDE">
        <w:rPr>
          <w:rFonts w:ascii="Calibri" w:hAnsi="Calibri" w:cs="Calibri"/>
          <w:b/>
          <w:bCs/>
          <w:sz w:val="28"/>
          <w:szCs w:val="28"/>
        </w:rPr>
        <w:t>Conclusions</w:t>
      </w:r>
    </w:p>
    <w:p w14:paraId="7A73A92A" w14:textId="2200B5F1" w:rsidR="00016668" w:rsidRDefault="006A597F" w:rsidP="006A597F">
      <w:pPr>
        <w:spacing w:line="480" w:lineRule="auto"/>
        <w:jc w:val="both"/>
        <w:rPr>
          <w:rFonts w:ascii="Calibri" w:hAnsi="Calibri" w:cs="Calibri"/>
          <w:sz w:val="24"/>
          <w:szCs w:val="24"/>
        </w:rPr>
      </w:pPr>
      <w:r w:rsidRPr="006A597F">
        <w:rPr>
          <w:rFonts w:ascii="Calibri" w:hAnsi="Calibri" w:cs="Calibri"/>
          <w:sz w:val="24"/>
          <w:szCs w:val="24"/>
        </w:rPr>
        <w:t xml:space="preserve">This report highlighted the difference between CSR and sustainability when it comes to businesses wherein the former is wider than the latter. </w:t>
      </w:r>
      <w:r>
        <w:rPr>
          <w:rFonts w:ascii="Calibri" w:hAnsi="Calibri" w:cs="Calibri"/>
          <w:sz w:val="24"/>
          <w:szCs w:val="24"/>
        </w:rPr>
        <w:t xml:space="preserve">It has also been seen that CSR and sustainability are </w:t>
      </w:r>
      <w:r w:rsidRPr="0043228B">
        <w:rPr>
          <w:rFonts w:ascii="Calibri" w:hAnsi="Calibri" w:cs="Calibri"/>
          <w:noProof/>
          <w:sz w:val="24"/>
          <w:szCs w:val="24"/>
        </w:rPr>
        <w:t>important</w:t>
      </w:r>
      <w:r>
        <w:rPr>
          <w:rFonts w:ascii="Calibri" w:hAnsi="Calibri" w:cs="Calibri"/>
          <w:sz w:val="24"/>
          <w:szCs w:val="24"/>
        </w:rPr>
        <w:t xml:space="preserve"> </w:t>
      </w:r>
      <w:r w:rsidRPr="0043228B">
        <w:rPr>
          <w:rFonts w:ascii="Calibri" w:hAnsi="Calibri" w:cs="Calibri"/>
          <w:noProof/>
          <w:sz w:val="24"/>
          <w:szCs w:val="24"/>
        </w:rPr>
        <w:t>feature</w:t>
      </w:r>
      <w:r w:rsidR="0043228B">
        <w:rPr>
          <w:rFonts w:ascii="Calibri" w:hAnsi="Calibri" w:cs="Calibri"/>
          <w:noProof/>
          <w:sz w:val="24"/>
          <w:szCs w:val="24"/>
        </w:rPr>
        <w:t>s</w:t>
      </w:r>
      <w:r>
        <w:rPr>
          <w:rFonts w:ascii="Calibri" w:hAnsi="Calibri" w:cs="Calibri"/>
          <w:sz w:val="24"/>
          <w:szCs w:val="24"/>
        </w:rPr>
        <w:t xml:space="preserve"> of modern business which </w:t>
      </w:r>
      <w:r w:rsidRPr="0043228B">
        <w:rPr>
          <w:rFonts w:ascii="Calibri" w:hAnsi="Calibri" w:cs="Calibri"/>
          <w:noProof/>
          <w:sz w:val="24"/>
          <w:szCs w:val="24"/>
        </w:rPr>
        <w:t>thrive</w:t>
      </w:r>
      <w:r>
        <w:rPr>
          <w:rFonts w:ascii="Calibri" w:hAnsi="Calibri" w:cs="Calibri"/>
          <w:sz w:val="24"/>
          <w:szCs w:val="24"/>
        </w:rPr>
        <w:t xml:space="preserve"> to achieve and implement such principles in order to gain a wider reputation, competitiveness and social </w:t>
      </w:r>
      <w:r>
        <w:rPr>
          <w:rFonts w:ascii="Calibri" w:hAnsi="Calibri" w:cs="Calibri"/>
          <w:sz w:val="24"/>
          <w:szCs w:val="24"/>
        </w:rPr>
        <w:lastRenderedPageBreak/>
        <w:t xml:space="preserve">responsibility. Despite the fact that many challenges are being encountered when implementing these principles, however, it has been shown that the majority of businesses started to take the initiative and include such ‘cultures’ amongst their employees. The report has also highlighted the difficulties encountered by a chosen industry, i.e. Coca Cola, which cost the firm a fortune in an effort to </w:t>
      </w:r>
      <w:r w:rsidRPr="00DA5957">
        <w:rPr>
          <w:rFonts w:ascii="Calibri" w:hAnsi="Calibri" w:cs="Calibri"/>
          <w:noProof/>
          <w:sz w:val="24"/>
          <w:szCs w:val="24"/>
        </w:rPr>
        <w:t>re-gain</w:t>
      </w:r>
      <w:r>
        <w:rPr>
          <w:rFonts w:ascii="Calibri" w:hAnsi="Calibri" w:cs="Calibri"/>
          <w:sz w:val="24"/>
          <w:szCs w:val="24"/>
        </w:rPr>
        <w:t xml:space="preserve"> its reputation after several downfalls</w:t>
      </w:r>
      <w:r w:rsidR="00636899">
        <w:rPr>
          <w:rFonts w:ascii="Calibri" w:hAnsi="Calibri" w:cs="Calibri"/>
          <w:sz w:val="24"/>
          <w:szCs w:val="24"/>
        </w:rPr>
        <w:t xml:space="preserve"> in India</w:t>
      </w:r>
      <w:r>
        <w:rPr>
          <w:rFonts w:ascii="Calibri" w:hAnsi="Calibri" w:cs="Calibri"/>
          <w:sz w:val="24"/>
          <w:szCs w:val="24"/>
        </w:rPr>
        <w:t>.</w:t>
      </w:r>
      <w:r w:rsidR="00636899">
        <w:rPr>
          <w:rFonts w:ascii="Calibri" w:hAnsi="Calibri" w:cs="Calibri"/>
          <w:sz w:val="24"/>
          <w:szCs w:val="24"/>
        </w:rPr>
        <w:t xml:space="preserve"> The company has become very active in sustainability projects after being almost irresponsible of the local community and environment. This shows that it is possible to make a change towards sustainability which becomes more difficult </w:t>
      </w:r>
      <w:r w:rsidR="00636899" w:rsidRPr="00DA5957">
        <w:rPr>
          <w:rFonts w:ascii="Calibri" w:hAnsi="Calibri" w:cs="Calibri"/>
          <w:noProof/>
          <w:sz w:val="24"/>
          <w:szCs w:val="24"/>
        </w:rPr>
        <w:t>at</w:t>
      </w:r>
      <w:r w:rsidR="00636899">
        <w:rPr>
          <w:rFonts w:ascii="Calibri" w:hAnsi="Calibri" w:cs="Calibri"/>
          <w:sz w:val="24"/>
          <w:szCs w:val="24"/>
        </w:rPr>
        <w:t xml:space="preserve"> the late stages of the business when compared to the initial construction of the firm. The ‘green’ policies are encouraged nowadays, and the UK government provides a huge amount of support in the form of funding for those who are willing to adopt such strategies.  This will maintain the natural resources, make the environment cleaner and reflect positively on global warming.  </w:t>
      </w:r>
    </w:p>
    <w:p w14:paraId="10509FE4" w14:textId="0012B04B" w:rsidR="00CE3691" w:rsidRDefault="00CE3691" w:rsidP="006A597F">
      <w:pPr>
        <w:spacing w:line="480" w:lineRule="auto"/>
        <w:jc w:val="both"/>
        <w:rPr>
          <w:rFonts w:ascii="Calibri" w:hAnsi="Calibri" w:cs="Calibri"/>
          <w:sz w:val="24"/>
          <w:szCs w:val="24"/>
        </w:rPr>
      </w:pPr>
    </w:p>
    <w:p w14:paraId="6801E524" w14:textId="77777777" w:rsidR="00CE3691" w:rsidRDefault="00CE3691" w:rsidP="006A597F">
      <w:pPr>
        <w:spacing w:line="480" w:lineRule="auto"/>
        <w:jc w:val="both"/>
        <w:rPr>
          <w:rFonts w:ascii="Calibri" w:hAnsi="Calibri" w:cs="Calibri"/>
          <w:sz w:val="24"/>
          <w:szCs w:val="24"/>
        </w:rPr>
      </w:pPr>
    </w:p>
    <w:p w14:paraId="7443E350" w14:textId="2D47714A" w:rsidR="00636899" w:rsidRPr="00323CDE" w:rsidRDefault="00636899" w:rsidP="00636899">
      <w:pPr>
        <w:spacing w:line="480" w:lineRule="auto"/>
        <w:rPr>
          <w:rFonts w:ascii="Calibri" w:hAnsi="Calibri" w:cs="Calibri"/>
          <w:b/>
          <w:bCs/>
          <w:sz w:val="28"/>
          <w:szCs w:val="28"/>
        </w:rPr>
      </w:pPr>
      <w:r w:rsidRPr="00323CDE">
        <w:rPr>
          <w:rFonts w:ascii="Calibri" w:hAnsi="Calibri" w:cs="Calibri"/>
          <w:b/>
          <w:bCs/>
          <w:sz w:val="28"/>
          <w:szCs w:val="28"/>
        </w:rPr>
        <w:t>References</w:t>
      </w:r>
    </w:p>
    <w:sdt>
      <w:sdtPr>
        <w:rPr>
          <w:rFonts w:asciiTheme="minorHAnsi" w:eastAsiaTheme="minorHAnsi" w:hAnsiTheme="minorHAnsi" w:cstheme="minorBidi"/>
          <w:color w:val="auto"/>
          <w:sz w:val="22"/>
          <w:szCs w:val="22"/>
          <w:lang w:val="en-GB"/>
        </w:rPr>
        <w:id w:val="-1101176465"/>
        <w:docPartObj>
          <w:docPartGallery w:val="Bibliographies"/>
          <w:docPartUnique/>
        </w:docPartObj>
      </w:sdtPr>
      <w:sdtEndPr>
        <w:rPr>
          <w:rFonts w:cstheme="minorHAnsi"/>
        </w:rPr>
      </w:sdtEndPr>
      <w:sdtContent>
        <w:p w14:paraId="7ECD7B0A" w14:textId="233929CD" w:rsidR="00735BEC" w:rsidRPr="00735BEC" w:rsidRDefault="00735BEC" w:rsidP="00735BEC">
          <w:pPr>
            <w:pStyle w:val="Heading1"/>
            <w:rPr>
              <w:sz w:val="14"/>
              <w:szCs w:val="14"/>
            </w:rPr>
          </w:pPr>
        </w:p>
        <w:sdt>
          <w:sdtPr>
            <w:id w:val="111145805"/>
            <w:bibliography/>
          </w:sdtPr>
          <w:sdtEndPr>
            <w:rPr>
              <w:rFonts w:cstheme="minorHAnsi"/>
            </w:rPr>
          </w:sdtEndPr>
          <w:sdtContent>
            <w:p w14:paraId="25DD13AF" w14:textId="77777777" w:rsidR="00735BEC" w:rsidRPr="00D13AE3" w:rsidRDefault="00735BEC" w:rsidP="00735BEC">
              <w:pPr>
                <w:pStyle w:val="Bibliography"/>
                <w:rPr>
                  <w:rFonts w:cstheme="minorHAnsi"/>
                  <w:noProof/>
                  <w:sz w:val="24"/>
                  <w:szCs w:val="24"/>
                  <w:lang w:val="en-US"/>
                </w:rPr>
              </w:pPr>
              <w:r w:rsidRPr="00D13AE3">
                <w:rPr>
                  <w:rFonts w:cstheme="minorHAnsi"/>
                </w:rPr>
                <w:fldChar w:fldCharType="begin"/>
              </w:r>
              <w:r w:rsidRPr="00D13AE3">
                <w:rPr>
                  <w:rFonts w:cstheme="minorHAnsi"/>
                </w:rPr>
                <w:instrText xml:space="preserve"> BIBLIOGRAPHY </w:instrText>
              </w:r>
              <w:r w:rsidRPr="00D13AE3">
                <w:rPr>
                  <w:rFonts w:cstheme="minorHAnsi"/>
                </w:rPr>
                <w:fldChar w:fldCharType="separate"/>
              </w:r>
              <w:r w:rsidRPr="00D13AE3">
                <w:rPr>
                  <w:rFonts w:cstheme="minorHAnsi"/>
                  <w:noProof/>
                  <w:lang w:val="en-US"/>
                </w:rPr>
                <w:t xml:space="preserve">Annual_Review, 2010. </w:t>
              </w:r>
              <w:r w:rsidRPr="00D13AE3">
                <w:rPr>
                  <w:rFonts w:cstheme="minorHAnsi"/>
                  <w:i/>
                  <w:iCs/>
                  <w:noProof/>
                  <w:lang w:val="en-US"/>
                </w:rPr>
                <w:t xml:space="preserve">2010 Annual Review, </w:t>
              </w:r>
              <w:r w:rsidRPr="00D13AE3">
                <w:rPr>
                  <w:rFonts w:cstheme="minorHAnsi"/>
                  <w:noProof/>
                  <w:lang w:val="en-US"/>
                </w:rPr>
                <w:t>s.l.: Coca Cola Company.</w:t>
              </w:r>
            </w:p>
            <w:p w14:paraId="2D48E01D"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Banerjee, T., 2010. </w:t>
              </w:r>
              <w:r w:rsidRPr="00D13AE3">
                <w:rPr>
                  <w:rFonts w:cstheme="minorHAnsi"/>
                  <w:i/>
                  <w:iCs/>
                  <w:noProof/>
                  <w:lang w:val="en-US"/>
                </w:rPr>
                <w:t xml:space="preserve">Right to water: some theoretical issues, </w:t>
              </w:r>
              <w:r w:rsidRPr="00D13AE3">
                <w:rPr>
                  <w:rFonts w:cstheme="minorHAnsi"/>
                  <w:noProof/>
                  <w:lang w:val="en-US"/>
                </w:rPr>
                <w:t>s.l.: Contemporary Issues and Ideas in Social Science.</w:t>
              </w:r>
            </w:p>
            <w:p w14:paraId="5FCA9392"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Baumgartner, R. &amp; Daniela, E., 2010. Corporate Sustainability Strategies: Sustainability Profiles and Maturity Levels. </w:t>
              </w:r>
              <w:r w:rsidRPr="00D13AE3">
                <w:rPr>
                  <w:rFonts w:cstheme="minorHAnsi"/>
                  <w:i/>
                  <w:iCs/>
                  <w:noProof/>
                  <w:lang w:val="en-US"/>
                </w:rPr>
                <w:t xml:space="preserve">Sustainable Development, </w:t>
              </w:r>
              <w:r w:rsidRPr="00D13AE3">
                <w:rPr>
                  <w:rFonts w:cstheme="minorHAnsi"/>
                  <w:noProof/>
                  <w:lang w:val="en-US"/>
                </w:rPr>
                <w:t>18(2).</w:t>
              </w:r>
            </w:p>
            <w:p w14:paraId="798C3C79"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Brundtland_Report, 1987. </w:t>
              </w:r>
              <w:r w:rsidRPr="00D13AE3">
                <w:rPr>
                  <w:rFonts w:cstheme="minorHAnsi"/>
                  <w:i/>
                  <w:iCs/>
                  <w:noProof/>
                  <w:lang w:val="en-US"/>
                </w:rPr>
                <w:t xml:space="preserve">The Brundtland Report and sustainable development in New Zealand, </w:t>
              </w:r>
              <w:r w:rsidRPr="00D13AE3">
                <w:rPr>
                  <w:rFonts w:cstheme="minorHAnsi"/>
                  <w:noProof/>
                  <w:lang w:val="en-US"/>
                </w:rPr>
                <w:t>https://researcharchive.lincoln.ac.nz/bitstream/handle/10182/1352/crm_ip_25.pdf;sequence=1: Lincoln University and University of Canterbury.</w:t>
              </w:r>
            </w:p>
            <w:p w14:paraId="13F8F881"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Burnett, M., 2007. </w:t>
              </w:r>
              <w:r w:rsidRPr="00D13AE3">
                <w:rPr>
                  <w:rFonts w:cstheme="minorHAnsi"/>
                  <w:i/>
                  <w:iCs/>
                  <w:noProof/>
                  <w:lang w:val="en-US"/>
                </w:rPr>
                <w:t xml:space="preserve">Case study: Coca Cola and water in India: episode 2, </w:t>
              </w:r>
              <w:r w:rsidRPr="00D13AE3">
                <w:rPr>
                  <w:rFonts w:cstheme="minorHAnsi"/>
                  <w:noProof/>
                  <w:lang w:val="en-US"/>
                </w:rPr>
                <w:t>s.l.: Corporate Social Responsibility and Environment Management.</w:t>
              </w:r>
            </w:p>
            <w:p w14:paraId="51621ACB" w14:textId="77777777" w:rsidR="00735BEC" w:rsidRPr="00D13AE3" w:rsidRDefault="00735BEC" w:rsidP="00735BEC">
              <w:pPr>
                <w:pStyle w:val="Bibliography"/>
                <w:rPr>
                  <w:rFonts w:cstheme="minorHAnsi"/>
                  <w:noProof/>
                  <w:lang w:val="en-US"/>
                </w:rPr>
              </w:pPr>
              <w:r w:rsidRPr="00D13AE3">
                <w:rPr>
                  <w:rFonts w:cstheme="minorHAnsi"/>
                  <w:noProof/>
                  <w:lang w:val="en-US"/>
                </w:rPr>
                <w:lastRenderedPageBreak/>
                <w:t xml:space="preserve">Census, 2019. </w:t>
              </w:r>
              <w:r w:rsidRPr="00D13AE3">
                <w:rPr>
                  <w:rFonts w:cstheme="minorHAnsi"/>
                  <w:i/>
                  <w:iCs/>
                  <w:noProof/>
                  <w:lang w:val="en-US"/>
                </w:rPr>
                <w:t xml:space="preserve">U.S. and World Population Clock RSS icon. </w:t>
              </w:r>
              <w:r w:rsidRPr="00D13AE3">
                <w:rPr>
                  <w:rFonts w:cstheme="minorHAnsi"/>
                  <w:noProof/>
                  <w:lang w:val="en-US"/>
                </w:rPr>
                <w:t xml:space="preserve">[Online] </w:t>
              </w:r>
              <w:r w:rsidRPr="00D13AE3">
                <w:rPr>
                  <w:rFonts w:cstheme="minorHAnsi"/>
                  <w:noProof/>
                  <w:lang w:val="en-US"/>
                </w:rPr>
                <w:br/>
                <w:t xml:space="preserve">Available at: </w:t>
              </w:r>
              <w:r w:rsidRPr="00D13AE3">
                <w:rPr>
                  <w:rFonts w:cstheme="minorHAnsi"/>
                  <w:noProof/>
                  <w:u w:val="single"/>
                  <w:lang w:val="en-US"/>
                </w:rPr>
                <w:t>https://www.census.gov/popclock/</w:t>
              </w:r>
              <w:r w:rsidRPr="00D13AE3">
                <w:rPr>
                  <w:rFonts w:cstheme="minorHAnsi"/>
                  <w:noProof/>
                  <w:lang w:val="en-US"/>
                </w:rPr>
                <w:br/>
                <w:t>[Accessed 19 1 2019].</w:t>
              </w:r>
            </w:p>
            <w:p w14:paraId="3BAAC4D9"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Cheng, E. &amp; Courtenay, S., 2006. Board composition, regulatory regime and voluntary disclosure. </w:t>
              </w:r>
              <w:r w:rsidRPr="00D13AE3">
                <w:rPr>
                  <w:rFonts w:cstheme="minorHAnsi"/>
                  <w:i/>
                  <w:iCs/>
                  <w:noProof/>
                  <w:lang w:val="en-US"/>
                </w:rPr>
                <w:t xml:space="preserve">The International Journal of Accounting, </w:t>
              </w:r>
              <w:r w:rsidRPr="00D13AE3">
                <w:rPr>
                  <w:rFonts w:cstheme="minorHAnsi"/>
                  <w:noProof/>
                  <w:lang w:val="en-US"/>
                </w:rPr>
                <w:t>41(3).</w:t>
              </w:r>
            </w:p>
            <w:p w14:paraId="214E9047"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Corporate_Sustainability, 2010. </w:t>
              </w:r>
              <w:r w:rsidRPr="00D13AE3">
                <w:rPr>
                  <w:rFonts w:cstheme="minorHAnsi"/>
                  <w:i/>
                  <w:iCs/>
                  <w:noProof/>
                  <w:lang w:val="en-US"/>
                </w:rPr>
                <w:t xml:space="preserve">Corporate Sustainability: A Progress Report, </w:t>
              </w:r>
              <w:r w:rsidRPr="00D13AE3">
                <w:rPr>
                  <w:rFonts w:cstheme="minorHAnsi"/>
                  <w:noProof/>
                  <w:lang w:val="en-US"/>
                </w:rPr>
                <w:t>http://www.kpmg.com/ES/es/ActualidadyNovedades/ArticulosyPublicaciones/Documents/Corporate-Sustainability-Nov2010.pdf: KPMG International, in cooperation with the Economist Intelligence Unit.</w:t>
              </w:r>
            </w:p>
            <w:p w14:paraId="5E01A64B"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Environment_Conference, 1972. </w:t>
              </w:r>
              <w:r w:rsidRPr="00D13AE3">
                <w:rPr>
                  <w:rFonts w:cstheme="minorHAnsi"/>
                  <w:i/>
                  <w:iCs/>
                  <w:noProof/>
                  <w:lang w:val="en-US"/>
                </w:rPr>
                <w:t xml:space="preserve">United Nations Conference on the Human Environment, </w:t>
              </w:r>
              <w:r w:rsidRPr="00D13AE3">
                <w:rPr>
                  <w:rFonts w:cstheme="minorHAnsi"/>
                  <w:noProof/>
                  <w:lang w:val="en-US"/>
                </w:rPr>
                <w:t>http://www.un-documents.net/aconf48-14r1.pdf: s.n.</w:t>
              </w:r>
            </w:p>
            <w:p w14:paraId="0055756C"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Ghosh, A. &amp; Chhanda.C., 2014. Beyond Corporate Social Responsibility: Ethics in Action. </w:t>
              </w:r>
              <w:r w:rsidRPr="00D13AE3">
                <w:rPr>
                  <w:rFonts w:cstheme="minorHAnsi"/>
                  <w:i/>
                  <w:iCs/>
                  <w:noProof/>
                  <w:lang w:val="en-US"/>
                </w:rPr>
                <w:t xml:space="preserve">Global Virtue Ethics Review, </w:t>
              </w:r>
              <w:r w:rsidRPr="00D13AE3">
                <w:rPr>
                  <w:rFonts w:cstheme="minorHAnsi"/>
                  <w:noProof/>
                  <w:lang w:val="en-US"/>
                </w:rPr>
                <w:t>6(4).</w:t>
              </w:r>
            </w:p>
            <w:p w14:paraId="69867278"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Government, 1992. </w:t>
              </w:r>
              <w:r w:rsidRPr="00D13AE3">
                <w:rPr>
                  <w:rFonts w:cstheme="minorHAnsi"/>
                  <w:i/>
                  <w:iCs/>
                  <w:noProof/>
                  <w:lang w:val="en-US"/>
                </w:rPr>
                <w:t xml:space="preserve">Statement of Forest Principles: The Final Text of Agreements Negotiated By Governments. </w:t>
              </w:r>
              <w:r w:rsidRPr="00D13AE3">
                <w:rPr>
                  <w:rFonts w:cstheme="minorHAnsi"/>
                  <w:noProof/>
                  <w:lang w:val="en-US"/>
                </w:rPr>
                <w:t>Rio De Janeiro, The United Nations Conference On Environment and Development (UNCED).</w:t>
              </w:r>
            </w:p>
            <w:p w14:paraId="65E25550"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Hills, J., 2005. </w:t>
              </w:r>
              <w:r w:rsidRPr="00D13AE3">
                <w:rPr>
                  <w:rFonts w:cstheme="minorHAnsi"/>
                  <w:i/>
                  <w:iCs/>
                  <w:noProof/>
                  <w:lang w:val="en-US"/>
                </w:rPr>
                <w:t xml:space="preserve">Case study: Coca Cola and water in India, </w:t>
              </w:r>
              <w:r w:rsidRPr="00D13AE3">
                <w:rPr>
                  <w:rFonts w:cstheme="minorHAnsi"/>
                  <w:noProof/>
                  <w:lang w:val="en-US"/>
                </w:rPr>
                <w:t>s.l.: Corporate Social Responsibility and Environmental Management.</w:t>
              </w:r>
            </w:p>
            <w:p w14:paraId="36EFBF9F"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Kumar, H., 2019. </w:t>
              </w:r>
              <w:r w:rsidRPr="00D13AE3">
                <w:rPr>
                  <w:rFonts w:cstheme="minorHAnsi"/>
                  <w:i/>
                  <w:iCs/>
                  <w:noProof/>
                  <w:lang w:val="en-US"/>
                </w:rPr>
                <w:t xml:space="preserve">India: Pollution Fine Sought Against Coca-Cola. </w:t>
              </w:r>
              <w:r w:rsidRPr="00D13AE3">
                <w:rPr>
                  <w:rFonts w:cstheme="minorHAnsi"/>
                  <w:noProof/>
                  <w:lang w:val="en-US"/>
                </w:rPr>
                <w:t xml:space="preserve">[Online] </w:t>
              </w:r>
              <w:r w:rsidRPr="00D13AE3">
                <w:rPr>
                  <w:rFonts w:cstheme="minorHAnsi"/>
                  <w:noProof/>
                  <w:lang w:val="en-US"/>
                </w:rPr>
                <w:br/>
                <w:t xml:space="preserve">Available at: </w:t>
              </w:r>
              <w:r w:rsidRPr="00D13AE3">
                <w:rPr>
                  <w:rFonts w:cstheme="minorHAnsi"/>
                  <w:noProof/>
                  <w:u w:val="single"/>
                  <w:lang w:val="en-US"/>
                </w:rPr>
                <w:t>https://www.nytimes.com/2010/03/24/world/asia/24briefs-Indiabrf.html</w:t>
              </w:r>
              <w:r w:rsidRPr="00D13AE3">
                <w:rPr>
                  <w:rFonts w:cstheme="minorHAnsi"/>
                  <w:noProof/>
                  <w:lang w:val="en-US"/>
                </w:rPr>
                <w:br/>
                <w:t>[Accessed 19 1 2019].</w:t>
              </w:r>
            </w:p>
            <w:p w14:paraId="2696FD45"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Kyoto_Protocol, 2003. </w:t>
              </w:r>
              <w:r w:rsidRPr="00D13AE3">
                <w:rPr>
                  <w:rFonts w:cstheme="minorHAnsi"/>
                  <w:i/>
                  <w:iCs/>
                  <w:noProof/>
                  <w:lang w:val="en-US"/>
                </w:rPr>
                <w:t xml:space="preserve">Beyond Kyoto: Capitalism is Not Sustainable, </w:t>
              </w:r>
              <w:r w:rsidRPr="00D13AE3">
                <w:rPr>
                  <w:rFonts w:cstheme="minorHAnsi"/>
                  <w:noProof/>
                  <w:lang w:val="en-US"/>
                </w:rPr>
                <w:t>s.l.: Industrial Worker.</w:t>
              </w:r>
            </w:p>
            <w:p w14:paraId="097F16FD" w14:textId="77777777" w:rsidR="00735BEC" w:rsidRPr="00D13AE3" w:rsidRDefault="00735BEC" w:rsidP="00735BEC">
              <w:pPr>
                <w:pStyle w:val="Bibliography"/>
                <w:rPr>
                  <w:rFonts w:cstheme="minorHAnsi"/>
                  <w:noProof/>
                  <w:lang w:val="en-US"/>
                </w:rPr>
              </w:pPr>
              <w:r w:rsidRPr="00D13AE3">
                <w:rPr>
                  <w:rFonts w:cstheme="minorHAnsi"/>
                  <w:noProof/>
                  <w:lang w:val="en-US"/>
                </w:rPr>
                <w:t>Margolis, J. &amp; Walsh, J., 2003. s.l.: Misery loves companies: Rethinking social initiatives.</w:t>
              </w:r>
            </w:p>
            <w:p w14:paraId="6BA18FFF"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Orsato, R., 2006. Competitive Environmental Strategies: When Does it Pay to be Green?. </w:t>
              </w:r>
              <w:r w:rsidRPr="00D13AE3">
                <w:rPr>
                  <w:rFonts w:cstheme="minorHAnsi"/>
                  <w:i/>
                  <w:iCs/>
                  <w:noProof/>
                  <w:lang w:val="en-US"/>
                </w:rPr>
                <w:t xml:space="preserve">California Management Review, </w:t>
              </w:r>
              <w:r w:rsidRPr="00D13AE3">
                <w:rPr>
                  <w:rFonts w:cstheme="minorHAnsi"/>
                  <w:noProof/>
                  <w:lang w:val="en-US"/>
                </w:rPr>
                <w:t>48(2).</w:t>
              </w:r>
            </w:p>
            <w:p w14:paraId="301E0A4C"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Petrini, M. &amp; Pozzebon, M., 2010. Integrating Sustainability into Business Practices: Learning from Brazilian Firms. </w:t>
              </w:r>
              <w:r w:rsidRPr="00D13AE3">
                <w:rPr>
                  <w:rFonts w:cstheme="minorHAnsi"/>
                  <w:i/>
                  <w:iCs/>
                  <w:noProof/>
                  <w:lang w:val="en-US"/>
                </w:rPr>
                <w:t xml:space="preserve">BAR, Curitiba, </w:t>
              </w:r>
              <w:r w:rsidRPr="00D13AE3">
                <w:rPr>
                  <w:rFonts w:cstheme="minorHAnsi"/>
                  <w:noProof/>
                  <w:lang w:val="en-US"/>
                </w:rPr>
                <w:t>7(4).</w:t>
              </w:r>
            </w:p>
            <w:p w14:paraId="0B7DC560"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Pirson, M., 2008. </w:t>
              </w:r>
              <w:r w:rsidRPr="00D13AE3">
                <w:rPr>
                  <w:rFonts w:cstheme="minorHAnsi"/>
                  <w:i/>
                  <w:iCs/>
                  <w:noProof/>
                  <w:lang w:val="en-US"/>
                </w:rPr>
                <w:t xml:space="preserve">Unconventional Insights for Managing Stakeholder Trust, </w:t>
              </w:r>
              <w:r w:rsidRPr="00D13AE3">
                <w:rPr>
                  <w:rFonts w:cstheme="minorHAnsi"/>
                  <w:noProof/>
                  <w:lang w:val="en-US"/>
                </w:rPr>
                <w:t>s.l.: Kennedy School of Government.</w:t>
              </w:r>
            </w:p>
            <w:p w14:paraId="7309BD74"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Population_Worldwide, 2019. </w:t>
              </w:r>
              <w:r w:rsidRPr="00D13AE3">
                <w:rPr>
                  <w:rFonts w:cstheme="minorHAnsi"/>
                  <w:i/>
                  <w:iCs/>
                  <w:noProof/>
                  <w:lang w:val="en-US"/>
                </w:rPr>
                <w:t xml:space="preserve">World Birth and Death Rates. </w:t>
              </w:r>
              <w:r w:rsidRPr="00D13AE3">
                <w:rPr>
                  <w:rFonts w:cstheme="minorHAnsi"/>
                  <w:noProof/>
                  <w:lang w:val="en-US"/>
                </w:rPr>
                <w:t xml:space="preserve">[Online] </w:t>
              </w:r>
              <w:r w:rsidRPr="00D13AE3">
                <w:rPr>
                  <w:rFonts w:cstheme="minorHAnsi"/>
                  <w:noProof/>
                  <w:lang w:val="en-US"/>
                </w:rPr>
                <w:br/>
                <w:t xml:space="preserve">Available at: </w:t>
              </w:r>
              <w:r w:rsidRPr="00D13AE3">
                <w:rPr>
                  <w:rFonts w:cstheme="minorHAnsi"/>
                  <w:noProof/>
                  <w:u w:val="single"/>
                  <w:lang w:val="en-US"/>
                </w:rPr>
                <w:t>http://www.ecology.com/birth-death-rates/</w:t>
              </w:r>
              <w:r w:rsidRPr="00D13AE3">
                <w:rPr>
                  <w:rFonts w:cstheme="minorHAnsi"/>
                  <w:noProof/>
                  <w:lang w:val="en-US"/>
                </w:rPr>
                <w:br/>
                <w:t>[Accessed 19 1 2019].</w:t>
              </w:r>
            </w:p>
            <w:p w14:paraId="57B5F337"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Porter, M. &amp; Claas, V., 1995. Green and Competitive: Ending the Stalemate. </w:t>
              </w:r>
              <w:r w:rsidRPr="00D13AE3">
                <w:rPr>
                  <w:rFonts w:cstheme="minorHAnsi"/>
                  <w:i/>
                  <w:iCs/>
                  <w:noProof/>
                  <w:lang w:val="en-US"/>
                </w:rPr>
                <w:t xml:space="preserve">Harvard Business Review, </w:t>
              </w:r>
              <w:r w:rsidRPr="00D13AE3">
                <w:rPr>
                  <w:rFonts w:cstheme="minorHAnsi"/>
                  <w:noProof/>
                  <w:lang w:val="en-US"/>
                </w:rPr>
                <w:t>73(5).</w:t>
              </w:r>
            </w:p>
            <w:p w14:paraId="7A406A5B"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Ranjula., B., 2017. A Critical Analysis of the Sustainable Development Goals. In: </w:t>
              </w:r>
              <w:r w:rsidRPr="00D13AE3">
                <w:rPr>
                  <w:rFonts w:cstheme="minorHAnsi"/>
                  <w:i/>
                  <w:iCs/>
                  <w:noProof/>
                  <w:lang w:val="en-US"/>
                </w:rPr>
                <w:t xml:space="preserve">Handbook of Sustainability Science and Research. </w:t>
              </w:r>
              <w:r w:rsidRPr="00D13AE3">
                <w:rPr>
                  <w:rFonts w:cstheme="minorHAnsi"/>
                  <w:noProof/>
                  <w:lang w:val="en-US"/>
                </w:rPr>
                <w:t>s.l.:s.n., pp. 341-355.</w:t>
              </w:r>
            </w:p>
            <w:p w14:paraId="143D1C0C"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RTT, 2019. </w:t>
              </w:r>
              <w:r w:rsidRPr="00D13AE3">
                <w:rPr>
                  <w:rFonts w:cstheme="minorHAnsi"/>
                  <w:i/>
                  <w:iCs/>
                  <w:noProof/>
                  <w:lang w:val="en-US"/>
                </w:rPr>
                <w:t xml:space="preserve">World Population To Reach 9.6 Billion By 2050, India To Surpass China In Numbers. </w:t>
              </w:r>
              <w:r w:rsidRPr="00D13AE3">
                <w:rPr>
                  <w:rFonts w:cstheme="minorHAnsi"/>
                  <w:noProof/>
                  <w:lang w:val="en-US"/>
                </w:rPr>
                <w:t xml:space="preserve">[Online] </w:t>
              </w:r>
              <w:r w:rsidRPr="00D13AE3">
                <w:rPr>
                  <w:rFonts w:cstheme="minorHAnsi"/>
                  <w:noProof/>
                  <w:lang w:val="en-US"/>
                </w:rPr>
                <w:br/>
                <w:t xml:space="preserve">Available at: </w:t>
              </w:r>
              <w:r w:rsidRPr="00D13AE3">
                <w:rPr>
                  <w:rFonts w:cstheme="minorHAnsi"/>
                  <w:noProof/>
                  <w:u w:val="single"/>
                  <w:lang w:val="en-US"/>
                </w:rPr>
                <w:t>http://www.rttnews.com/2135985/world-population-to-reach-9-6-billion-by-2050-</w:t>
              </w:r>
              <w:r w:rsidRPr="00D13AE3">
                <w:rPr>
                  <w:rFonts w:cstheme="minorHAnsi"/>
                  <w:noProof/>
                  <w:u w:val="single"/>
                  <w:lang w:val="en-US"/>
                </w:rPr>
                <w:lastRenderedPageBreak/>
                <w:t>india-to-surpass-china-in-numbers.aspx</w:t>
              </w:r>
              <w:r w:rsidRPr="00D13AE3">
                <w:rPr>
                  <w:rFonts w:cstheme="minorHAnsi"/>
                  <w:noProof/>
                  <w:lang w:val="en-US"/>
                </w:rPr>
                <w:br/>
                <w:t>[Accessed 19 1 2019].</w:t>
              </w:r>
            </w:p>
            <w:p w14:paraId="0769BCEC"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Social_Coca_Cola, 2012. </w:t>
              </w:r>
              <w:r w:rsidRPr="00D13AE3">
                <w:rPr>
                  <w:rFonts w:cstheme="minorHAnsi"/>
                  <w:i/>
                  <w:iCs/>
                  <w:noProof/>
                  <w:lang w:val="en-US"/>
                </w:rPr>
                <w:t xml:space="preserve">The Coca Col Company: The Water Stewardship and Replnish Report, </w:t>
              </w:r>
              <w:r w:rsidRPr="00D13AE3">
                <w:rPr>
                  <w:rFonts w:cstheme="minorHAnsi"/>
                  <w:noProof/>
                  <w:lang w:val="en-US"/>
                </w:rPr>
                <w:t>s.l.: https://www.coca-colacompany.com/water-stewardship-replenish-report.</w:t>
              </w:r>
            </w:p>
            <w:p w14:paraId="7E8164ED" w14:textId="77777777" w:rsidR="00735BEC" w:rsidRPr="00D13AE3" w:rsidRDefault="00735BEC" w:rsidP="00735BEC">
              <w:pPr>
                <w:pStyle w:val="Bibliography"/>
                <w:rPr>
                  <w:rFonts w:cstheme="minorHAnsi"/>
                  <w:noProof/>
                  <w:lang w:val="en-US"/>
                </w:rPr>
              </w:pPr>
              <w:r w:rsidRPr="00D13AE3">
                <w:rPr>
                  <w:rFonts w:cstheme="minorHAnsi"/>
                  <w:noProof/>
                  <w:lang w:val="en-US"/>
                </w:rPr>
                <w:t xml:space="preserve">SPI, 2015. </w:t>
              </w:r>
              <w:r w:rsidRPr="00D13AE3">
                <w:rPr>
                  <w:rFonts w:cstheme="minorHAnsi"/>
                  <w:i/>
                  <w:iCs/>
                  <w:noProof/>
                  <w:lang w:val="en-US"/>
                </w:rPr>
                <w:t xml:space="preserve">CHANGE MANAGEMENT FOR SUSTAINABILITY, </w:t>
              </w:r>
              <w:r w:rsidRPr="00D13AE3">
                <w:rPr>
                  <w:rFonts w:cstheme="minorHAnsi"/>
                  <w:noProof/>
                  <w:lang w:val="en-US"/>
                </w:rPr>
                <w:t>s.l.: http://www.sustainable-performance.org/wp-content/uploads/2014/10/Change-Management.pdf.</w:t>
              </w:r>
            </w:p>
            <w:p w14:paraId="2BF62CAA" w14:textId="22D63516" w:rsidR="00735BEC" w:rsidRPr="00D13AE3" w:rsidRDefault="00735BEC" w:rsidP="00735BEC">
              <w:pPr>
                <w:rPr>
                  <w:rFonts w:cstheme="minorHAnsi"/>
                </w:rPr>
              </w:pPr>
              <w:r w:rsidRPr="00D13AE3">
                <w:rPr>
                  <w:rFonts w:cstheme="minorHAnsi"/>
                  <w:b/>
                  <w:bCs/>
                  <w:noProof/>
                </w:rPr>
                <w:fldChar w:fldCharType="end"/>
              </w:r>
            </w:p>
          </w:sdtContent>
        </w:sdt>
      </w:sdtContent>
    </w:sdt>
    <w:p w14:paraId="3B3D18D6" w14:textId="31EEAE99" w:rsidR="00636899" w:rsidRPr="00D13AE3" w:rsidRDefault="00636899" w:rsidP="006A597F">
      <w:pPr>
        <w:spacing w:line="480" w:lineRule="auto"/>
        <w:jc w:val="both"/>
        <w:rPr>
          <w:rFonts w:cstheme="minorHAnsi"/>
          <w:sz w:val="24"/>
          <w:szCs w:val="24"/>
        </w:rPr>
      </w:pPr>
    </w:p>
    <w:p w14:paraId="2CACE9CB" w14:textId="77777777" w:rsidR="00636899" w:rsidRPr="00D13AE3" w:rsidRDefault="00636899" w:rsidP="006A597F">
      <w:pPr>
        <w:spacing w:line="480" w:lineRule="auto"/>
        <w:jc w:val="both"/>
        <w:rPr>
          <w:rFonts w:cstheme="minorHAnsi"/>
          <w:sz w:val="24"/>
          <w:szCs w:val="24"/>
        </w:rPr>
      </w:pPr>
    </w:p>
    <w:p w14:paraId="6CDA7BFE" w14:textId="14D3B104" w:rsidR="00016668" w:rsidRPr="00D13AE3" w:rsidRDefault="00016668" w:rsidP="006A597F">
      <w:pPr>
        <w:spacing w:line="480" w:lineRule="auto"/>
        <w:jc w:val="both"/>
        <w:rPr>
          <w:rFonts w:cstheme="minorHAnsi"/>
          <w:sz w:val="24"/>
          <w:szCs w:val="24"/>
        </w:rPr>
      </w:pPr>
    </w:p>
    <w:p w14:paraId="183AB61B" w14:textId="1F68E082" w:rsidR="00016668" w:rsidRPr="00D13AE3" w:rsidRDefault="00016668">
      <w:pPr>
        <w:rPr>
          <w:rFonts w:cstheme="minorHAnsi"/>
        </w:rPr>
      </w:pPr>
    </w:p>
    <w:p w14:paraId="1579A5A2" w14:textId="76D3F97C" w:rsidR="00016668" w:rsidRPr="00D13AE3" w:rsidRDefault="00016668">
      <w:pPr>
        <w:rPr>
          <w:rFonts w:cstheme="minorHAnsi"/>
        </w:rPr>
      </w:pPr>
    </w:p>
    <w:p w14:paraId="3D170EBF" w14:textId="389D833D" w:rsidR="00016668" w:rsidRPr="00D13AE3" w:rsidRDefault="00016668">
      <w:pPr>
        <w:rPr>
          <w:rFonts w:cstheme="minorHAnsi"/>
        </w:rPr>
      </w:pPr>
    </w:p>
    <w:p w14:paraId="0DC08A70" w14:textId="2E8BA4E8" w:rsidR="00016668" w:rsidRPr="00D13AE3" w:rsidRDefault="00016668">
      <w:pPr>
        <w:rPr>
          <w:rFonts w:cstheme="minorHAnsi"/>
        </w:rPr>
      </w:pPr>
    </w:p>
    <w:p w14:paraId="3E42374A" w14:textId="0D4FF803" w:rsidR="00016668" w:rsidRPr="00D13AE3" w:rsidRDefault="00016668">
      <w:pPr>
        <w:rPr>
          <w:rFonts w:cstheme="minorHAnsi"/>
        </w:rPr>
      </w:pPr>
    </w:p>
    <w:p w14:paraId="4FEA54AB" w14:textId="6BBF0C32" w:rsidR="00016668" w:rsidRPr="00D13AE3" w:rsidRDefault="00016668">
      <w:pPr>
        <w:rPr>
          <w:rFonts w:cstheme="minorHAnsi"/>
        </w:rPr>
      </w:pPr>
    </w:p>
    <w:p w14:paraId="1B43BF78" w14:textId="11152840" w:rsidR="00016668" w:rsidRPr="00D13AE3" w:rsidRDefault="00016668">
      <w:pPr>
        <w:rPr>
          <w:rFonts w:cstheme="minorHAnsi"/>
        </w:rPr>
      </w:pPr>
    </w:p>
    <w:p w14:paraId="73B5E7ED" w14:textId="248F76A5" w:rsidR="00016668" w:rsidRPr="00D13AE3" w:rsidRDefault="00016668">
      <w:pPr>
        <w:rPr>
          <w:rFonts w:cstheme="minorHAnsi"/>
        </w:rPr>
      </w:pPr>
    </w:p>
    <w:p w14:paraId="2EC7620C" w14:textId="3209327D" w:rsidR="00016668" w:rsidRPr="00D13AE3" w:rsidRDefault="00016668">
      <w:pPr>
        <w:rPr>
          <w:rFonts w:cstheme="minorHAnsi"/>
        </w:rPr>
      </w:pPr>
    </w:p>
    <w:p w14:paraId="25E2ADDE" w14:textId="0434E9EE" w:rsidR="00016668" w:rsidRPr="00D13AE3" w:rsidRDefault="00016668">
      <w:pPr>
        <w:rPr>
          <w:rFonts w:cstheme="minorHAnsi"/>
        </w:rPr>
      </w:pPr>
    </w:p>
    <w:p w14:paraId="7CFEFF7D" w14:textId="5D9C48CF" w:rsidR="00016668" w:rsidRPr="00D13AE3" w:rsidRDefault="00016668">
      <w:pPr>
        <w:rPr>
          <w:rFonts w:cstheme="minorHAnsi"/>
        </w:rPr>
      </w:pPr>
    </w:p>
    <w:p w14:paraId="4FA20457" w14:textId="158D60F7" w:rsidR="00016668" w:rsidRPr="00D13AE3" w:rsidRDefault="00016668">
      <w:pPr>
        <w:rPr>
          <w:rFonts w:cstheme="minorHAnsi"/>
        </w:rPr>
      </w:pPr>
    </w:p>
    <w:p w14:paraId="6BCD91A9" w14:textId="4859E77F" w:rsidR="00016668" w:rsidRPr="00D13AE3" w:rsidRDefault="00016668">
      <w:pPr>
        <w:rPr>
          <w:rFonts w:cstheme="minorHAnsi"/>
        </w:rPr>
      </w:pPr>
    </w:p>
    <w:p w14:paraId="3C12CA94" w14:textId="37F268A2" w:rsidR="00016668" w:rsidRPr="00D13AE3" w:rsidRDefault="00016668">
      <w:pPr>
        <w:rPr>
          <w:rFonts w:cstheme="minorHAnsi"/>
        </w:rPr>
      </w:pPr>
    </w:p>
    <w:p w14:paraId="69A4D2A9" w14:textId="733285FE" w:rsidR="00016668" w:rsidRPr="00D13AE3" w:rsidRDefault="00016668">
      <w:pPr>
        <w:rPr>
          <w:rFonts w:cstheme="minorHAnsi"/>
        </w:rPr>
      </w:pPr>
    </w:p>
    <w:p w14:paraId="744B50FD" w14:textId="77777777" w:rsidR="00016668" w:rsidRPr="00D13AE3" w:rsidRDefault="00016668">
      <w:pPr>
        <w:rPr>
          <w:rFonts w:cstheme="minorHAnsi"/>
        </w:rPr>
      </w:pPr>
    </w:p>
    <w:sectPr w:rsidR="00016668" w:rsidRPr="00D13AE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088E4B" w14:textId="77777777" w:rsidR="00C8167E" w:rsidRDefault="00C8167E" w:rsidP="00C20A75">
      <w:pPr>
        <w:spacing w:after="0" w:line="240" w:lineRule="auto"/>
      </w:pPr>
      <w:r>
        <w:separator/>
      </w:r>
    </w:p>
  </w:endnote>
  <w:endnote w:type="continuationSeparator" w:id="0">
    <w:p w14:paraId="43D2F39E" w14:textId="77777777" w:rsidR="00C8167E" w:rsidRDefault="00C8167E" w:rsidP="00C20A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8932251"/>
      <w:docPartObj>
        <w:docPartGallery w:val="Page Numbers (Bottom of Page)"/>
        <w:docPartUnique/>
      </w:docPartObj>
    </w:sdtPr>
    <w:sdtEndPr>
      <w:rPr>
        <w:noProof/>
      </w:rPr>
    </w:sdtEndPr>
    <w:sdtContent>
      <w:p w14:paraId="51FFEC1D" w14:textId="6617DD5B" w:rsidR="00C20A75" w:rsidRDefault="00C20A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49600F" w14:textId="77777777" w:rsidR="00C20A75" w:rsidRDefault="00C20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E3868" w14:textId="77777777" w:rsidR="00C8167E" w:rsidRDefault="00C8167E" w:rsidP="00C20A75">
      <w:pPr>
        <w:spacing w:after="0" w:line="240" w:lineRule="auto"/>
      </w:pPr>
      <w:r>
        <w:separator/>
      </w:r>
    </w:p>
  </w:footnote>
  <w:footnote w:type="continuationSeparator" w:id="0">
    <w:p w14:paraId="6C6AB653" w14:textId="77777777" w:rsidR="00C8167E" w:rsidRDefault="00C8167E" w:rsidP="00C20A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I3NjY1sTAyMrY0MTVX0lEKTi0uzszPAykwrQUA6ZxYrSwAAAA="/>
  </w:docVars>
  <w:rsids>
    <w:rsidRoot w:val="00F457EA"/>
    <w:rsid w:val="00011A5B"/>
    <w:rsid w:val="00016668"/>
    <w:rsid w:val="00055E37"/>
    <w:rsid w:val="00096030"/>
    <w:rsid w:val="000A26F3"/>
    <w:rsid w:val="000A74D4"/>
    <w:rsid w:val="000A7AB7"/>
    <w:rsid w:val="000D6026"/>
    <w:rsid w:val="000F01B0"/>
    <w:rsid w:val="00100E79"/>
    <w:rsid w:val="00113C92"/>
    <w:rsid w:val="0011689F"/>
    <w:rsid w:val="00156BE5"/>
    <w:rsid w:val="001B1EA7"/>
    <w:rsid w:val="001B5425"/>
    <w:rsid w:val="002369B8"/>
    <w:rsid w:val="002F03CC"/>
    <w:rsid w:val="0030113E"/>
    <w:rsid w:val="00301AAD"/>
    <w:rsid w:val="00314157"/>
    <w:rsid w:val="00323CDE"/>
    <w:rsid w:val="003772C7"/>
    <w:rsid w:val="003A5A85"/>
    <w:rsid w:val="00403B13"/>
    <w:rsid w:val="00407D9C"/>
    <w:rsid w:val="0043228B"/>
    <w:rsid w:val="004355E7"/>
    <w:rsid w:val="00445F78"/>
    <w:rsid w:val="00452B99"/>
    <w:rsid w:val="00492802"/>
    <w:rsid w:val="004C0FE3"/>
    <w:rsid w:val="0052258A"/>
    <w:rsid w:val="00553483"/>
    <w:rsid w:val="005539E3"/>
    <w:rsid w:val="00560E7D"/>
    <w:rsid w:val="00561B86"/>
    <w:rsid w:val="005772D2"/>
    <w:rsid w:val="005975E3"/>
    <w:rsid w:val="005B460A"/>
    <w:rsid w:val="005C1F76"/>
    <w:rsid w:val="005C25D5"/>
    <w:rsid w:val="005D61B4"/>
    <w:rsid w:val="00612996"/>
    <w:rsid w:val="00636899"/>
    <w:rsid w:val="006741CE"/>
    <w:rsid w:val="006A597F"/>
    <w:rsid w:val="0071392F"/>
    <w:rsid w:val="00735BEC"/>
    <w:rsid w:val="00743DB3"/>
    <w:rsid w:val="007928C0"/>
    <w:rsid w:val="007A0641"/>
    <w:rsid w:val="007A105F"/>
    <w:rsid w:val="007D0556"/>
    <w:rsid w:val="007E0B5E"/>
    <w:rsid w:val="007F368F"/>
    <w:rsid w:val="008232F7"/>
    <w:rsid w:val="008709DE"/>
    <w:rsid w:val="00883D7E"/>
    <w:rsid w:val="008851CB"/>
    <w:rsid w:val="008862A5"/>
    <w:rsid w:val="008A619F"/>
    <w:rsid w:val="008C2FEC"/>
    <w:rsid w:val="00920369"/>
    <w:rsid w:val="00934D95"/>
    <w:rsid w:val="00953BBA"/>
    <w:rsid w:val="00963DC3"/>
    <w:rsid w:val="0097287D"/>
    <w:rsid w:val="00993393"/>
    <w:rsid w:val="00996E8F"/>
    <w:rsid w:val="009D11A1"/>
    <w:rsid w:val="009F0AAD"/>
    <w:rsid w:val="00A005AC"/>
    <w:rsid w:val="00A16312"/>
    <w:rsid w:val="00A16F15"/>
    <w:rsid w:val="00A37EE6"/>
    <w:rsid w:val="00A40D14"/>
    <w:rsid w:val="00A4434C"/>
    <w:rsid w:val="00A546CA"/>
    <w:rsid w:val="00A769E3"/>
    <w:rsid w:val="00A8632B"/>
    <w:rsid w:val="00A8774D"/>
    <w:rsid w:val="00B03AC1"/>
    <w:rsid w:val="00B15CCC"/>
    <w:rsid w:val="00B61E18"/>
    <w:rsid w:val="00B65E93"/>
    <w:rsid w:val="00B76E54"/>
    <w:rsid w:val="00B86D80"/>
    <w:rsid w:val="00BA152E"/>
    <w:rsid w:val="00BA3CC8"/>
    <w:rsid w:val="00BB45B4"/>
    <w:rsid w:val="00C05114"/>
    <w:rsid w:val="00C20A75"/>
    <w:rsid w:val="00C56DEE"/>
    <w:rsid w:val="00C72BCD"/>
    <w:rsid w:val="00C8167E"/>
    <w:rsid w:val="00C91C5E"/>
    <w:rsid w:val="00CB1A50"/>
    <w:rsid w:val="00CC1056"/>
    <w:rsid w:val="00CE3691"/>
    <w:rsid w:val="00CF0F0A"/>
    <w:rsid w:val="00D11FD6"/>
    <w:rsid w:val="00D13AE3"/>
    <w:rsid w:val="00DA5957"/>
    <w:rsid w:val="00DE1319"/>
    <w:rsid w:val="00E00143"/>
    <w:rsid w:val="00E70653"/>
    <w:rsid w:val="00EB592C"/>
    <w:rsid w:val="00EB7779"/>
    <w:rsid w:val="00EF134F"/>
    <w:rsid w:val="00F457EA"/>
    <w:rsid w:val="00F52E18"/>
    <w:rsid w:val="00F64896"/>
    <w:rsid w:val="00FA4225"/>
    <w:rsid w:val="00FF5B9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55F44"/>
  <w15:chartTrackingRefBased/>
  <w15:docId w15:val="{65AD2DDD-5E42-4B04-92E3-A8B3667AE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5BE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369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35BE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35BEC"/>
  </w:style>
  <w:style w:type="paragraph" w:styleId="Header">
    <w:name w:val="header"/>
    <w:basedOn w:val="Normal"/>
    <w:link w:val="HeaderChar"/>
    <w:uiPriority w:val="99"/>
    <w:unhideWhenUsed/>
    <w:rsid w:val="00C20A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A75"/>
  </w:style>
  <w:style w:type="paragraph" w:styleId="Footer">
    <w:name w:val="footer"/>
    <w:basedOn w:val="Normal"/>
    <w:link w:val="FooterChar"/>
    <w:uiPriority w:val="99"/>
    <w:unhideWhenUsed/>
    <w:rsid w:val="00C20A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A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52146">
      <w:bodyDiv w:val="1"/>
      <w:marLeft w:val="0"/>
      <w:marRight w:val="0"/>
      <w:marTop w:val="0"/>
      <w:marBottom w:val="0"/>
      <w:divBdr>
        <w:top w:val="none" w:sz="0" w:space="0" w:color="auto"/>
        <w:left w:val="none" w:sz="0" w:space="0" w:color="auto"/>
        <w:bottom w:val="none" w:sz="0" w:space="0" w:color="auto"/>
        <w:right w:val="none" w:sz="0" w:space="0" w:color="auto"/>
      </w:divBdr>
    </w:div>
    <w:div w:id="89350390">
      <w:bodyDiv w:val="1"/>
      <w:marLeft w:val="0"/>
      <w:marRight w:val="0"/>
      <w:marTop w:val="0"/>
      <w:marBottom w:val="0"/>
      <w:divBdr>
        <w:top w:val="none" w:sz="0" w:space="0" w:color="auto"/>
        <w:left w:val="none" w:sz="0" w:space="0" w:color="auto"/>
        <w:bottom w:val="none" w:sz="0" w:space="0" w:color="auto"/>
        <w:right w:val="none" w:sz="0" w:space="0" w:color="auto"/>
      </w:divBdr>
    </w:div>
    <w:div w:id="150949265">
      <w:bodyDiv w:val="1"/>
      <w:marLeft w:val="0"/>
      <w:marRight w:val="0"/>
      <w:marTop w:val="0"/>
      <w:marBottom w:val="0"/>
      <w:divBdr>
        <w:top w:val="none" w:sz="0" w:space="0" w:color="auto"/>
        <w:left w:val="none" w:sz="0" w:space="0" w:color="auto"/>
        <w:bottom w:val="none" w:sz="0" w:space="0" w:color="auto"/>
        <w:right w:val="none" w:sz="0" w:space="0" w:color="auto"/>
      </w:divBdr>
    </w:div>
    <w:div w:id="273174335">
      <w:bodyDiv w:val="1"/>
      <w:marLeft w:val="0"/>
      <w:marRight w:val="0"/>
      <w:marTop w:val="0"/>
      <w:marBottom w:val="0"/>
      <w:divBdr>
        <w:top w:val="none" w:sz="0" w:space="0" w:color="auto"/>
        <w:left w:val="none" w:sz="0" w:space="0" w:color="auto"/>
        <w:bottom w:val="none" w:sz="0" w:space="0" w:color="auto"/>
        <w:right w:val="none" w:sz="0" w:space="0" w:color="auto"/>
      </w:divBdr>
    </w:div>
    <w:div w:id="388388104">
      <w:bodyDiv w:val="1"/>
      <w:marLeft w:val="0"/>
      <w:marRight w:val="0"/>
      <w:marTop w:val="0"/>
      <w:marBottom w:val="0"/>
      <w:divBdr>
        <w:top w:val="none" w:sz="0" w:space="0" w:color="auto"/>
        <w:left w:val="none" w:sz="0" w:space="0" w:color="auto"/>
        <w:bottom w:val="none" w:sz="0" w:space="0" w:color="auto"/>
        <w:right w:val="none" w:sz="0" w:space="0" w:color="auto"/>
      </w:divBdr>
    </w:div>
    <w:div w:id="406729189">
      <w:bodyDiv w:val="1"/>
      <w:marLeft w:val="0"/>
      <w:marRight w:val="0"/>
      <w:marTop w:val="0"/>
      <w:marBottom w:val="0"/>
      <w:divBdr>
        <w:top w:val="none" w:sz="0" w:space="0" w:color="auto"/>
        <w:left w:val="none" w:sz="0" w:space="0" w:color="auto"/>
        <w:bottom w:val="none" w:sz="0" w:space="0" w:color="auto"/>
        <w:right w:val="none" w:sz="0" w:space="0" w:color="auto"/>
      </w:divBdr>
    </w:div>
    <w:div w:id="505166953">
      <w:bodyDiv w:val="1"/>
      <w:marLeft w:val="0"/>
      <w:marRight w:val="0"/>
      <w:marTop w:val="0"/>
      <w:marBottom w:val="0"/>
      <w:divBdr>
        <w:top w:val="none" w:sz="0" w:space="0" w:color="auto"/>
        <w:left w:val="none" w:sz="0" w:space="0" w:color="auto"/>
        <w:bottom w:val="none" w:sz="0" w:space="0" w:color="auto"/>
        <w:right w:val="none" w:sz="0" w:space="0" w:color="auto"/>
      </w:divBdr>
    </w:div>
    <w:div w:id="575945190">
      <w:bodyDiv w:val="1"/>
      <w:marLeft w:val="0"/>
      <w:marRight w:val="0"/>
      <w:marTop w:val="0"/>
      <w:marBottom w:val="0"/>
      <w:divBdr>
        <w:top w:val="none" w:sz="0" w:space="0" w:color="auto"/>
        <w:left w:val="none" w:sz="0" w:space="0" w:color="auto"/>
        <w:bottom w:val="none" w:sz="0" w:space="0" w:color="auto"/>
        <w:right w:val="none" w:sz="0" w:space="0" w:color="auto"/>
      </w:divBdr>
    </w:div>
    <w:div w:id="774904646">
      <w:bodyDiv w:val="1"/>
      <w:marLeft w:val="0"/>
      <w:marRight w:val="0"/>
      <w:marTop w:val="0"/>
      <w:marBottom w:val="0"/>
      <w:divBdr>
        <w:top w:val="none" w:sz="0" w:space="0" w:color="auto"/>
        <w:left w:val="none" w:sz="0" w:space="0" w:color="auto"/>
        <w:bottom w:val="none" w:sz="0" w:space="0" w:color="auto"/>
        <w:right w:val="none" w:sz="0" w:space="0" w:color="auto"/>
      </w:divBdr>
    </w:div>
    <w:div w:id="797646626">
      <w:bodyDiv w:val="1"/>
      <w:marLeft w:val="0"/>
      <w:marRight w:val="0"/>
      <w:marTop w:val="0"/>
      <w:marBottom w:val="0"/>
      <w:divBdr>
        <w:top w:val="none" w:sz="0" w:space="0" w:color="auto"/>
        <w:left w:val="none" w:sz="0" w:space="0" w:color="auto"/>
        <w:bottom w:val="none" w:sz="0" w:space="0" w:color="auto"/>
        <w:right w:val="none" w:sz="0" w:space="0" w:color="auto"/>
      </w:divBdr>
    </w:div>
    <w:div w:id="901216522">
      <w:bodyDiv w:val="1"/>
      <w:marLeft w:val="0"/>
      <w:marRight w:val="0"/>
      <w:marTop w:val="0"/>
      <w:marBottom w:val="0"/>
      <w:divBdr>
        <w:top w:val="none" w:sz="0" w:space="0" w:color="auto"/>
        <w:left w:val="none" w:sz="0" w:space="0" w:color="auto"/>
        <w:bottom w:val="none" w:sz="0" w:space="0" w:color="auto"/>
        <w:right w:val="none" w:sz="0" w:space="0" w:color="auto"/>
      </w:divBdr>
    </w:div>
    <w:div w:id="912467533">
      <w:bodyDiv w:val="1"/>
      <w:marLeft w:val="0"/>
      <w:marRight w:val="0"/>
      <w:marTop w:val="0"/>
      <w:marBottom w:val="0"/>
      <w:divBdr>
        <w:top w:val="none" w:sz="0" w:space="0" w:color="auto"/>
        <w:left w:val="none" w:sz="0" w:space="0" w:color="auto"/>
        <w:bottom w:val="none" w:sz="0" w:space="0" w:color="auto"/>
        <w:right w:val="none" w:sz="0" w:space="0" w:color="auto"/>
      </w:divBdr>
    </w:div>
    <w:div w:id="956523405">
      <w:bodyDiv w:val="1"/>
      <w:marLeft w:val="0"/>
      <w:marRight w:val="0"/>
      <w:marTop w:val="0"/>
      <w:marBottom w:val="0"/>
      <w:divBdr>
        <w:top w:val="none" w:sz="0" w:space="0" w:color="auto"/>
        <w:left w:val="none" w:sz="0" w:space="0" w:color="auto"/>
        <w:bottom w:val="none" w:sz="0" w:space="0" w:color="auto"/>
        <w:right w:val="none" w:sz="0" w:space="0" w:color="auto"/>
      </w:divBdr>
    </w:div>
    <w:div w:id="1061828070">
      <w:bodyDiv w:val="1"/>
      <w:marLeft w:val="0"/>
      <w:marRight w:val="0"/>
      <w:marTop w:val="0"/>
      <w:marBottom w:val="0"/>
      <w:divBdr>
        <w:top w:val="none" w:sz="0" w:space="0" w:color="auto"/>
        <w:left w:val="none" w:sz="0" w:space="0" w:color="auto"/>
        <w:bottom w:val="none" w:sz="0" w:space="0" w:color="auto"/>
        <w:right w:val="none" w:sz="0" w:space="0" w:color="auto"/>
      </w:divBdr>
    </w:div>
    <w:div w:id="1101989780">
      <w:bodyDiv w:val="1"/>
      <w:marLeft w:val="0"/>
      <w:marRight w:val="0"/>
      <w:marTop w:val="0"/>
      <w:marBottom w:val="0"/>
      <w:divBdr>
        <w:top w:val="none" w:sz="0" w:space="0" w:color="auto"/>
        <w:left w:val="none" w:sz="0" w:space="0" w:color="auto"/>
        <w:bottom w:val="none" w:sz="0" w:space="0" w:color="auto"/>
        <w:right w:val="none" w:sz="0" w:space="0" w:color="auto"/>
      </w:divBdr>
    </w:div>
    <w:div w:id="1125275027">
      <w:bodyDiv w:val="1"/>
      <w:marLeft w:val="0"/>
      <w:marRight w:val="0"/>
      <w:marTop w:val="0"/>
      <w:marBottom w:val="0"/>
      <w:divBdr>
        <w:top w:val="none" w:sz="0" w:space="0" w:color="auto"/>
        <w:left w:val="none" w:sz="0" w:space="0" w:color="auto"/>
        <w:bottom w:val="none" w:sz="0" w:space="0" w:color="auto"/>
        <w:right w:val="none" w:sz="0" w:space="0" w:color="auto"/>
      </w:divBdr>
    </w:div>
    <w:div w:id="1174418615">
      <w:bodyDiv w:val="1"/>
      <w:marLeft w:val="0"/>
      <w:marRight w:val="0"/>
      <w:marTop w:val="0"/>
      <w:marBottom w:val="0"/>
      <w:divBdr>
        <w:top w:val="none" w:sz="0" w:space="0" w:color="auto"/>
        <w:left w:val="none" w:sz="0" w:space="0" w:color="auto"/>
        <w:bottom w:val="none" w:sz="0" w:space="0" w:color="auto"/>
        <w:right w:val="none" w:sz="0" w:space="0" w:color="auto"/>
      </w:divBdr>
    </w:div>
    <w:div w:id="1256016108">
      <w:bodyDiv w:val="1"/>
      <w:marLeft w:val="0"/>
      <w:marRight w:val="0"/>
      <w:marTop w:val="0"/>
      <w:marBottom w:val="0"/>
      <w:divBdr>
        <w:top w:val="none" w:sz="0" w:space="0" w:color="auto"/>
        <w:left w:val="none" w:sz="0" w:space="0" w:color="auto"/>
        <w:bottom w:val="none" w:sz="0" w:space="0" w:color="auto"/>
        <w:right w:val="none" w:sz="0" w:space="0" w:color="auto"/>
      </w:divBdr>
    </w:div>
    <w:div w:id="1394038712">
      <w:bodyDiv w:val="1"/>
      <w:marLeft w:val="0"/>
      <w:marRight w:val="0"/>
      <w:marTop w:val="0"/>
      <w:marBottom w:val="0"/>
      <w:divBdr>
        <w:top w:val="none" w:sz="0" w:space="0" w:color="auto"/>
        <w:left w:val="none" w:sz="0" w:space="0" w:color="auto"/>
        <w:bottom w:val="none" w:sz="0" w:space="0" w:color="auto"/>
        <w:right w:val="none" w:sz="0" w:space="0" w:color="auto"/>
      </w:divBdr>
    </w:div>
    <w:div w:id="1461344388">
      <w:bodyDiv w:val="1"/>
      <w:marLeft w:val="0"/>
      <w:marRight w:val="0"/>
      <w:marTop w:val="0"/>
      <w:marBottom w:val="0"/>
      <w:divBdr>
        <w:top w:val="none" w:sz="0" w:space="0" w:color="auto"/>
        <w:left w:val="none" w:sz="0" w:space="0" w:color="auto"/>
        <w:bottom w:val="none" w:sz="0" w:space="0" w:color="auto"/>
        <w:right w:val="none" w:sz="0" w:space="0" w:color="auto"/>
      </w:divBdr>
    </w:div>
    <w:div w:id="1507090020">
      <w:bodyDiv w:val="1"/>
      <w:marLeft w:val="0"/>
      <w:marRight w:val="0"/>
      <w:marTop w:val="0"/>
      <w:marBottom w:val="0"/>
      <w:divBdr>
        <w:top w:val="none" w:sz="0" w:space="0" w:color="auto"/>
        <w:left w:val="none" w:sz="0" w:space="0" w:color="auto"/>
        <w:bottom w:val="none" w:sz="0" w:space="0" w:color="auto"/>
        <w:right w:val="none" w:sz="0" w:space="0" w:color="auto"/>
      </w:divBdr>
    </w:div>
    <w:div w:id="1575624432">
      <w:bodyDiv w:val="1"/>
      <w:marLeft w:val="0"/>
      <w:marRight w:val="0"/>
      <w:marTop w:val="0"/>
      <w:marBottom w:val="0"/>
      <w:divBdr>
        <w:top w:val="none" w:sz="0" w:space="0" w:color="auto"/>
        <w:left w:val="none" w:sz="0" w:space="0" w:color="auto"/>
        <w:bottom w:val="none" w:sz="0" w:space="0" w:color="auto"/>
        <w:right w:val="none" w:sz="0" w:space="0" w:color="auto"/>
      </w:divBdr>
    </w:div>
    <w:div w:id="1608848917">
      <w:bodyDiv w:val="1"/>
      <w:marLeft w:val="0"/>
      <w:marRight w:val="0"/>
      <w:marTop w:val="0"/>
      <w:marBottom w:val="0"/>
      <w:divBdr>
        <w:top w:val="none" w:sz="0" w:space="0" w:color="auto"/>
        <w:left w:val="none" w:sz="0" w:space="0" w:color="auto"/>
        <w:bottom w:val="none" w:sz="0" w:space="0" w:color="auto"/>
        <w:right w:val="none" w:sz="0" w:space="0" w:color="auto"/>
      </w:divBdr>
    </w:div>
    <w:div w:id="1618443354">
      <w:bodyDiv w:val="1"/>
      <w:marLeft w:val="0"/>
      <w:marRight w:val="0"/>
      <w:marTop w:val="0"/>
      <w:marBottom w:val="0"/>
      <w:divBdr>
        <w:top w:val="none" w:sz="0" w:space="0" w:color="auto"/>
        <w:left w:val="none" w:sz="0" w:space="0" w:color="auto"/>
        <w:bottom w:val="none" w:sz="0" w:space="0" w:color="auto"/>
        <w:right w:val="none" w:sz="0" w:space="0" w:color="auto"/>
      </w:divBdr>
    </w:div>
    <w:div w:id="1648709319">
      <w:bodyDiv w:val="1"/>
      <w:marLeft w:val="0"/>
      <w:marRight w:val="0"/>
      <w:marTop w:val="0"/>
      <w:marBottom w:val="0"/>
      <w:divBdr>
        <w:top w:val="none" w:sz="0" w:space="0" w:color="auto"/>
        <w:left w:val="none" w:sz="0" w:space="0" w:color="auto"/>
        <w:bottom w:val="none" w:sz="0" w:space="0" w:color="auto"/>
        <w:right w:val="none" w:sz="0" w:space="0" w:color="auto"/>
      </w:divBdr>
    </w:div>
    <w:div w:id="1656227384">
      <w:bodyDiv w:val="1"/>
      <w:marLeft w:val="0"/>
      <w:marRight w:val="0"/>
      <w:marTop w:val="0"/>
      <w:marBottom w:val="0"/>
      <w:divBdr>
        <w:top w:val="none" w:sz="0" w:space="0" w:color="auto"/>
        <w:left w:val="none" w:sz="0" w:space="0" w:color="auto"/>
        <w:bottom w:val="none" w:sz="0" w:space="0" w:color="auto"/>
        <w:right w:val="none" w:sz="0" w:space="0" w:color="auto"/>
      </w:divBdr>
    </w:div>
    <w:div w:id="1782603153">
      <w:bodyDiv w:val="1"/>
      <w:marLeft w:val="0"/>
      <w:marRight w:val="0"/>
      <w:marTop w:val="0"/>
      <w:marBottom w:val="0"/>
      <w:divBdr>
        <w:top w:val="none" w:sz="0" w:space="0" w:color="auto"/>
        <w:left w:val="none" w:sz="0" w:space="0" w:color="auto"/>
        <w:bottom w:val="none" w:sz="0" w:space="0" w:color="auto"/>
        <w:right w:val="none" w:sz="0" w:space="0" w:color="auto"/>
      </w:divBdr>
    </w:div>
    <w:div w:id="1790706419">
      <w:bodyDiv w:val="1"/>
      <w:marLeft w:val="0"/>
      <w:marRight w:val="0"/>
      <w:marTop w:val="0"/>
      <w:marBottom w:val="0"/>
      <w:divBdr>
        <w:top w:val="none" w:sz="0" w:space="0" w:color="auto"/>
        <w:left w:val="none" w:sz="0" w:space="0" w:color="auto"/>
        <w:bottom w:val="none" w:sz="0" w:space="0" w:color="auto"/>
        <w:right w:val="none" w:sz="0" w:space="0" w:color="auto"/>
      </w:divBdr>
    </w:div>
    <w:div w:id="1946106835">
      <w:bodyDiv w:val="1"/>
      <w:marLeft w:val="0"/>
      <w:marRight w:val="0"/>
      <w:marTop w:val="0"/>
      <w:marBottom w:val="0"/>
      <w:divBdr>
        <w:top w:val="none" w:sz="0" w:space="0" w:color="auto"/>
        <w:left w:val="none" w:sz="0" w:space="0" w:color="auto"/>
        <w:bottom w:val="none" w:sz="0" w:space="0" w:color="auto"/>
        <w:right w:val="none" w:sz="0" w:space="0" w:color="auto"/>
      </w:divBdr>
    </w:div>
    <w:div w:id="2016105477">
      <w:bodyDiv w:val="1"/>
      <w:marLeft w:val="0"/>
      <w:marRight w:val="0"/>
      <w:marTop w:val="0"/>
      <w:marBottom w:val="0"/>
      <w:divBdr>
        <w:top w:val="none" w:sz="0" w:space="0" w:color="auto"/>
        <w:left w:val="none" w:sz="0" w:space="0" w:color="auto"/>
        <w:bottom w:val="none" w:sz="0" w:space="0" w:color="auto"/>
        <w:right w:val="none" w:sz="0" w:space="0" w:color="auto"/>
      </w:divBdr>
    </w:div>
    <w:div w:id="2026666472">
      <w:bodyDiv w:val="1"/>
      <w:marLeft w:val="0"/>
      <w:marRight w:val="0"/>
      <w:marTop w:val="0"/>
      <w:marBottom w:val="0"/>
      <w:divBdr>
        <w:top w:val="none" w:sz="0" w:space="0" w:color="auto"/>
        <w:left w:val="none" w:sz="0" w:space="0" w:color="auto"/>
        <w:bottom w:val="none" w:sz="0" w:space="0" w:color="auto"/>
        <w:right w:val="none" w:sz="0" w:space="0" w:color="auto"/>
      </w:divBdr>
    </w:div>
    <w:div w:id="2046368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Mar03</b:Tag>
    <b:SourceType>Report</b:SourceType>
    <b:Guid>{2EC6A92F-18B9-4183-AE44-497410922352}</b:Guid>
    <b:Year>2003</b:Year>
    <b:Author>
      <b:Author>
        <b:NameList>
          <b:Person>
            <b:Last>Margolis</b:Last>
            <b:First>J.</b:First>
          </b:Person>
          <b:Person>
            <b:Last>Walsh</b:Last>
            <b:First>J.</b:First>
          </b:Person>
        </b:NameList>
      </b:Author>
    </b:Author>
    <b:Publisher>Misery loves companies: Rethinking social initiatives</b:Publisher>
    <b:RefOrder>2</b:RefOrder>
  </b:Source>
  <b:Source>
    <b:Tag>Che06</b:Tag>
    <b:SourceType>JournalArticle</b:SourceType>
    <b:Guid>{7E784488-49F1-4EEA-93B3-D1595A7E77C5}</b:Guid>
    <b:Author>
      <b:Author>
        <b:NameList>
          <b:Person>
            <b:Last>Cheng</b:Last>
            <b:First>E.</b:First>
          </b:Person>
          <b:Person>
            <b:Last>Courtenay</b:Last>
            <b:First>S.</b:First>
          </b:Person>
        </b:NameList>
      </b:Author>
    </b:Author>
    <b:Title>Board composition, regulatory regime and voluntary disclosure</b:Title>
    <b:Year>2006</b:Year>
    <b:JournalName>The International Journal of Accounting</b:JournalName>
    <b:Volume>41</b:Volume>
    <b:Issue>3</b:Issue>
    <b:RefOrder>5</b:RefOrder>
  </b:Source>
  <b:Source>
    <b:Tag>Env72</b:Tag>
    <b:SourceType>Report</b:SourceType>
    <b:Guid>{3C04C5AF-0EAA-4899-8F19-8750DFC8EC86}</b:Guid>
    <b:Author>
      <b:Author>
        <b:NameList>
          <b:Person>
            <b:Last>Environment_Conference</b:Last>
          </b:Person>
        </b:NameList>
      </b:Author>
    </b:Author>
    <b:Title>United Nations Conference on the Human Environment</b:Title>
    <b:Year>1972</b:Year>
    <b:Issue>https://www.britannica.com/topic/United-Nations-Conference-on-the-Human-Environment</b:Issue>
    <b:City>http://www.un-documents.net/aconf48-14r1.pdf</b:City>
    <b:RefOrder>3</b:RefOrder>
  </b:Source>
  <b:Source>
    <b:Tag>Bru87</b:Tag>
    <b:SourceType>Report</b:SourceType>
    <b:Guid>{41C09AF7-E35A-45E5-A1D7-6FC0D3FEDA84}</b:Guid>
    <b:Author>
      <b:Author>
        <b:NameList>
          <b:Person>
            <b:Last>Brundtland_Report</b:Last>
          </b:Person>
        </b:NameList>
      </b:Author>
    </b:Author>
    <b:Title>The Brundtland Report and sustainable development in New Zealand</b:Title>
    <b:Year>1987</b:Year>
    <b:Publisher>Lincoln University and University of Canterbury</b:Publisher>
    <b:City>https://researcharchive.lincoln.ac.nz/bitstream/handle/10182/1352/crm_ip_25.pdf;sequence=1</b:City>
    <b:RefOrder>4</b:RefOrder>
  </b:Source>
  <b:Source>
    <b:Tag>Ran17</b:Tag>
    <b:SourceType>BookSection</b:SourceType>
    <b:Guid>{9424861B-69E2-40E5-B205-09D837961E61}</b:Guid>
    <b:Title>A Critical Analysis of the Sustainable Development Goals</b:Title>
    <b:Year>2017</b:Year>
    <b:Author>
      <b:Author>
        <b:NameList>
          <b:Person>
            <b:Last>Ranjula.</b:Last>
            <b:First>B.</b:First>
          </b:Person>
        </b:NameList>
      </b:Author>
    </b:Author>
    <b:BookTitle>Handbook of Sustainability Science and Research</b:BookTitle>
    <b:Pages>341-355</b:Pages>
    <b:RefOrder>10</b:RefOrder>
  </b:Source>
  <b:Source>
    <b:Tag>Cen19</b:Tag>
    <b:SourceType>InternetSite</b:SourceType>
    <b:Guid>{00F737DC-5A9A-4160-8DE5-A09FD3E9AFEB}</b:Guid>
    <b:Author>
      <b:Author>
        <b:NameList>
          <b:Person>
            <b:Last>Census</b:Last>
          </b:Person>
        </b:NameList>
      </b:Author>
    </b:Author>
    <b:Title>U.S. and World Population Clock  RSS icon</b:Title>
    <b:Year>2019</b:Year>
    <b:YearAccessed>2019</b:YearAccessed>
    <b:MonthAccessed>1</b:MonthAccessed>
    <b:DayAccessed>19</b:DayAccessed>
    <b:URL>https://www.census.gov/popclock/</b:URL>
    <b:RefOrder>7</b:RefOrder>
  </b:Source>
  <b:Source>
    <b:Tag>Wor18</b:Tag>
    <b:SourceType>InternetSite</b:SourceType>
    <b:Guid>{12009CC8-246E-451B-83F3-CD7314662B73}</b:Guid>
    <b:Title>World Birth and Death Rates</b:Title>
    <b:Year>2019</b:Year>
    <b:YearAccessed>2019</b:YearAccessed>
    <b:MonthAccessed>1</b:MonthAccessed>
    <b:DayAccessed>19</b:DayAccessed>
    <b:URL>http://www.ecology.com/birth-death-rates/</b:URL>
    <b:Author>
      <b:Author>
        <b:NameList>
          <b:Person>
            <b:Last>Population_Worldwide</b:Last>
          </b:Person>
        </b:NameList>
      </b:Author>
    </b:Author>
    <b:RefOrder>6</b:RefOrder>
  </b:Source>
  <b:Source>
    <b:Tag>RTT19</b:Tag>
    <b:SourceType>InternetSite</b:SourceType>
    <b:Guid>{A44C58F9-E9AA-4CFC-BA5B-506045CF14A5}</b:Guid>
    <b:Author>
      <b:Author>
        <b:NameList>
          <b:Person>
            <b:Last>RTT</b:Last>
          </b:Person>
        </b:NameList>
      </b:Author>
    </b:Author>
    <b:Title>World Population To Reach 9.6 Billion By 2050, India To Surpass China In Numbers</b:Title>
    <b:Year>2019</b:Year>
    <b:YearAccessed>2019</b:YearAccessed>
    <b:MonthAccessed>1</b:MonthAccessed>
    <b:DayAccessed>19</b:DayAccessed>
    <b:URL>http://www.rttnews.com/2135985/world-population-to-reach-9-6-billion-by-2050-india-to-surpass-china-in-numbers.aspx</b:URL>
    <b:RefOrder>8</b:RefOrder>
  </b:Source>
  <b:Source>
    <b:Tag>Kyo03</b:Tag>
    <b:SourceType>Report</b:SourceType>
    <b:Guid>{D2850ACF-B2DB-4E88-B36D-87FE25E993DF}</b:Guid>
    <b:Title>Beyond Kyoto: Capitalism is Not Sustainable</b:Title>
    <b:Year>2003</b:Year>
    <b:Author>
      <b:Author>
        <b:NameList>
          <b:Person>
            <b:Last>Kyoto_Protocol</b:Last>
          </b:Person>
        </b:NameList>
      </b:Author>
    </b:Author>
    <b:Publisher>Industrial Worker</b:Publisher>
    <b:RefOrder>9</b:RefOrder>
  </b:Source>
  <b:Source>
    <b:Tag>Gho14</b:Tag>
    <b:SourceType>JournalArticle</b:SourceType>
    <b:Guid>{331CC4CA-E20B-4B8D-A0A3-1876A143BE8E}</b:Guid>
    <b:Title>Beyond Corporate Social Responsibility: Ethics in Action</b:Title>
    <b:Year>2014</b:Year>
    <b:Author>
      <b:Author>
        <b:NameList>
          <b:Person>
            <b:Last>Ghosh</b:Last>
            <b:First>A.</b:First>
          </b:Person>
          <b:Person>
            <b:Last>Chhanda.C.</b:Last>
          </b:Person>
        </b:NameList>
      </b:Author>
    </b:Author>
    <b:JournalName>Global Virtue Ethics Review</b:JournalName>
    <b:Volume>6</b:Volume>
    <b:Issue>4</b:Issue>
    <b:RefOrder>11</b:RefOrder>
  </b:Source>
  <b:Source>
    <b:Tag>Por95</b:Tag>
    <b:SourceType>JournalArticle</b:SourceType>
    <b:Guid>{9F98E3F1-170C-4698-AA69-B2301BB061A4}</b:Guid>
    <b:Author>
      <b:Author>
        <b:NameList>
          <b:Person>
            <b:Last>Porter</b:Last>
            <b:First>M.</b:First>
          </b:Person>
          <b:Person>
            <b:Last>Claas</b:Last>
            <b:First>V.</b:First>
          </b:Person>
        </b:NameList>
      </b:Author>
    </b:Author>
    <b:Title>Green and Competitive: Ending the Stalemate </b:Title>
    <b:JournalName>Harvard Business Review</b:JournalName>
    <b:Year>1995</b:Year>
    <b:Volume>73</b:Volume>
    <b:Issue>5</b:Issue>
    <b:RefOrder>12</b:RefOrder>
  </b:Source>
  <b:Source>
    <b:Tag>Ors06</b:Tag>
    <b:SourceType>JournalArticle</b:SourceType>
    <b:Guid>{A34A2A6E-F1D3-426C-BBB0-E57949B4019E}</b:Guid>
    <b:Author>
      <b:Author>
        <b:NameList>
          <b:Person>
            <b:Last>Orsato</b:Last>
            <b:First>R.</b:First>
          </b:Person>
        </b:NameList>
      </b:Author>
    </b:Author>
    <b:Title>Competitive Environmental Strategies: When Does it Pay to be Green? </b:Title>
    <b:JournalName>California Management Review</b:JournalName>
    <b:Year>2006</b:Year>
    <b:Volume>48</b:Volume>
    <b:Issue>2</b:Issue>
    <b:RefOrder>13</b:RefOrder>
  </b:Source>
  <b:Source>
    <b:Tag>Gov92</b:Tag>
    <b:SourceType>ConferenceProceedings</b:SourceType>
    <b:Guid>{A49D4355-07E6-417B-9B10-D64B88EE09E9}</b:Guid>
    <b:Title>Statement of Forest Principles: The Final Text of Agreements Negotiated By Governments </b:Title>
    <b:Year>1992</b:Year>
    <b:Author>
      <b:Author>
        <b:NameList>
          <b:Person>
            <b:Last>Government</b:Last>
          </b:Person>
        </b:NameList>
      </b:Author>
    </b:Author>
    <b:City>Rio De Janeiro</b:City>
    <b:Publisher>The United Nations Conference On Environment and Development (UNCED)</b:Publisher>
    <b:RefOrder>14</b:RefOrder>
  </b:Source>
  <b:Source>
    <b:Tag>Bau10</b:Tag>
    <b:SourceType>JournalArticle</b:SourceType>
    <b:Guid>{440D5D9C-956E-4713-8C0C-A2A3F4364369}</b:Guid>
    <b:Title>Corporate Sustainability Strategies: Sustainability Profiles and Maturity Levels</b:Title>
    <b:Year>2010</b:Year>
    <b:Author>
      <b:Author>
        <b:NameList>
          <b:Person>
            <b:Last>Baumgartner</b:Last>
            <b:First>R.</b:First>
          </b:Person>
          <b:Person>
            <b:Last>Daniela</b:Last>
            <b:First>E.</b:First>
          </b:Person>
        </b:NameList>
      </b:Author>
    </b:Author>
    <b:JournalName>Sustainable Development</b:JournalName>
    <b:Volume>18</b:Volume>
    <b:Issue>2</b:Issue>
    <b:RefOrder>15</b:RefOrder>
  </b:Source>
  <b:Source>
    <b:Tag>Cor10</b:Tag>
    <b:SourceType>Report</b:SourceType>
    <b:Guid>{4437671A-9F37-4908-966B-16FA1AC90A00}</b:Guid>
    <b:Title>Corporate Sustainability: A Progress Report</b:Title>
    <b:Year>2010</b:Year>
    <b:Publisher>KPMG International, in cooperation with the Economist Intelligence Unit</b:Publisher>
    <b:City>http://www.kpmg.com/ES/es/ActualidadyNovedades/ArticulosyPublicaciones/Documents/Corporate-Sustainability-Nov2010.pdf</b:City>
    <b:Author>
      <b:Author>
        <b:NameList>
          <b:Person>
            <b:Last>Corporate_Sustainability</b:Last>
          </b:Person>
        </b:NameList>
      </b:Author>
    </b:Author>
    <b:RefOrder>16</b:RefOrder>
  </b:Source>
  <b:Source>
    <b:Tag>Pet10</b:Tag>
    <b:SourceType>JournalArticle</b:SourceType>
    <b:Guid>{9E102554-00A7-4BCE-A34A-73721991F25B}</b:Guid>
    <b:Title>Integrating Sustainability into Business Practices: Learning from Brazilian Firms </b:Title>
    <b:Year>2010</b:Year>
    <b:Author>
      <b:Author>
        <b:NameList>
          <b:Person>
            <b:Last>Petrini</b:Last>
            <b:First>M.</b:First>
          </b:Person>
          <b:Person>
            <b:Last>Pozzebon</b:Last>
            <b:First>M.</b:First>
          </b:Person>
        </b:NameList>
      </b:Author>
    </b:Author>
    <b:JournalName>BAR, Curitiba</b:JournalName>
    <b:Volume>7</b:Volume>
    <b:Issue>4</b:Issue>
    <b:RefOrder>1</b:RefOrder>
  </b:Source>
  <b:Source>
    <b:Tag>SPI15</b:Tag>
    <b:SourceType>Report</b:SourceType>
    <b:Guid>{423D284B-C3B7-4022-A122-9263DB51264C}</b:Guid>
    <b:Author>
      <b:Author>
        <b:NameList>
          <b:Person>
            <b:Last>SPI</b:Last>
          </b:Person>
        </b:NameList>
      </b:Author>
    </b:Author>
    <b:Title>CHANGE MANAGEMENT FOR SUSTAINABILITY</b:Title>
    <b:Year>2015</b:Year>
    <b:Publisher>http://www.sustainable-performance.org/wp-content/uploads/2014/10/Change-Management.pdf</b:Publisher>
    <b:RefOrder>24</b:RefOrder>
  </b:Source>
  <b:Source>
    <b:Tag>Ann10</b:Tag>
    <b:SourceType>Report</b:SourceType>
    <b:Guid>{E627AE08-7265-43EA-8B46-E9B3C9CA1E6F}</b:Guid>
    <b:Author>
      <b:Author>
        <b:NameList>
          <b:Person>
            <b:Last>Annual_Review</b:Last>
          </b:Person>
        </b:NameList>
      </b:Author>
    </b:Author>
    <b:Title>2010 Annual Review</b:Title>
    <b:Year>2010</b:Year>
    <b:Publisher>Coca Cola Company</b:Publisher>
    <b:RefOrder>17</b:RefOrder>
  </b:Source>
  <b:Source>
    <b:Tag>Hil05</b:Tag>
    <b:SourceType>Report</b:SourceType>
    <b:Guid>{BCD3B9F3-E981-49FC-9DAF-CA5252838531}</b:Guid>
    <b:Author>
      <b:Author>
        <b:NameList>
          <b:Person>
            <b:Last>Hills</b:Last>
            <b:First>J.</b:First>
          </b:Person>
        </b:NameList>
      </b:Author>
    </b:Author>
    <b:Title>Case study: Coca Cola and water in India</b:Title>
    <b:Year>2005</b:Year>
    <b:Publisher>Corporate Social Responsibility and Environmental Management</b:Publisher>
    <b:RefOrder>18</b:RefOrder>
  </b:Source>
  <b:Source>
    <b:Tag>Bur07</b:Tag>
    <b:SourceType>Report</b:SourceType>
    <b:Guid>{80CAA1F0-403D-4FAB-A60A-E7483694D031}</b:Guid>
    <b:Author>
      <b:Author>
        <b:NameList>
          <b:Person>
            <b:Last>Burnett</b:Last>
            <b:First>M.</b:First>
          </b:Person>
        </b:NameList>
      </b:Author>
    </b:Author>
    <b:Title>Case study: Coca Cola and water in India: episode 2</b:Title>
    <b:Year>2007</b:Year>
    <b:Publisher>Corporate Social Responsibility and Environment Management</b:Publisher>
    <b:RefOrder>19</b:RefOrder>
  </b:Source>
  <b:Source>
    <b:Tag>Ban10</b:Tag>
    <b:SourceType>Report</b:SourceType>
    <b:Guid>{E9F67722-CA54-4C47-B4C9-101269BC9AA1}</b:Guid>
    <b:Author>
      <b:Author>
        <b:NameList>
          <b:Person>
            <b:Last>Banerjee</b:Last>
            <b:First>T.</b:First>
          </b:Person>
        </b:NameList>
      </b:Author>
    </b:Author>
    <b:Title>Right to water: some theoretical issues</b:Title>
    <b:Year>2010</b:Year>
    <b:Publisher>Contemporary Issues and Ideas in Social Science</b:Publisher>
    <b:RefOrder>20</b:RefOrder>
  </b:Source>
  <b:Source>
    <b:Tag>Kum19</b:Tag>
    <b:SourceType>InternetSite</b:SourceType>
    <b:Guid>{80511719-7409-4178-B9DF-029DDC07F17A}</b:Guid>
    <b:Title>India: Pollution Fine Sought Against Coca-Cola</b:Title>
    <b:Year>2019</b:Year>
    <b:Author>
      <b:Author>
        <b:NameList>
          <b:Person>
            <b:Last>Kumar</b:Last>
            <b:First>H.</b:First>
          </b:Person>
        </b:NameList>
      </b:Author>
    </b:Author>
    <b:YearAccessed>2019</b:YearAccessed>
    <b:MonthAccessed>1</b:MonthAccessed>
    <b:DayAccessed>19</b:DayAccessed>
    <b:URL>https://www.nytimes.com/2010/03/24/world/asia/24briefs-Indiabrf.html</b:URL>
    <b:RefOrder>21</b:RefOrder>
  </b:Source>
  <b:Source>
    <b:Tag>Pir08</b:Tag>
    <b:SourceType>Report</b:SourceType>
    <b:Guid>{DF9F213D-E579-466F-B4D4-53666484B597}</b:Guid>
    <b:Author>
      <b:Author>
        <b:NameList>
          <b:Person>
            <b:Last>Pirson</b:Last>
            <b:First>M.</b:First>
          </b:Person>
        </b:NameList>
      </b:Author>
    </b:Author>
    <b:Title>Unconventional Insights for Managing Stakeholder Trust</b:Title>
    <b:Year>2008</b:Year>
    <b:Publisher>Kennedy School of Government</b:Publisher>
    <b:RefOrder>22</b:RefOrder>
  </b:Source>
  <b:Source>
    <b:Tag>Soc12</b:Tag>
    <b:SourceType>Report</b:SourceType>
    <b:Guid>{F668FBF9-48D9-49D0-A255-29DE58A91A20}</b:Guid>
    <b:Author>
      <b:Author>
        <b:NameList>
          <b:Person>
            <b:Last>Social_Coca_Cola</b:Last>
          </b:Person>
        </b:NameList>
      </b:Author>
    </b:Author>
    <b:Title>The Coca Col Company: The Water Stewardship and Replnish Report</b:Title>
    <b:Year>2012</b:Year>
    <b:Publisher>https://www.coca-colacompany.com/water-stewardship-replenish-report</b:Publisher>
    <b:RefOrder>23</b:RefOrder>
  </b:Source>
</b:Sources>
</file>

<file path=customXml/itemProps1.xml><?xml version="1.0" encoding="utf-8"?>
<ds:datastoreItem xmlns:ds="http://schemas.openxmlformats.org/officeDocument/2006/customXml" ds:itemID="{5CC322D8-8803-4076-BC91-874F32035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11</Pages>
  <Words>2698</Words>
  <Characters>15383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c:creator>
  <cp:keywords/>
  <dc:description/>
  <cp:lastModifiedBy>Haroon Teria</cp:lastModifiedBy>
  <cp:revision>102</cp:revision>
  <dcterms:created xsi:type="dcterms:W3CDTF">2019-01-23T16:15:00Z</dcterms:created>
  <dcterms:modified xsi:type="dcterms:W3CDTF">2019-01-25T10:36:00Z</dcterms:modified>
</cp:coreProperties>
</file>