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F6C06" w14:textId="0DB4533F" w:rsidR="003E638F" w:rsidRPr="004142FF" w:rsidRDefault="002A3326">
      <w:pPr>
        <w:rPr>
          <w:rFonts w:ascii="Times New Roman" w:hAnsi="Times New Roman" w:cs="Times New Roman"/>
          <w:sz w:val="24"/>
          <w:szCs w:val="24"/>
        </w:rPr>
      </w:pPr>
      <w:r w:rsidRPr="004142FF">
        <w:rPr>
          <w:rFonts w:ascii="Times New Roman" w:hAnsi="Times New Roman" w:cs="Times New Roman"/>
          <w:sz w:val="24"/>
          <w:szCs w:val="24"/>
        </w:rPr>
        <w:t>Dating Exercise</w:t>
      </w:r>
    </w:p>
    <w:p w14:paraId="59EA3DA6" w14:textId="0A4BF821" w:rsidR="002A3326" w:rsidRPr="004142FF" w:rsidRDefault="002A3326">
      <w:pPr>
        <w:rPr>
          <w:rFonts w:ascii="Times New Roman" w:hAnsi="Times New Roman" w:cs="Times New Roman"/>
          <w:sz w:val="24"/>
          <w:szCs w:val="24"/>
        </w:rPr>
      </w:pPr>
    </w:p>
    <w:p w14:paraId="26810A8A" w14:textId="65DAEA1A" w:rsidR="002A3326" w:rsidRPr="004142FF" w:rsidRDefault="002A3326" w:rsidP="002A3326">
      <w:pPr>
        <w:rPr>
          <w:rFonts w:ascii="Times New Roman" w:hAnsi="Times New Roman" w:cs="Times New Roman"/>
          <w:b/>
          <w:bCs/>
          <w:sz w:val="24"/>
          <w:szCs w:val="24"/>
        </w:rPr>
      </w:pPr>
      <w:r w:rsidRPr="004142FF">
        <w:rPr>
          <w:rFonts w:ascii="Times New Roman" w:hAnsi="Times New Roman" w:cs="Times New Roman"/>
          <w:b/>
          <w:bCs/>
          <w:sz w:val="24"/>
          <w:szCs w:val="24"/>
        </w:rPr>
        <w:t>Memorandum that the Thursday after the Assumption of the Blessed Virgin Mary in the 8th year of King Richard II the abbot of Byland was accused in the wapentake court held at Pickering.</w:t>
      </w:r>
    </w:p>
    <w:p w14:paraId="1A53D2E5" w14:textId="1CCE60CD" w:rsidR="002A3326" w:rsidRPr="004142FF" w:rsidRDefault="002A3326" w:rsidP="002A3326">
      <w:pPr>
        <w:rPr>
          <w:rFonts w:ascii="Times New Roman" w:hAnsi="Times New Roman" w:cs="Times New Roman"/>
          <w:b/>
          <w:bCs/>
          <w:sz w:val="24"/>
          <w:szCs w:val="24"/>
        </w:rPr>
      </w:pPr>
    </w:p>
    <w:p w14:paraId="3464687F" w14:textId="31FBCD1F" w:rsidR="002A3326" w:rsidRPr="004142FF" w:rsidRDefault="002A3326" w:rsidP="002A3326">
      <w:pPr>
        <w:rPr>
          <w:rFonts w:ascii="Times New Roman" w:hAnsi="Times New Roman" w:cs="Times New Roman"/>
          <w:sz w:val="24"/>
          <w:szCs w:val="24"/>
        </w:rPr>
      </w:pPr>
      <w:r w:rsidRPr="004142FF">
        <w:rPr>
          <w:rFonts w:ascii="Times New Roman" w:hAnsi="Times New Roman" w:cs="Times New Roman"/>
          <w:sz w:val="24"/>
          <w:szCs w:val="24"/>
        </w:rPr>
        <w:t xml:space="preserve">I began by looking up the Assumption of the Blessed Virgin Mary in the </w:t>
      </w:r>
      <w:r w:rsidRPr="004142FF">
        <w:rPr>
          <w:rFonts w:ascii="Times New Roman" w:hAnsi="Times New Roman" w:cs="Times New Roman"/>
          <w:i/>
          <w:iCs/>
          <w:sz w:val="24"/>
          <w:szCs w:val="24"/>
        </w:rPr>
        <w:t>Handbook of Dates: For Students of English History</w:t>
      </w:r>
      <w:r w:rsidRPr="004142FF">
        <w:rPr>
          <w:rStyle w:val="FootnoteReference"/>
          <w:rFonts w:ascii="Times New Roman" w:hAnsi="Times New Roman" w:cs="Times New Roman"/>
          <w:i/>
          <w:iCs/>
          <w:sz w:val="24"/>
          <w:szCs w:val="24"/>
        </w:rPr>
        <w:footnoteReference w:id="1"/>
      </w:r>
      <w:r w:rsidR="00B33B29" w:rsidRPr="004142FF">
        <w:rPr>
          <w:rFonts w:ascii="Times New Roman" w:hAnsi="Times New Roman" w:cs="Times New Roman"/>
          <w:i/>
          <w:iCs/>
          <w:sz w:val="24"/>
          <w:szCs w:val="24"/>
        </w:rPr>
        <w:t xml:space="preserve"> </w:t>
      </w:r>
      <w:r w:rsidR="00B33B29" w:rsidRPr="004142FF">
        <w:rPr>
          <w:rFonts w:ascii="Times New Roman" w:hAnsi="Times New Roman" w:cs="Times New Roman"/>
          <w:sz w:val="24"/>
          <w:szCs w:val="24"/>
        </w:rPr>
        <w:t>and then looked up the Dates of the Richard II reign in the same book. From that information I worked the formula of 15 August (</w:t>
      </w:r>
      <w:r w:rsidR="00EF2877" w:rsidRPr="004142FF">
        <w:rPr>
          <w:rFonts w:ascii="Times New Roman" w:hAnsi="Times New Roman" w:cs="Times New Roman"/>
          <w:sz w:val="24"/>
          <w:szCs w:val="24"/>
        </w:rPr>
        <w:t xml:space="preserve">Assumption </w:t>
      </w:r>
      <w:r w:rsidR="00B33B29" w:rsidRPr="004142FF">
        <w:rPr>
          <w:rFonts w:ascii="Times New Roman" w:hAnsi="Times New Roman" w:cs="Times New Roman"/>
          <w:sz w:val="24"/>
          <w:szCs w:val="24"/>
        </w:rPr>
        <w:t xml:space="preserve">day) 1384 to be </w:t>
      </w:r>
      <w:proofErr w:type="gramStart"/>
      <w:r w:rsidR="00B33B29" w:rsidRPr="004142FF">
        <w:rPr>
          <w:rFonts w:ascii="Times New Roman" w:hAnsi="Times New Roman" w:cs="Times New Roman"/>
          <w:sz w:val="24"/>
          <w:szCs w:val="24"/>
        </w:rPr>
        <w:t>Sunday  19</w:t>
      </w:r>
      <w:proofErr w:type="gramEnd"/>
      <w:r w:rsidR="00B33B29" w:rsidRPr="004142FF">
        <w:rPr>
          <w:rFonts w:ascii="Times New Roman" w:hAnsi="Times New Roman" w:cs="Times New Roman"/>
          <w:sz w:val="24"/>
          <w:szCs w:val="24"/>
        </w:rPr>
        <w:t xml:space="preserve"> August 1384 if the </w:t>
      </w:r>
      <w:r w:rsidR="00EF2877" w:rsidRPr="004142FF">
        <w:rPr>
          <w:rFonts w:ascii="Times New Roman" w:hAnsi="Times New Roman" w:cs="Times New Roman"/>
          <w:sz w:val="24"/>
          <w:szCs w:val="24"/>
        </w:rPr>
        <w:t>Gregorian</w:t>
      </w:r>
      <w:r w:rsidR="00B33B29" w:rsidRPr="004142FF">
        <w:rPr>
          <w:rFonts w:ascii="Times New Roman" w:hAnsi="Times New Roman" w:cs="Times New Roman"/>
          <w:sz w:val="24"/>
          <w:szCs w:val="24"/>
        </w:rPr>
        <w:t xml:space="preserve"> </w:t>
      </w:r>
      <w:r w:rsidR="00EF2877" w:rsidRPr="004142FF">
        <w:rPr>
          <w:rFonts w:ascii="Times New Roman" w:hAnsi="Times New Roman" w:cs="Times New Roman"/>
          <w:sz w:val="24"/>
          <w:szCs w:val="24"/>
        </w:rPr>
        <w:t xml:space="preserve">Calendar is used </w:t>
      </w:r>
      <w:r w:rsidR="00B33B29" w:rsidRPr="004142FF">
        <w:rPr>
          <w:rFonts w:ascii="Times New Roman" w:hAnsi="Times New Roman" w:cs="Times New Roman"/>
          <w:sz w:val="24"/>
          <w:szCs w:val="24"/>
        </w:rPr>
        <w:t xml:space="preserve">or </w:t>
      </w:r>
      <w:r w:rsidR="00323CB2" w:rsidRPr="004142FF">
        <w:rPr>
          <w:rFonts w:ascii="Times New Roman" w:hAnsi="Times New Roman" w:cs="Times New Roman"/>
          <w:sz w:val="24"/>
          <w:szCs w:val="24"/>
        </w:rPr>
        <w:t>20</w:t>
      </w:r>
      <w:r w:rsidR="00323CB2" w:rsidRPr="004142FF">
        <w:rPr>
          <w:rFonts w:ascii="Times New Roman" w:hAnsi="Times New Roman" w:cs="Times New Roman"/>
          <w:sz w:val="24"/>
          <w:szCs w:val="24"/>
          <w:vertAlign w:val="superscript"/>
        </w:rPr>
        <w:t>th</w:t>
      </w:r>
      <w:r w:rsidR="00323CB2" w:rsidRPr="004142FF">
        <w:rPr>
          <w:rFonts w:ascii="Times New Roman" w:hAnsi="Times New Roman" w:cs="Times New Roman"/>
          <w:sz w:val="24"/>
          <w:szCs w:val="24"/>
        </w:rPr>
        <w:t xml:space="preserve"> August, </w:t>
      </w:r>
      <w:r w:rsidR="00B33B29" w:rsidRPr="004142FF">
        <w:rPr>
          <w:rFonts w:ascii="Times New Roman" w:hAnsi="Times New Roman" w:cs="Times New Roman"/>
          <w:sz w:val="24"/>
          <w:szCs w:val="24"/>
        </w:rPr>
        <w:t>if the Julian is use</w:t>
      </w:r>
      <w:r w:rsidR="00EF2877" w:rsidRPr="004142FF">
        <w:rPr>
          <w:rFonts w:ascii="Times New Roman" w:hAnsi="Times New Roman" w:cs="Times New Roman"/>
          <w:sz w:val="24"/>
          <w:szCs w:val="24"/>
        </w:rPr>
        <w:t>d. I used dayoftheweek.org to figure out which day it would be.</w:t>
      </w:r>
      <w:r w:rsidR="00EF2877" w:rsidRPr="004142FF">
        <w:rPr>
          <w:rStyle w:val="FootnoteReference"/>
          <w:rFonts w:ascii="Times New Roman" w:hAnsi="Times New Roman" w:cs="Times New Roman"/>
          <w:sz w:val="24"/>
          <w:szCs w:val="24"/>
        </w:rPr>
        <w:footnoteReference w:id="2"/>
      </w:r>
    </w:p>
    <w:p w14:paraId="295DC642" w14:textId="7527555C" w:rsidR="00EF2877" w:rsidRPr="004142FF" w:rsidRDefault="00EF2877" w:rsidP="002A3326">
      <w:pPr>
        <w:rPr>
          <w:rFonts w:ascii="Times New Roman" w:hAnsi="Times New Roman" w:cs="Times New Roman"/>
          <w:sz w:val="24"/>
          <w:szCs w:val="24"/>
        </w:rPr>
      </w:pPr>
    </w:p>
    <w:p w14:paraId="1F7AAFE8" w14:textId="1232E316" w:rsidR="002A3326" w:rsidRPr="004142FF" w:rsidRDefault="0035377D">
      <w:pPr>
        <w:rPr>
          <w:rFonts w:ascii="Times New Roman" w:hAnsi="Times New Roman" w:cs="Times New Roman"/>
          <w:b/>
          <w:bCs/>
          <w:sz w:val="24"/>
          <w:szCs w:val="24"/>
        </w:rPr>
      </w:pPr>
      <w:r w:rsidRPr="004142FF">
        <w:rPr>
          <w:rFonts w:ascii="Times New Roman" w:hAnsi="Times New Roman" w:cs="Times New Roman"/>
          <w:b/>
          <w:bCs/>
          <w:sz w:val="24"/>
          <w:szCs w:val="24"/>
        </w:rPr>
        <w:t xml:space="preserve">Confirmation by Bishop </w:t>
      </w:r>
      <w:proofErr w:type="spellStart"/>
      <w:r w:rsidRPr="004142FF">
        <w:rPr>
          <w:rFonts w:ascii="Times New Roman" w:hAnsi="Times New Roman" w:cs="Times New Roman"/>
          <w:b/>
          <w:bCs/>
          <w:sz w:val="24"/>
          <w:szCs w:val="24"/>
        </w:rPr>
        <w:t>Anian</w:t>
      </w:r>
      <w:proofErr w:type="spellEnd"/>
      <w:r w:rsidRPr="004142FF">
        <w:rPr>
          <w:rFonts w:ascii="Times New Roman" w:hAnsi="Times New Roman" w:cs="Times New Roman"/>
          <w:b/>
          <w:bCs/>
          <w:sz w:val="24"/>
          <w:szCs w:val="24"/>
        </w:rPr>
        <w:t xml:space="preserve"> of St Asaph of the charters for Shrewsbury Abbey issued by his predecessors Bishops Reiner, Abraham, and Hugh. Given at Shrewsbury the day after St Mary Magdalene in the first year of his pontificate.</w:t>
      </w:r>
    </w:p>
    <w:p w14:paraId="453E7006" w14:textId="075C7664" w:rsidR="0035377D" w:rsidRPr="004142FF" w:rsidRDefault="0035377D">
      <w:pPr>
        <w:rPr>
          <w:rFonts w:ascii="Times New Roman" w:hAnsi="Times New Roman" w:cs="Times New Roman"/>
          <w:b/>
          <w:bCs/>
          <w:sz w:val="24"/>
          <w:szCs w:val="24"/>
        </w:rPr>
      </w:pPr>
    </w:p>
    <w:p w14:paraId="01369680" w14:textId="08D5F956" w:rsidR="0035377D" w:rsidRPr="004142FF" w:rsidRDefault="0035377D">
      <w:pPr>
        <w:rPr>
          <w:rFonts w:ascii="Times New Roman" w:hAnsi="Times New Roman" w:cs="Times New Roman"/>
          <w:sz w:val="24"/>
          <w:szCs w:val="24"/>
        </w:rPr>
      </w:pPr>
      <w:r w:rsidRPr="004142FF">
        <w:rPr>
          <w:rFonts w:ascii="Times New Roman" w:hAnsi="Times New Roman" w:cs="Times New Roman"/>
          <w:sz w:val="24"/>
          <w:szCs w:val="24"/>
        </w:rPr>
        <w:t xml:space="preserve">I started by establishing the first year of Bishop </w:t>
      </w:r>
      <w:proofErr w:type="spellStart"/>
      <w:r w:rsidRPr="004142FF">
        <w:rPr>
          <w:rFonts w:ascii="Times New Roman" w:hAnsi="Times New Roman" w:cs="Times New Roman"/>
          <w:sz w:val="24"/>
          <w:szCs w:val="24"/>
        </w:rPr>
        <w:t>Anian’s</w:t>
      </w:r>
      <w:proofErr w:type="spellEnd"/>
      <w:r w:rsidRPr="004142FF">
        <w:rPr>
          <w:rFonts w:ascii="Times New Roman" w:hAnsi="Times New Roman" w:cs="Times New Roman"/>
          <w:sz w:val="24"/>
          <w:szCs w:val="24"/>
        </w:rPr>
        <w:t xml:space="preserve"> tenure at St. Asaph in the Dictionary of Welsh Biography online</w:t>
      </w:r>
      <w:r w:rsidRPr="004142FF">
        <w:rPr>
          <w:rStyle w:val="FootnoteReference"/>
          <w:rFonts w:ascii="Times New Roman" w:hAnsi="Times New Roman" w:cs="Times New Roman"/>
          <w:sz w:val="24"/>
          <w:szCs w:val="24"/>
        </w:rPr>
        <w:footnoteReference w:id="3"/>
      </w:r>
      <w:r w:rsidR="00EF0AD2" w:rsidRPr="004142FF">
        <w:rPr>
          <w:rFonts w:ascii="Times New Roman" w:hAnsi="Times New Roman" w:cs="Times New Roman"/>
          <w:sz w:val="24"/>
          <w:szCs w:val="24"/>
        </w:rPr>
        <w:t xml:space="preserve"> </w:t>
      </w:r>
      <w:r w:rsidR="00323CB2" w:rsidRPr="004142FF">
        <w:rPr>
          <w:rFonts w:ascii="Times New Roman" w:hAnsi="Times New Roman" w:cs="Times New Roman"/>
          <w:sz w:val="24"/>
          <w:szCs w:val="24"/>
        </w:rPr>
        <w:t>which cited his first year as 1249</w:t>
      </w:r>
      <w:proofErr w:type="gramStart"/>
      <w:r w:rsidR="00323CB2" w:rsidRPr="004142FF">
        <w:rPr>
          <w:rFonts w:ascii="Times New Roman" w:hAnsi="Times New Roman" w:cs="Times New Roman"/>
          <w:sz w:val="24"/>
          <w:szCs w:val="24"/>
        </w:rPr>
        <w:t>.</w:t>
      </w:r>
      <w:r w:rsidR="0055722F" w:rsidRPr="004142FF">
        <w:rPr>
          <w:rFonts w:ascii="Times New Roman" w:hAnsi="Times New Roman" w:cs="Times New Roman"/>
          <w:sz w:val="24"/>
          <w:szCs w:val="24"/>
        </w:rPr>
        <w:t xml:space="preserve"> </w:t>
      </w:r>
      <w:r w:rsidR="00323CB2" w:rsidRPr="004142FF">
        <w:rPr>
          <w:rFonts w:ascii="Times New Roman" w:hAnsi="Times New Roman" w:cs="Times New Roman"/>
          <w:sz w:val="24"/>
          <w:szCs w:val="24"/>
        </w:rPr>
        <w:t xml:space="preserve"> </w:t>
      </w:r>
      <w:proofErr w:type="gramEnd"/>
      <w:r w:rsidR="00323CB2" w:rsidRPr="004142FF">
        <w:rPr>
          <w:rFonts w:ascii="Times New Roman" w:hAnsi="Times New Roman" w:cs="Times New Roman"/>
          <w:sz w:val="24"/>
          <w:szCs w:val="24"/>
        </w:rPr>
        <w:t xml:space="preserve">By using </w:t>
      </w:r>
      <w:r w:rsidR="00323CB2" w:rsidRPr="004142FF">
        <w:rPr>
          <w:rFonts w:ascii="Times New Roman" w:hAnsi="Times New Roman" w:cs="Times New Roman"/>
          <w:i/>
          <w:iCs/>
          <w:sz w:val="24"/>
          <w:szCs w:val="24"/>
        </w:rPr>
        <w:t xml:space="preserve">the Handbook of Dates, </w:t>
      </w:r>
      <w:r w:rsidR="00323CB2" w:rsidRPr="004142FF">
        <w:rPr>
          <w:rFonts w:ascii="Times New Roman" w:hAnsi="Times New Roman" w:cs="Times New Roman"/>
          <w:sz w:val="24"/>
          <w:szCs w:val="24"/>
        </w:rPr>
        <w:t xml:space="preserve">I established the </w:t>
      </w:r>
      <w:proofErr w:type="gramStart"/>
      <w:r w:rsidR="00323CB2" w:rsidRPr="004142FF">
        <w:rPr>
          <w:rFonts w:ascii="Times New Roman" w:hAnsi="Times New Roman" w:cs="Times New Roman"/>
          <w:sz w:val="24"/>
          <w:szCs w:val="24"/>
        </w:rPr>
        <w:t>23rd</w:t>
      </w:r>
      <w:proofErr w:type="gramEnd"/>
      <w:r w:rsidR="00323CB2" w:rsidRPr="004142FF">
        <w:rPr>
          <w:rFonts w:ascii="Times New Roman" w:hAnsi="Times New Roman" w:cs="Times New Roman"/>
          <w:sz w:val="24"/>
          <w:szCs w:val="24"/>
        </w:rPr>
        <w:t xml:space="preserve"> July, which is one day after the 22</w:t>
      </w:r>
      <w:r w:rsidR="00323CB2" w:rsidRPr="004142FF">
        <w:rPr>
          <w:rFonts w:ascii="Times New Roman" w:hAnsi="Times New Roman" w:cs="Times New Roman"/>
          <w:sz w:val="24"/>
          <w:szCs w:val="24"/>
          <w:vertAlign w:val="superscript"/>
        </w:rPr>
        <w:t>nd</w:t>
      </w:r>
      <w:r w:rsidR="00323CB2" w:rsidRPr="004142FF">
        <w:rPr>
          <w:rFonts w:ascii="Times New Roman" w:hAnsi="Times New Roman" w:cs="Times New Roman"/>
          <w:sz w:val="24"/>
          <w:szCs w:val="24"/>
        </w:rPr>
        <w:t xml:space="preserve">, the day of St Mary Magdalene. </w:t>
      </w:r>
      <w:r w:rsidR="0055722F" w:rsidRPr="004142FF">
        <w:rPr>
          <w:rFonts w:ascii="Times New Roman" w:hAnsi="Times New Roman" w:cs="Times New Roman"/>
          <w:sz w:val="24"/>
          <w:szCs w:val="24"/>
        </w:rPr>
        <w:t>Again, by using Day of the Week.org, I conclude the day is Friday, 23 July.</w:t>
      </w:r>
    </w:p>
    <w:p w14:paraId="13CB0A26" w14:textId="6F51063B" w:rsidR="0055722F" w:rsidRPr="004142FF" w:rsidRDefault="0055722F">
      <w:pPr>
        <w:rPr>
          <w:rFonts w:ascii="Times New Roman" w:hAnsi="Times New Roman" w:cs="Times New Roman"/>
          <w:sz w:val="24"/>
          <w:szCs w:val="24"/>
        </w:rPr>
      </w:pPr>
    </w:p>
    <w:p w14:paraId="33D32791" w14:textId="77777777" w:rsidR="0055722F" w:rsidRPr="004142FF" w:rsidRDefault="0055722F" w:rsidP="0055722F">
      <w:pPr>
        <w:rPr>
          <w:rFonts w:ascii="Times New Roman" w:hAnsi="Times New Roman" w:cs="Times New Roman"/>
          <w:b/>
          <w:bCs/>
          <w:sz w:val="24"/>
          <w:szCs w:val="24"/>
        </w:rPr>
      </w:pPr>
      <w:r w:rsidRPr="004142FF">
        <w:rPr>
          <w:rFonts w:ascii="Times New Roman" w:hAnsi="Times New Roman" w:cs="Times New Roman"/>
          <w:b/>
          <w:bCs/>
          <w:sz w:val="24"/>
          <w:szCs w:val="24"/>
        </w:rPr>
        <w:t>Downham: court held on Thursday the day after Ash Wednesday in the fourth year of the reign of King Edward and the first year of the episcopate of John de Ketene [</w:t>
      </w:r>
      <w:proofErr w:type="spellStart"/>
      <w:r w:rsidRPr="004142FF">
        <w:rPr>
          <w:rFonts w:ascii="Times New Roman" w:hAnsi="Times New Roman" w:cs="Times New Roman"/>
          <w:b/>
          <w:bCs/>
          <w:sz w:val="24"/>
          <w:szCs w:val="24"/>
        </w:rPr>
        <w:t>Ketton</w:t>
      </w:r>
      <w:proofErr w:type="spellEnd"/>
      <w:r w:rsidRPr="004142FF">
        <w:rPr>
          <w:rFonts w:ascii="Times New Roman" w:hAnsi="Times New Roman" w:cs="Times New Roman"/>
          <w:b/>
          <w:bCs/>
          <w:sz w:val="24"/>
          <w:szCs w:val="24"/>
        </w:rPr>
        <w:t>]</w:t>
      </w:r>
    </w:p>
    <w:p w14:paraId="46A1A391" w14:textId="77777777" w:rsidR="0055722F" w:rsidRPr="004142FF" w:rsidRDefault="0055722F" w:rsidP="0055722F">
      <w:pPr>
        <w:rPr>
          <w:rFonts w:ascii="Times New Roman" w:hAnsi="Times New Roman" w:cs="Times New Roman"/>
          <w:b/>
          <w:bCs/>
          <w:sz w:val="24"/>
          <w:szCs w:val="24"/>
        </w:rPr>
      </w:pPr>
    </w:p>
    <w:p w14:paraId="1268E8A4" w14:textId="668CE750" w:rsidR="0055722F" w:rsidRPr="004142FF" w:rsidRDefault="00B00E78">
      <w:pPr>
        <w:rPr>
          <w:rFonts w:ascii="Times New Roman" w:hAnsi="Times New Roman" w:cs="Times New Roman"/>
          <w:sz w:val="24"/>
          <w:szCs w:val="24"/>
        </w:rPr>
      </w:pPr>
      <w:r w:rsidRPr="004142FF">
        <w:rPr>
          <w:rFonts w:ascii="Times New Roman" w:hAnsi="Times New Roman" w:cs="Times New Roman"/>
          <w:sz w:val="24"/>
          <w:szCs w:val="24"/>
        </w:rPr>
        <w:t xml:space="preserve">The first year of </w:t>
      </w:r>
      <w:r w:rsidR="00947A44" w:rsidRPr="004142FF">
        <w:rPr>
          <w:rFonts w:ascii="Times New Roman" w:hAnsi="Times New Roman" w:cs="Times New Roman"/>
          <w:sz w:val="24"/>
          <w:szCs w:val="24"/>
        </w:rPr>
        <w:t>the Bishop of Ely, John de Ketene is 1310 according to British History online (BHO).</w:t>
      </w:r>
      <w:r w:rsidR="00947A44" w:rsidRPr="004142FF">
        <w:rPr>
          <w:rStyle w:val="FootnoteReference"/>
          <w:rFonts w:ascii="Times New Roman" w:hAnsi="Times New Roman" w:cs="Times New Roman"/>
          <w:sz w:val="24"/>
          <w:szCs w:val="24"/>
        </w:rPr>
        <w:footnoteReference w:id="4"/>
      </w:r>
      <w:r w:rsidR="00947A44" w:rsidRPr="004142FF">
        <w:rPr>
          <w:rFonts w:ascii="Times New Roman" w:hAnsi="Times New Roman" w:cs="Times New Roman"/>
          <w:sz w:val="24"/>
          <w:szCs w:val="24"/>
        </w:rPr>
        <w:t xml:space="preserve"> The </w:t>
      </w:r>
      <w:r w:rsidR="00947A44" w:rsidRPr="004142FF">
        <w:rPr>
          <w:rFonts w:ascii="Times New Roman" w:hAnsi="Times New Roman" w:cs="Times New Roman"/>
          <w:i/>
          <w:iCs/>
          <w:sz w:val="24"/>
          <w:szCs w:val="24"/>
        </w:rPr>
        <w:t>Handbook of Dates</w:t>
      </w:r>
      <w:r w:rsidR="00947A44" w:rsidRPr="004142FF">
        <w:rPr>
          <w:rFonts w:ascii="Times New Roman" w:hAnsi="Times New Roman" w:cs="Times New Roman"/>
          <w:sz w:val="24"/>
          <w:szCs w:val="24"/>
        </w:rPr>
        <w:t>, confirms this with the 4</w:t>
      </w:r>
      <w:r w:rsidR="00947A44" w:rsidRPr="004142FF">
        <w:rPr>
          <w:rFonts w:ascii="Times New Roman" w:hAnsi="Times New Roman" w:cs="Times New Roman"/>
          <w:sz w:val="24"/>
          <w:szCs w:val="24"/>
          <w:vertAlign w:val="superscript"/>
        </w:rPr>
        <w:t>th</w:t>
      </w:r>
      <w:r w:rsidR="00947A44" w:rsidRPr="004142FF">
        <w:rPr>
          <w:rFonts w:ascii="Times New Roman" w:hAnsi="Times New Roman" w:cs="Times New Roman"/>
          <w:sz w:val="24"/>
          <w:szCs w:val="24"/>
        </w:rPr>
        <w:t xml:space="preserve"> Year of Edward. </w:t>
      </w:r>
      <w:r w:rsidR="008D1E43" w:rsidRPr="004142FF">
        <w:rPr>
          <w:rFonts w:ascii="Times New Roman" w:hAnsi="Times New Roman" w:cs="Times New Roman"/>
          <w:sz w:val="24"/>
          <w:szCs w:val="24"/>
        </w:rPr>
        <w:t xml:space="preserve">According to the Handbook, Ash Wednesday in </w:t>
      </w:r>
      <w:r w:rsidR="00AE6D5C" w:rsidRPr="004142FF">
        <w:rPr>
          <w:rFonts w:ascii="Times New Roman" w:hAnsi="Times New Roman" w:cs="Times New Roman"/>
          <w:sz w:val="24"/>
          <w:szCs w:val="24"/>
        </w:rPr>
        <w:t>1310 was Wednesday 4 March (p 123).</w:t>
      </w:r>
    </w:p>
    <w:p w14:paraId="4692D9E1" w14:textId="0ABD6336" w:rsidR="00AE6D5C" w:rsidRPr="004142FF" w:rsidRDefault="00AE6D5C">
      <w:pPr>
        <w:rPr>
          <w:rFonts w:ascii="Times New Roman" w:hAnsi="Times New Roman" w:cs="Times New Roman"/>
          <w:sz w:val="24"/>
          <w:szCs w:val="24"/>
        </w:rPr>
      </w:pPr>
    </w:p>
    <w:p w14:paraId="1D18CE3B" w14:textId="77777777" w:rsidR="007B4A4E" w:rsidRPr="004142FF" w:rsidRDefault="007B4A4E" w:rsidP="00AE6D5C">
      <w:pPr>
        <w:rPr>
          <w:rFonts w:ascii="Times New Roman" w:hAnsi="Times New Roman" w:cs="Times New Roman"/>
          <w:sz w:val="24"/>
          <w:szCs w:val="24"/>
        </w:rPr>
      </w:pPr>
    </w:p>
    <w:p w14:paraId="02199946" w14:textId="77777777" w:rsidR="007B4A4E" w:rsidRPr="004142FF" w:rsidRDefault="007B4A4E" w:rsidP="00AE6D5C">
      <w:pPr>
        <w:rPr>
          <w:rFonts w:ascii="Times New Roman" w:hAnsi="Times New Roman" w:cs="Times New Roman"/>
          <w:sz w:val="24"/>
          <w:szCs w:val="24"/>
        </w:rPr>
      </w:pPr>
    </w:p>
    <w:p w14:paraId="16150F1B" w14:textId="77777777" w:rsidR="007B4A4E" w:rsidRPr="004142FF" w:rsidRDefault="007B4A4E" w:rsidP="00AE6D5C">
      <w:pPr>
        <w:rPr>
          <w:rFonts w:ascii="Times New Roman" w:hAnsi="Times New Roman" w:cs="Times New Roman"/>
          <w:sz w:val="24"/>
          <w:szCs w:val="24"/>
        </w:rPr>
      </w:pPr>
    </w:p>
    <w:p w14:paraId="2E19A5DE" w14:textId="16E689C3" w:rsidR="00AE6D5C" w:rsidRPr="004142FF" w:rsidRDefault="00AE6D5C" w:rsidP="00AE6D5C">
      <w:pPr>
        <w:rPr>
          <w:rFonts w:ascii="Times New Roman" w:hAnsi="Times New Roman" w:cs="Times New Roman"/>
          <w:b/>
          <w:bCs/>
          <w:sz w:val="24"/>
          <w:szCs w:val="24"/>
        </w:rPr>
      </w:pPr>
      <w:r w:rsidRPr="004142FF">
        <w:rPr>
          <w:rFonts w:ascii="Times New Roman" w:hAnsi="Times New Roman" w:cs="Times New Roman"/>
          <w:b/>
          <w:bCs/>
          <w:sz w:val="24"/>
          <w:szCs w:val="24"/>
        </w:rPr>
        <w:t xml:space="preserve">Henry, king of the English, greets the bishop of Lincoln and Earl David and the earl of Leicester, and Earl </w:t>
      </w:r>
      <w:proofErr w:type="spellStart"/>
      <w:r w:rsidRPr="004142FF">
        <w:rPr>
          <w:rFonts w:ascii="Times New Roman" w:hAnsi="Times New Roman" w:cs="Times New Roman"/>
          <w:b/>
          <w:bCs/>
          <w:sz w:val="24"/>
          <w:szCs w:val="24"/>
        </w:rPr>
        <w:t>Rannulf</w:t>
      </w:r>
      <w:proofErr w:type="spellEnd"/>
      <w:r w:rsidRPr="004142FF">
        <w:rPr>
          <w:rFonts w:ascii="Times New Roman" w:hAnsi="Times New Roman" w:cs="Times New Roman"/>
          <w:b/>
          <w:bCs/>
          <w:sz w:val="24"/>
          <w:szCs w:val="24"/>
        </w:rPr>
        <w:t xml:space="preserve"> of Chester, and all the barons and lords of whom Geoffrey </w:t>
      </w:r>
      <w:proofErr w:type="spellStart"/>
      <w:r w:rsidRPr="004142FF">
        <w:rPr>
          <w:rFonts w:ascii="Times New Roman" w:hAnsi="Times New Roman" w:cs="Times New Roman"/>
          <w:b/>
          <w:bCs/>
          <w:sz w:val="24"/>
          <w:szCs w:val="24"/>
        </w:rPr>
        <w:t>Ridel</w:t>
      </w:r>
      <w:proofErr w:type="spellEnd"/>
      <w:r w:rsidRPr="004142FF">
        <w:rPr>
          <w:rFonts w:ascii="Times New Roman" w:hAnsi="Times New Roman" w:cs="Times New Roman"/>
          <w:b/>
          <w:bCs/>
          <w:sz w:val="24"/>
          <w:szCs w:val="24"/>
        </w:rPr>
        <w:t xml:space="preserve"> held lands, and all the sheriffs within whose jurisdiction he held them. Know that I have given to Richard Basset the daughter of Geoffrey </w:t>
      </w:r>
      <w:proofErr w:type="spellStart"/>
      <w:r w:rsidRPr="004142FF">
        <w:rPr>
          <w:rFonts w:ascii="Times New Roman" w:hAnsi="Times New Roman" w:cs="Times New Roman"/>
          <w:b/>
          <w:bCs/>
          <w:sz w:val="24"/>
          <w:szCs w:val="24"/>
        </w:rPr>
        <w:t>Ridel</w:t>
      </w:r>
      <w:proofErr w:type="spellEnd"/>
      <w:r w:rsidRPr="004142FF">
        <w:rPr>
          <w:rFonts w:ascii="Times New Roman" w:hAnsi="Times New Roman" w:cs="Times New Roman"/>
          <w:b/>
          <w:bCs/>
          <w:sz w:val="24"/>
          <w:szCs w:val="24"/>
        </w:rPr>
        <w:t xml:space="preserve"> to wife, and the custody of Geoffrey </w:t>
      </w:r>
      <w:proofErr w:type="spellStart"/>
      <w:r w:rsidRPr="004142FF">
        <w:rPr>
          <w:rFonts w:ascii="Times New Roman" w:hAnsi="Times New Roman" w:cs="Times New Roman"/>
          <w:b/>
          <w:bCs/>
          <w:sz w:val="24"/>
          <w:szCs w:val="24"/>
        </w:rPr>
        <w:t>Ridel’s</w:t>
      </w:r>
      <w:proofErr w:type="spellEnd"/>
      <w:r w:rsidRPr="004142FF">
        <w:rPr>
          <w:rFonts w:ascii="Times New Roman" w:hAnsi="Times New Roman" w:cs="Times New Roman"/>
          <w:b/>
          <w:bCs/>
          <w:sz w:val="24"/>
          <w:szCs w:val="24"/>
        </w:rPr>
        <w:t xml:space="preserve"> land until Robert </w:t>
      </w:r>
      <w:proofErr w:type="spellStart"/>
      <w:r w:rsidRPr="004142FF">
        <w:rPr>
          <w:rFonts w:ascii="Times New Roman" w:hAnsi="Times New Roman" w:cs="Times New Roman"/>
          <w:b/>
          <w:bCs/>
          <w:sz w:val="24"/>
          <w:szCs w:val="24"/>
        </w:rPr>
        <w:t>Ridel</w:t>
      </w:r>
      <w:proofErr w:type="spellEnd"/>
      <w:r w:rsidRPr="004142FF">
        <w:rPr>
          <w:rFonts w:ascii="Times New Roman" w:hAnsi="Times New Roman" w:cs="Times New Roman"/>
          <w:b/>
          <w:bCs/>
          <w:sz w:val="24"/>
          <w:szCs w:val="24"/>
        </w:rPr>
        <w:t xml:space="preserve"> can be made a knight and marry the granddaughter of Ralph Basset, namely the daughter of one of his daughters. … And this gift and compact have been made at the request and with the advice of </w:t>
      </w:r>
      <w:proofErr w:type="spellStart"/>
      <w:r w:rsidRPr="004142FF">
        <w:rPr>
          <w:rFonts w:ascii="Times New Roman" w:hAnsi="Times New Roman" w:cs="Times New Roman"/>
          <w:b/>
          <w:bCs/>
          <w:sz w:val="24"/>
          <w:szCs w:val="24"/>
        </w:rPr>
        <w:t>Rannulf</w:t>
      </w:r>
      <w:proofErr w:type="spellEnd"/>
      <w:r w:rsidRPr="004142FF">
        <w:rPr>
          <w:rFonts w:ascii="Times New Roman" w:hAnsi="Times New Roman" w:cs="Times New Roman"/>
          <w:b/>
          <w:bCs/>
          <w:sz w:val="24"/>
          <w:szCs w:val="24"/>
        </w:rPr>
        <w:t xml:space="preserve">, earl of Chester, and William his brother, and Nigel </w:t>
      </w:r>
      <w:proofErr w:type="spellStart"/>
      <w:r w:rsidRPr="004142FF">
        <w:rPr>
          <w:rFonts w:ascii="Times New Roman" w:hAnsi="Times New Roman" w:cs="Times New Roman"/>
          <w:b/>
          <w:bCs/>
          <w:sz w:val="24"/>
          <w:szCs w:val="24"/>
        </w:rPr>
        <w:t>d’Aubigny</w:t>
      </w:r>
      <w:proofErr w:type="spellEnd"/>
      <w:r w:rsidRPr="004142FF">
        <w:rPr>
          <w:rFonts w:ascii="Times New Roman" w:hAnsi="Times New Roman" w:cs="Times New Roman"/>
          <w:b/>
          <w:bCs/>
          <w:sz w:val="24"/>
          <w:szCs w:val="24"/>
        </w:rPr>
        <w:t xml:space="preserve"> and Robert </w:t>
      </w:r>
      <w:proofErr w:type="spellStart"/>
      <w:r w:rsidRPr="004142FF">
        <w:rPr>
          <w:rFonts w:ascii="Times New Roman" w:hAnsi="Times New Roman" w:cs="Times New Roman"/>
          <w:b/>
          <w:bCs/>
          <w:sz w:val="24"/>
          <w:szCs w:val="24"/>
        </w:rPr>
        <w:t>Ridel’s</w:t>
      </w:r>
      <w:proofErr w:type="spellEnd"/>
      <w:r w:rsidRPr="004142FF">
        <w:rPr>
          <w:rFonts w:ascii="Times New Roman" w:hAnsi="Times New Roman" w:cs="Times New Roman"/>
          <w:b/>
          <w:bCs/>
          <w:sz w:val="24"/>
          <w:szCs w:val="24"/>
        </w:rPr>
        <w:t xml:space="preserve"> other kin and </w:t>
      </w:r>
      <w:proofErr w:type="spellStart"/>
      <w:r w:rsidRPr="004142FF">
        <w:rPr>
          <w:rFonts w:ascii="Times New Roman" w:hAnsi="Times New Roman" w:cs="Times New Roman"/>
          <w:b/>
          <w:bCs/>
          <w:sz w:val="24"/>
          <w:szCs w:val="24"/>
        </w:rPr>
        <w:t>Geva</w:t>
      </w:r>
      <w:proofErr w:type="spellEnd"/>
      <w:r w:rsidRPr="004142FF">
        <w:rPr>
          <w:rFonts w:ascii="Times New Roman" w:hAnsi="Times New Roman" w:cs="Times New Roman"/>
          <w:b/>
          <w:bCs/>
          <w:sz w:val="24"/>
          <w:szCs w:val="24"/>
        </w:rPr>
        <w:t xml:space="preserve"> his mother, and Geoffrey the earl’s chancellor, and Simon, dean of Lincoln, and William, son of </w:t>
      </w:r>
      <w:proofErr w:type="spellStart"/>
      <w:r w:rsidRPr="004142FF">
        <w:rPr>
          <w:rFonts w:ascii="Times New Roman" w:hAnsi="Times New Roman" w:cs="Times New Roman"/>
          <w:b/>
          <w:bCs/>
          <w:sz w:val="24"/>
          <w:szCs w:val="24"/>
        </w:rPr>
        <w:t>Rannulf</w:t>
      </w:r>
      <w:proofErr w:type="spellEnd"/>
      <w:r w:rsidRPr="004142FF">
        <w:rPr>
          <w:rFonts w:ascii="Times New Roman" w:hAnsi="Times New Roman" w:cs="Times New Roman"/>
          <w:b/>
          <w:bCs/>
          <w:sz w:val="24"/>
          <w:szCs w:val="24"/>
        </w:rPr>
        <w:t xml:space="preserve">, and Thomas of St John and Geoffrey de Clinton, and </w:t>
      </w:r>
      <w:proofErr w:type="spellStart"/>
      <w:r w:rsidRPr="004142FF">
        <w:rPr>
          <w:rFonts w:ascii="Times New Roman" w:hAnsi="Times New Roman" w:cs="Times New Roman"/>
          <w:b/>
          <w:bCs/>
          <w:sz w:val="24"/>
          <w:szCs w:val="24"/>
        </w:rPr>
        <w:t>Payn</w:t>
      </w:r>
      <w:proofErr w:type="spellEnd"/>
      <w:r w:rsidRPr="004142FF">
        <w:rPr>
          <w:rFonts w:ascii="Times New Roman" w:hAnsi="Times New Roman" w:cs="Times New Roman"/>
          <w:b/>
          <w:bCs/>
          <w:sz w:val="24"/>
          <w:szCs w:val="24"/>
        </w:rPr>
        <w:t xml:space="preserve"> son of John, and William </w:t>
      </w:r>
      <w:proofErr w:type="spellStart"/>
      <w:r w:rsidRPr="004142FF">
        <w:rPr>
          <w:rFonts w:ascii="Times New Roman" w:hAnsi="Times New Roman" w:cs="Times New Roman"/>
          <w:b/>
          <w:bCs/>
          <w:sz w:val="24"/>
          <w:szCs w:val="24"/>
        </w:rPr>
        <w:t>d’Aubigny</w:t>
      </w:r>
      <w:proofErr w:type="spellEnd"/>
      <w:r w:rsidRPr="004142FF">
        <w:rPr>
          <w:rFonts w:ascii="Times New Roman" w:hAnsi="Times New Roman" w:cs="Times New Roman"/>
          <w:b/>
          <w:bCs/>
          <w:sz w:val="24"/>
          <w:szCs w:val="24"/>
        </w:rPr>
        <w:t xml:space="preserve"> and Humphrey de </w:t>
      </w:r>
      <w:proofErr w:type="spellStart"/>
      <w:r w:rsidRPr="004142FF">
        <w:rPr>
          <w:rFonts w:ascii="Times New Roman" w:hAnsi="Times New Roman" w:cs="Times New Roman"/>
          <w:b/>
          <w:bCs/>
          <w:sz w:val="24"/>
          <w:szCs w:val="24"/>
        </w:rPr>
        <w:t>Bohun</w:t>
      </w:r>
      <w:proofErr w:type="spellEnd"/>
      <w:r w:rsidRPr="004142FF">
        <w:rPr>
          <w:rFonts w:ascii="Times New Roman" w:hAnsi="Times New Roman" w:cs="Times New Roman"/>
          <w:b/>
          <w:bCs/>
          <w:sz w:val="24"/>
          <w:szCs w:val="24"/>
        </w:rPr>
        <w:t xml:space="preserve"> and Robert </w:t>
      </w:r>
      <w:proofErr w:type="spellStart"/>
      <w:r w:rsidRPr="004142FF">
        <w:rPr>
          <w:rFonts w:ascii="Times New Roman" w:hAnsi="Times New Roman" w:cs="Times New Roman"/>
          <w:b/>
          <w:bCs/>
          <w:sz w:val="24"/>
          <w:szCs w:val="24"/>
        </w:rPr>
        <w:t>Musard</w:t>
      </w:r>
      <w:proofErr w:type="spellEnd"/>
      <w:r w:rsidRPr="004142FF">
        <w:rPr>
          <w:rFonts w:ascii="Times New Roman" w:hAnsi="Times New Roman" w:cs="Times New Roman"/>
          <w:b/>
          <w:bCs/>
          <w:sz w:val="24"/>
          <w:szCs w:val="24"/>
        </w:rPr>
        <w:t xml:space="preserve"> and Robert Basset and Osmund Basset and Thurstan Basset and William, constable of Earl </w:t>
      </w:r>
      <w:proofErr w:type="spellStart"/>
      <w:r w:rsidRPr="004142FF">
        <w:rPr>
          <w:rFonts w:ascii="Times New Roman" w:hAnsi="Times New Roman" w:cs="Times New Roman"/>
          <w:b/>
          <w:bCs/>
          <w:sz w:val="24"/>
          <w:szCs w:val="24"/>
        </w:rPr>
        <w:t>Rannulf</w:t>
      </w:r>
      <w:proofErr w:type="spellEnd"/>
      <w:r w:rsidRPr="004142FF">
        <w:rPr>
          <w:rFonts w:ascii="Times New Roman" w:hAnsi="Times New Roman" w:cs="Times New Roman"/>
          <w:b/>
          <w:bCs/>
          <w:sz w:val="24"/>
          <w:szCs w:val="24"/>
        </w:rPr>
        <w:t xml:space="preserve"> of Chester, and Ralph, son of Norman, and Hugh </w:t>
      </w:r>
      <w:proofErr w:type="spellStart"/>
      <w:r w:rsidRPr="004142FF">
        <w:rPr>
          <w:rFonts w:ascii="Times New Roman" w:hAnsi="Times New Roman" w:cs="Times New Roman"/>
          <w:b/>
          <w:bCs/>
          <w:sz w:val="24"/>
          <w:szCs w:val="24"/>
        </w:rPr>
        <w:t>Maubanc</w:t>
      </w:r>
      <w:proofErr w:type="spellEnd"/>
      <w:r w:rsidRPr="004142FF">
        <w:rPr>
          <w:rFonts w:ascii="Times New Roman" w:hAnsi="Times New Roman" w:cs="Times New Roman"/>
          <w:b/>
          <w:bCs/>
          <w:sz w:val="24"/>
          <w:szCs w:val="24"/>
        </w:rPr>
        <w:t>. At Woodstock.</w:t>
      </w:r>
    </w:p>
    <w:p w14:paraId="253FB032" w14:textId="1757240A" w:rsidR="00DB064E" w:rsidRPr="004142FF" w:rsidRDefault="00DB064E" w:rsidP="00AE6D5C">
      <w:pPr>
        <w:rPr>
          <w:rFonts w:ascii="Times New Roman" w:hAnsi="Times New Roman" w:cs="Times New Roman"/>
          <w:b/>
          <w:bCs/>
          <w:sz w:val="24"/>
          <w:szCs w:val="24"/>
        </w:rPr>
      </w:pPr>
    </w:p>
    <w:p w14:paraId="050E5E1E" w14:textId="226B9C54" w:rsidR="00DB064E" w:rsidRDefault="004142FF" w:rsidP="00AE6D5C">
      <w:pPr>
        <w:rPr>
          <w:rFonts w:ascii="Times New Roman" w:hAnsi="Times New Roman" w:cs="Times New Roman"/>
          <w:color w:val="2A2A2A"/>
          <w:sz w:val="24"/>
          <w:szCs w:val="24"/>
          <w:shd w:val="clear" w:color="auto" w:fill="FFFFFF"/>
        </w:rPr>
      </w:pPr>
      <w:r w:rsidRPr="004142FF">
        <w:rPr>
          <w:rFonts w:ascii="Times New Roman" w:hAnsi="Times New Roman" w:cs="Times New Roman"/>
          <w:color w:val="2A2A2A"/>
          <w:sz w:val="24"/>
          <w:szCs w:val="24"/>
          <w:shd w:val="clear" w:color="auto" w:fill="FFFFFF"/>
        </w:rPr>
        <w:t xml:space="preserve">For this, I cheated, I did an internet search of the name Nigel </w:t>
      </w:r>
      <w:proofErr w:type="spellStart"/>
      <w:r w:rsidRPr="004142FF">
        <w:rPr>
          <w:rFonts w:ascii="Times New Roman" w:hAnsi="Times New Roman" w:cs="Times New Roman"/>
          <w:color w:val="2A2A2A"/>
          <w:sz w:val="24"/>
          <w:szCs w:val="24"/>
          <w:shd w:val="clear" w:color="auto" w:fill="FFFFFF"/>
        </w:rPr>
        <w:t>dÁubigny</w:t>
      </w:r>
      <w:proofErr w:type="spellEnd"/>
      <w:r w:rsidRPr="004142FF">
        <w:rPr>
          <w:rFonts w:ascii="Times New Roman" w:hAnsi="Times New Roman" w:cs="Times New Roman"/>
          <w:color w:val="2A2A2A"/>
          <w:sz w:val="24"/>
          <w:szCs w:val="24"/>
          <w:shd w:val="clear" w:color="auto" w:fill="FFFFFF"/>
        </w:rPr>
        <w:t xml:space="preserve"> and Woodstock, this article appeared as a choice. I read the </w:t>
      </w:r>
      <w:proofErr w:type="gramStart"/>
      <w:r w:rsidRPr="004142FF">
        <w:rPr>
          <w:rFonts w:ascii="Times New Roman" w:hAnsi="Times New Roman" w:cs="Times New Roman"/>
          <w:color w:val="2A2A2A"/>
          <w:sz w:val="24"/>
          <w:szCs w:val="24"/>
          <w:shd w:val="clear" w:color="auto" w:fill="FFFFFF"/>
        </w:rPr>
        <w:t>article,</w:t>
      </w:r>
      <w:proofErr w:type="gramEnd"/>
      <w:r w:rsidRPr="004142FF">
        <w:rPr>
          <w:rFonts w:ascii="Times New Roman" w:hAnsi="Times New Roman" w:cs="Times New Roman"/>
          <w:color w:val="2A2A2A"/>
          <w:sz w:val="24"/>
          <w:szCs w:val="24"/>
          <w:shd w:val="clear" w:color="auto" w:fill="FFFFFF"/>
        </w:rPr>
        <w:t xml:space="preserve"> the author cited the date of the writ as</w:t>
      </w:r>
      <w:r w:rsidR="00DB064E" w:rsidRPr="004142FF">
        <w:rPr>
          <w:rFonts w:ascii="Times New Roman" w:hAnsi="Times New Roman" w:cs="Times New Roman"/>
          <w:color w:val="2A2A2A"/>
          <w:sz w:val="24"/>
          <w:szCs w:val="24"/>
          <w:shd w:val="clear" w:color="auto" w:fill="FFFFFF"/>
        </w:rPr>
        <w:t xml:space="preserve"> 1121 × 10 June 1123</w:t>
      </w:r>
      <w:r w:rsidRPr="004142FF">
        <w:rPr>
          <w:rStyle w:val="FootnoteReference"/>
          <w:rFonts w:ascii="Times New Roman" w:hAnsi="Times New Roman" w:cs="Times New Roman"/>
          <w:color w:val="2A2A2A"/>
          <w:sz w:val="24"/>
          <w:szCs w:val="24"/>
          <w:shd w:val="clear" w:color="auto" w:fill="FFFFFF"/>
        </w:rPr>
        <w:footnoteReference w:id="5"/>
      </w:r>
      <w:r w:rsidRPr="004142FF">
        <w:rPr>
          <w:rFonts w:ascii="Times New Roman" w:hAnsi="Times New Roman" w:cs="Times New Roman"/>
          <w:color w:val="2A2A2A"/>
          <w:sz w:val="24"/>
          <w:szCs w:val="24"/>
          <w:shd w:val="clear" w:color="auto" w:fill="FFFFFF"/>
        </w:rPr>
        <w:t>.</w:t>
      </w:r>
    </w:p>
    <w:p w14:paraId="1559195C" w14:textId="162EA5E8" w:rsidR="004142FF" w:rsidRDefault="004142FF" w:rsidP="00AE6D5C">
      <w:pPr>
        <w:rPr>
          <w:rFonts w:ascii="Times New Roman" w:hAnsi="Times New Roman" w:cs="Times New Roman"/>
          <w:color w:val="2A2A2A"/>
          <w:sz w:val="24"/>
          <w:szCs w:val="24"/>
          <w:shd w:val="clear" w:color="auto" w:fill="FFFFFF"/>
        </w:rPr>
      </w:pPr>
    </w:p>
    <w:p w14:paraId="169F73B3" w14:textId="7E265943" w:rsidR="004142FF" w:rsidRDefault="004142FF" w:rsidP="00AE6D5C">
      <w:pPr>
        <w:rPr>
          <w:rFonts w:ascii="Times New Roman" w:hAnsi="Times New Roman" w:cs="Times New Roman"/>
          <w:color w:val="2A2A2A"/>
          <w:sz w:val="24"/>
          <w:szCs w:val="24"/>
          <w:shd w:val="clear" w:color="auto" w:fill="FFFFFF"/>
        </w:rPr>
      </w:pPr>
    </w:p>
    <w:p w14:paraId="203B6B3C" w14:textId="228D9512" w:rsidR="004142FF" w:rsidRDefault="004142FF" w:rsidP="00AE6D5C">
      <w:pPr>
        <w:rPr>
          <w:rFonts w:ascii="Times New Roman" w:hAnsi="Times New Roman" w:cs="Times New Roman"/>
          <w:color w:val="2A2A2A"/>
          <w:sz w:val="24"/>
          <w:szCs w:val="24"/>
          <w:shd w:val="clear" w:color="auto" w:fill="FFFFFF"/>
        </w:rPr>
      </w:pPr>
    </w:p>
    <w:p w14:paraId="2C9C96D4" w14:textId="0E52FAD7" w:rsidR="004142FF" w:rsidRDefault="004142FF" w:rsidP="00AE6D5C">
      <w:pPr>
        <w:rPr>
          <w:rFonts w:ascii="Times New Roman" w:hAnsi="Times New Roman" w:cs="Times New Roman"/>
          <w:color w:val="2A2A2A"/>
          <w:sz w:val="24"/>
          <w:szCs w:val="24"/>
          <w:shd w:val="clear" w:color="auto" w:fill="FFFFFF"/>
        </w:rPr>
      </w:pPr>
    </w:p>
    <w:p w14:paraId="3F82A7D2" w14:textId="611C3366" w:rsidR="004142FF" w:rsidRPr="004142FF" w:rsidRDefault="004142FF" w:rsidP="00AE6D5C">
      <w:pPr>
        <w:rPr>
          <w:rFonts w:ascii="Times New Roman" w:hAnsi="Times New Roman" w:cs="Times New Roman"/>
          <w:b/>
          <w:bCs/>
          <w:sz w:val="24"/>
          <w:szCs w:val="24"/>
        </w:rPr>
      </w:pPr>
    </w:p>
    <w:p w14:paraId="28FCF38A" w14:textId="77777777" w:rsidR="00AE6D5C" w:rsidRPr="004142FF" w:rsidRDefault="00AE6D5C" w:rsidP="00AE6D5C">
      <w:pPr>
        <w:rPr>
          <w:rFonts w:ascii="Times New Roman" w:hAnsi="Times New Roman" w:cs="Times New Roman"/>
          <w:sz w:val="24"/>
          <w:szCs w:val="24"/>
        </w:rPr>
      </w:pPr>
    </w:p>
    <w:p w14:paraId="0B17D053" w14:textId="77777777" w:rsidR="00AE6D5C" w:rsidRPr="004142FF" w:rsidRDefault="00AE6D5C" w:rsidP="00AE6D5C">
      <w:pPr>
        <w:rPr>
          <w:rFonts w:ascii="Times New Roman" w:hAnsi="Times New Roman" w:cs="Times New Roman"/>
          <w:sz w:val="24"/>
          <w:szCs w:val="24"/>
        </w:rPr>
      </w:pPr>
      <w:r w:rsidRPr="004142FF">
        <w:rPr>
          <w:rFonts w:ascii="Times New Roman" w:hAnsi="Times New Roman" w:cs="Times New Roman"/>
          <w:sz w:val="24"/>
          <w:szCs w:val="24"/>
        </w:rPr>
        <w:t xml:space="preserve"> </w:t>
      </w:r>
    </w:p>
    <w:p w14:paraId="1E93B342" w14:textId="77777777" w:rsidR="00AE6D5C" w:rsidRPr="004142FF" w:rsidRDefault="00AE6D5C">
      <w:pPr>
        <w:rPr>
          <w:rFonts w:ascii="Times New Roman" w:hAnsi="Times New Roman" w:cs="Times New Roman"/>
          <w:sz w:val="24"/>
          <w:szCs w:val="24"/>
        </w:rPr>
      </w:pPr>
    </w:p>
    <w:sectPr w:rsidR="00AE6D5C" w:rsidRPr="004142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28668" w14:textId="77777777" w:rsidR="00672BED" w:rsidRDefault="00672BED" w:rsidP="002A3326">
      <w:pPr>
        <w:spacing w:after="0" w:line="240" w:lineRule="auto"/>
      </w:pPr>
      <w:r>
        <w:separator/>
      </w:r>
    </w:p>
  </w:endnote>
  <w:endnote w:type="continuationSeparator" w:id="0">
    <w:p w14:paraId="3B05EC2A" w14:textId="77777777" w:rsidR="00672BED" w:rsidRDefault="00672BED" w:rsidP="002A3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BD901" w14:textId="77777777" w:rsidR="00672BED" w:rsidRDefault="00672BED" w:rsidP="002A3326">
      <w:pPr>
        <w:spacing w:after="0" w:line="240" w:lineRule="auto"/>
      </w:pPr>
      <w:r>
        <w:separator/>
      </w:r>
    </w:p>
  </w:footnote>
  <w:footnote w:type="continuationSeparator" w:id="0">
    <w:p w14:paraId="30186743" w14:textId="77777777" w:rsidR="00672BED" w:rsidRDefault="00672BED" w:rsidP="002A3326">
      <w:pPr>
        <w:spacing w:after="0" w:line="240" w:lineRule="auto"/>
      </w:pPr>
      <w:r>
        <w:continuationSeparator/>
      </w:r>
    </w:p>
  </w:footnote>
  <w:footnote w:id="1">
    <w:p w14:paraId="02CA6EEB" w14:textId="54688E18" w:rsidR="002A3326" w:rsidRDefault="002A3326">
      <w:pPr>
        <w:pStyle w:val="FootnoteText"/>
      </w:pPr>
      <w:r>
        <w:rPr>
          <w:rStyle w:val="FootnoteReference"/>
        </w:rPr>
        <w:footnoteRef/>
      </w:r>
      <w:r>
        <w:t xml:space="preserve"> Cheney, C.R., Editor, The Handbook of Dates for Students of English History, London, Office of the Royal Historical Society, 1961.</w:t>
      </w:r>
    </w:p>
  </w:footnote>
  <w:footnote w:id="2">
    <w:p w14:paraId="3FCE6B9E" w14:textId="06B03D33" w:rsidR="00EF2877" w:rsidRDefault="00EF2877">
      <w:pPr>
        <w:pStyle w:val="FootnoteText"/>
      </w:pPr>
      <w:r>
        <w:rPr>
          <w:rStyle w:val="FootnoteReference"/>
        </w:rPr>
        <w:footnoteRef/>
      </w:r>
      <w:r>
        <w:t xml:space="preserve"> Day of the Week.org, </w:t>
      </w:r>
      <w:hyperlink r:id="rId1" w:history="1">
        <w:r w:rsidR="00EF0AD2" w:rsidRPr="00DA1176">
          <w:rPr>
            <w:rStyle w:val="Hyperlink"/>
          </w:rPr>
          <w:t>https://www.dayofthew</w:t>
        </w:r>
        <w:r w:rsidR="00EF0AD2" w:rsidRPr="00DA1176">
          <w:rPr>
            <w:rStyle w:val="Hyperlink"/>
          </w:rPr>
          <w:t>eek.org/</w:t>
        </w:r>
      </w:hyperlink>
      <w:r w:rsidR="00EF0AD2">
        <w:t xml:space="preserve"> [accessed 14 November 2021]</w:t>
      </w:r>
    </w:p>
  </w:footnote>
  <w:footnote w:id="3">
    <w:p w14:paraId="39420974" w14:textId="0FC7B990" w:rsidR="0035377D" w:rsidRDefault="0035377D">
      <w:pPr>
        <w:pStyle w:val="FootnoteText"/>
      </w:pPr>
      <w:r>
        <w:rPr>
          <w:rStyle w:val="FootnoteReference"/>
        </w:rPr>
        <w:footnoteRef/>
      </w:r>
      <w:r>
        <w:t xml:space="preserve"> </w:t>
      </w:r>
      <w:proofErr w:type="gramStart"/>
      <w:r w:rsidR="00EF0AD2">
        <w:t>Lloyd,  John</w:t>
      </w:r>
      <w:proofErr w:type="gramEnd"/>
      <w:r w:rsidR="00EF0AD2">
        <w:t xml:space="preserve"> Edward, Dictionary of Welsh Biography, </w:t>
      </w:r>
      <w:proofErr w:type="spellStart"/>
      <w:r w:rsidR="00EF0AD2">
        <w:t>Anian</w:t>
      </w:r>
      <w:proofErr w:type="spellEnd"/>
      <w:r w:rsidR="00EF0AD2">
        <w:t xml:space="preserve"> I, </w:t>
      </w:r>
      <w:r w:rsidR="00EF0AD2" w:rsidRPr="00EF0AD2">
        <w:t>https://biography.wales/article/s-ANIA-NI0-1266?&amp;query=Anian&amp;searchType=nameSearch&amp;lang[]=en&amp;sort=sort_name&amp;order=asc&amp;rows=12&amp;page=1</w:t>
      </w:r>
      <w:r w:rsidR="00EF0AD2">
        <w:t xml:space="preserve"> [accessed 14 November 2021]</w:t>
      </w:r>
    </w:p>
  </w:footnote>
  <w:footnote w:id="4">
    <w:p w14:paraId="6FD44217" w14:textId="46E47FF9" w:rsidR="00947A44" w:rsidRDefault="00947A44">
      <w:pPr>
        <w:pStyle w:val="FootnoteText"/>
      </w:pPr>
      <w:r>
        <w:rPr>
          <w:rStyle w:val="FootnoteReference"/>
        </w:rPr>
        <w:footnoteRef/>
      </w:r>
      <w:r>
        <w:t xml:space="preserve"> The Bishops of Ely, British History Online </w:t>
      </w:r>
      <w:r w:rsidRPr="00947A44">
        <w:t>https://www.british-history.ac.uk/fasti-ecclesiae/1300-1541/vol4/pp13-16</w:t>
      </w:r>
      <w:r>
        <w:t xml:space="preserve"> [accessed 14 November 2021]</w:t>
      </w:r>
    </w:p>
  </w:footnote>
  <w:footnote w:id="5">
    <w:p w14:paraId="2CBFF662" w14:textId="36465A0C" w:rsidR="004142FF" w:rsidRDefault="004142FF">
      <w:pPr>
        <w:pStyle w:val="FootnoteText"/>
      </w:pPr>
      <w:r>
        <w:rPr>
          <w:rStyle w:val="FootnoteReference"/>
        </w:rPr>
        <w:footnoteRef/>
      </w:r>
      <w:r>
        <w:rPr>
          <w:rFonts w:ascii="Helvetica" w:hAnsi="Helvetica" w:cs="Helvetica"/>
          <w:color w:val="2A2A2A"/>
          <w:sz w:val="23"/>
          <w:szCs w:val="23"/>
          <w:shd w:val="clear" w:color="auto" w:fill="FFFFFF"/>
        </w:rPr>
        <w:t>David X Carpenter, The marriage of Richard Basset: an undetected forgery in the name of Henry I, </w:t>
      </w:r>
      <w:r>
        <w:rPr>
          <w:rStyle w:val="Emphasis"/>
          <w:rFonts w:ascii="Helvetica" w:hAnsi="Helvetica" w:cs="Helvetica"/>
          <w:color w:val="2A2A2A"/>
          <w:sz w:val="23"/>
          <w:szCs w:val="23"/>
          <w:bdr w:val="none" w:sz="0" w:space="0" w:color="auto" w:frame="1"/>
          <w:shd w:val="clear" w:color="auto" w:fill="FFFFFF"/>
        </w:rPr>
        <w:t>Historical Research</w:t>
      </w:r>
      <w:r>
        <w:rPr>
          <w:rFonts w:ascii="Helvetica" w:hAnsi="Helvetica" w:cs="Helvetica"/>
          <w:color w:val="2A2A2A"/>
          <w:sz w:val="23"/>
          <w:szCs w:val="23"/>
          <w:shd w:val="clear" w:color="auto" w:fill="FFFFFF"/>
        </w:rPr>
        <w:t>, Volume 91, Issue 252, May 2018, Pages 399–406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326"/>
    <w:rsid w:val="002A3326"/>
    <w:rsid w:val="00323CB2"/>
    <w:rsid w:val="0035377D"/>
    <w:rsid w:val="003E638F"/>
    <w:rsid w:val="004142FF"/>
    <w:rsid w:val="0055722F"/>
    <w:rsid w:val="00672BED"/>
    <w:rsid w:val="007B4A4E"/>
    <w:rsid w:val="008D1E43"/>
    <w:rsid w:val="00947A44"/>
    <w:rsid w:val="00A24AA4"/>
    <w:rsid w:val="00AE6D5C"/>
    <w:rsid w:val="00B00E78"/>
    <w:rsid w:val="00B33B29"/>
    <w:rsid w:val="00D70FB8"/>
    <w:rsid w:val="00DB064E"/>
    <w:rsid w:val="00EF0AD2"/>
    <w:rsid w:val="00EF2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EFF7D"/>
  <w15:chartTrackingRefBased/>
  <w15:docId w15:val="{67038B39-FFC3-432A-AD17-3B6A35D55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A332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3326"/>
    <w:rPr>
      <w:sz w:val="20"/>
      <w:szCs w:val="20"/>
    </w:rPr>
  </w:style>
  <w:style w:type="character" w:styleId="FootnoteReference">
    <w:name w:val="footnote reference"/>
    <w:basedOn w:val="DefaultParagraphFont"/>
    <w:uiPriority w:val="99"/>
    <w:semiHidden/>
    <w:unhideWhenUsed/>
    <w:rsid w:val="002A3326"/>
    <w:rPr>
      <w:vertAlign w:val="superscript"/>
    </w:rPr>
  </w:style>
  <w:style w:type="character" w:styleId="Hyperlink">
    <w:name w:val="Hyperlink"/>
    <w:basedOn w:val="DefaultParagraphFont"/>
    <w:uiPriority w:val="99"/>
    <w:unhideWhenUsed/>
    <w:rsid w:val="00EF0AD2"/>
    <w:rPr>
      <w:color w:val="0563C1" w:themeColor="hyperlink"/>
      <w:u w:val="single"/>
    </w:rPr>
  </w:style>
  <w:style w:type="character" w:styleId="UnresolvedMention">
    <w:name w:val="Unresolved Mention"/>
    <w:basedOn w:val="DefaultParagraphFont"/>
    <w:uiPriority w:val="99"/>
    <w:semiHidden/>
    <w:unhideWhenUsed/>
    <w:rsid w:val="00EF0AD2"/>
    <w:rPr>
      <w:color w:val="605E5C"/>
      <w:shd w:val="clear" w:color="auto" w:fill="E1DFDD"/>
    </w:rPr>
  </w:style>
  <w:style w:type="character" w:styleId="FollowedHyperlink">
    <w:name w:val="FollowedHyperlink"/>
    <w:basedOn w:val="DefaultParagraphFont"/>
    <w:uiPriority w:val="99"/>
    <w:semiHidden/>
    <w:unhideWhenUsed/>
    <w:rsid w:val="0055722F"/>
    <w:rPr>
      <w:color w:val="954F72" w:themeColor="followedHyperlink"/>
      <w:u w:val="single"/>
    </w:rPr>
  </w:style>
  <w:style w:type="character" w:styleId="Emphasis">
    <w:name w:val="Emphasis"/>
    <w:basedOn w:val="DefaultParagraphFont"/>
    <w:uiPriority w:val="20"/>
    <w:qFormat/>
    <w:rsid w:val="004142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851345">
      <w:bodyDiv w:val="1"/>
      <w:marLeft w:val="0"/>
      <w:marRight w:val="0"/>
      <w:marTop w:val="0"/>
      <w:marBottom w:val="0"/>
      <w:divBdr>
        <w:top w:val="none" w:sz="0" w:space="0" w:color="auto"/>
        <w:left w:val="none" w:sz="0" w:space="0" w:color="auto"/>
        <w:bottom w:val="none" w:sz="0" w:space="0" w:color="auto"/>
        <w:right w:val="none" w:sz="0" w:space="0" w:color="auto"/>
      </w:divBdr>
    </w:div>
    <w:div w:id="473329682">
      <w:bodyDiv w:val="1"/>
      <w:marLeft w:val="0"/>
      <w:marRight w:val="0"/>
      <w:marTop w:val="0"/>
      <w:marBottom w:val="0"/>
      <w:divBdr>
        <w:top w:val="none" w:sz="0" w:space="0" w:color="auto"/>
        <w:left w:val="none" w:sz="0" w:space="0" w:color="auto"/>
        <w:bottom w:val="none" w:sz="0" w:space="0" w:color="auto"/>
        <w:right w:val="none" w:sz="0" w:space="0" w:color="auto"/>
      </w:divBdr>
      <w:divsChild>
        <w:div w:id="177161338">
          <w:marLeft w:val="0"/>
          <w:marRight w:val="0"/>
          <w:marTop w:val="0"/>
          <w:marBottom w:val="0"/>
          <w:divBdr>
            <w:top w:val="none" w:sz="0" w:space="0" w:color="auto"/>
            <w:left w:val="none" w:sz="0" w:space="0" w:color="auto"/>
            <w:bottom w:val="none" w:sz="0" w:space="0" w:color="auto"/>
            <w:right w:val="none" w:sz="0" w:space="0" w:color="auto"/>
          </w:divBdr>
        </w:div>
      </w:divsChild>
    </w:div>
    <w:div w:id="871192303">
      <w:bodyDiv w:val="1"/>
      <w:marLeft w:val="0"/>
      <w:marRight w:val="0"/>
      <w:marTop w:val="0"/>
      <w:marBottom w:val="0"/>
      <w:divBdr>
        <w:top w:val="none" w:sz="0" w:space="0" w:color="auto"/>
        <w:left w:val="none" w:sz="0" w:space="0" w:color="auto"/>
        <w:bottom w:val="none" w:sz="0" w:space="0" w:color="auto"/>
        <w:right w:val="none" w:sz="0" w:space="0" w:color="auto"/>
      </w:divBdr>
      <w:divsChild>
        <w:div w:id="1802729638">
          <w:marLeft w:val="0"/>
          <w:marRight w:val="0"/>
          <w:marTop w:val="0"/>
          <w:marBottom w:val="0"/>
          <w:divBdr>
            <w:top w:val="none" w:sz="0" w:space="0" w:color="auto"/>
            <w:left w:val="none" w:sz="0" w:space="0" w:color="auto"/>
            <w:bottom w:val="none" w:sz="0" w:space="0" w:color="auto"/>
            <w:right w:val="none" w:sz="0" w:space="0" w:color="auto"/>
          </w:divBdr>
        </w:div>
      </w:divsChild>
    </w:div>
    <w:div w:id="1924412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dayofthewee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97C0C278-C6C4-4EA0-89E3-65A71C4DE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2</Pages>
  <Words>443</Words>
  <Characters>2529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Royer</dc:creator>
  <cp:keywords/>
  <dc:description/>
  <cp:lastModifiedBy>Linda Royer</cp:lastModifiedBy>
  <cp:revision>1</cp:revision>
  <dcterms:created xsi:type="dcterms:W3CDTF">2021-11-14T17:53:00Z</dcterms:created>
  <dcterms:modified xsi:type="dcterms:W3CDTF">2021-11-14T20:01:00Z</dcterms:modified>
</cp:coreProperties>
</file>