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0ADCC" w14:textId="330CAE35" w:rsidR="000B4D1E" w:rsidRPr="00B421F2" w:rsidRDefault="004136CB">
      <w:r w:rsidRPr="00B421F2">
        <w:t>Assignment: Article Commentary</w:t>
      </w:r>
      <w:r w:rsidR="00B421F2">
        <w:t xml:space="preserve"> – Will Bullock</w:t>
      </w:r>
    </w:p>
    <w:p w14:paraId="0527BD6E" w14:textId="2FFAEC06" w:rsidR="00550AF1" w:rsidRDefault="004136CB">
      <w:r w:rsidRPr="00B421F2">
        <w:t>Article of Choice: Nick Triggle</w:t>
      </w:r>
      <w:r w:rsidR="00B421F2">
        <w:t>,</w:t>
      </w:r>
      <w:r w:rsidRPr="00B421F2">
        <w:t xml:space="preserve"> ‘Children face ‘agonising’ waits for mental health care’</w:t>
      </w:r>
      <w:r w:rsidR="00B421F2">
        <w:t xml:space="preserve">, BBC News, 21 September 2021. </w:t>
      </w:r>
      <w:r w:rsidR="00550AF1">
        <w:t>&lt;</w:t>
      </w:r>
      <w:r w:rsidR="00550AF1" w:rsidRPr="00550AF1">
        <w:t>https://www.bbc.co.uk/news/health-58565067</w:t>
      </w:r>
      <w:r w:rsidR="00550AF1">
        <w:t>&gt; [accessed 22 September 2022]</w:t>
      </w:r>
    </w:p>
    <w:p w14:paraId="483D7174" w14:textId="78364FB8" w:rsidR="00550AF1" w:rsidRDefault="00550AF1"/>
    <w:p w14:paraId="1EA36675" w14:textId="5EAB2CDF" w:rsidR="00B00CFF" w:rsidRDefault="00550AF1">
      <w:r>
        <w:t>This article is notable for its</w:t>
      </w:r>
      <w:r w:rsidR="008534BB">
        <w:t xml:space="preserve"> un</w:t>
      </w:r>
      <w:r w:rsidR="003F0C14">
        <w:t xml:space="preserve">embellished appeal for awareness </w:t>
      </w:r>
      <w:r w:rsidR="003234D0">
        <w:t xml:space="preserve">of an intense and widespread issue without beating around the bush. The </w:t>
      </w:r>
      <w:r w:rsidR="007B35C6">
        <w:t>article</w:t>
      </w:r>
      <w:r w:rsidR="003234D0">
        <w:t xml:space="preserve"> </w:t>
      </w:r>
      <w:r w:rsidR="009E2DF8">
        <w:t xml:space="preserve">makes the reader uncomfortably aware of the degree to which the </w:t>
      </w:r>
      <w:r w:rsidR="009D69FA">
        <w:t xml:space="preserve">disregard </w:t>
      </w:r>
      <w:r w:rsidR="00062A8E">
        <w:t>of upholding</w:t>
      </w:r>
      <w:r w:rsidR="009D69FA">
        <w:t xml:space="preserve"> mental health support is amongst youth.</w:t>
      </w:r>
    </w:p>
    <w:p w14:paraId="0597C030" w14:textId="329ADDBD" w:rsidR="004F67FF" w:rsidRDefault="00466539">
      <w:r>
        <w:t>Head teacher Michelle Catterson was stated to have ‘lost faith with services’</w:t>
      </w:r>
      <w:r w:rsidR="00F825B2">
        <w:t xml:space="preserve"> due to the wait for help for families simply not being an option, a painfully </w:t>
      </w:r>
      <w:r w:rsidR="00506B91">
        <w:t>understandable view</w:t>
      </w:r>
      <w:r w:rsidR="00F825B2">
        <w:t>.</w:t>
      </w:r>
    </w:p>
    <w:p w14:paraId="720C9F4F" w14:textId="6479AB25" w:rsidR="00F65E5E" w:rsidRDefault="00F825B2">
      <w:r>
        <w:t>Though brutally effective in its heart-wrenching approach to platforming the cases of suffering children and their families, the perspective it takes towards the recovery of mental healthcare may make the discomfort in engaging in the article redundant.</w:t>
      </w:r>
      <w:r>
        <w:t xml:space="preserve"> While we</w:t>
      </w:r>
      <w:r w:rsidR="00316DF5">
        <w:t xml:space="preserve"> have every reason to remove our residual trust in those sustaining </w:t>
      </w:r>
      <w:r w:rsidR="002A592D">
        <w:t>these</w:t>
      </w:r>
      <w:r w:rsidR="00316DF5">
        <w:t xml:space="preserve"> unstable systems, </w:t>
      </w:r>
      <w:r w:rsidR="00F51587">
        <w:t xml:space="preserve">it appears </w:t>
      </w:r>
      <w:r w:rsidR="00316DF5">
        <w:t>we are left without</w:t>
      </w:r>
      <w:r w:rsidR="009C6E94">
        <w:t xml:space="preserve"> any</w:t>
      </w:r>
      <w:r w:rsidR="00316DF5">
        <w:t xml:space="preserve"> other options.</w:t>
      </w:r>
    </w:p>
    <w:p w14:paraId="20B5369A" w14:textId="44DF91BE" w:rsidR="00CE4591" w:rsidRDefault="004F67FF">
      <w:r>
        <w:t>When the initial lockdown began</w:t>
      </w:r>
      <w:r w:rsidR="002A592D">
        <w:t xml:space="preserve"> the zeitgeist across the U</w:t>
      </w:r>
      <w:r w:rsidR="00F65E5E">
        <w:t xml:space="preserve">nited </w:t>
      </w:r>
      <w:r w:rsidR="002A592D">
        <w:t>K</w:t>
      </w:r>
      <w:r w:rsidR="00F65E5E">
        <w:t>ingdom</w:t>
      </w:r>
      <w:r w:rsidR="002A592D">
        <w:t xml:space="preserve"> was that we needed to put aside our difference</w:t>
      </w:r>
      <w:r w:rsidR="00F65E5E">
        <w:t>s</w:t>
      </w:r>
      <w:r w:rsidR="002A592D">
        <w:t xml:space="preserve"> and unite to</w:t>
      </w:r>
      <w:r w:rsidR="00F65E5E">
        <w:t xml:space="preserve">gether behind our leaders. Though our need for </w:t>
      </w:r>
      <w:r w:rsidR="00896D81">
        <w:t>giving our</w:t>
      </w:r>
      <w:r w:rsidR="00F65E5E">
        <w:t xml:space="preserve"> trust was not respected</w:t>
      </w:r>
      <w:r w:rsidR="002E170C">
        <w:t xml:space="preserve"> and many leaders failed to serve our nation </w:t>
      </w:r>
      <w:r w:rsidR="00C808A3">
        <w:t>as they should have</w:t>
      </w:r>
      <w:r w:rsidR="00F65E5E">
        <w:t>,</w:t>
      </w:r>
      <w:r w:rsidR="002E170C">
        <w:t xml:space="preserve"> </w:t>
      </w:r>
      <w:r w:rsidR="00896D81">
        <w:t xml:space="preserve">soon society became overwhelmingly </w:t>
      </w:r>
      <w:r w:rsidR="00C808A3">
        <w:t>adroit</w:t>
      </w:r>
      <w:r w:rsidR="00896D81">
        <w:t xml:space="preserve"> in gauging trust due to the impact COVID had on so many’s wellbeing</w:t>
      </w:r>
      <w:r w:rsidR="001F39FC">
        <w:t>.</w:t>
      </w:r>
      <w:r w:rsidR="001F39FC">
        <w:rPr>
          <w:rStyle w:val="FootnoteReference"/>
        </w:rPr>
        <w:footnoteReference w:id="1"/>
      </w:r>
      <w:r w:rsidR="001F39FC">
        <w:t xml:space="preserve"> This especially affects children due to their naiveness limiting them from placing well-judged trust.</w:t>
      </w:r>
    </w:p>
    <w:p w14:paraId="5472BF67" w14:textId="663845F1" w:rsidR="00F97B3A" w:rsidRDefault="00CE4591">
      <w:r>
        <w:t>Throughout the article</w:t>
      </w:r>
      <w:r w:rsidR="00506B91">
        <w:t xml:space="preserve">, </w:t>
      </w:r>
      <w:r>
        <w:t xml:space="preserve">statistics reinforce the personal anecdotes as unexceptional. Though </w:t>
      </w:r>
      <w:r w:rsidR="002E170C">
        <w:t>the significance of the data may be unclear. As stated, the BBC was informed that</w:t>
      </w:r>
      <w:r w:rsidR="00506B91">
        <w:t xml:space="preserve"> ‘some services closed their waiting lists altogether’ and so the average waiting time of two months is likely to be even longer.</w:t>
      </w:r>
    </w:p>
    <w:p w14:paraId="02BB90DE" w14:textId="02AC6587" w:rsidR="00BB4D20" w:rsidRDefault="00F97B3A">
      <w:r>
        <w:t xml:space="preserve">Many mental health conditions such as depression can develop partly because of the result of </w:t>
      </w:r>
      <w:r w:rsidR="002F5A98">
        <w:t>a stressful</w:t>
      </w:r>
      <w:r>
        <w:t xml:space="preserve"> event or trauma.</w:t>
      </w:r>
      <w:r w:rsidR="002F5A98">
        <w:rPr>
          <w:rStyle w:val="FootnoteReference"/>
        </w:rPr>
        <w:footnoteReference w:id="2"/>
      </w:r>
      <w:r w:rsidR="002F5A98">
        <w:t xml:space="preserve"> During these times support can be most helpful and yet this is the time when children are expected to wait.</w:t>
      </w:r>
    </w:p>
    <w:p w14:paraId="2ABFA9DC" w14:textId="42A1FC3C" w:rsidR="00CE0CE1" w:rsidRDefault="00CE0CE1">
      <w:r>
        <w:t xml:space="preserve">Stepping back from the current </w:t>
      </w:r>
      <w:r w:rsidR="00090FAF">
        <w:t xml:space="preserve">state of medical healthcare it may be best to reflect on what the causes of increased </w:t>
      </w:r>
      <w:r w:rsidR="00BF1BC0">
        <w:t>unwellness</w:t>
      </w:r>
      <w:r w:rsidR="00090FAF">
        <w:t xml:space="preserve"> </w:t>
      </w:r>
      <w:r w:rsidR="00BF1BC0">
        <w:t xml:space="preserve">are in conjunction with the lockdowns. The rise of </w:t>
      </w:r>
      <w:r w:rsidR="00DA54A2">
        <w:t>digital technology accelerated both the connection and disconnection of people in different senses.</w:t>
      </w:r>
      <w:r w:rsidR="00C563B9">
        <w:t xml:space="preserve"> Youth were not able to communicate in person and so again were only left with one option. The cost of not communicating online</w:t>
      </w:r>
      <w:r w:rsidR="00EF27FC">
        <w:t>,</w:t>
      </w:r>
      <w:r w:rsidR="00C563B9">
        <w:t xml:space="preserve"> through often pervasive social media</w:t>
      </w:r>
      <w:r w:rsidR="00EF27FC">
        <w:t>,</w:t>
      </w:r>
      <w:r w:rsidR="00C563B9">
        <w:t xml:space="preserve"> meant being cut off socially</w:t>
      </w:r>
      <w:r w:rsidR="00EF27FC">
        <w:t>.</w:t>
      </w:r>
      <w:r w:rsidR="00EF27FC">
        <w:rPr>
          <w:rStyle w:val="FootnoteReference"/>
        </w:rPr>
        <w:footnoteReference w:id="3"/>
      </w:r>
      <w:r w:rsidR="00EF27FC">
        <w:t xml:space="preserve"> Even if youth did speak with each other digitally it provided a false sense of sociability that led many to feel the need to fulfil their innate desire to communicate, with a fake reality.</w:t>
      </w:r>
    </w:p>
    <w:p w14:paraId="09EDBD00" w14:textId="53A008F6" w:rsidR="00DF6EA3" w:rsidRDefault="00540CB6">
      <w:r>
        <w:t xml:space="preserve">The article is fairly time-bound in the sense that is does not reflect on the changes in mental health support </w:t>
      </w:r>
      <w:r w:rsidR="00B41E30">
        <w:t xml:space="preserve">and need and so it is difficult for the reader to explore why today’s society is increasingly </w:t>
      </w:r>
      <w:r w:rsidR="00B41E30">
        <w:lastRenderedPageBreak/>
        <w:t xml:space="preserve">mentally insecure. Culturally, 50 years ago, mental health was seldom mentioned and yet today it appears it is one of the most prominent issues </w:t>
      </w:r>
      <w:r w:rsidR="00CC4190">
        <w:t>with</w:t>
      </w:r>
      <w:r w:rsidR="00B41E30">
        <w:t>in Western society.</w:t>
      </w:r>
      <w:r w:rsidR="00224561">
        <w:t xml:space="preserve"> On a broad sense perhaps, this is an issue of over</w:t>
      </w:r>
      <w:r w:rsidR="00CC4190">
        <w:t>identification.</w:t>
      </w:r>
      <w:r w:rsidR="00CC4190">
        <w:rPr>
          <w:rStyle w:val="FootnoteReference"/>
        </w:rPr>
        <w:footnoteReference w:id="4"/>
      </w:r>
      <w:r w:rsidR="00CC4190">
        <w:t xml:space="preserve"> </w:t>
      </w:r>
      <w:r w:rsidR="00C3541E">
        <w:t xml:space="preserve">But by looking back to the aftermath of WW2 as a nation we </w:t>
      </w:r>
      <w:r w:rsidR="00D50942">
        <w:t>were so closely connected nationally</w:t>
      </w:r>
      <w:r w:rsidR="00546EAC">
        <w:t>, demonstrated by many of us realising just how dependent we are on each other and that there is so much more that unites us than divides us,</w:t>
      </w:r>
      <w:r w:rsidR="006805F1">
        <w:rPr>
          <w:rStyle w:val="FootnoteReference"/>
        </w:rPr>
        <w:footnoteReference w:id="5"/>
      </w:r>
      <w:r w:rsidR="00546EAC">
        <w:t xml:space="preserve"> greatly lowering social inequalities as everyone was in a similar boat. Y</w:t>
      </w:r>
      <w:r w:rsidR="00D50942">
        <w:t xml:space="preserve">et </w:t>
      </w:r>
      <w:r w:rsidR="00A76B56">
        <w:t xml:space="preserve">humanity </w:t>
      </w:r>
      <w:r w:rsidR="00D50942">
        <w:t>had just endured the largest global separation</w:t>
      </w:r>
      <w:r w:rsidR="00A76B56">
        <w:t xml:space="preserve">. Hard times </w:t>
      </w:r>
      <w:r w:rsidR="00E550BC">
        <w:t>have historically shown to create strong people and yet due to young people’s prerequisite reliance on harmful social media it has not made them stronger but weaker as they continue to compare themselves to others.</w:t>
      </w:r>
    </w:p>
    <w:p w14:paraId="3D8495EA" w14:textId="3D9D469A" w:rsidR="00E550BC" w:rsidRPr="00B421F2" w:rsidRDefault="00E550BC">
      <w:r>
        <w:t xml:space="preserve">Society needs to continue not just assessing </w:t>
      </w:r>
      <w:r w:rsidR="007B35C6">
        <w:t xml:space="preserve">and spreading awareness of </w:t>
      </w:r>
      <w:r>
        <w:t xml:space="preserve">who we trust to </w:t>
      </w:r>
      <w:r w:rsidR="007B35C6">
        <w:t>operate</w:t>
      </w:r>
      <w:r>
        <w:t xml:space="preserve"> </w:t>
      </w:r>
      <w:r w:rsidR="007B35C6">
        <w:t>medical and governmental services, as this article has a stab at, but also stepping back and looking at the companies profiting off of children’s unhappiness and creating maliciously addictive algorithms.</w:t>
      </w:r>
    </w:p>
    <w:sectPr w:rsidR="00E550BC" w:rsidRPr="00B42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156E7" w14:textId="77777777" w:rsidR="00776D17" w:rsidRDefault="00776D17" w:rsidP="001F39FC">
      <w:pPr>
        <w:spacing w:after="0" w:line="240" w:lineRule="auto"/>
      </w:pPr>
      <w:r>
        <w:separator/>
      </w:r>
    </w:p>
  </w:endnote>
  <w:endnote w:type="continuationSeparator" w:id="0">
    <w:p w14:paraId="660C49E0" w14:textId="77777777" w:rsidR="00776D17" w:rsidRDefault="00776D17" w:rsidP="001F3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0E1C1" w14:textId="77777777" w:rsidR="00776D17" w:rsidRDefault="00776D17" w:rsidP="001F39FC">
      <w:pPr>
        <w:spacing w:after="0" w:line="240" w:lineRule="auto"/>
      </w:pPr>
      <w:r>
        <w:separator/>
      </w:r>
    </w:p>
  </w:footnote>
  <w:footnote w:type="continuationSeparator" w:id="0">
    <w:p w14:paraId="3D95A8BA" w14:textId="77777777" w:rsidR="00776D17" w:rsidRDefault="00776D17" w:rsidP="001F39FC">
      <w:pPr>
        <w:spacing w:after="0" w:line="240" w:lineRule="auto"/>
      </w:pPr>
      <w:r>
        <w:continuationSeparator/>
      </w:r>
    </w:p>
  </w:footnote>
  <w:footnote w:id="1">
    <w:p w14:paraId="58EB0972" w14:textId="1792EA9E" w:rsidR="001F39FC" w:rsidRDefault="001F39FC">
      <w:pPr>
        <w:pStyle w:val="FootnoteText"/>
      </w:pPr>
      <w:r>
        <w:rPr>
          <w:rStyle w:val="FootnoteReference"/>
        </w:rPr>
        <w:footnoteRef/>
      </w:r>
      <w:r>
        <w:t xml:space="preserve"> </w:t>
      </w:r>
      <w:r w:rsidR="00EF5678">
        <w:t xml:space="preserve">Barry C. Smith, ‘Morality in the Time of a Pandemic', The Philosophers’ Magazine, </w:t>
      </w:r>
      <w:r w:rsidR="00563682">
        <w:t>Thinking Through the Pandemic: Issue 90 (</w:t>
      </w:r>
      <w:r w:rsidR="00EF5678">
        <w:t>3 Quarter 2020</w:t>
      </w:r>
      <w:r w:rsidR="00563682">
        <w:t>)</w:t>
      </w:r>
      <w:r w:rsidR="00EF5678">
        <w:t xml:space="preserve">, 100-103 </w:t>
      </w:r>
      <w:r w:rsidR="00563682">
        <w:t>(p. 103)</w:t>
      </w:r>
      <w:r w:rsidR="00224561">
        <w:t>.</w:t>
      </w:r>
    </w:p>
  </w:footnote>
  <w:footnote w:id="2">
    <w:p w14:paraId="1B6DE4B3" w14:textId="7A3F645F" w:rsidR="002F5A98" w:rsidRDefault="002F5A98">
      <w:pPr>
        <w:pStyle w:val="FootnoteText"/>
      </w:pPr>
      <w:r>
        <w:rPr>
          <w:rStyle w:val="FootnoteReference"/>
        </w:rPr>
        <w:footnoteRef/>
      </w:r>
      <w:r>
        <w:t xml:space="preserve"> NHS UK, Causes – Clinical depression (last reviewed: 10 December 2019), &lt;</w:t>
      </w:r>
      <w:r w:rsidRPr="002F5A98">
        <w:t xml:space="preserve"> </w:t>
      </w:r>
      <w:r w:rsidRPr="002F5A98">
        <w:t>https://www.nhs.uk/mental-health/conditions/clinical-depression/causes/</w:t>
      </w:r>
      <w:r>
        <w:t>&gt; [accessed 23 September 2022]</w:t>
      </w:r>
      <w:r w:rsidR="00224561">
        <w:t>.</w:t>
      </w:r>
    </w:p>
  </w:footnote>
  <w:footnote w:id="3">
    <w:p w14:paraId="0F283C3D" w14:textId="6CFA7A75" w:rsidR="00EF27FC" w:rsidRDefault="00EF27FC">
      <w:pPr>
        <w:pStyle w:val="FootnoteText"/>
      </w:pPr>
      <w:r>
        <w:rPr>
          <w:rStyle w:val="FootnoteReference"/>
        </w:rPr>
        <w:footnoteRef/>
      </w:r>
      <w:r>
        <w:t xml:space="preserve"> </w:t>
      </w:r>
      <w:r w:rsidR="00540CB6">
        <w:t>Carissa V</w:t>
      </w:r>
      <w:r w:rsidR="00540CB6">
        <w:rPr>
          <w:rFonts w:cstheme="minorHAnsi"/>
        </w:rPr>
        <w:t>é</w:t>
      </w:r>
      <w:r w:rsidR="00540CB6">
        <w:t>liz</w:t>
      </w:r>
      <w:r>
        <w:t>, ‘</w:t>
      </w:r>
      <w:r w:rsidR="00540CB6">
        <w:t>Privacy During the Pandemic and Beyond</w:t>
      </w:r>
      <w:r>
        <w:t>', The Philosophers’ Magazine, Thinking Through the Pandemic: Issue 90 (3 Quarter 2020), 10</w:t>
      </w:r>
      <w:r w:rsidR="00540CB6">
        <w:t>7</w:t>
      </w:r>
      <w:r>
        <w:t>-1</w:t>
      </w:r>
      <w:r w:rsidR="00540CB6">
        <w:t>1</w:t>
      </w:r>
      <w:r>
        <w:t>3 (p. 10</w:t>
      </w:r>
      <w:r w:rsidR="00540CB6">
        <w:t>8</w:t>
      </w:r>
      <w:r>
        <w:t>)</w:t>
      </w:r>
      <w:r w:rsidR="00224561">
        <w:t>.</w:t>
      </w:r>
    </w:p>
  </w:footnote>
  <w:footnote w:id="4">
    <w:p w14:paraId="74E046BA" w14:textId="60A1B336" w:rsidR="00CC4190" w:rsidRDefault="00CC4190">
      <w:pPr>
        <w:pStyle w:val="FootnoteText"/>
      </w:pPr>
      <w:r>
        <w:rPr>
          <w:rStyle w:val="FootnoteReference"/>
        </w:rPr>
        <w:footnoteRef/>
      </w:r>
      <w:r>
        <w:t xml:space="preserve"> David L. Rosenhan, </w:t>
      </w:r>
      <w:r w:rsidR="00C3541E">
        <w:t>‘</w:t>
      </w:r>
      <w:r>
        <w:t>On being sane in insane places</w:t>
      </w:r>
      <w:r w:rsidR="00C3541E">
        <w:t>’, Science (January 1973), Vol. 179 (250-258)</w:t>
      </w:r>
      <w:r w:rsidR="006805F1">
        <w:t>.</w:t>
      </w:r>
    </w:p>
  </w:footnote>
  <w:footnote w:id="5">
    <w:p w14:paraId="509C30DD" w14:textId="5669930A" w:rsidR="006805F1" w:rsidRDefault="006805F1">
      <w:pPr>
        <w:pStyle w:val="FootnoteText"/>
      </w:pPr>
      <w:r>
        <w:rPr>
          <w:rStyle w:val="FootnoteReference"/>
        </w:rPr>
        <w:footnoteRef/>
      </w:r>
      <w:r>
        <w:t xml:space="preserve"> Jonathan Wolff</w:t>
      </w:r>
      <w:r>
        <w:t>, ‘</w:t>
      </w:r>
      <w:r>
        <w:t>The Three Waves of Pandemic Ethics</w:t>
      </w:r>
      <w:r>
        <w:t xml:space="preserve">', The Philosophers’ Magazine, </w:t>
      </w:r>
      <w:r>
        <w:t>Inequality, Exclusion and Ethics</w:t>
      </w:r>
      <w:r>
        <w:t>: Issue 9</w:t>
      </w:r>
      <w:r>
        <w:t>6</w:t>
      </w:r>
      <w:r>
        <w:t xml:space="preserve"> (</w:t>
      </w:r>
      <w:r>
        <w:t>1</w:t>
      </w:r>
      <w:r>
        <w:t xml:space="preserve"> Quarter 202</w:t>
      </w:r>
      <w:r>
        <w:t>2</w:t>
      </w:r>
      <w:r>
        <w:t xml:space="preserve">), </w:t>
      </w:r>
      <w:r>
        <w:t>68-</w:t>
      </w:r>
      <w:r w:rsidR="00DF6EA3">
        <w:t>73</w:t>
      </w:r>
      <w:r>
        <w:t xml:space="preserve"> (p. </w:t>
      </w:r>
      <w:r w:rsidR="00DF6EA3">
        <w:t>71</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6CB"/>
    <w:rsid w:val="00062A8E"/>
    <w:rsid w:val="00090FAF"/>
    <w:rsid w:val="000B4D1E"/>
    <w:rsid w:val="001F39FC"/>
    <w:rsid w:val="00224561"/>
    <w:rsid w:val="00247DED"/>
    <w:rsid w:val="002A592D"/>
    <w:rsid w:val="002E170C"/>
    <w:rsid w:val="002F5A98"/>
    <w:rsid w:val="00316DF5"/>
    <w:rsid w:val="003234D0"/>
    <w:rsid w:val="003F0C14"/>
    <w:rsid w:val="004136CB"/>
    <w:rsid w:val="00466539"/>
    <w:rsid w:val="004F67FF"/>
    <w:rsid w:val="00506B91"/>
    <w:rsid w:val="00540CB6"/>
    <w:rsid w:val="00546EAC"/>
    <w:rsid w:val="00550AF1"/>
    <w:rsid w:val="00563682"/>
    <w:rsid w:val="005C3C69"/>
    <w:rsid w:val="006805F1"/>
    <w:rsid w:val="00776D17"/>
    <w:rsid w:val="007B35C6"/>
    <w:rsid w:val="008534BB"/>
    <w:rsid w:val="00896D81"/>
    <w:rsid w:val="008C65B5"/>
    <w:rsid w:val="009C6E94"/>
    <w:rsid w:val="009D69FA"/>
    <w:rsid w:val="009E2DF8"/>
    <w:rsid w:val="00A76B56"/>
    <w:rsid w:val="00A918AB"/>
    <w:rsid w:val="00AB0F01"/>
    <w:rsid w:val="00B00CFF"/>
    <w:rsid w:val="00B41E30"/>
    <w:rsid w:val="00B421F2"/>
    <w:rsid w:val="00BB4D20"/>
    <w:rsid w:val="00BF1BC0"/>
    <w:rsid w:val="00C3541E"/>
    <w:rsid w:val="00C563B9"/>
    <w:rsid w:val="00C808A3"/>
    <w:rsid w:val="00CC4190"/>
    <w:rsid w:val="00CE0CE1"/>
    <w:rsid w:val="00CE4591"/>
    <w:rsid w:val="00CE4F2E"/>
    <w:rsid w:val="00D50942"/>
    <w:rsid w:val="00DA54A2"/>
    <w:rsid w:val="00DF6EA3"/>
    <w:rsid w:val="00E15BD8"/>
    <w:rsid w:val="00E550BC"/>
    <w:rsid w:val="00EF27FC"/>
    <w:rsid w:val="00EF5678"/>
    <w:rsid w:val="00F51587"/>
    <w:rsid w:val="00F65E5E"/>
    <w:rsid w:val="00F825B2"/>
    <w:rsid w:val="00F97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6C23AE"/>
  <w15:chartTrackingRefBased/>
  <w15:docId w15:val="{D5B7BB61-F52B-49E8-903F-D9FBADA1D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0AF1"/>
    <w:rPr>
      <w:color w:val="0563C1" w:themeColor="hyperlink"/>
      <w:u w:val="single"/>
    </w:rPr>
  </w:style>
  <w:style w:type="character" w:styleId="UnresolvedMention">
    <w:name w:val="Unresolved Mention"/>
    <w:basedOn w:val="DefaultParagraphFont"/>
    <w:uiPriority w:val="99"/>
    <w:semiHidden/>
    <w:unhideWhenUsed/>
    <w:rsid w:val="00550AF1"/>
    <w:rPr>
      <w:color w:val="605E5C"/>
      <w:shd w:val="clear" w:color="auto" w:fill="E1DFDD"/>
    </w:rPr>
  </w:style>
  <w:style w:type="paragraph" w:styleId="FootnoteText">
    <w:name w:val="footnote text"/>
    <w:basedOn w:val="Normal"/>
    <w:link w:val="FootnoteTextChar"/>
    <w:uiPriority w:val="99"/>
    <w:semiHidden/>
    <w:unhideWhenUsed/>
    <w:rsid w:val="001F39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39FC"/>
    <w:rPr>
      <w:sz w:val="20"/>
      <w:szCs w:val="20"/>
    </w:rPr>
  </w:style>
  <w:style w:type="character" w:styleId="FootnoteReference">
    <w:name w:val="footnote reference"/>
    <w:basedOn w:val="DefaultParagraphFont"/>
    <w:uiPriority w:val="99"/>
    <w:semiHidden/>
    <w:unhideWhenUsed/>
    <w:rsid w:val="001F39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02F2E3-477E-4C78-869B-691D3E9A5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2</Pages>
  <Words>664</Words>
  <Characters>3463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Bullock</dc:creator>
  <cp:keywords/>
  <dc:description/>
  <cp:lastModifiedBy>Will Bullock</cp:lastModifiedBy>
  <cp:revision>13</cp:revision>
  <dcterms:created xsi:type="dcterms:W3CDTF">2022-09-25T15:43:00Z</dcterms:created>
  <dcterms:modified xsi:type="dcterms:W3CDTF">2022-09-25T20:28:00Z</dcterms:modified>
</cp:coreProperties>
</file>