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F14AE" w14:textId="77777777" w:rsidR="003C765D" w:rsidRPr="003C765D" w:rsidRDefault="003C765D" w:rsidP="003C765D">
      <w:pPr>
        <w:spacing w:after="0" w:line="240" w:lineRule="auto"/>
        <w:rPr>
          <w:rFonts w:ascii="Arial" w:eastAsia="Arial" w:hAnsi="Arial" w:cs="Arial"/>
          <w:color w:val="000000"/>
          <w:kern w:val="0"/>
          <w:sz w:val="22"/>
          <w:szCs w:val="22"/>
          <w14:ligatures w14:val="none"/>
        </w:rPr>
      </w:pPr>
      <w:r w:rsidRPr="4202F42F">
        <w:rPr>
          <w:rFonts w:ascii="Arial" w:eastAsia="Arial" w:hAnsi="Arial" w:cs="Arial"/>
          <w:b/>
          <w:color w:val="000000"/>
          <w:kern w:val="0"/>
          <w:sz w:val="22"/>
          <w:szCs w:val="22"/>
          <w14:ligatures w14:val="none"/>
        </w:rPr>
        <w:t>BMHP5019_BIRM- Introduction to Independent Research Skills </w:t>
      </w:r>
    </w:p>
    <w:p w14:paraId="35F9492E" w14:textId="203BAD8C" w:rsidR="003C765D" w:rsidRPr="003C765D" w:rsidRDefault="003C765D" w:rsidP="003C765D">
      <w:pPr>
        <w:spacing w:after="0" w:line="240" w:lineRule="auto"/>
        <w:rPr>
          <w:rFonts w:ascii="Arial" w:eastAsia="Arial" w:hAnsi="Arial" w:cs="Arial"/>
          <w:color w:val="000000"/>
          <w:kern w:val="0"/>
          <w:sz w:val="22"/>
          <w:szCs w:val="22"/>
          <w14:ligatures w14:val="none"/>
        </w:rPr>
      </w:pPr>
      <w:r w:rsidRPr="4202F42F">
        <w:rPr>
          <w:rFonts w:ascii="Arial" w:eastAsia="Arial" w:hAnsi="Arial" w:cs="Arial"/>
          <w:b/>
          <w:color w:val="000000"/>
          <w:kern w:val="0"/>
          <w:sz w:val="22"/>
          <w:szCs w:val="22"/>
          <w14:ligatures w14:val="none"/>
        </w:rPr>
        <w:t>Component 2</w:t>
      </w:r>
    </w:p>
    <w:p w14:paraId="377927D4" w14:textId="0735D253" w:rsidR="003C765D" w:rsidRPr="003C765D" w:rsidRDefault="00672FC4" w:rsidP="003C765D">
      <w:pPr>
        <w:spacing w:after="0" w:line="240" w:lineRule="auto"/>
        <w:rPr>
          <w:rFonts w:ascii="Arial" w:eastAsia="Arial" w:hAnsi="Arial" w:cs="Arial"/>
          <w:color w:val="000000"/>
          <w:kern w:val="0"/>
          <w:sz w:val="22"/>
          <w:szCs w:val="22"/>
          <w14:ligatures w14:val="none"/>
        </w:rPr>
      </w:pPr>
      <w:r w:rsidRPr="4202F42F">
        <w:rPr>
          <w:rFonts w:ascii="Arial" w:eastAsia="Arial" w:hAnsi="Arial" w:cs="Arial"/>
          <w:b/>
          <w:color w:val="000000"/>
          <w:kern w:val="0"/>
          <w:sz w:val="22"/>
          <w:szCs w:val="22"/>
          <w14:ligatures w14:val="none"/>
        </w:rPr>
        <w:t>Written Assignment (Research Report)</w:t>
      </w:r>
    </w:p>
    <w:p w14:paraId="3DF9B9BF" w14:textId="77777777" w:rsidR="003C765D" w:rsidRPr="003C765D" w:rsidRDefault="003C765D" w:rsidP="003C765D">
      <w:pPr>
        <w:spacing w:after="0" w:line="240" w:lineRule="auto"/>
        <w:rPr>
          <w:rFonts w:ascii="Arial" w:eastAsia="Arial" w:hAnsi="Arial" w:cs="Arial"/>
          <w:color w:val="000000"/>
          <w:kern w:val="0"/>
          <w:sz w:val="22"/>
          <w:szCs w:val="22"/>
          <w14:ligatures w14:val="none"/>
        </w:rPr>
      </w:pPr>
    </w:p>
    <w:p w14:paraId="3057A409" w14:textId="77777777" w:rsidR="003C765D" w:rsidRPr="003C765D" w:rsidRDefault="003C765D" w:rsidP="003C765D">
      <w:pPr>
        <w:spacing w:after="0" w:line="240" w:lineRule="auto"/>
        <w:rPr>
          <w:rFonts w:ascii="Arial" w:eastAsia="Arial" w:hAnsi="Arial" w:cs="Arial"/>
          <w:color w:val="000000"/>
          <w:kern w:val="0"/>
          <w:sz w:val="22"/>
          <w:szCs w:val="22"/>
          <w14:ligatures w14:val="none"/>
        </w:rPr>
      </w:pPr>
      <w:r w:rsidRPr="4202F42F">
        <w:rPr>
          <w:rFonts w:ascii="Arial" w:eastAsia="Arial" w:hAnsi="Arial" w:cs="Arial"/>
          <w:b/>
          <w:color w:val="000000"/>
          <w:kern w:val="0"/>
          <w:sz w:val="22"/>
          <w:szCs w:val="22"/>
          <w14:ligatures w14:val="none"/>
        </w:rPr>
        <w:t>Student Name: Tayyaba Shamim </w:t>
      </w:r>
    </w:p>
    <w:p w14:paraId="2D3CCA55" w14:textId="77777777" w:rsidR="003C765D" w:rsidRPr="003C765D" w:rsidRDefault="003C765D" w:rsidP="003C765D">
      <w:pPr>
        <w:spacing w:after="0" w:line="240" w:lineRule="auto"/>
        <w:rPr>
          <w:rFonts w:ascii="Arial" w:eastAsia="Arial" w:hAnsi="Arial" w:cs="Arial"/>
          <w:color w:val="000000"/>
          <w:kern w:val="0"/>
          <w:sz w:val="22"/>
          <w:szCs w:val="22"/>
          <w14:ligatures w14:val="none"/>
        </w:rPr>
      </w:pPr>
      <w:r w:rsidRPr="4202F42F">
        <w:rPr>
          <w:rFonts w:ascii="Arial" w:eastAsia="Arial" w:hAnsi="Arial" w:cs="Arial"/>
          <w:b/>
          <w:color w:val="000000"/>
          <w:kern w:val="0"/>
          <w:sz w:val="22"/>
          <w:szCs w:val="22"/>
          <w14:ligatures w14:val="none"/>
        </w:rPr>
        <w:t>Student Number: 2319019</w:t>
      </w:r>
    </w:p>
    <w:p w14:paraId="49CAD438" w14:textId="77777777" w:rsidR="00D75E9A" w:rsidRDefault="00D75E9A">
      <w:pPr>
        <w:rPr>
          <w:rFonts w:ascii="Arial" w:eastAsia="Arial" w:hAnsi="Arial" w:cs="Arial"/>
          <w:sz w:val="22"/>
          <w:szCs w:val="22"/>
        </w:rPr>
      </w:pPr>
    </w:p>
    <w:p w14:paraId="600AF163" w14:textId="77777777" w:rsidR="00C211C7" w:rsidRDefault="00C211C7">
      <w:pPr>
        <w:rPr>
          <w:rFonts w:ascii="Arial" w:eastAsia="Arial" w:hAnsi="Arial" w:cs="Arial"/>
          <w:sz w:val="22"/>
          <w:szCs w:val="22"/>
        </w:rPr>
      </w:pPr>
    </w:p>
    <w:p w14:paraId="5E1CC0F6" w14:textId="77777777" w:rsidR="00C211C7" w:rsidRDefault="00C211C7">
      <w:pPr>
        <w:rPr>
          <w:rFonts w:ascii="Arial" w:eastAsia="Arial" w:hAnsi="Arial" w:cs="Arial"/>
          <w:sz w:val="22"/>
          <w:szCs w:val="22"/>
        </w:rPr>
      </w:pPr>
    </w:p>
    <w:p w14:paraId="3C3F16D0" w14:textId="56D6793E" w:rsidR="00C211C7" w:rsidRDefault="00225682">
      <w:pPr>
        <w:rPr>
          <w:rFonts w:ascii="Arial" w:eastAsia="Arial" w:hAnsi="Arial" w:cs="Arial"/>
          <w:b/>
          <w:sz w:val="22"/>
          <w:szCs w:val="22"/>
        </w:rPr>
      </w:pPr>
      <w:r w:rsidRPr="4202F42F">
        <w:rPr>
          <w:rFonts w:ascii="Arial" w:eastAsia="Arial" w:hAnsi="Arial" w:cs="Arial"/>
          <w:b/>
          <w:sz w:val="22"/>
          <w:szCs w:val="22"/>
        </w:rPr>
        <w:t xml:space="preserve">Title </w:t>
      </w:r>
    </w:p>
    <w:p w14:paraId="03D4D36E" w14:textId="77777777" w:rsidR="00225682" w:rsidRDefault="00225682">
      <w:pPr>
        <w:pStyle w:val="p1"/>
        <w:rPr>
          <w:rStyle w:val="s1"/>
          <w:rFonts w:ascii="Arial" w:eastAsia="Arial" w:hAnsi="Arial" w:cs="Arial"/>
          <w:sz w:val="22"/>
          <w:szCs w:val="22"/>
        </w:rPr>
      </w:pPr>
      <w:r w:rsidRPr="4202F42F">
        <w:rPr>
          <w:rStyle w:val="s1"/>
          <w:rFonts w:ascii="Arial" w:eastAsia="Arial" w:hAnsi="Arial" w:cs="Arial"/>
          <w:sz w:val="22"/>
          <w:szCs w:val="22"/>
        </w:rPr>
        <w:t xml:space="preserve">A Scoping Review of Dementia Care Practices in the UK: Identifying Themes Using </w:t>
      </w:r>
      <w:proofErr w:type="spellStart"/>
      <w:r w:rsidRPr="4202F42F">
        <w:rPr>
          <w:rStyle w:val="s1"/>
          <w:rFonts w:ascii="Arial" w:eastAsia="Arial" w:hAnsi="Arial" w:cs="Arial"/>
          <w:sz w:val="22"/>
          <w:szCs w:val="22"/>
        </w:rPr>
        <w:t>Aveyard’s</w:t>
      </w:r>
      <w:proofErr w:type="spellEnd"/>
      <w:r w:rsidRPr="4202F42F">
        <w:rPr>
          <w:rStyle w:val="s1"/>
          <w:rFonts w:ascii="Arial" w:eastAsia="Arial" w:hAnsi="Arial" w:cs="Arial"/>
          <w:sz w:val="22"/>
          <w:szCs w:val="22"/>
        </w:rPr>
        <w:t xml:space="preserve"> Simplified Thematic Analysis</w:t>
      </w:r>
    </w:p>
    <w:p w14:paraId="680D5356" w14:textId="77777777" w:rsidR="00225682" w:rsidRDefault="00225682">
      <w:pPr>
        <w:rPr>
          <w:rFonts w:ascii="Arial" w:eastAsia="Arial" w:hAnsi="Arial" w:cs="Arial"/>
          <w:sz w:val="22"/>
          <w:szCs w:val="22"/>
        </w:rPr>
      </w:pPr>
    </w:p>
    <w:p w14:paraId="6F53087F"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Introduction</w:t>
      </w:r>
    </w:p>
    <w:p w14:paraId="5F79D60A" w14:textId="77777777" w:rsidR="000E72BD" w:rsidRPr="000E72BD" w:rsidRDefault="000E72BD" w:rsidP="000E72BD">
      <w:pPr>
        <w:spacing w:after="0" w:line="240" w:lineRule="auto"/>
        <w:rPr>
          <w:rFonts w:ascii="Arial" w:eastAsia="Arial" w:hAnsi="Arial" w:cs="Arial"/>
          <w:kern w:val="0"/>
          <w:sz w:val="22"/>
          <w:szCs w:val="22"/>
          <w14:ligatures w14:val="none"/>
        </w:rPr>
      </w:pPr>
    </w:p>
    <w:p w14:paraId="601518AB"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Dementia, a condition marked by a gradual decline in cognitive abilities like memory, reasoning, and communication, poses a significant health and social care challenge in the UK (World Health </w:t>
      </w:r>
      <w:proofErr w:type="spellStart"/>
      <w:r w:rsidRPr="4202F42F">
        <w:rPr>
          <w:rFonts w:ascii="Arial" w:eastAsia="Arial" w:hAnsi="Arial" w:cs="Arial"/>
          <w:kern w:val="0"/>
          <w:sz w:val="22"/>
          <w:szCs w:val="22"/>
          <w14:ligatures w14:val="none"/>
        </w:rPr>
        <w:t>Organization</w:t>
      </w:r>
      <w:proofErr w:type="spellEnd"/>
      <w:r w:rsidRPr="4202F42F">
        <w:rPr>
          <w:rFonts w:ascii="Arial" w:eastAsia="Arial" w:hAnsi="Arial" w:cs="Arial"/>
          <w:kern w:val="0"/>
          <w:sz w:val="22"/>
          <w:szCs w:val="22"/>
          <w14:ligatures w14:val="none"/>
        </w:rPr>
        <w:t xml:space="preserve"> [WHO], 2021). Affecting over 900,000 people, with projections exceeding one million by 2030 (Alzheimer’s Society, 2024), dementia isn't a single disease but a syndrome with various causes, Alzheimer’s being the most common (Prince et al., 2016).</w:t>
      </w:r>
    </w:p>
    <w:p w14:paraId="24604C90" w14:textId="77777777" w:rsidR="000E72BD" w:rsidRPr="000E72BD" w:rsidRDefault="000E72BD" w:rsidP="000E72BD">
      <w:pPr>
        <w:spacing w:after="0" w:line="240" w:lineRule="auto"/>
        <w:rPr>
          <w:rFonts w:ascii="Arial" w:eastAsia="Arial" w:hAnsi="Arial" w:cs="Arial"/>
          <w:kern w:val="0"/>
          <w:sz w:val="22"/>
          <w:szCs w:val="22"/>
          <w14:ligatures w14:val="none"/>
        </w:rPr>
      </w:pPr>
    </w:p>
    <w:p w14:paraId="1D65EE21" w14:textId="5B3F89FF"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Effective dementia care demands a coordinated effort from health, social care, and community services, focusing on both clinical and psychosocial needs to support independence and dignity. NICE (2018) promotes integrated, </w:t>
      </w:r>
      <w:proofErr w:type="spellStart"/>
      <w:r w:rsidRPr="4202F42F">
        <w:rPr>
          <w:rFonts w:ascii="Arial" w:eastAsia="Arial" w:hAnsi="Arial" w:cs="Arial"/>
          <w:kern w:val="0"/>
          <w:sz w:val="22"/>
          <w:szCs w:val="22"/>
          <w14:ligatures w14:val="none"/>
        </w:rPr>
        <w:t>person-</w:t>
      </w:r>
      <w:r w:rsidRPr="150B1BC7">
        <w:rPr>
          <w:rFonts w:ascii="Arial" w:eastAsia="Arial" w:hAnsi="Arial" w:cs="Arial"/>
          <w:kern w:val="0"/>
          <w:sz w:val="22"/>
          <w:szCs w:val="22"/>
          <w14:ligatures w14:val="none"/>
        </w:rPr>
        <w:t>centered</w:t>
      </w:r>
      <w:proofErr w:type="spellEnd"/>
      <w:r w:rsidRPr="4202F42F">
        <w:rPr>
          <w:rFonts w:ascii="Arial" w:eastAsia="Arial" w:hAnsi="Arial" w:cs="Arial"/>
          <w:kern w:val="0"/>
          <w:sz w:val="22"/>
          <w:szCs w:val="22"/>
          <w14:ligatures w14:val="none"/>
        </w:rPr>
        <w:t xml:space="preserve"> approaches, enabling individuals with dementia to live well with support from professionals and family. Despite strategic policies like the Prime Minister’s Challenge on Dementia (Department of Health, 2015) and the NHS Long Term Plan (NHS England, 2019), service quality and accessibility remain inconsistent across the UK (</w:t>
      </w:r>
      <w:proofErr w:type="spellStart"/>
      <w:r w:rsidRPr="4202F42F">
        <w:rPr>
          <w:rFonts w:ascii="Arial" w:eastAsia="Arial" w:hAnsi="Arial" w:cs="Arial"/>
          <w:kern w:val="0"/>
          <w:sz w:val="22"/>
          <w:szCs w:val="22"/>
          <w14:ligatures w14:val="none"/>
        </w:rPr>
        <w:t>Brimblecombe</w:t>
      </w:r>
      <w:proofErr w:type="spellEnd"/>
      <w:r w:rsidRPr="4202F42F">
        <w:rPr>
          <w:rFonts w:ascii="Arial" w:eastAsia="Arial" w:hAnsi="Arial" w:cs="Arial"/>
          <w:kern w:val="0"/>
          <w:sz w:val="22"/>
          <w:szCs w:val="22"/>
          <w14:ligatures w14:val="none"/>
        </w:rPr>
        <w:t xml:space="preserve"> et al., 2018).</w:t>
      </w:r>
    </w:p>
    <w:p w14:paraId="6A6D3C35" w14:textId="77777777" w:rsidR="000E72BD" w:rsidRPr="000E72BD" w:rsidRDefault="000E72BD" w:rsidP="000E72BD">
      <w:pPr>
        <w:spacing w:after="0" w:line="240" w:lineRule="auto"/>
        <w:rPr>
          <w:rFonts w:ascii="Arial" w:eastAsia="Arial" w:hAnsi="Arial" w:cs="Arial"/>
          <w:kern w:val="0"/>
          <w:sz w:val="22"/>
          <w:szCs w:val="22"/>
          <w14:ligatures w14:val="none"/>
        </w:rPr>
      </w:pPr>
    </w:p>
    <w:p w14:paraId="7BAB9D62" w14:textId="24FF1E35"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This inconsistency stems from the fragmented nature of dementia research. Studies cover diverse topics, from care-home interventions to caregiver experiences, making it difficult for practitioners and policymakers to </w:t>
      </w:r>
      <w:proofErr w:type="spellStart"/>
      <w:r w:rsidRPr="4202F42F">
        <w:rPr>
          <w:rFonts w:ascii="Arial" w:eastAsia="Arial" w:hAnsi="Arial" w:cs="Arial"/>
          <w:kern w:val="0"/>
          <w:sz w:val="22"/>
          <w:szCs w:val="22"/>
          <w14:ligatures w14:val="none"/>
        </w:rPr>
        <w:t>synthesize</w:t>
      </w:r>
      <w:proofErr w:type="spellEnd"/>
      <w:r w:rsidRPr="4202F42F">
        <w:rPr>
          <w:rFonts w:ascii="Arial" w:eastAsia="Arial" w:hAnsi="Arial" w:cs="Arial"/>
          <w:kern w:val="0"/>
          <w:sz w:val="22"/>
          <w:szCs w:val="22"/>
          <w14:ligatures w14:val="none"/>
        </w:rPr>
        <w:t xml:space="preserve"> and apply findings for consistent, person-</w:t>
      </w:r>
      <w:r w:rsidR="38BDC065" w:rsidRPr="16904A4A">
        <w:rPr>
          <w:rFonts w:ascii="Arial" w:eastAsia="Arial" w:hAnsi="Arial" w:cs="Arial"/>
          <w:kern w:val="0"/>
          <w:sz w:val="22"/>
          <w:szCs w:val="22"/>
          <w14:ligatures w14:val="none"/>
        </w:rPr>
        <w:t>centred</w:t>
      </w:r>
      <w:r w:rsidRPr="4202F42F">
        <w:rPr>
          <w:rFonts w:ascii="Arial" w:eastAsia="Arial" w:hAnsi="Arial" w:cs="Arial"/>
          <w:kern w:val="0"/>
          <w:sz w:val="22"/>
          <w:szCs w:val="22"/>
          <w14:ligatures w14:val="none"/>
        </w:rPr>
        <w:t xml:space="preserve"> care (</w:t>
      </w:r>
      <w:proofErr w:type="spellStart"/>
      <w:r w:rsidRPr="4202F42F">
        <w:rPr>
          <w:rFonts w:ascii="Arial" w:eastAsia="Arial" w:hAnsi="Arial" w:cs="Arial"/>
          <w:kern w:val="0"/>
          <w:sz w:val="22"/>
          <w:szCs w:val="22"/>
          <w14:ligatures w14:val="none"/>
        </w:rPr>
        <w:t>Aveyard</w:t>
      </w:r>
      <w:proofErr w:type="spellEnd"/>
      <w:r w:rsidRPr="4202F42F">
        <w:rPr>
          <w:rFonts w:ascii="Arial" w:eastAsia="Arial" w:hAnsi="Arial" w:cs="Arial"/>
          <w:kern w:val="0"/>
          <w:sz w:val="22"/>
          <w:szCs w:val="22"/>
          <w14:ligatures w14:val="none"/>
        </w:rPr>
        <w:t xml:space="preserve">, 2014; </w:t>
      </w:r>
      <w:proofErr w:type="spellStart"/>
      <w:r w:rsidRPr="4202F42F">
        <w:rPr>
          <w:rFonts w:ascii="Arial" w:eastAsia="Arial" w:hAnsi="Arial" w:cs="Arial"/>
          <w:kern w:val="0"/>
          <w:sz w:val="22"/>
          <w:szCs w:val="22"/>
          <w14:ligatures w14:val="none"/>
        </w:rPr>
        <w:t>Levac</w:t>
      </w:r>
      <w:proofErr w:type="spellEnd"/>
      <w:r w:rsidRPr="4202F42F">
        <w:rPr>
          <w:rFonts w:ascii="Arial" w:eastAsia="Arial" w:hAnsi="Arial" w:cs="Arial"/>
          <w:kern w:val="0"/>
          <w:sz w:val="22"/>
          <w:szCs w:val="22"/>
          <w14:ligatures w14:val="none"/>
        </w:rPr>
        <w:t xml:space="preserve"> et al., 2010).</w:t>
      </w:r>
    </w:p>
    <w:p w14:paraId="01C1BA88" w14:textId="77777777" w:rsidR="000E72BD" w:rsidRPr="000E72BD" w:rsidRDefault="000E72BD" w:rsidP="000E72BD">
      <w:pPr>
        <w:spacing w:after="0" w:line="240" w:lineRule="auto"/>
        <w:rPr>
          <w:rFonts w:ascii="Arial" w:eastAsia="Arial" w:hAnsi="Arial" w:cs="Arial"/>
          <w:kern w:val="0"/>
          <w:sz w:val="22"/>
          <w:szCs w:val="22"/>
          <w14:ligatures w14:val="none"/>
        </w:rPr>
      </w:pPr>
    </w:p>
    <w:p w14:paraId="001DA58A"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To bridge this gap, this scoping review systematically maps key themes from UK-based dementia care research published since 2014. By identifying patterns and gaps, the review aims to provide an evidence-based foundation for improving dementia care policy and practice.</w:t>
      </w:r>
    </w:p>
    <w:p w14:paraId="0C64401B" w14:textId="77777777" w:rsidR="000E72BD" w:rsidRPr="000E72BD" w:rsidRDefault="000E72BD" w:rsidP="000E72BD">
      <w:pPr>
        <w:spacing w:after="0" w:line="240" w:lineRule="auto"/>
        <w:rPr>
          <w:rFonts w:ascii="Arial" w:eastAsia="Arial" w:hAnsi="Arial" w:cs="Arial"/>
          <w:kern w:val="0"/>
          <w:sz w:val="22"/>
          <w:szCs w:val="22"/>
          <w14:ligatures w14:val="none"/>
        </w:rPr>
      </w:pPr>
    </w:p>
    <w:p w14:paraId="7CFC1348"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b/>
          <w:kern w:val="0"/>
          <w:sz w:val="22"/>
          <w:szCs w:val="22"/>
          <w14:ligatures w14:val="none"/>
        </w:rPr>
        <w:t>Review question:</w:t>
      </w:r>
    </w:p>
    <w:p w14:paraId="6D7CAC0C"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What are the key themes in UK-based peer-reviewed literature on dementia care practices?</w:t>
      </w:r>
    </w:p>
    <w:p w14:paraId="62E12D49" w14:textId="77777777" w:rsidR="000E72BD" w:rsidRPr="000E72BD" w:rsidRDefault="000E72BD" w:rsidP="000E72BD">
      <w:pPr>
        <w:spacing w:after="0" w:line="240" w:lineRule="auto"/>
        <w:rPr>
          <w:rFonts w:ascii="Arial" w:eastAsia="Arial" w:hAnsi="Arial" w:cs="Arial"/>
          <w:kern w:val="0"/>
          <w:sz w:val="22"/>
          <w:szCs w:val="22"/>
          <w14:ligatures w14:val="none"/>
        </w:rPr>
      </w:pPr>
    </w:p>
    <w:p w14:paraId="73933D22"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Objectives:</w:t>
      </w:r>
    </w:p>
    <w:p w14:paraId="729D259A" w14:textId="77777777" w:rsidR="000E72BD" w:rsidRPr="000E72BD" w:rsidRDefault="000E72BD" w:rsidP="000E72BD">
      <w:pPr>
        <w:spacing w:after="0" w:line="240" w:lineRule="auto"/>
        <w:rPr>
          <w:rFonts w:ascii="Arial" w:eastAsia="Arial" w:hAnsi="Arial" w:cs="Arial"/>
          <w:kern w:val="0"/>
          <w:sz w:val="22"/>
          <w:szCs w:val="22"/>
          <w14:ligatures w14:val="none"/>
        </w:rPr>
      </w:pPr>
    </w:p>
    <w:p w14:paraId="11B88680"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Identify Key Themes: Pinpoint and classify the main topics in current UK dementia care research.</w:t>
      </w:r>
    </w:p>
    <w:p w14:paraId="6F0C9239"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Find Gaps in Research: Highlight areas where evidence is lacking or inconsistent to help direct future research and improve services.</w:t>
      </w:r>
    </w:p>
    <w:p w14:paraId="5052779D" w14:textId="2E44E989"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Promote Person-Centred Care: Offer insights into effective, person-</w:t>
      </w:r>
      <w:r w:rsidR="3D792CD6" w:rsidRPr="5F86E78F">
        <w:rPr>
          <w:rFonts w:ascii="Arial" w:eastAsia="Arial" w:hAnsi="Arial" w:cs="Arial"/>
          <w:kern w:val="0"/>
          <w:sz w:val="22"/>
          <w:szCs w:val="22"/>
          <w14:ligatures w14:val="none"/>
        </w:rPr>
        <w:t>centred</w:t>
      </w:r>
      <w:r w:rsidRPr="4202F42F">
        <w:rPr>
          <w:rFonts w:ascii="Arial" w:eastAsia="Arial" w:hAnsi="Arial" w:cs="Arial"/>
          <w:kern w:val="0"/>
          <w:sz w:val="22"/>
          <w:szCs w:val="22"/>
          <w14:ligatures w14:val="none"/>
        </w:rPr>
        <w:t xml:space="preserve"> strategies for supporting individuals with dementia and their caregivers in various care environments.</w:t>
      </w:r>
    </w:p>
    <w:p w14:paraId="06C392E3" w14:textId="77777777" w:rsidR="000E72BD" w:rsidRPr="000E72BD" w:rsidRDefault="000E72BD" w:rsidP="000E72BD">
      <w:pPr>
        <w:spacing w:after="0" w:line="240" w:lineRule="auto"/>
        <w:rPr>
          <w:rFonts w:ascii="Arial" w:eastAsia="Arial" w:hAnsi="Arial" w:cs="Arial"/>
          <w:kern w:val="0"/>
          <w:sz w:val="22"/>
          <w:szCs w:val="22"/>
          <w14:ligatures w14:val="none"/>
        </w:rPr>
      </w:pPr>
    </w:p>
    <w:p w14:paraId="17E6C192"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This review uses the scoping review framework developed by </w:t>
      </w:r>
      <w:proofErr w:type="spellStart"/>
      <w:r w:rsidRPr="4202F42F">
        <w:rPr>
          <w:rFonts w:ascii="Arial" w:eastAsia="Arial" w:hAnsi="Arial" w:cs="Arial"/>
          <w:kern w:val="0"/>
          <w:sz w:val="22"/>
          <w:szCs w:val="22"/>
          <w14:ligatures w14:val="none"/>
        </w:rPr>
        <w:t>Arksey</w:t>
      </w:r>
      <w:proofErr w:type="spellEnd"/>
      <w:r w:rsidRPr="4202F42F">
        <w:rPr>
          <w:rFonts w:ascii="Arial" w:eastAsia="Arial" w:hAnsi="Arial" w:cs="Arial"/>
          <w:kern w:val="0"/>
          <w:sz w:val="22"/>
          <w:szCs w:val="22"/>
          <w14:ligatures w14:val="none"/>
        </w:rPr>
        <w:t xml:space="preserve"> and O’Malley (2005) and refined by </w:t>
      </w:r>
      <w:proofErr w:type="spellStart"/>
      <w:r w:rsidRPr="4202F42F">
        <w:rPr>
          <w:rFonts w:ascii="Arial" w:eastAsia="Arial" w:hAnsi="Arial" w:cs="Arial"/>
          <w:kern w:val="0"/>
          <w:sz w:val="22"/>
          <w:szCs w:val="22"/>
          <w14:ligatures w14:val="none"/>
        </w:rPr>
        <w:t>Levac</w:t>
      </w:r>
      <w:proofErr w:type="spellEnd"/>
      <w:r w:rsidRPr="4202F42F">
        <w:rPr>
          <w:rFonts w:ascii="Arial" w:eastAsia="Arial" w:hAnsi="Arial" w:cs="Arial"/>
          <w:kern w:val="0"/>
          <w:sz w:val="22"/>
          <w:szCs w:val="22"/>
          <w14:ligatures w14:val="none"/>
        </w:rPr>
        <w:t xml:space="preserve"> et al. (2010). It also uses </w:t>
      </w:r>
      <w:proofErr w:type="spellStart"/>
      <w:r w:rsidRPr="4202F42F">
        <w:rPr>
          <w:rFonts w:ascii="Arial" w:eastAsia="Arial" w:hAnsi="Arial" w:cs="Arial"/>
          <w:kern w:val="0"/>
          <w:sz w:val="22"/>
          <w:szCs w:val="22"/>
          <w14:ligatures w14:val="none"/>
        </w:rPr>
        <w:t>Aveyard’s</w:t>
      </w:r>
      <w:proofErr w:type="spellEnd"/>
      <w:r w:rsidRPr="4202F42F">
        <w:rPr>
          <w:rFonts w:ascii="Arial" w:eastAsia="Arial" w:hAnsi="Arial" w:cs="Arial"/>
          <w:kern w:val="0"/>
          <w:sz w:val="22"/>
          <w:szCs w:val="22"/>
          <w14:ligatures w14:val="none"/>
        </w:rPr>
        <w:t xml:space="preserve"> (2014) simplified thematic analysis to pull together the findings from the selected studies.</w:t>
      </w:r>
    </w:p>
    <w:p w14:paraId="0A9CACDF" w14:textId="77777777" w:rsidR="000E72BD" w:rsidRPr="000E72BD" w:rsidRDefault="000E72BD" w:rsidP="000E72BD">
      <w:pPr>
        <w:spacing w:after="0" w:line="240" w:lineRule="auto"/>
        <w:rPr>
          <w:rFonts w:ascii="Arial" w:eastAsia="Arial" w:hAnsi="Arial" w:cs="Arial"/>
          <w:kern w:val="0"/>
          <w:sz w:val="22"/>
          <w:szCs w:val="22"/>
          <w14:ligatures w14:val="none"/>
        </w:rPr>
      </w:pPr>
    </w:p>
    <w:p w14:paraId="37A0AEA5"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Background</w:t>
      </w:r>
    </w:p>
    <w:p w14:paraId="2A58BC4C" w14:textId="77777777" w:rsidR="000E72BD" w:rsidRPr="000E72BD" w:rsidRDefault="000E72BD" w:rsidP="000E72BD">
      <w:pPr>
        <w:spacing w:after="0" w:line="240" w:lineRule="auto"/>
        <w:rPr>
          <w:rFonts w:ascii="Arial" w:eastAsia="Arial" w:hAnsi="Arial" w:cs="Arial"/>
          <w:kern w:val="0"/>
          <w:sz w:val="22"/>
          <w:szCs w:val="22"/>
          <w14:ligatures w14:val="none"/>
        </w:rPr>
      </w:pPr>
    </w:p>
    <w:p w14:paraId="293C669C"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Dementia in the UK Context</w:t>
      </w:r>
    </w:p>
    <w:p w14:paraId="0D392E97" w14:textId="77777777" w:rsidR="000E72BD" w:rsidRPr="000E72BD" w:rsidRDefault="000E72BD" w:rsidP="000E72BD">
      <w:pPr>
        <w:spacing w:after="0" w:line="240" w:lineRule="auto"/>
        <w:rPr>
          <w:rFonts w:ascii="Arial" w:eastAsia="Arial" w:hAnsi="Arial" w:cs="Arial"/>
          <w:kern w:val="0"/>
          <w:sz w:val="22"/>
          <w:szCs w:val="22"/>
          <w14:ligatures w14:val="none"/>
        </w:rPr>
      </w:pPr>
    </w:p>
    <w:p w14:paraId="65BD0802"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Dementia is a major health and social care concern in the UK because it's becoming more common and affects many areas of life. The Office for National Statistics (ONS, 2023) says dementia is the top cause of death for women and second for men. It also costs a lot of money and causes emotional strain, adding up to over £34 billion each year for healthcare, social care, and family caregiving (Alzheimer’s Society, 2024).</w:t>
      </w:r>
    </w:p>
    <w:p w14:paraId="1FE91490" w14:textId="77777777" w:rsidR="000E72BD" w:rsidRPr="000E72BD" w:rsidRDefault="000E72BD" w:rsidP="000E72BD">
      <w:pPr>
        <w:spacing w:after="0" w:line="240" w:lineRule="auto"/>
        <w:rPr>
          <w:rFonts w:ascii="Arial" w:eastAsia="Arial" w:hAnsi="Arial" w:cs="Arial"/>
          <w:kern w:val="0"/>
          <w:sz w:val="22"/>
          <w:szCs w:val="22"/>
          <w14:ligatures w14:val="none"/>
        </w:rPr>
      </w:pPr>
    </w:p>
    <w:p w14:paraId="4BC69800" w14:textId="7A7270F6"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Because the UK population is getting older and people are living longer, there's more pressure on the NHS and local councils to provide ongoing, coordinated support. Dementia care is complicated, including diagnosis, medical treatment, personal care, and end-of-life support. It's not just about medical care; it's also about helping people stay involved in their communities, keep their sense of self, and protect their rights (</w:t>
      </w:r>
      <w:proofErr w:type="spellStart"/>
      <w:r w:rsidRPr="4202F42F">
        <w:rPr>
          <w:rFonts w:ascii="Arial" w:eastAsia="Arial" w:hAnsi="Arial" w:cs="Arial"/>
          <w:kern w:val="0"/>
          <w:sz w:val="22"/>
          <w:szCs w:val="22"/>
          <w14:ligatures w14:val="none"/>
        </w:rPr>
        <w:t>Kitwood</w:t>
      </w:r>
      <w:proofErr w:type="spellEnd"/>
      <w:r w:rsidRPr="4202F42F">
        <w:rPr>
          <w:rFonts w:ascii="Arial" w:eastAsia="Arial" w:hAnsi="Arial" w:cs="Arial"/>
          <w:kern w:val="0"/>
          <w:sz w:val="22"/>
          <w:szCs w:val="22"/>
          <w14:ligatures w14:val="none"/>
        </w:rPr>
        <w:t>, 1997). The person-</w:t>
      </w:r>
      <w:r w:rsidR="6DFD97C3" w:rsidRPr="26745127">
        <w:rPr>
          <w:rFonts w:ascii="Arial" w:eastAsia="Arial" w:hAnsi="Arial" w:cs="Arial"/>
          <w:kern w:val="0"/>
          <w:sz w:val="22"/>
          <w:szCs w:val="22"/>
          <w14:ligatures w14:val="none"/>
        </w:rPr>
        <w:t>centred</w:t>
      </w:r>
      <w:r w:rsidRPr="4202F42F">
        <w:rPr>
          <w:rFonts w:ascii="Arial" w:eastAsia="Arial" w:hAnsi="Arial" w:cs="Arial"/>
          <w:kern w:val="0"/>
          <w:sz w:val="22"/>
          <w:szCs w:val="22"/>
          <w14:ligatures w14:val="none"/>
        </w:rPr>
        <w:t xml:space="preserve"> care model, created by </w:t>
      </w:r>
      <w:proofErr w:type="spellStart"/>
      <w:r w:rsidRPr="4202F42F">
        <w:rPr>
          <w:rFonts w:ascii="Arial" w:eastAsia="Arial" w:hAnsi="Arial" w:cs="Arial"/>
          <w:kern w:val="0"/>
          <w:sz w:val="22"/>
          <w:szCs w:val="22"/>
          <w14:ligatures w14:val="none"/>
        </w:rPr>
        <w:t>Kitwood</w:t>
      </w:r>
      <w:proofErr w:type="spellEnd"/>
      <w:r w:rsidRPr="4202F42F">
        <w:rPr>
          <w:rFonts w:ascii="Arial" w:eastAsia="Arial" w:hAnsi="Arial" w:cs="Arial"/>
          <w:kern w:val="0"/>
          <w:sz w:val="22"/>
          <w:szCs w:val="22"/>
          <w14:ligatures w14:val="none"/>
        </w:rPr>
        <w:t>, is a key part of dementia policy and practice in the UK today, focusing on respect, individuality, and empowering those affected.</w:t>
      </w:r>
    </w:p>
    <w:p w14:paraId="1CC220FA" w14:textId="77777777" w:rsidR="000E72BD" w:rsidRPr="000E72BD" w:rsidRDefault="000E72BD" w:rsidP="000E72BD">
      <w:pPr>
        <w:spacing w:after="0" w:line="240" w:lineRule="auto"/>
        <w:rPr>
          <w:rFonts w:ascii="Arial" w:eastAsia="Arial" w:hAnsi="Arial" w:cs="Arial"/>
          <w:kern w:val="0"/>
          <w:sz w:val="22"/>
          <w:szCs w:val="22"/>
          <w14:ligatures w14:val="none"/>
        </w:rPr>
      </w:pPr>
    </w:p>
    <w:p w14:paraId="5E77DCA7"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National Policy and Strategy</w:t>
      </w:r>
    </w:p>
    <w:p w14:paraId="3758D799" w14:textId="77777777" w:rsidR="000E72BD" w:rsidRPr="000E72BD" w:rsidRDefault="000E72BD" w:rsidP="000E72BD">
      <w:pPr>
        <w:spacing w:after="0" w:line="240" w:lineRule="auto"/>
        <w:rPr>
          <w:rFonts w:ascii="Arial" w:eastAsia="Arial" w:hAnsi="Arial" w:cs="Arial"/>
          <w:kern w:val="0"/>
          <w:sz w:val="22"/>
          <w:szCs w:val="22"/>
          <w14:ligatures w14:val="none"/>
        </w:rPr>
      </w:pPr>
    </w:p>
    <w:p w14:paraId="6653D5C2"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The UK government has put several plans in place to improve dementia care. The National Dementia Strategy (Department of Health, 2009) was the first to lay out a plan for early diagnosis, good quality care, and investing in research. This was followed by the Prime Minister’s Challenge on Dementia 2020, which aimed to make England the best place in the world for dementia care and support. The NHS Long Term Plan (2019) backed up these goals, focusing on joined-up community care, better support for carers, and training for staff.</w:t>
      </w:r>
    </w:p>
    <w:p w14:paraId="393C50C3" w14:textId="77777777" w:rsidR="000E72BD" w:rsidRPr="000E72BD" w:rsidRDefault="000E72BD" w:rsidP="000E72BD">
      <w:pPr>
        <w:spacing w:after="0" w:line="240" w:lineRule="auto"/>
        <w:rPr>
          <w:rFonts w:ascii="Arial" w:eastAsia="Arial" w:hAnsi="Arial" w:cs="Arial"/>
          <w:kern w:val="0"/>
          <w:sz w:val="22"/>
          <w:szCs w:val="22"/>
          <w14:ligatures w14:val="none"/>
        </w:rPr>
      </w:pPr>
    </w:p>
    <w:p w14:paraId="59F32826" w14:textId="60F59114"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Additionally, NICE guideline NG97 (2018) gives detailed advice on diagnosis, </w:t>
      </w:r>
      <w:proofErr w:type="spellStart"/>
      <w:r w:rsidRPr="4202F42F">
        <w:rPr>
          <w:rFonts w:ascii="Arial" w:eastAsia="Arial" w:hAnsi="Arial" w:cs="Arial"/>
          <w:kern w:val="0"/>
          <w:sz w:val="22"/>
          <w:szCs w:val="22"/>
          <w14:ligatures w14:val="none"/>
        </w:rPr>
        <w:t>personalized</w:t>
      </w:r>
      <w:proofErr w:type="spellEnd"/>
      <w:r w:rsidRPr="4202F42F">
        <w:rPr>
          <w:rFonts w:ascii="Arial" w:eastAsia="Arial" w:hAnsi="Arial" w:cs="Arial"/>
          <w:kern w:val="0"/>
          <w:sz w:val="22"/>
          <w:szCs w:val="22"/>
          <w14:ligatures w14:val="none"/>
        </w:rPr>
        <w:t xml:space="preserve"> care plans, treatments (both medication and other therapies), and involving carers. Similar policies in Scotland, Wales, and Northern Ireland also highlight the importance of rights and person-</w:t>
      </w:r>
      <w:r w:rsidR="7F7DA879" w:rsidRPr="45E0E995">
        <w:rPr>
          <w:rFonts w:ascii="Arial" w:eastAsia="Arial" w:hAnsi="Arial" w:cs="Arial"/>
          <w:kern w:val="0"/>
          <w:sz w:val="22"/>
          <w:szCs w:val="22"/>
          <w14:ligatures w14:val="none"/>
        </w:rPr>
        <w:t>centred</w:t>
      </w:r>
      <w:r w:rsidRPr="4202F42F">
        <w:rPr>
          <w:rFonts w:ascii="Arial" w:eastAsia="Arial" w:hAnsi="Arial" w:cs="Arial"/>
          <w:kern w:val="0"/>
          <w:sz w:val="22"/>
          <w:szCs w:val="22"/>
          <w14:ligatures w14:val="none"/>
        </w:rPr>
        <w:t xml:space="preserve"> care (Scottish Government, 2021; Welsh Government, 2022).</w:t>
      </w:r>
    </w:p>
    <w:p w14:paraId="60581571" w14:textId="77777777" w:rsidR="000E72BD" w:rsidRPr="000E72BD" w:rsidRDefault="000E72BD" w:rsidP="000E72BD">
      <w:pPr>
        <w:spacing w:after="0" w:line="240" w:lineRule="auto"/>
        <w:rPr>
          <w:rFonts w:ascii="Arial" w:eastAsia="Arial" w:hAnsi="Arial" w:cs="Arial"/>
          <w:kern w:val="0"/>
          <w:sz w:val="22"/>
          <w:szCs w:val="22"/>
          <w14:ligatures w14:val="none"/>
        </w:rPr>
      </w:pPr>
    </w:p>
    <w:p w14:paraId="2E3B6F83" w14:textId="277251BC"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Even with these plans, recent studies show that there are still problems with differences in diagnosis rates, staff skills, and access to support after diagnosis (</w:t>
      </w:r>
      <w:proofErr w:type="spellStart"/>
      <w:r w:rsidRPr="4202F42F">
        <w:rPr>
          <w:rFonts w:ascii="Arial" w:eastAsia="Arial" w:hAnsi="Arial" w:cs="Arial"/>
          <w:kern w:val="0"/>
          <w:sz w:val="22"/>
          <w:szCs w:val="22"/>
          <w14:ligatures w14:val="none"/>
        </w:rPr>
        <w:t>Brimblecombe</w:t>
      </w:r>
      <w:proofErr w:type="spellEnd"/>
      <w:r w:rsidRPr="4202F42F">
        <w:rPr>
          <w:rFonts w:ascii="Arial" w:eastAsia="Arial" w:hAnsi="Arial" w:cs="Arial"/>
          <w:kern w:val="0"/>
          <w:sz w:val="22"/>
          <w:szCs w:val="22"/>
          <w14:ligatures w14:val="none"/>
        </w:rPr>
        <w:t xml:space="preserve"> et al., 2018; NHS Digital, 2023). The difference between what the policies aim for and what happens shows that we need to better understand how dementia care is delivered in different places in the UK—from hospitals and care homes to people's own homes.</w:t>
      </w:r>
    </w:p>
    <w:p w14:paraId="3931B7CD" w14:textId="77777777" w:rsidR="000E72BD" w:rsidRPr="000E72BD" w:rsidRDefault="000E72BD" w:rsidP="000E72BD">
      <w:pPr>
        <w:spacing w:after="0" w:line="240" w:lineRule="auto"/>
        <w:rPr>
          <w:rFonts w:ascii="Arial" w:eastAsia="Arial" w:hAnsi="Arial" w:cs="Arial"/>
          <w:kern w:val="0"/>
          <w:sz w:val="22"/>
          <w:szCs w:val="22"/>
          <w14:ligatures w14:val="none"/>
        </w:rPr>
      </w:pPr>
    </w:p>
    <w:p w14:paraId="43650AB0"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 Dementia Care Settings and Workforce</w:t>
      </w:r>
    </w:p>
    <w:p w14:paraId="1657EC43" w14:textId="77777777" w:rsidR="000E72BD" w:rsidRPr="000E72BD" w:rsidRDefault="000E72BD" w:rsidP="000E72BD">
      <w:pPr>
        <w:spacing w:after="0" w:line="240" w:lineRule="auto"/>
        <w:rPr>
          <w:rFonts w:ascii="Arial" w:eastAsia="Arial" w:hAnsi="Arial" w:cs="Arial"/>
          <w:kern w:val="0"/>
          <w:sz w:val="22"/>
          <w:szCs w:val="22"/>
          <w14:ligatures w14:val="none"/>
        </w:rPr>
      </w:pPr>
    </w:p>
    <w:p w14:paraId="460F9683"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In the UK, dementia care happens in many connected places. Primary care is important for finding and referring people early on, while specialist services (like geriatric or memory clinics) help with diagnosis and medical treatment. Care homes offer long-term housing for those with advanced dementia, and home-care services allow many to stay in their own communities.</w:t>
      </w:r>
    </w:p>
    <w:p w14:paraId="5F0E0710" w14:textId="77777777" w:rsidR="000E72BD" w:rsidRPr="000E72BD" w:rsidRDefault="000E72BD" w:rsidP="000E72BD">
      <w:pPr>
        <w:spacing w:after="0" w:line="240" w:lineRule="auto"/>
        <w:rPr>
          <w:rFonts w:ascii="Arial" w:eastAsia="Arial" w:hAnsi="Arial" w:cs="Arial"/>
          <w:kern w:val="0"/>
          <w:sz w:val="22"/>
          <w:szCs w:val="22"/>
          <w14:ligatures w14:val="none"/>
        </w:rPr>
      </w:pPr>
    </w:p>
    <w:p w14:paraId="3831EB19" w14:textId="4908B24A"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The number of staff and their training are key to good care. A large part of dementia care is given by social care staff, who often don't have </w:t>
      </w:r>
      <w:proofErr w:type="spellStart"/>
      <w:r w:rsidRPr="4202F42F">
        <w:rPr>
          <w:rFonts w:ascii="Arial" w:eastAsia="Arial" w:hAnsi="Arial" w:cs="Arial"/>
          <w:kern w:val="0"/>
          <w:sz w:val="22"/>
          <w:szCs w:val="22"/>
          <w14:ligatures w14:val="none"/>
        </w:rPr>
        <w:t>specialized</w:t>
      </w:r>
      <w:proofErr w:type="spellEnd"/>
      <w:r w:rsidRPr="4202F42F">
        <w:rPr>
          <w:rFonts w:ascii="Arial" w:eastAsia="Arial" w:hAnsi="Arial" w:cs="Arial"/>
          <w:kern w:val="0"/>
          <w:sz w:val="22"/>
          <w:szCs w:val="22"/>
          <w14:ligatures w14:val="none"/>
        </w:rPr>
        <w:t xml:space="preserve"> training (Skills for Care, 2023). Studies show that better staff knowledge and confidence lead to more person-</w:t>
      </w:r>
      <w:r w:rsidR="375266B9" w:rsidRPr="45484B1D">
        <w:rPr>
          <w:rFonts w:ascii="Arial" w:eastAsia="Arial" w:hAnsi="Arial" w:cs="Arial"/>
          <w:kern w:val="0"/>
          <w:sz w:val="22"/>
          <w:szCs w:val="22"/>
          <w14:ligatures w14:val="none"/>
        </w:rPr>
        <w:t>centred</w:t>
      </w:r>
      <w:r w:rsidRPr="4202F42F">
        <w:rPr>
          <w:rFonts w:ascii="Arial" w:eastAsia="Arial" w:hAnsi="Arial" w:cs="Arial"/>
          <w:kern w:val="0"/>
          <w:sz w:val="22"/>
          <w:szCs w:val="22"/>
          <w14:ligatures w14:val="none"/>
        </w:rPr>
        <w:t xml:space="preserve"> care and better results for people with dementia (</w:t>
      </w:r>
      <w:proofErr w:type="spellStart"/>
      <w:r w:rsidRPr="4202F42F">
        <w:rPr>
          <w:rFonts w:ascii="Arial" w:eastAsia="Arial" w:hAnsi="Arial" w:cs="Arial"/>
          <w:kern w:val="0"/>
          <w:sz w:val="22"/>
          <w:szCs w:val="22"/>
          <w14:ligatures w14:val="none"/>
        </w:rPr>
        <w:t>Surr</w:t>
      </w:r>
      <w:proofErr w:type="spellEnd"/>
      <w:r w:rsidRPr="4202F42F">
        <w:rPr>
          <w:rFonts w:ascii="Arial" w:eastAsia="Arial" w:hAnsi="Arial" w:cs="Arial"/>
          <w:kern w:val="0"/>
          <w:sz w:val="22"/>
          <w:szCs w:val="22"/>
          <w14:ligatures w14:val="none"/>
        </w:rPr>
        <w:t xml:space="preserve"> et al., 2020).</w:t>
      </w:r>
    </w:p>
    <w:p w14:paraId="6E14E257" w14:textId="77777777" w:rsidR="000E72BD" w:rsidRPr="000E72BD" w:rsidRDefault="000E72BD" w:rsidP="000E72BD">
      <w:pPr>
        <w:spacing w:after="0" w:line="240" w:lineRule="auto"/>
        <w:rPr>
          <w:rFonts w:ascii="Arial" w:eastAsia="Arial" w:hAnsi="Arial" w:cs="Arial"/>
          <w:kern w:val="0"/>
          <w:sz w:val="22"/>
          <w:szCs w:val="22"/>
          <w14:ligatures w14:val="none"/>
        </w:rPr>
      </w:pPr>
    </w:p>
    <w:p w14:paraId="323C0FA7"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Family members and friends provide a huge amount of unpaid care—about 700,000 roles in the UK (Carers UK, 2023). Their help is very important but often comes with emotional stress, feeling isolated, and money problems (</w:t>
      </w:r>
      <w:proofErr w:type="spellStart"/>
      <w:r w:rsidRPr="4202F42F">
        <w:rPr>
          <w:rFonts w:ascii="Arial" w:eastAsia="Arial" w:hAnsi="Arial" w:cs="Arial"/>
          <w:kern w:val="0"/>
          <w:sz w:val="22"/>
          <w:szCs w:val="22"/>
          <w14:ligatures w14:val="none"/>
        </w:rPr>
        <w:t>Brodaty</w:t>
      </w:r>
      <w:proofErr w:type="spellEnd"/>
      <w:r w:rsidRPr="4202F42F">
        <w:rPr>
          <w:rFonts w:ascii="Arial" w:eastAsia="Arial" w:hAnsi="Arial" w:cs="Arial"/>
          <w:kern w:val="0"/>
          <w:sz w:val="22"/>
          <w:szCs w:val="22"/>
          <w14:ligatures w14:val="none"/>
        </w:rPr>
        <w:t xml:space="preserve"> &amp; </w:t>
      </w:r>
      <w:proofErr w:type="spellStart"/>
      <w:r w:rsidRPr="4202F42F">
        <w:rPr>
          <w:rFonts w:ascii="Arial" w:eastAsia="Arial" w:hAnsi="Arial" w:cs="Arial"/>
          <w:kern w:val="0"/>
          <w:sz w:val="22"/>
          <w:szCs w:val="22"/>
          <w14:ligatures w14:val="none"/>
        </w:rPr>
        <w:t>Donkin</w:t>
      </w:r>
      <w:proofErr w:type="spellEnd"/>
      <w:r w:rsidRPr="4202F42F">
        <w:rPr>
          <w:rFonts w:ascii="Arial" w:eastAsia="Arial" w:hAnsi="Arial" w:cs="Arial"/>
          <w:kern w:val="0"/>
          <w:sz w:val="22"/>
          <w:szCs w:val="22"/>
          <w14:ligatures w14:val="none"/>
        </w:rPr>
        <w:t>, 2009). Supporting these carers is essential for maintaining good dementia care systems.</w:t>
      </w:r>
    </w:p>
    <w:p w14:paraId="453150A9" w14:textId="77777777" w:rsidR="000E72BD" w:rsidRPr="000E72BD" w:rsidRDefault="000E72BD" w:rsidP="000E72BD">
      <w:pPr>
        <w:spacing w:after="0" w:line="240" w:lineRule="auto"/>
        <w:rPr>
          <w:rFonts w:ascii="Arial" w:eastAsia="Arial" w:hAnsi="Arial" w:cs="Arial"/>
          <w:kern w:val="0"/>
          <w:sz w:val="22"/>
          <w:szCs w:val="22"/>
          <w14:ligatures w14:val="none"/>
        </w:rPr>
      </w:pPr>
    </w:p>
    <w:p w14:paraId="0FF038D1"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Challenges in Dementia Care Practice</w:t>
      </w:r>
    </w:p>
    <w:p w14:paraId="0DC0601A" w14:textId="77777777" w:rsidR="000E72BD" w:rsidRPr="000E72BD" w:rsidRDefault="000E72BD" w:rsidP="000E72BD">
      <w:pPr>
        <w:spacing w:after="0" w:line="240" w:lineRule="auto"/>
        <w:rPr>
          <w:rFonts w:ascii="Arial" w:eastAsia="Arial" w:hAnsi="Arial" w:cs="Arial"/>
          <w:kern w:val="0"/>
          <w:sz w:val="22"/>
          <w:szCs w:val="22"/>
          <w14:ligatures w14:val="none"/>
        </w:rPr>
      </w:pPr>
    </w:p>
    <w:p w14:paraId="28338570"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Even with good policies in place, dementia care still has some ongoing issues:</w:t>
      </w:r>
    </w:p>
    <w:p w14:paraId="5B92D1CF" w14:textId="77777777" w:rsidR="000E72BD" w:rsidRPr="000E72BD" w:rsidRDefault="000E72BD" w:rsidP="000E72BD">
      <w:pPr>
        <w:spacing w:after="0" w:line="240" w:lineRule="auto"/>
        <w:rPr>
          <w:rFonts w:ascii="Arial" w:eastAsia="Arial" w:hAnsi="Arial" w:cs="Arial"/>
          <w:kern w:val="0"/>
          <w:sz w:val="22"/>
          <w:szCs w:val="22"/>
          <w14:ligatures w14:val="none"/>
        </w:rPr>
      </w:pPr>
    </w:p>
    <w:p w14:paraId="2A87CDEA"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Service Fragmentation: It's still tough to get health and social care providers to work together smoothly. This leads to late diagnoses, repeated evaluations, and breaks in care (</w:t>
      </w:r>
      <w:proofErr w:type="spellStart"/>
      <w:r w:rsidRPr="4202F42F">
        <w:rPr>
          <w:rFonts w:ascii="Arial" w:eastAsia="Arial" w:hAnsi="Arial" w:cs="Arial"/>
          <w:kern w:val="0"/>
          <w:sz w:val="22"/>
          <w:szCs w:val="22"/>
          <w14:ligatures w14:val="none"/>
        </w:rPr>
        <w:t>Jutkowitz</w:t>
      </w:r>
      <w:proofErr w:type="spellEnd"/>
      <w:r w:rsidRPr="4202F42F">
        <w:rPr>
          <w:rFonts w:ascii="Arial" w:eastAsia="Arial" w:hAnsi="Arial" w:cs="Arial"/>
          <w:kern w:val="0"/>
          <w:sz w:val="22"/>
          <w:szCs w:val="22"/>
          <w14:ligatures w14:val="none"/>
        </w:rPr>
        <w:t xml:space="preserve"> et al., 2017).</w:t>
      </w:r>
    </w:p>
    <w:p w14:paraId="36F34A13"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Workforce Shortages: It’s hard to find and keep staff, especially in care homes. This makes it difficult to consistently use the best care methods (Skills for Care, 2023).</w:t>
      </w:r>
    </w:p>
    <w:p w14:paraId="2E6D79FE" w14:textId="0CCFB46C"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Inconsistent Person-</w:t>
      </w:r>
      <w:r w:rsidR="3BEF78BD" w:rsidRPr="2140BA5A">
        <w:rPr>
          <w:rFonts w:ascii="Arial" w:eastAsia="Arial" w:hAnsi="Arial" w:cs="Arial"/>
          <w:kern w:val="0"/>
          <w:sz w:val="22"/>
          <w:szCs w:val="22"/>
          <w14:ligatures w14:val="none"/>
        </w:rPr>
        <w:t>Centred</w:t>
      </w:r>
      <w:r w:rsidRPr="4202F42F">
        <w:rPr>
          <w:rFonts w:ascii="Arial" w:eastAsia="Arial" w:hAnsi="Arial" w:cs="Arial"/>
          <w:kern w:val="0"/>
          <w:sz w:val="22"/>
          <w:szCs w:val="22"/>
          <w14:ligatures w14:val="none"/>
        </w:rPr>
        <w:t xml:space="preserve"> Care: Although everyone agrees that care should focus on the individual, this idea is understood differently by different people. Also, there’s not much proof that it’s being used consistently (</w:t>
      </w:r>
      <w:proofErr w:type="spellStart"/>
      <w:r w:rsidRPr="4202F42F">
        <w:rPr>
          <w:rFonts w:ascii="Arial" w:eastAsia="Arial" w:hAnsi="Arial" w:cs="Arial"/>
          <w:kern w:val="0"/>
          <w:sz w:val="22"/>
          <w:szCs w:val="22"/>
          <w14:ligatures w14:val="none"/>
        </w:rPr>
        <w:t>Brooker</w:t>
      </w:r>
      <w:proofErr w:type="spellEnd"/>
      <w:r w:rsidRPr="4202F42F">
        <w:rPr>
          <w:rFonts w:ascii="Arial" w:eastAsia="Arial" w:hAnsi="Arial" w:cs="Arial"/>
          <w:kern w:val="0"/>
          <w:sz w:val="22"/>
          <w:szCs w:val="22"/>
          <w14:ligatures w14:val="none"/>
        </w:rPr>
        <w:t xml:space="preserve"> &amp; Latham, 2016).</w:t>
      </w:r>
    </w:p>
    <w:p w14:paraId="38EDDCDE"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Lack of Carer Support: Many carers say they don’t get enough information, breaks, or emotional support from services (Wheatley et al., 2021).</w:t>
      </w:r>
    </w:p>
    <w:p w14:paraId="183EF117"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Inequalities and Cultural Factors: People from minority ethnic backgrounds often have trouble getting diagnosed and receiving care that is appropriate for their culture (Kenning et al., 2017).</w:t>
      </w:r>
    </w:p>
    <w:p w14:paraId="41B3BAEC" w14:textId="77777777" w:rsidR="000E72BD" w:rsidRPr="000E72BD" w:rsidRDefault="000E72BD" w:rsidP="000E72BD">
      <w:pPr>
        <w:spacing w:after="0" w:line="240" w:lineRule="auto"/>
        <w:rPr>
          <w:rFonts w:ascii="Arial" w:eastAsia="Arial" w:hAnsi="Arial" w:cs="Arial"/>
          <w:kern w:val="0"/>
          <w:sz w:val="22"/>
          <w:szCs w:val="22"/>
          <w14:ligatures w14:val="none"/>
        </w:rPr>
      </w:pPr>
    </w:p>
    <w:p w14:paraId="2716D916"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These challenges show that we need to understand dementia care practices in a joined-up way that reflects the real-world complexity. A scoping review is a good way to map out and bring together the different pieces of evidence that inform UK practice.</w:t>
      </w:r>
    </w:p>
    <w:p w14:paraId="3292E34E" w14:textId="77777777" w:rsidR="000E72BD" w:rsidRPr="000E72BD" w:rsidRDefault="000E72BD" w:rsidP="000E72BD">
      <w:pPr>
        <w:spacing w:after="0" w:line="240" w:lineRule="auto"/>
        <w:rPr>
          <w:rFonts w:ascii="Arial" w:eastAsia="Arial" w:hAnsi="Arial" w:cs="Arial"/>
          <w:kern w:val="0"/>
          <w:sz w:val="22"/>
          <w:szCs w:val="22"/>
          <w14:ligatures w14:val="none"/>
        </w:rPr>
      </w:pPr>
    </w:p>
    <w:p w14:paraId="4826F7A9"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b/>
          <w:kern w:val="0"/>
          <w:sz w:val="22"/>
          <w:szCs w:val="22"/>
          <w14:ligatures w14:val="none"/>
        </w:rPr>
        <w:t>Rationale for a Scoping Review</w:t>
      </w:r>
    </w:p>
    <w:p w14:paraId="19F7DD72" w14:textId="77777777" w:rsidR="000E72BD" w:rsidRPr="000E72BD" w:rsidRDefault="000E72BD" w:rsidP="000E72BD">
      <w:pPr>
        <w:spacing w:after="0" w:line="240" w:lineRule="auto"/>
        <w:rPr>
          <w:rFonts w:ascii="Arial" w:eastAsia="Arial" w:hAnsi="Arial" w:cs="Arial"/>
          <w:kern w:val="0"/>
          <w:sz w:val="22"/>
          <w:szCs w:val="22"/>
          <w14:ligatures w14:val="none"/>
        </w:rPr>
      </w:pPr>
    </w:p>
    <w:p w14:paraId="54F72A17"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Scoping reviews are different from systematic reviews. Instead of focusing on how well an intervention works, scoping reviews map out the range and type of existing research in a new or complicated area (</w:t>
      </w:r>
      <w:proofErr w:type="spellStart"/>
      <w:r w:rsidRPr="4202F42F">
        <w:rPr>
          <w:rFonts w:ascii="Arial" w:eastAsia="Arial" w:hAnsi="Arial" w:cs="Arial"/>
          <w:kern w:val="0"/>
          <w:sz w:val="22"/>
          <w:szCs w:val="22"/>
          <w14:ligatures w14:val="none"/>
        </w:rPr>
        <w:t>Arksey</w:t>
      </w:r>
      <w:proofErr w:type="spellEnd"/>
      <w:r w:rsidRPr="4202F42F">
        <w:rPr>
          <w:rFonts w:ascii="Arial" w:eastAsia="Arial" w:hAnsi="Arial" w:cs="Arial"/>
          <w:kern w:val="0"/>
          <w:sz w:val="22"/>
          <w:szCs w:val="22"/>
          <w14:ligatures w14:val="none"/>
        </w:rPr>
        <w:t xml:space="preserve"> &amp; O’Malley, 2005). Dementia care research covers medical, psychological, and social areas. So, a scoping review helps to identify the main ideas, research methods, and what we still need to know.</w:t>
      </w:r>
    </w:p>
    <w:p w14:paraId="29169FBB" w14:textId="77777777" w:rsidR="000E72BD" w:rsidRPr="000E72BD" w:rsidRDefault="000E72BD" w:rsidP="000E72BD">
      <w:pPr>
        <w:spacing w:after="0" w:line="240" w:lineRule="auto"/>
        <w:rPr>
          <w:rFonts w:ascii="Arial" w:eastAsia="Arial" w:hAnsi="Arial" w:cs="Arial"/>
          <w:kern w:val="0"/>
          <w:sz w:val="22"/>
          <w:szCs w:val="22"/>
          <w14:ligatures w14:val="none"/>
        </w:rPr>
      </w:pPr>
    </w:p>
    <w:p w14:paraId="63FA8792"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Past UK reviews have looked at specific parts of dementia care, like training programs (</w:t>
      </w:r>
      <w:proofErr w:type="spellStart"/>
      <w:r w:rsidRPr="4202F42F">
        <w:rPr>
          <w:rFonts w:ascii="Arial" w:eastAsia="Arial" w:hAnsi="Arial" w:cs="Arial"/>
          <w:kern w:val="0"/>
          <w:sz w:val="22"/>
          <w:szCs w:val="22"/>
          <w14:ligatures w14:val="none"/>
        </w:rPr>
        <w:t>Surr</w:t>
      </w:r>
      <w:proofErr w:type="spellEnd"/>
      <w:r w:rsidRPr="4202F42F">
        <w:rPr>
          <w:rFonts w:ascii="Arial" w:eastAsia="Arial" w:hAnsi="Arial" w:cs="Arial"/>
          <w:kern w:val="0"/>
          <w:sz w:val="22"/>
          <w:szCs w:val="22"/>
          <w14:ligatures w14:val="none"/>
        </w:rPr>
        <w:t xml:space="preserve"> et al., 2020) or the experiences of carers (Handley et al., 2019). However, not many have combined findings from different places and groups of people. This study uses a scoping approach based on </w:t>
      </w:r>
      <w:proofErr w:type="spellStart"/>
      <w:r w:rsidRPr="4202F42F">
        <w:rPr>
          <w:rFonts w:ascii="Arial" w:eastAsia="Arial" w:hAnsi="Arial" w:cs="Arial"/>
          <w:kern w:val="0"/>
          <w:sz w:val="22"/>
          <w:szCs w:val="22"/>
          <w14:ligatures w14:val="none"/>
        </w:rPr>
        <w:t>Aveyard’s</w:t>
      </w:r>
      <w:proofErr w:type="spellEnd"/>
      <w:r w:rsidRPr="4202F42F">
        <w:rPr>
          <w:rFonts w:ascii="Arial" w:eastAsia="Arial" w:hAnsi="Arial" w:cs="Arial"/>
          <w:kern w:val="0"/>
          <w:sz w:val="22"/>
          <w:szCs w:val="22"/>
          <w14:ligatures w14:val="none"/>
        </w:rPr>
        <w:t xml:space="preserve"> (2014) simple thematic analysis to provide a structured but flexible summary of the themes in UK dementia care research published between 2014 and 2024.</w:t>
      </w:r>
    </w:p>
    <w:p w14:paraId="1D2FE68D" w14:textId="77777777" w:rsidR="000E72BD" w:rsidRPr="000E72BD" w:rsidRDefault="000E72BD" w:rsidP="000E72BD">
      <w:pPr>
        <w:spacing w:after="0" w:line="240" w:lineRule="auto"/>
        <w:rPr>
          <w:rFonts w:ascii="Arial" w:eastAsia="Arial" w:hAnsi="Arial" w:cs="Arial"/>
          <w:kern w:val="0"/>
          <w:sz w:val="22"/>
          <w:szCs w:val="22"/>
          <w14:ligatures w14:val="none"/>
        </w:rPr>
      </w:pPr>
    </w:p>
    <w:p w14:paraId="51AC6206" w14:textId="25D01096"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The results will help practitioners and policymakers and point out areas where more research is needed. This is especially true for putting person-</w:t>
      </w:r>
      <w:r w:rsidR="706EBD25" w:rsidRPr="740B2DBD">
        <w:rPr>
          <w:rFonts w:ascii="Arial" w:eastAsia="Arial" w:hAnsi="Arial" w:cs="Arial"/>
          <w:kern w:val="0"/>
          <w:sz w:val="22"/>
          <w:szCs w:val="22"/>
          <w14:ligatures w14:val="none"/>
        </w:rPr>
        <w:t>centred</w:t>
      </w:r>
      <w:r w:rsidRPr="4202F42F">
        <w:rPr>
          <w:rFonts w:ascii="Arial" w:eastAsia="Arial" w:hAnsi="Arial" w:cs="Arial"/>
          <w:kern w:val="0"/>
          <w:sz w:val="22"/>
          <w:szCs w:val="22"/>
          <w14:ligatures w14:val="none"/>
        </w:rPr>
        <w:t xml:space="preserve"> care into practice, including carers, and bringing together health and social care.</w:t>
      </w:r>
    </w:p>
    <w:p w14:paraId="5D395FDD" w14:textId="77777777" w:rsidR="000E72BD" w:rsidRPr="000E72BD" w:rsidRDefault="000E72BD" w:rsidP="000E72BD">
      <w:pPr>
        <w:spacing w:after="0" w:line="240" w:lineRule="auto"/>
        <w:rPr>
          <w:rFonts w:ascii="Arial" w:eastAsia="Arial" w:hAnsi="Arial" w:cs="Arial"/>
          <w:kern w:val="0"/>
          <w:sz w:val="22"/>
          <w:szCs w:val="22"/>
          <w14:ligatures w14:val="none"/>
        </w:rPr>
      </w:pPr>
    </w:p>
    <w:p w14:paraId="7D1F7966"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b/>
          <w:kern w:val="0"/>
          <w:sz w:val="22"/>
          <w:szCs w:val="22"/>
          <w14:ligatures w14:val="none"/>
        </w:rPr>
        <w:t>Methods</w:t>
      </w:r>
    </w:p>
    <w:p w14:paraId="3B812F46" w14:textId="77777777" w:rsidR="000E72BD" w:rsidRPr="000E72BD" w:rsidRDefault="000E72BD" w:rsidP="000E72BD">
      <w:pPr>
        <w:spacing w:after="0" w:line="240" w:lineRule="auto"/>
        <w:rPr>
          <w:rFonts w:ascii="Arial" w:eastAsia="Arial" w:hAnsi="Arial" w:cs="Arial"/>
          <w:kern w:val="0"/>
          <w:sz w:val="22"/>
          <w:szCs w:val="22"/>
          <w14:ligatures w14:val="none"/>
        </w:rPr>
      </w:pPr>
    </w:p>
    <w:p w14:paraId="65FF5596"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kern w:val="0"/>
          <w:sz w:val="22"/>
          <w:szCs w:val="22"/>
          <w14:ligatures w14:val="none"/>
        </w:rPr>
        <w:t> </w:t>
      </w:r>
      <w:r w:rsidRPr="4202F42F">
        <w:rPr>
          <w:rFonts w:ascii="Arial" w:eastAsia="Arial" w:hAnsi="Arial" w:cs="Arial"/>
          <w:b/>
          <w:kern w:val="0"/>
          <w:sz w:val="22"/>
          <w:szCs w:val="22"/>
          <w14:ligatures w14:val="none"/>
        </w:rPr>
        <w:t>Scoping Review Design</w:t>
      </w:r>
    </w:p>
    <w:p w14:paraId="0F834E6F" w14:textId="77777777" w:rsidR="000E72BD" w:rsidRPr="000E72BD" w:rsidRDefault="000E72BD" w:rsidP="000E72BD">
      <w:pPr>
        <w:spacing w:after="0" w:line="240" w:lineRule="auto"/>
        <w:rPr>
          <w:rFonts w:ascii="Arial" w:eastAsia="Arial" w:hAnsi="Arial" w:cs="Arial"/>
          <w:kern w:val="0"/>
          <w:sz w:val="22"/>
          <w:szCs w:val="22"/>
          <w14:ligatures w14:val="none"/>
        </w:rPr>
      </w:pPr>
    </w:p>
    <w:p w14:paraId="3B64C43A"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This study used the scoping review method developed by </w:t>
      </w:r>
      <w:proofErr w:type="spellStart"/>
      <w:r w:rsidRPr="4202F42F">
        <w:rPr>
          <w:rFonts w:ascii="Arial" w:eastAsia="Arial" w:hAnsi="Arial" w:cs="Arial"/>
          <w:kern w:val="0"/>
          <w:sz w:val="22"/>
          <w:szCs w:val="22"/>
          <w14:ligatures w14:val="none"/>
        </w:rPr>
        <w:t>Arksey</w:t>
      </w:r>
      <w:proofErr w:type="spellEnd"/>
      <w:r w:rsidRPr="4202F42F">
        <w:rPr>
          <w:rFonts w:ascii="Arial" w:eastAsia="Arial" w:hAnsi="Arial" w:cs="Arial"/>
          <w:kern w:val="0"/>
          <w:sz w:val="22"/>
          <w:szCs w:val="22"/>
          <w14:ligatures w14:val="none"/>
        </w:rPr>
        <w:t xml:space="preserve"> and O’Malley (2005) and improved by </w:t>
      </w:r>
      <w:proofErr w:type="spellStart"/>
      <w:r w:rsidRPr="4202F42F">
        <w:rPr>
          <w:rFonts w:ascii="Arial" w:eastAsia="Arial" w:hAnsi="Arial" w:cs="Arial"/>
          <w:kern w:val="0"/>
          <w:sz w:val="22"/>
          <w:szCs w:val="22"/>
          <w14:ligatures w14:val="none"/>
        </w:rPr>
        <w:t>Levac</w:t>
      </w:r>
      <w:proofErr w:type="spellEnd"/>
      <w:r w:rsidRPr="4202F42F">
        <w:rPr>
          <w:rFonts w:ascii="Arial" w:eastAsia="Arial" w:hAnsi="Arial" w:cs="Arial"/>
          <w:kern w:val="0"/>
          <w:sz w:val="22"/>
          <w:szCs w:val="22"/>
          <w14:ligatures w14:val="none"/>
        </w:rPr>
        <w:t xml:space="preserve"> et al. (2010). This method systematically maps out peer-reviewed research on dementia care in UK health and social care settings. We chose this approach because it gives us a structured way to explore complex and varied evidence when our research questions are broad and cover many areas.</w:t>
      </w:r>
    </w:p>
    <w:p w14:paraId="23C8BEFC" w14:textId="77777777" w:rsidR="000E72BD" w:rsidRPr="000E72BD" w:rsidRDefault="000E72BD" w:rsidP="000E72BD">
      <w:pPr>
        <w:spacing w:after="0" w:line="240" w:lineRule="auto"/>
        <w:rPr>
          <w:rFonts w:ascii="Arial" w:eastAsia="Arial" w:hAnsi="Arial" w:cs="Arial"/>
          <w:kern w:val="0"/>
          <w:sz w:val="22"/>
          <w:szCs w:val="22"/>
          <w14:ligatures w14:val="none"/>
        </w:rPr>
      </w:pPr>
    </w:p>
    <w:p w14:paraId="6753A22F"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The method includes five steps that we repeated as needed:</w:t>
      </w:r>
    </w:p>
    <w:p w14:paraId="0E81E0B6" w14:textId="77777777" w:rsidR="000E72BD" w:rsidRPr="000E72BD" w:rsidRDefault="000E72BD" w:rsidP="000E72BD">
      <w:pPr>
        <w:spacing w:after="0" w:line="240" w:lineRule="auto"/>
        <w:rPr>
          <w:rFonts w:ascii="Arial" w:eastAsia="Arial" w:hAnsi="Arial" w:cs="Arial"/>
          <w:kern w:val="0"/>
          <w:sz w:val="22"/>
          <w:szCs w:val="22"/>
          <w14:ligatures w14:val="none"/>
        </w:rPr>
      </w:pPr>
    </w:p>
    <w:p w14:paraId="27964E5B" w14:textId="02001F24"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1.  Defining the research question</w:t>
      </w:r>
      <w:r w:rsidR="04D7A981" w:rsidRPr="4202F42F">
        <w:rPr>
          <w:rFonts w:ascii="Arial" w:eastAsia="Arial" w:hAnsi="Arial" w:cs="Arial"/>
          <w:kern w:val="0"/>
          <w:sz w:val="22"/>
          <w:szCs w:val="22"/>
          <w14:ligatures w14:val="none"/>
        </w:rPr>
        <w:t xml:space="preserve"> to clearly define the scope of the inquiry.</w:t>
      </w:r>
    </w:p>
    <w:p w14:paraId="4C48C14A" w14:textId="7B092685"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2.  Finding relevant studies</w:t>
      </w:r>
      <w:r w:rsidR="2178DA58" w:rsidRPr="4202F42F">
        <w:rPr>
          <w:rFonts w:ascii="Arial" w:eastAsia="Arial" w:hAnsi="Arial" w:cs="Arial"/>
          <w:kern w:val="0"/>
          <w:sz w:val="22"/>
          <w:szCs w:val="22"/>
          <w14:ligatures w14:val="none"/>
        </w:rPr>
        <w:t xml:space="preserve"> through comprehensive searches of database, journal, and grey literatures.</w:t>
      </w:r>
    </w:p>
    <w:p w14:paraId="1E2C119F" w14:textId="288B7020"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3.  Selecting studies</w:t>
      </w:r>
      <w:r w:rsidR="06C1E0C4" w:rsidRPr="4202F42F">
        <w:rPr>
          <w:rFonts w:ascii="Arial" w:eastAsia="Arial" w:hAnsi="Arial" w:cs="Arial"/>
          <w:kern w:val="0"/>
          <w:sz w:val="22"/>
          <w:szCs w:val="22"/>
          <w14:ligatures w14:val="none"/>
        </w:rPr>
        <w:t xml:space="preserve"> based on predefined inclusion and exclusion criteria to ensure relevance and quality.</w:t>
      </w:r>
    </w:p>
    <w:p w14:paraId="1BACBD28" w14:textId="4BFA074D"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4.  </w:t>
      </w:r>
      <w:proofErr w:type="spellStart"/>
      <w:r w:rsidRPr="4202F42F">
        <w:rPr>
          <w:rFonts w:ascii="Arial" w:eastAsia="Arial" w:hAnsi="Arial" w:cs="Arial"/>
          <w:kern w:val="0"/>
          <w:sz w:val="22"/>
          <w:szCs w:val="22"/>
          <w14:ligatures w14:val="none"/>
        </w:rPr>
        <w:t>Organizing</w:t>
      </w:r>
      <w:proofErr w:type="spellEnd"/>
      <w:r w:rsidRPr="4202F42F">
        <w:rPr>
          <w:rFonts w:ascii="Arial" w:eastAsia="Arial" w:hAnsi="Arial" w:cs="Arial"/>
          <w:kern w:val="0"/>
          <w:sz w:val="22"/>
          <w:szCs w:val="22"/>
          <w14:ligatures w14:val="none"/>
        </w:rPr>
        <w:t xml:space="preserve"> the data</w:t>
      </w:r>
      <w:r w:rsidR="5F54DC3F" w:rsidRPr="4202F42F">
        <w:rPr>
          <w:rFonts w:ascii="Arial" w:eastAsia="Arial" w:hAnsi="Arial" w:cs="Arial"/>
          <w:kern w:val="0"/>
          <w:sz w:val="22"/>
          <w:szCs w:val="22"/>
          <w14:ligatures w14:val="none"/>
        </w:rPr>
        <w:t xml:space="preserve"> by extracting pertinent information from the selected studies using a </w:t>
      </w:r>
      <w:proofErr w:type="spellStart"/>
      <w:r w:rsidR="5F54DC3F" w:rsidRPr="4202F42F">
        <w:rPr>
          <w:rFonts w:ascii="Arial" w:eastAsia="Arial" w:hAnsi="Arial" w:cs="Arial"/>
          <w:kern w:val="0"/>
          <w:sz w:val="22"/>
          <w:szCs w:val="22"/>
          <w14:ligatures w14:val="none"/>
        </w:rPr>
        <w:t>standardized</w:t>
      </w:r>
      <w:proofErr w:type="spellEnd"/>
      <w:r w:rsidR="5F54DC3F" w:rsidRPr="4202F42F">
        <w:rPr>
          <w:rFonts w:ascii="Arial" w:eastAsia="Arial" w:hAnsi="Arial" w:cs="Arial"/>
          <w:kern w:val="0"/>
          <w:sz w:val="22"/>
          <w:szCs w:val="22"/>
          <w14:ligatures w14:val="none"/>
        </w:rPr>
        <w:t xml:space="preserve"> template.</w:t>
      </w:r>
    </w:p>
    <w:p w14:paraId="4CE16A71" w14:textId="28435C9E"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5.  Compiling, </w:t>
      </w:r>
      <w:proofErr w:type="spellStart"/>
      <w:r w:rsidRPr="4202F42F">
        <w:rPr>
          <w:rFonts w:ascii="Arial" w:eastAsia="Arial" w:hAnsi="Arial" w:cs="Arial"/>
          <w:kern w:val="0"/>
          <w:sz w:val="22"/>
          <w:szCs w:val="22"/>
          <w14:ligatures w14:val="none"/>
        </w:rPr>
        <w:t>summarizing</w:t>
      </w:r>
      <w:proofErr w:type="spellEnd"/>
      <w:r w:rsidRPr="4202F42F">
        <w:rPr>
          <w:rFonts w:ascii="Arial" w:eastAsia="Arial" w:hAnsi="Arial" w:cs="Arial"/>
          <w:kern w:val="0"/>
          <w:sz w:val="22"/>
          <w:szCs w:val="22"/>
          <w14:ligatures w14:val="none"/>
        </w:rPr>
        <w:t>, and reporting the results</w:t>
      </w:r>
      <w:r w:rsidR="505544FE" w:rsidRPr="4202F42F">
        <w:rPr>
          <w:rFonts w:ascii="Arial" w:eastAsia="Arial" w:hAnsi="Arial" w:cs="Arial"/>
          <w:kern w:val="0"/>
          <w:sz w:val="22"/>
          <w:szCs w:val="22"/>
          <w14:ligatures w14:val="none"/>
        </w:rPr>
        <w:t xml:space="preserve"> in a manner that </w:t>
      </w:r>
      <w:proofErr w:type="spellStart"/>
      <w:r w:rsidR="505544FE" w:rsidRPr="4202F42F">
        <w:rPr>
          <w:rFonts w:ascii="Arial" w:eastAsia="Arial" w:hAnsi="Arial" w:cs="Arial"/>
          <w:kern w:val="0"/>
          <w:sz w:val="22"/>
          <w:szCs w:val="22"/>
          <w14:ligatures w14:val="none"/>
        </w:rPr>
        <w:t>synthesizes</w:t>
      </w:r>
      <w:proofErr w:type="spellEnd"/>
      <w:r w:rsidR="505544FE" w:rsidRPr="4202F42F">
        <w:rPr>
          <w:rFonts w:ascii="Arial" w:eastAsia="Arial" w:hAnsi="Arial" w:cs="Arial"/>
          <w:kern w:val="0"/>
          <w:sz w:val="22"/>
          <w:szCs w:val="22"/>
          <w14:ligatures w14:val="none"/>
        </w:rPr>
        <w:t xml:space="preserve"> the evidence and identifies key themes and gaps in the literature.</w:t>
      </w:r>
    </w:p>
    <w:p w14:paraId="7EBD52C1" w14:textId="77777777" w:rsidR="000E72BD" w:rsidRPr="000E72BD" w:rsidRDefault="000E72BD" w:rsidP="000E72BD">
      <w:pPr>
        <w:spacing w:after="0" w:line="240" w:lineRule="auto"/>
        <w:rPr>
          <w:rFonts w:ascii="Arial" w:eastAsia="Arial" w:hAnsi="Arial" w:cs="Arial"/>
          <w:kern w:val="0"/>
          <w:sz w:val="22"/>
          <w:szCs w:val="22"/>
          <w14:ligatures w14:val="none"/>
        </w:rPr>
      </w:pPr>
    </w:p>
    <w:p w14:paraId="401CB0EC" w14:textId="7197B34E"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To combine the data, we used </w:t>
      </w:r>
      <w:proofErr w:type="spellStart"/>
      <w:r w:rsidRPr="4202F42F">
        <w:rPr>
          <w:rFonts w:ascii="Arial" w:eastAsia="Arial" w:hAnsi="Arial" w:cs="Arial"/>
          <w:kern w:val="0"/>
          <w:sz w:val="22"/>
          <w:szCs w:val="22"/>
          <w14:ligatures w14:val="none"/>
        </w:rPr>
        <w:t>Aveyard’s</w:t>
      </w:r>
      <w:proofErr w:type="spellEnd"/>
      <w:r w:rsidRPr="4202F42F">
        <w:rPr>
          <w:rFonts w:ascii="Arial" w:eastAsia="Arial" w:hAnsi="Arial" w:cs="Arial"/>
          <w:kern w:val="0"/>
          <w:sz w:val="22"/>
          <w:szCs w:val="22"/>
          <w14:ligatures w14:val="none"/>
        </w:rPr>
        <w:t xml:space="preserve"> (2014) simplified thematic analysis. This method lets us pull out, code, and group key findings into themes that </w:t>
      </w:r>
      <w:proofErr w:type="spellStart"/>
      <w:r w:rsidRPr="4202F42F">
        <w:rPr>
          <w:rFonts w:ascii="Arial" w:eastAsia="Arial" w:hAnsi="Arial" w:cs="Arial"/>
          <w:kern w:val="0"/>
          <w:sz w:val="22"/>
          <w:szCs w:val="22"/>
          <w14:ligatures w14:val="none"/>
        </w:rPr>
        <w:t>summarize</w:t>
      </w:r>
      <w:proofErr w:type="spellEnd"/>
      <w:r w:rsidRPr="4202F42F">
        <w:rPr>
          <w:rFonts w:ascii="Arial" w:eastAsia="Arial" w:hAnsi="Arial" w:cs="Arial"/>
          <w:kern w:val="0"/>
          <w:sz w:val="22"/>
          <w:szCs w:val="22"/>
          <w14:ligatures w14:val="none"/>
        </w:rPr>
        <w:t xml:space="preserve"> the main ideas from different types of studies.</w:t>
      </w:r>
      <w:r w:rsidR="6F49B8B4" w:rsidRPr="4202F42F">
        <w:rPr>
          <w:rFonts w:ascii="Arial" w:eastAsia="Arial" w:hAnsi="Arial" w:cs="Arial"/>
          <w:kern w:val="0"/>
          <w:sz w:val="22"/>
          <w:szCs w:val="22"/>
          <w14:ligatures w14:val="none"/>
        </w:rPr>
        <w:t xml:space="preserve"> This approach </w:t>
      </w:r>
      <w:r w:rsidR="2686BCF0" w:rsidRPr="4202F42F">
        <w:rPr>
          <w:rFonts w:ascii="Arial" w:eastAsia="Arial" w:hAnsi="Arial" w:cs="Arial"/>
          <w:kern w:val="0"/>
          <w:sz w:val="22"/>
          <w:szCs w:val="22"/>
          <w14:ligatures w14:val="none"/>
        </w:rPr>
        <w:t>ensures comprehensive</w:t>
      </w:r>
      <w:r w:rsidR="6F49B8B4" w:rsidRPr="4202F42F">
        <w:rPr>
          <w:rFonts w:ascii="Arial" w:eastAsia="Arial" w:hAnsi="Arial" w:cs="Arial"/>
          <w:kern w:val="0"/>
          <w:sz w:val="22"/>
          <w:szCs w:val="22"/>
          <w14:ligatures w14:val="none"/>
        </w:rPr>
        <w:t xml:space="preserve"> and </w:t>
      </w:r>
      <w:r w:rsidR="0C035BED" w:rsidRPr="4202F42F">
        <w:rPr>
          <w:rFonts w:ascii="Arial" w:eastAsia="Arial" w:hAnsi="Arial" w:cs="Arial"/>
          <w:kern w:val="0"/>
          <w:sz w:val="22"/>
          <w:szCs w:val="22"/>
          <w14:ligatures w14:val="none"/>
        </w:rPr>
        <w:t>nuanced</w:t>
      </w:r>
      <w:r w:rsidR="6F49B8B4" w:rsidRPr="4202F42F">
        <w:rPr>
          <w:rFonts w:ascii="Arial" w:eastAsia="Arial" w:hAnsi="Arial" w:cs="Arial"/>
          <w:kern w:val="0"/>
          <w:sz w:val="22"/>
          <w:szCs w:val="22"/>
          <w14:ligatures w14:val="none"/>
        </w:rPr>
        <w:t xml:space="preserve"> understanding of the current state of knowledge regarding dementia </w:t>
      </w:r>
      <w:r w:rsidR="7CA0AA71" w:rsidRPr="4202F42F">
        <w:rPr>
          <w:rFonts w:ascii="Arial" w:eastAsia="Arial" w:hAnsi="Arial" w:cs="Arial"/>
          <w:kern w:val="0"/>
          <w:sz w:val="22"/>
          <w:szCs w:val="22"/>
          <w14:ligatures w14:val="none"/>
        </w:rPr>
        <w:t>care</w:t>
      </w:r>
      <w:r w:rsidR="6F49B8B4" w:rsidRPr="4202F42F">
        <w:rPr>
          <w:rFonts w:ascii="Arial" w:eastAsia="Arial" w:hAnsi="Arial" w:cs="Arial"/>
          <w:kern w:val="0"/>
          <w:sz w:val="22"/>
          <w:szCs w:val="22"/>
          <w14:ligatures w14:val="none"/>
        </w:rPr>
        <w:t xml:space="preserve"> in</w:t>
      </w:r>
      <w:r w:rsidR="7779B20A" w:rsidRPr="4202F42F">
        <w:rPr>
          <w:rFonts w:ascii="Arial" w:eastAsia="Arial" w:hAnsi="Arial" w:cs="Arial"/>
          <w:kern w:val="0"/>
          <w:sz w:val="22"/>
          <w:szCs w:val="22"/>
          <w14:ligatures w14:val="none"/>
        </w:rPr>
        <w:t xml:space="preserve"> the UK health and social care settings.</w:t>
      </w:r>
    </w:p>
    <w:p w14:paraId="27BC1C7C" w14:textId="77777777" w:rsidR="000E72BD" w:rsidRPr="000E72BD" w:rsidRDefault="000E72BD" w:rsidP="000E72BD">
      <w:pPr>
        <w:spacing w:after="0" w:line="240" w:lineRule="auto"/>
        <w:rPr>
          <w:rFonts w:ascii="Arial" w:eastAsia="Arial" w:hAnsi="Arial" w:cs="Arial"/>
          <w:kern w:val="0"/>
          <w:sz w:val="22"/>
          <w:szCs w:val="22"/>
          <w14:ligatures w14:val="none"/>
        </w:rPr>
      </w:pPr>
    </w:p>
    <w:p w14:paraId="769D9736"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Research Question:</w:t>
      </w:r>
    </w:p>
    <w:p w14:paraId="16BEEE7A" w14:textId="77777777" w:rsidR="000E72BD" w:rsidRPr="000E72BD" w:rsidRDefault="000E72BD" w:rsidP="000E72BD">
      <w:pPr>
        <w:spacing w:after="0" w:line="240" w:lineRule="auto"/>
        <w:rPr>
          <w:rFonts w:ascii="Arial" w:eastAsia="Arial" w:hAnsi="Arial" w:cs="Arial"/>
          <w:kern w:val="0"/>
          <w:sz w:val="22"/>
          <w:szCs w:val="22"/>
          <w14:ligatures w14:val="none"/>
        </w:rPr>
      </w:pPr>
    </w:p>
    <w:p w14:paraId="35CF7B8A"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What are the main topics discussed in UK-based, peer-reviewed articles about dementia care practices published since 2014?</w:t>
      </w:r>
    </w:p>
    <w:p w14:paraId="73C31FF7" w14:textId="77777777" w:rsidR="000E72BD" w:rsidRPr="000E72BD" w:rsidRDefault="000E72BD" w:rsidP="000E72BD">
      <w:pPr>
        <w:spacing w:after="0" w:line="240" w:lineRule="auto"/>
        <w:rPr>
          <w:rFonts w:ascii="Arial" w:eastAsia="Arial" w:hAnsi="Arial" w:cs="Arial"/>
          <w:kern w:val="0"/>
          <w:sz w:val="22"/>
          <w:szCs w:val="22"/>
          <w14:ligatures w14:val="none"/>
        </w:rPr>
      </w:pPr>
    </w:p>
    <w:p w14:paraId="1FAE47D6"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This question aims to gather a broad range of evidence about dementia care in health, social, and community settings, focusing specifically on practices within the UK.</w:t>
      </w:r>
    </w:p>
    <w:p w14:paraId="7C068F04" w14:textId="77777777" w:rsidR="000E72BD" w:rsidRPr="000E72BD" w:rsidRDefault="000E72BD" w:rsidP="000E72BD">
      <w:pPr>
        <w:spacing w:after="0" w:line="240" w:lineRule="auto"/>
        <w:rPr>
          <w:rFonts w:ascii="Arial" w:eastAsia="Arial" w:hAnsi="Arial" w:cs="Arial"/>
          <w:kern w:val="0"/>
          <w:sz w:val="22"/>
          <w:szCs w:val="22"/>
          <w14:ligatures w14:val="none"/>
        </w:rPr>
      </w:pPr>
    </w:p>
    <w:p w14:paraId="22A98816"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Search Strategy</w:t>
      </w:r>
    </w:p>
    <w:p w14:paraId="5CD68297" w14:textId="77777777" w:rsidR="000E72BD" w:rsidRPr="000E72BD" w:rsidRDefault="000E72BD" w:rsidP="000E72BD">
      <w:pPr>
        <w:spacing w:after="0" w:line="240" w:lineRule="auto"/>
        <w:rPr>
          <w:rFonts w:ascii="Arial" w:eastAsia="Arial" w:hAnsi="Arial" w:cs="Arial"/>
          <w:kern w:val="0"/>
          <w:sz w:val="22"/>
          <w:szCs w:val="22"/>
          <w14:ligatures w14:val="none"/>
        </w:rPr>
      </w:pPr>
    </w:p>
    <w:p w14:paraId="2C5CC973"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We searched CINAHL, </w:t>
      </w:r>
      <w:proofErr w:type="spellStart"/>
      <w:r w:rsidRPr="4202F42F">
        <w:rPr>
          <w:rFonts w:ascii="Arial" w:eastAsia="Arial" w:hAnsi="Arial" w:cs="Arial"/>
          <w:kern w:val="0"/>
          <w:sz w:val="22"/>
          <w:szCs w:val="22"/>
          <w14:ligatures w14:val="none"/>
        </w:rPr>
        <w:t>MEDLINE</w:t>
      </w:r>
      <w:proofErr w:type="spellEnd"/>
      <w:r w:rsidRPr="4202F42F">
        <w:rPr>
          <w:rFonts w:ascii="Arial" w:eastAsia="Arial" w:hAnsi="Arial" w:cs="Arial"/>
          <w:kern w:val="0"/>
          <w:sz w:val="22"/>
          <w:szCs w:val="22"/>
          <w14:ligatures w14:val="none"/>
        </w:rPr>
        <w:t xml:space="preserve">, PubMed, and </w:t>
      </w:r>
      <w:proofErr w:type="spellStart"/>
      <w:r w:rsidRPr="4202F42F">
        <w:rPr>
          <w:rFonts w:ascii="Arial" w:eastAsia="Arial" w:hAnsi="Arial" w:cs="Arial"/>
          <w:kern w:val="0"/>
          <w:sz w:val="22"/>
          <w:szCs w:val="22"/>
          <w14:ligatures w14:val="none"/>
        </w:rPr>
        <w:t>Scopus</w:t>
      </w:r>
      <w:proofErr w:type="spellEnd"/>
      <w:r w:rsidRPr="4202F42F">
        <w:rPr>
          <w:rFonts w:ascii="Arial" w:eastAsia="Arial" w:hAnsi="Arial" w:cs="Arial"/>
          <w:kern w:val="0"/>
          <w:sz w:val="22"/>
          <w:szCs w:val="22"/>
          <w14:ligatures w14:val="none"/>
        </w:rPr>
        <w:t xml:space="preserve"> databases from August to October 2024. Our search terms combined controlled vocabulary (MeSH) and free-text keywords:</w:t>
      </w:r>
    </w:p>
    <w:p w14:paraId="7EA91E82" w14:textId="77777777" w:rsidR="000E72BD" w:rsidRPr="000E72BD" w:rsidRDefault="000E72BD" w:rsidP="000E72BD">
      <w:pPr>
        <w:spacing w:after="0" w:line="240" w:lineRule="auto"/>
        <w:rPr>
          <w:rFonts w:ascii="Arial" w:eastAsia="Arial" w:hAnsi="Arial" w:cs="Arial"/>
          <w:kern w:val="0"/>
          <w:sz w:val="22"/>
          <w:szCs w:val="22"/>
          <w14:ligatures w14:val="none"/>
        </w:rPr>
      </w:pPr>
    </w:p>
    <w:p w14:paraId="39046A59"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("dementia care" OR "Alzheimer*") AND ("United Kingdom" OR "UK" OR "Britain") AND ("</w:t>
      </w:r>
      <w:proofErr w:type="spellStart"/>
      <w:r w:rsidRPr="4202F42F">
        <w:rPr>
          <w:rFonts w:ascii="Arial" w:eastAsia="Arial" w:hAnsi="Arial" w:cs="Arial"/>
          <w:kern w:val="0"/>
          <w:sz w:val="22"/>
          <w:szCs w:val="22"/>
          <w14:ligatures w14:val="none"/>
        </w:rPr>
        <w:t>person-centered</w:t>
      </w:r>
      <w:proofErr w:type="spellEnd"/>
      <w:r w:rsidRPr="4202F42F">
        <w:rPr>
          <w:rFonts w:ascii="Arial" w:eastAsia="Arial" w:hAnsi="Arial" w:cs="Arial"/>
          <w:kern w:val="0"/>
          <w:sz w:val="22"/>
          <w:szCs w:val="22"/>
          <w14:ligatures w14:val="none"/>
        </w:rPr>
        <w:t xml:space="preserve"> care" OR "care practice*" OR "care model*")</w:t>
      </w:r>
    </w:p>
    <w:p w14:paraId="79709B3D" w14:textId="77777777" w:rsidR="000E72BD" w:rsidRPr="000E72BD" w:rsidRDefault="000E72BD" w:rsidP="000E72BD">
      <w:pPr>
        <w:spacing w:after="0" w:line="240" w:lineRule="auto"/>
        <w:rPr>
          <w:rFonts w:ascii="Arial" w:eastAsia="Arial" w:hAnsi="Arial" w:cs="Arial"/>
          <w:kern w:val="0"/>
          <w:sz w:val="22"/>
          <w:szCs w:val="22"/>
          <w14:ligatures w14:val="none"/>
        </w:rPr>
      </w:pPr>
    </w:p>
    <w:p w14:paraId="70007B3A"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We used Boolean operators and truncation to make sure we found as many relevant articles as possible. We limited our results to peer-reviewed journal articles written in English and published between January 2014 and October 2024.</w:t>
      </w:r>
    </w:p>
    <w:p w14:paraId="5D845AE0" w14:textId="77777777" w:rsidR="000E72BD" w:rsidRPr="000E72BD" w:rsidRDefault="000E72BD" w:rsidP="000E72BD">
      <w:pPr>
        <w:spacing w:after="0" w:line="240" w:lineRule="auto"/>
        <w:rPr>
          <w:rFonts w:ascii="Arial" w:eastAsia="Arial" w:hAnsi="Arial" w:cs="Arial"/>
          <w:kern w:val="0"/>
          <w:sz w:val="22"/>
          <w:szCs w:val="22"/>
          <w14:ligatures w14:val="none"/>
        </w:rPr>
      </w:pPr>
    </w:p>
    <w:p w14:paraId="399F387D" w14:textId="77777777" w:rsidR="000E72BD" w:rsidRPr="000E72BD" w:rsidRDefault="000E72BD" w:rsidP="000E72BD">
      <w:pPr>
        <w:spacing w:after="0" w:line="240" w:lineRule="auto"/>
        <w:rPr>
          <w:rFonts w:ascii="Arial" w:eastAsia="Arial" w:hAnsi="Arial" w:cs="Arial"/>
          <w:kern w:val="0"/>
          <w:sz w:val="22"/>
          <w:szCs w:val="22"/>
          <w14:ligatures w14:val="none"/>
        </w:rPr>
      </w:pPr>
    </w:p>
    <w:tbl>
      <w:tblPr>
        <w:tblW w:w="0" w:type="auto"/>
        <w:tblCellMar>
          <w:left w:w="0" w:type="dxa"/>
          <w:right w:w="0" w:type="dxa"/>
        </w:tblCellMar>
        <w:tblLook w:val="04A0" w:firstRow="1" w:lastRow="0" w:firstColumn="1" w:lastColumn="0" w:noHBand="0" w:noVBand="1"/>
      </w:tblPr>
      <w:tblGrid>
        <w:gridCol w:w="4852"/>
        <w:gridCol w:w="4158"/>
      </w:tblGrid>
      <w:tr w:rsidR="000E72BD" w:rsidRPr="000E72BD" w14:paraId="1DF2CF7C"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C46E994"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b/>
                <w:kern w:val="0"/>
                <w:sz w:val="22"/>
                <w:szCs w:val="22"/>
                <w14:ligatures w14:val="none"/>
              </w:rPr>
              <w:t>Inclusion criteria</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77BA842"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b/>
                <w:kern w:val="0"/>
                <w:sz w:val="22"/>
                <w:szCs w:val="22"/>
                <w14:ligatures w14:val="none"/>
              </w:rPr>
              <w:t>Exclusion criteria</w:t>
            </w:r>
          </w:p>
        </w:tc>
      </w:tr>
      <w:tr w:rsidR="000E72BD" w:rsidRPr="000E72BD" w14:paraId="172DCAD8"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0E83EB"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Peer-reviewed journal articles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E786DE"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Non-peer-reviewed sources (e.g., reports, conference papers)</w:t>
            </w:r>
          </w:p>
        </w:tc>
      </w:tr>
      <w:tr w:rsidR="000E72BD" w:rsidRPr="000E72BD" w14:paraId="304BFD95"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CB6BED"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Published 2014–2024</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F84A6C"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Studies pre-2014</w:t>
            </w:r>
          </w:p>
        </w:tc>
      </w:tr>
      <w:tr w:rsidR="000E72BD" w:rsidRPr="000E72BD" w14:paraId="6A9A0D0D"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4C09A1"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Focused on dementia care within UK settings (health, social, community)</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61A50C8"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Non-UK contexts</w:t>
            </w:r>
          </w:p>
        </w:tc>
      </w:tr>
      <w:tr w:rsidR="000E72BD" w:rsidRPr="000E72BD" w14:paraId="06673D25"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2F3AA6D"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Primary or secondary research</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DDF75B"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Editorials, commentaries, policy documents</w:t>
            </w:r>
          </w:p>
        </w:tc>
      </w:tr>
      <w:tr w:rsidR="000E72BD" w:rsidRPr="000E72BD" w14:paraId="5B4CF149"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1A17B2D"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Articles addressing practice, experience, implementation, or service models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FF32CE"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Biomedical, genetic, or pharmacological studies</w:t>
            </w:r>
          </w:p>
        </w:tc>
      </w:tr>
    </w:tbl>
    <w:p w14:paraId="31D15F4D" w14:textId="77777777" w:rsidR="000E72BD" w:rsidRPr="000E72BD" w:rsidRDefault="000E72BD" w:rsidP="000E72BD">
      <w:pPr>
        <w:spacing w:after="0" w:line="240" w:lineRule="auto"/>
        <w:rPr>
          <w:rFonts w:ascii="Arial" w:eastAsia="Arial" w:hAnsi="Arial" w:cs="Arial"/>
          <w:kern w:val="0"/>
          <w:sz w:val="22"/>
          <w:szCs w:val="22"/>
          <w14:ligatures w14:val="none"/>
        </w:rPr>
      </w:pPr>
    </w:p>
    <w:p w14:paraId="4841E863"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After reviewing titles, abstracts, and full texts, we found five studies that fit our requirements. These studies gave a good overview of different care settings (home, community, and residential) and research methods (qualitative and review).</w:t>
      </w:r>
    </w:p>
    <w:p w14:paraId="237CE885" w14:textId="77777777" w:rsidR="000E72BD" w:rsidRPr="000E72BD" w:rsidRDefault="000E72BD" w:rsidP="000E72BD">
      <w:pPr>
        <w:spacing w:after="0" w:line="240" w:lineRule="auto"/>
        <w:rPr>
          <w:rFonts w:ascii="Arial" w:eastAsia="Arial" w:hAnsi="Arial" w:cs="Arial"/>
          <w:kern w:val="0"/>
          <w:sz w:val="22"/>
          <w:szCs w:val="22"/>
          <w14:ligatures w14:val="none"/>
        </w:rPr>
      </w:pPr>
    </w:p>
    <w:p w14:paraId="09F105E5" w14:textId="77777777" w:rsidR="000E72BD" w:rsidRPr="000E72BD" w:rsidRDefault="000E72BD" w:rsidP="000E72BD">
      <w:pPr>
        <w:spacing w:after="0" w:line="240" w:lineRule="auto"/>
        <w:rPr>
          <w:rFonts w:ascii="Arial" w:eastAsia="Arial" w:hAnsi="Arial" w:cs="Arial"/>
          <w:kern w:val="0"/>
          <w:sz w:val="22"/>
          <w:szCs w:val="22"/>
          <w14:ligatures w14:val="none"/>
        </w:rPr>
      </w:pPr>
    </w:p>
    <w:p w14:paraId="7E7BD1EB"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Data extraction </w:t>
      </w:r>
    </w:p>
    <w:p w14:paraId="6F311942" w14:textId="77777777" w:rsidR="000E72BD" w:rsidRPr="000E72BD" w:rsidRDefault="000E72BD" w:rsidP="000E72BD">
      <w:pPr>
        <w:spacing w:after="0" w:line="240" w:lineRule="auto"/>
        <w:rPr>
          <w:rFonts w:ascii="Arial" w:eastAsia="Arial" w:hAnsi="Arial" w:cs="Arial"/>
          <w:kern w:val="0"/>
          <w:sz w:val="22"/>
          <w:szCs w:val="22"/>
          <w14:ligatures w14:val="none"/>
        </w:rPr>
      </w:pPr>
    </w:p>
    <w:p w14:paraId="25996CFB" w14:textId="4991E456" w:rsidR="000E72BD" w:rsidRPr="000E72BD" w:rsidRDefault="000E72BD" w:rsidP="6C1FAC14">
      <w:pPr>
        <w:spacing w:after="0" w:line="240" w:lineRule="auto"/>
        <w:rPr>
          <w:rFonts w:ascii="Arial" w:eastAsia="Arial" w:hAnsi="Arial" w:cs="Arial"/>
          <w:sz w:val="22"/>
          <w:szCs w:val="22"/>
        </w:rPr>
      </w:pPr>
      <w:r w:rsidRPr="4202F42F">
        <w:rPr>
          <w:rFonts w:ascii="Arial" w:eastAsia="Arial" w:hAnsi="Arial" w:cs="Arial"/>
          <w:kern w:val="0"/>
          <w:sz w:val="22"/>
          <w:szCs w:val="22"/>
          <w14:ligatures w14:val="none"/>
        </w:rPr>
        <w:t xml:space="preserve">To </w:t>
      </w:r>
      <w:r w:rsidR="2D8A0F15" w:rsidRPr="4202F42F">
        <w:rPr>
          <w:rFonts w:ascii="Arial" w:eastAsia="Arial" w:hAnsi="Arial" w:cs="Arial"/>
          <w:kern w:val="0"/>
          <w:sz w:val="22"/>
          <w:szCs w:val="22"/>
          <w14:ligatures w14:val="none"/>
        </w:rPr>
        <w:t xml:space="preserve">Ensure a systematic and comprehensive data collection process, a </w:t>
      </w:r>
      <w:proofErr w:type="spellStart"/>
      <w:r w:rsidR="2D8A0F15" w:rsidRPr="4202F42F">
        <w:rPr>
          <w:rFonts w:ascii="Arial" w:eastAsia="Arial" w:hAnsi="Arial" w:cs="Arial"/>
          <w:kern w:val="0"/>
          <w:sz w:val="22"/>
          <w:szCs w:val="22"/>
          <w14:ligatures w14:val="none"/>
        </w:rPr>
        <w:t>standardized</w:t>
      </w:r>
      <w:proofErr w:type="spellEnd"/>
      <w:r w:rsidR="2D8A0F15" w:rsidRPr="4202F42F">
        <w:rPr>
          <w:rFonts w:ascii="Arial" w:eastAsia="Arial" w:hAnsi="Arial" w:cs="Arial"/>
          <w:kern w:val="0"/>
          <w:sz w:val="22"/>
          <w:szCs w:val="22"/>
          <w14:ligatures w14:val="none"/>
        </w:rPr>
        <w:t xml:space="preserve"> data extraction form was de</w:t>
      </w:r>
      <w:r w:rsidR="25FA82AF" w:rsidRPr="4202F42F">
        <w:rPr>
          <w:rFonts w:ascii="Arial" w:eastAsia="Arial" w:hAnsi="Arial" w:cs="Arial"/>
          <w:kern w:val="0"/>
          <w:sz w:val="22"/>
          <w:szCs w:val="22"/>
          <w14:ligatures w14:val="none"/>
        </w:rPr>
        <w:t xml:space="preserve">veloped. This form was </w:t>
      </w:r>
      <w:r w:rsidR="0466C2BF" w:rsidRPr="4202F42F">
        <w:rPr>
          <w:rFonts w:ascii="Arial" w:eastAsia="Arial" w:hAnsi="Arial" w:cs="Arial"/>
          <w:kern w:val="0"/>
          <w:sz w:val="22"/>
          <w:szCs w:val="22"/>
          <w14:ligatures w14:val="none"/>
        </w:rPr>
        <w:t>designed</w:t>
      </w:r>
      <w:r w:rsidR="25FA82AF" w:rsidRPr="4202F42F">
        <w:rPr>
          <w:rFonts w:ascii="Arial" w:eastAsia="Arial" w:hAnsi="Arial" w:cs="Arial"/>
          <w:kern w:val="0"/>
          <w:sz w:val="22"/>
          <w:szCs w:val="22"/>
          <w14:ligatures w14:val="none"/>
        </w:rPr>
        <w:t xml:space="preserve"> to capture key elements from each study, </w:t>
      </w:r>
      <w:r w:rsidR="1A43AA92" w:rsidRPr="4202F42F">
        <w:rPr>
          <w:rFonts w:ascii="Arial" w:eastAsia="Arial" w:hAnsi="Arial" w:cs="Arial"/>
          <w:kern w:val="0"/>
          <w:sz w:val="22"/>
          <w:szCs w:val="22"/>
          <w14:ligatures w14:val="none"/>
        </w:rPr>
        <w:t>including</w:t>
      </w:r>
      <w:r w:rsidR="25FA82AF" w:rsidRPr="4202F42F">
        <w:rPr>
          <w:rFonts w:ascii="Arial" w:eastAsia="Arial" w:hAnsi="Arial" w:cs="Arial"/>
          <w:kern w:val="0"/>
          <w:sz w:val="22"/>
          <w:szCs w:val="22"/>
          <w14:ligatures w14:val="none"/>
        </w:rPr>
        <w:t xml:space="preserve"> but not limited to the author(s), p</w:t>
      </w:r>
      <w:r w:rsidR="602A7318" w:rsidRPr="4202F42F">
        <w:rPr>
          <w:rFonts w:ascii="Arial" w:eastAsia="Arial" w:hAnsi="Arial" w:cs="Arial"/>
          <w:kern w:val="0"/>
          <w:sz w:val="22"/>
          <w:szCs w:val="22"/>
          <w14:ligatures w14:val="none"/>
        </w:rPr>
        <w:t xml:space="preserve">ublication year, primary </w:t>
      </w:r>
      <w:r w:rsidR="0D639A8E" w:rsidRPr="4202F42F">
        <w:rPr>
          <w:rFonts w:ascii="Arial" w:eastAsia="Arial" w:hAnsi="Arial" w:cs="Arial"/>
          <w:kern w:val="0"/>
          <w:sz w:val="22"/>
          <w:szCs w:val="22"/>
          <w14:ligatures w14:val="none"/>
        </w:rPr>
        <w:t>research</w:t>
      </w:r>
      <w:r w:rsidR="602A7318" w:rsidRPr="4202F42F">
        <w:rPr>
          <w:rFonts w:ascii="Arial" w:eastAsia="Arial" w:hAnsi="Arial" w:cs="Arial"/>
          <w:kern w:val="0"/>
          <w:sz w:val="22"/>
          <w:szCs w:val="22"/>
          <w14:ligatures w14:val="none"/>
        </w:rPr>
        <w:t xml:space="preserve"> objective</w:t>
      </w:r>
      <w:r w:rsidR="6E386C71" w:rsidRPr="4202F42F">
        <w:rPr>
          <w:rFonts w:ascii="Arial" w:eastAsia="Arial" w:hAnsi="Arial" w:cs="Arial"/>
          <w:kern w:val="0"/>
          <w:sz w:val="22"/>
          <w:szCs w:val="22"/>
          <w14:ligatures w14:val="none"/>
        </w:rPr>
        <w:t xml:space="preserve">, study design, setting participant characteristics, and key findings. The </w:t>
      </w:r>
      <w:r w:rsidR="6C657B07" w:rsidRPr="4202F42F">
        <w:rPr>
          <w:rFonts w:ascii="Arial" w:eastAsia="Arial" w:hAnsi="Arial" w:cs="Arial"/>
          <w:kern w:val="0"/>
          <w:sz w:val="22"/>
          <w:szCs w:val="22"/>
          <w14:ligatures w14:val="none"/>
        </w:rPr>
        <w:t>structured</w:t>
      </w:r>
      <w:r w:rsidR="6E386C71" w:rsidRPr="4202F42F">
        <w:rPr>
          <w:rFonts w:ascii="Arial" w:eastAsia="Arial" w:hAnsi="Arial" w:cs="Arial"/>
          <w:kern w:val="0"/>
          <w:sz w:val="22"/>
          <w:szCs w:val="22"/>
          <w14:ligatures w14:val="none"/>
        </w:rPr>
        <w:t xml:space="preserve"> approach </w:t>
      </w:r>
      <w:r w:rsidR="426D9558" w:rsidRPr="4202F42F">
        <w:rPr>
          <w:rFonts w:ascii="Arial" w:eastAsia="Arial" w:hAnsi="Arial" w:cs="Arial"/>
          <w:kern w:val="0"/>
          <w:sz w:val="22"/>
          <w:szCs w:val="22"/>
          <w14:ligatures w14:val="none"/>
        </w:rPr>
        <w:t>facilitated</w:t>
      </w:r>
      <w:r w:rsidR="06581AE5" w:rsidRPr="4202F42F">
        <w:rPr>
          <w:rFonts w:ascii="Arial" w:eastAsia="Arial" w:hAnsi="Arial" w:cs="Arial"/>
          <w:kern w:val="0"/>
          <w:sz w:val="22"/>
          <w:szCs w:val="22"/>
          <w14:ligatures w14:val="none"/>
        </w:rPr>
        <w:t xml:space="preserve"> a comparative analysis across studies. Enabling the </w:t>
      </w:r>
      <w:r w:rsidR="5A94E7BC" w:rsidRPr="4202F42F">
        <w:rPr>
          <w:rFonts w:ascii="Arial" w:eastAsia="Arial" w:hAnsi="Arial" w:cs="Arial"/>
          <w:kern w:val="0"/>
          <w:sz w:val="22"/>
          <w:szCs w:val="22"/>
          <w14:ligatures w14:val="none"/>
        </w:rPr>
        <w:t>identification</w:t>
      </w:r>
      <w:r w:rsidR="06581AE5" w:rsidRPr="4202F42F">
        <w:rPr>
          <w:rFonts w:ascii="Arial" w:eastAsia="Arial" w:hAnsi="Arial" w:cs="Arial"/>
          <w:kern w:val="0"/>
          <w:sz w:val="22"/>
          <w:szCs w:val="22"/>
          <w14:ligatures w14:val="none"/>
        </w:rPr>
        <w:t xml:space="preserve"> of </w:t>
      </w:r>
      <w:r w:rsidR="61674015" w:rsidRPr="4202F42F">
        <w:rPr>
          <w:rFonts w:ascii="Arial" w:eastAsia="Arial" w:hAnsi="Arial" w:cs="Arial"/>
          <w:kern w:val="0"/>
          <w:sz w:val="22"/>
          <w:szCs w:val="22"/>
          <w14:ligatures w14:val="none"/>
        </w:rPr>
        <w:t>recurring</w:t>
      </w:r>
      <w:r w:rsidR="06581AE5" w:rsidRPr="4202F42F">
        <w:rPr>
          <w:rFonts w:ascii="Arial" w:eastAsia="Arial" w:hAnsi="Arial" w:cs="Arial"/>
          <w:kern w:val="0"/>
          <w:sz w:val="22"/>
          <w:szCs w:val="22"/>
          <w14:ligatures w14:val="none"/>
        </w:rPr>
        <w:t xml:space="preserve"> patterns, common themes, and divergent perspectives within the existing </w:t>
      </w:r>
      <w:r w:rsidR="136FCBDA" w:rsidRPr="4202F42F">
        <w:rPr>
          <w:rFonts w:ascii="Arial" w:eastAsia="Arial" w:hAnsi="Arial" w:cs="Arial"/>
          <w:kern w:val="0"/>
          <w:sz w:val="22"/>
          <w:szCs w:val="22"/>
          <w14:ligatures w14:val="none"/>
        </w:rPr>
        <w:t>body of literature.</w:t>
      </w:r>
    </w:p>
    <w:p w14:paraId="1CDF0CD2" w14:textId="60D16693" w:rsidR="000E72BD" w:rsidRPr="000E72BD" w:rsidRDefault="000E72BD" w:rsidP="000E72BD">
      <w:pPr>
        <w:spacing w:after="0" w:line="240" w:lineRule="auto"/>
        <w:rPr>
          <w:rFonts w:ascii="Arial" w:eastAsia="Arial" w:hAnsi="Arial" w:cs="Arial"/>
          <w:b/>
          <w:sz w:val="22"/>
          <w:szCs w:val="22"/>
        </w:rPr>
      </w:pPr>
    </w:p>
    <w:p w14:paraId="7DDE5BB9"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Data analysis</w:t>
      </w:r>
    </w:p>
    <w:p w14:paraId="5671B0E1" w14:textId="77777777" w:rsidR="000E72BD" w:rsidRPr="000E72BD" w:rsidRDefault="000E72BD" w:rsidP="000E72BD">
      <w:pPr>
        <w:spacing w:after="0" w:line="240" w:lineRule="auto"/>
        <w:rPr>
          <w:rFonts w:ascii="Arial" w:eastAsia="Arial" w:hAnsi="Arial" w:cs="Arial"/>
          <w:kern w:val="0"/>
          <w:sz w:val="22"/>
          <w:szCs w:val="22"/>
          <w14:ligatures w14:val="none"/>
        </w:rPr>
      </w:pPr>
    </w:p>
    <w:p w14:paraId="629B9E7F" w14:textId="407D99CB"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We used </w:t>
      </w:r>
      <w:proofErr w:type="spellStart"/>
      <w:r w:rsidRPr="4202F42F">
        <w:rPr>
          <w:rFonts w:ascii="Arial" w:eastAsia="Arial" w:hAnsi="Arial" w:cs="Arial"/>
          <w:kern w:val="0"/>
          <w:sz w:val="22"/>
          <w:szCs w:val="22"/>
          <w14:ligatures w14:val="none"/>
        </w:rPr>
        <w:t>Aveyard’s</w:t>
      </w:r>
      <w:proofErr w:type="spellEnd"/>
      <w:r w:rsidRPr="4202F42F">
        <w:rPr>
          <w:rFonts w:ascii="Arial" w:eastAsia="Arial" w:hAnsi="Arial" w:cs="Arial"/>
          <w:kern w:val="0"/>
          <w:sz w:val="22"/>
          <w:szCs w:val="22"/>
          <w14:ligatures w14:val="none"/>
        </w:rPr>
        <w:t xml:space="preserve"> thematic analysis to </w:t>
      </w:r>
      <w:r w:rsidR="3C33ABB7" w:rsidRPr="4202F42F">
        <w:rPr>
          <w:rFonts w:ascii="Arial" w:eastAsia="Arial" w:hAnsi="Arial" w:cs="Arial"/>
          <w:kern w:val="0"/>
          <w:sz w:val="22"/>
          <w:szCs w:val="22"/>
          <w14:ligatures w14:val="none"/>
        </w:rPr>
        <w:t>analyse</w:t>
      </w:r>
      <w:r w:rsidRPr="4202F42F">
        <w:rPr>
          <w:rFonts w:ascii="Arial" w:eastAsia="Arial" w:hAnsi="Arial" w:cs="Arial"/>
          <w:kern w:val="0"/>
          <w:sz w:val="22"/>
          <w:szCs w:val="22"/>
          <w14:ligatures w14:val="none"/>
        </w:rPr>
        <w:t xml:space="preserve"> the data in three steps:</w:t>
      </w:r>
    </w:p>
    <w:p w14:paraId="071C6A85" w14:textId="77777777" w:rsidR="000E72BD" w:rsidRPr="000E72BD" w:rsidRDefault="000E72BD" w:rsidP="000E72BD">
      <w:pPr>
        <w:spacing w:after="0" w:line="240" w:lineRule="auto"/>
        <w:rPr>
          <w:rFonts w:ascii="Arial" w:eastAsia="Arial" w:hAnsi="Arial" w:cs="Arial"/>
          <w:kern w:val="0"/>
          <w:sz w:val="22"/>
          <w:szCs w:val="22"/>
          <w14:ligatures w14:val="none"/>
        </w:rPr>
      </w:pPr>
    </w:p>
    <w:p w14:paraId="682F37DF"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1.  </w:t>
      </w:r>
      <w:proofErr w:type="spellStart"/>
      <w:r w:rsidRPr="4202F42F">
        <w:rPr>
          <w:rFonts w:ascii="Arial" w:eastAsia="Arial" w:hAnsi="Arial" w:cs="Arial"/>
          <w:kern w:val="0"/>
          <w:sz w:val="22"/>
          <w:szCs w:val="22"/>
          <w14:ligatures w14:val="none"/>
        </w:rPr>
        <w:t>Familiarization</w:t>
      </w:r>
      <w:proofErr w:type="spellEnd"/>
      <w:r w:rsidRPr="4202F42F">
        <w:rPr>
          <w:rFonts w:ascii="Arial" w:eastAsia="Arial" w:hAnsi="Arial" w:cs="Arial"/>
          <w:kern w:val="0"/>
          <w:sz w:val="22"/>
          <w:szCs w:val="22"/>
          <w14:ligatures w14:val="none"/>
        </w:rPr>
        <w:t>: We read the five studies several times to get a good understanding of their background and results.</w:t>
      </w:r>
    </w:p>
    <w:p w14:paraId="767F51C1" w14:textId="7009866B"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2.  Coding: We found important phrases, patterns, and ideas related to dementia care practices</w:t>
      </w:r>
      <w:r w:rsidR="5B014348" w:rsidRPr="4202F42F">
        <w:rPr>
          <w:rFonts w:ascii="Arial" w:eastAsia="Arial" w:hAnsi="Arial" w:cs="Arial"/>
          <w:kern w:val="0"/>
          <w:sz w:val="22"/>
          <w:szCs w:val="22"/>
          <w14:ligatures w14:val="none"/>
        </w:rPr>
        <w:t xml:space="preserve"> were identified and coded. This process involved systematically tagging relevant</w:t>
      </w:r>
      <w:r w:rsidR="07F98A88" w:rsidRPr="4202F42F">
        <w:rPr>
          <w:rFonts w:ascii="Arial" w:eastAsia="Arial" w:hAnsi="Arial" w:cs="Arial"/>
          <w:kern w:val="0"/>
          <w:sz w:val="22"/>
          <w:szCs w:val="22"/>
          <w14:ligatures w14:val="none"/>
        </w:rPr>
        <w:t xml:space="preserve"> of text with descr</w:t>
      </w:r>
      <w:r w:rsidR="0DF04DF7" w:rsidRPr="4202F42F">
        <w:rPr>
          <w:rFonts w:ascii="Arial" w:eastAsia="Arial" w:hAnsi="Arial" w:cs="Arial"/>
          <w:kern w:val="0"/>
          <w:sz w:val="22"/>
          <w:szCs w:val="22"/>
          <w14:ligatures w14:val="none"/>
        </w:rPr>
        <w:t>iptive</w:t>
      </w:r>
      <w:r w:rsidR="07F98A88" w:rsidRPr="4202F42F">
        <w:rPr>
          <w:rFonts w:ascii="Arial" w:eastAsia="Arial" w:hAnsi="Arial" w:cs="Arial"/>
          <w:kern w:val="0"/>
          <w:sz w:val="22"/>
          <w:szCs w:val="22"/>
          <w14:ligatures w14:val="none"/>
        </w:rPr>
        <w:t xml:space="preserve"> labels that captured the essence of the content.</w:t>
      </w:r>
    </w:p>
    <w:p w14:paraId="0D7060F6" w14:textId="00C19789"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3.  Theme Development: We grouped the codes into main themes that showed what the studies had in common</w:t>
      </w:r>
      <w:r w:rsidR="598B981C" w:rsidRPr="4202F42F">
        <w:rPr>
          <w:rFonts w:ascii="Arial" w:eastAsia="Arial" w:hAnsi="Arial" w:cs="Arial"/>
          <w:kern w:val="0"/>
          <w:sz w:val="22"/>
          <w:szCs w:val="22"/>
          <w14:ligatures w14:val="none"/>
        </w:rPr>
        <w:t xml:space="preserve"> and shared insights across the studies. The iterative process involved grouping related</w:t>
      </w:r>
      <w:r w:rsidR="6EC56738" w:rsidRPr="4202F42F">
        <w:rPr>
          <w:rFonts w:ascii="Arial" w:eastAsia="Arial" w:hAnsi="Arial" w:cs="Arial"/>
          <w:kern w:val="0"/>
          <w:sz w:val="22"/>
          <w:szCs w:val="22"/>
          <w14:ligatures w14:val="none"/>
        </w:rPr>
        <w:t xml:space="preserve"> codes together to form </w:t>
      </w:r>
      <w:proofErr w:type="spellStart"/>
      <w:r w:rsidR="6EC56738" w:rsidRPr="4202F42F">
        <w:rPr>
          <w:rFonts w:ascii="Arial" w:eastAsia="Arial" w:hAnsi="Arial" w:cs="Arial"/>
          <w:kern w:val="0"/>
          <w:sz w:val="22"/>
          <w:szCs w:val="22"/>
          <w14:ligatures w14:val="none"/>
        </w:rPr>
        <w:t>cohernt</w:t>
      </w:r>
      <w:proofErr w:type="spellEnd"/>
      <w:r w:rsidR="6EC56738" w:rsidRPr="4202F42F">
        <w:rPr>
          <w:rFonts w:ascii="Arial" w:eastAsia="Arial" w:hAnsi="Arial" w:cs="Arial"/>
          <w:kern w:val="0"/>
          <w:sz w:val="22"/>
          <w:szCs w:val="22"/>
          <w14:ligatures w14:val="none"/>
        </w:rPr>
        <w:t xml:space="preserve"> themes that encapsulated key dimension of dementia care.</w:t>
      </w:r>
    </w:p>
    <w:p w14:paraId="2B447CFC" w14:textId="77777777" w:rsidR="000E72BD" w:rsidRPr="000E72BD" w:rsidRDefault="000E72BD" w:rsidP="000E72BD">
      <w:pPr>
        <w:spacing w:after="0" w:line="240" w:lineRule="auto"/>
        <w:rPr>
          <w:rFonts w:ascii="Arial" w:eastAsia="Arial" w:hAnsi="Arial" w:cs="Arial"/>
          <w:kern w:val="0"/>
          <w:sz w:val="22"/>
          <w:szCs w:val="22"/>
          <w14:ligatures w14:val="none"/>
        </w:rPr>
      </w:pPr>
    </w:p>
    <w:p w14:paraId="7D7B8B30"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This process led to four main themes:</w:t>
      </w:r>
    </w:p>
    <w:p w14:paraId="0797A0C2" w14:textId="77777777" w:rsidR="000E72BD" w:rsidRPr="000E72BD" w:rsidRDefault="000E72BD" w:rsidP="000E72BD">
      <w:pPr>
        <w:spacing w:after="0" w:line="240" w:lineRule="auto"/>
        <w:rPr>
          <w:rFonts w:ascii="Arial" w:eastAsia="Arial" w:hAnsi="Arial" w:cs="Arial"/>
          <w:kern w:val="0"/>
          <w:sz w:val="22"/>
          <w:szCs w:val="22"/>
          <w14:ligatures w14:val="none"/>
        </w:rPr>
      </w:pPr>
    </w:p>
    <w:p w14:paraId="5EFEF0BE" w14:textId="38DFCB8D"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Person-</w:t>
      </w:r>
      <w:r w:rsidR="4C00E0A9" w:rsidRPr="2F164620">
        <w:rPr>
          <w:rFonts w:ascii="Arial" w:eastAsia="Arial" w:hAnsi="Arial" w:cs="Arial"/>
          <w:kern w:val="0"/>
          <w:sz w:val="22"/>
          <w:szCs w:val="22"/>
          <w14:ligatures w14:val="none"/>
        </w:rPr>
        <w:t>centred</w:t>
      </w:r>
      <w:r w:rsidRPr="4202F42F">
        <w:rPr>
          <w:rFonts w:ascii="Arial" w:eastAsia="Arial" w:hAnsi="Arial" w:cs="Arial"/>
          <w:kern w:val="0"/>
          <w:sz w:val="22"/>
          <w:szCs w:val="22"/>
          <w14:ligatures w14:val="none"/>
        </w:rPr>
        <w:t xml:space="preserve"> and relationship-based care</w:t>
      </w:r>
    </w:p>
    <w:p w14:paraId="756680B0"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Supporting independence and autonomy</w:t>
      </w:r>
    </w:p>
    <w:p w14:paraId="7863CDB4"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Workforce knowledge, training, and implementation barriers</w:t>
      </w:r>
    </w:p>
    <w:p w14:paraId="27D776A4"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Carer experiences and the need for integrated support</w:t>
      </w:r>
    </w:p>
    <w:p w14:paraId="0FEF3BFC" w14:textId="77777777" w:rsidR="000E72BD" w:rsidRPr="000E72BD" w:rsidRDefault="000E72BD" w:rsidP="000E72BD">
      <w:pPr>
        <w:spacing w:after="0" w:line="240" w:lineRule="auto"/>
        <w:rPr>
          <w:rFonts w:ascii="Arial" w:eastAsia="Arial" w:hAnsi="Arial" w:cs="Arial"/>
          <w:kern w:val="0"/>
          <w:sz w:val="22"/>
          <w:szCs w:val="22"/>
          <w14:ligatures w14:val="none"/>
        </w:rPr>
      </w:pPr>
    </w:p>
    <w:p w14:paraId="67DCF42F"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Ethical considerations </w:t>
      </w:r>
    </w:p>
    <w:p w14:paraId="22908D69" w14:textId="77777777" w:rsidR="000E72BD" w:rsidRPr="000E72BD" w:rsidRDefault="000E72BD" w:rsidP="000E72BD">
      <w:pPr>
        <w:spacing w:after="0" w:line="240" w:lineRule="auto"/>
        <w:rPr>
          <w:rFonts w:ascii="Arial" w:eastAsia="Arial" w:hAnsi="Arial" w:cs="Arial"/>
          <w:kern w:val="0"/>
          <w:sz w:val="22"/>
          <w:szCs w:val="22"/>
          <w14:ligatures w14:val="none"/>
        </w:rPr>
      </w:pPr>
    </w:p>
    <w:p w14:paraId="1E8DC2EC"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Since this study used existing data from published, peer-reviewed articles, we didn't need formal ethical approval. However, we followed academic integrity standards by giving proper credit and accurate references (British Educational Research Association [BERA], 2018). We also made sure to be clear and honest about how we handled and reported the data.</w:t>
      </w:r>
    </w:p>
    <w:p w14:paraId="3F7BA00A" w14:textId="707E85E9" w:rsidR="000E72BD" w:rsidRPr="000E72BD" w:rsidRDefault="13A9CBA0" w:rsidP="000E72BD">
      <w:pPr>
        <w:spacing w:after="0" w:line="240" w:lineRule="auto"/>
        <w:rPr>
          <w:rFonts w:ascii="Arial" w:eastAsia="Arial" w:hAnsi="Arial" w:cs="Arial"/>
          <w:kern w:val="0"/>
          <w:sz w:val="22"/>
          <w:szCs w:val="22"/>
          <w14:ligatures w14:val="none"/>
        </w:rPr>
      </w:pPr>
      <w:r w:rsidRPr="6C1FAC14">
        <w:rPr>
          <w:rFonts w:ascii="Arial" w:eastAsia="Arial" w:hAnsi="Arial" w:cs="Arial"/>
          <w:sz w:val="22"/>
          <w:szCs w:val="22"/>
        </w:rPr>
        <w:t xml:space="preserve"> </w:t>
      </w:r>
      <w:r w:rsidR="730592F7" w:rsidRPr="6C1FAC14">
        <w:rPr>
          <w:rFonts w:ascii="Arial" w:eastAsia="Arial" w:hAnsi="Arial" w:cs="Arial"/>
          <w:sz w:val="22"/>
          <w:szCs w:val="22"/>
        </w:rPr>
        <w:t>Furthermore,</w:t>
      </w:r>
      <w:r w:rsidRPr="6C1FAC14">
        <w:rPr>
          <w:rFonts w:ascii="Arial" w:eastAsia="Arial" w:hAnsi="Arial" w:cs="Arial"/>
          <w:sz w:val="22"/>
          <w:szCs w:val="22"/>
        </w:rPr>
        <w:t xml:space="preserve"> transparency and </w:t>
      </w:r>
      <w:r w:rsidR="70D1E400" w:rsidRPr="6C1FAC14">
        <w:rPr>
          <w:rFonts w:ascii="Arial" w:eastAsia="Arial" w:hAnsi="Arial" w:cs="Arial"/>
          <w:sz w:val="22"/>
          <w:szCs w:val="22"/>
        </w:rPr>
        <w:t>honesty</w:t>
      </w:r>
      <w:r w:rsidRPr="6C1FAC14">
        <w:rPr>
          <w:rFonts w:ascii="Arial" w:eastAsia="Arial" w:hAnsi="Arial" w:cs="Arial"/>
          <w:sz w:val="22"/>
          <w:szCs w:val="22"/>
        </w:rPr>
        <w:t xml:space="preserve"> were maintained in all aspects o</w:t>
      </w:r>
      <w:r w:rsidR="30B2DCA1" w:rsidRPr="6C1FAC14">
        <w:rPr>
          <w:rFonts w:ascii="Arial" w:eastAsia="Arial" w:hAnsi="Arial" w:cs="Arial"/>
          <w:sz w:val="22"/>
          <w:szCs w:val="22"/>
        </w:rPr>
        <w:t xml:space="preserve">f data handling </w:t>
      </w:r>
      <w:proofErr w:type="spellStart"/>
      <w:r w:rsidR="30B2DCA1" w:rsidRPr="6C1FAC14">
        <w:rPr>
          <w:rFonts w:ascii="Arial" w:eastAsia="Arial" w:hAnsi="Arial" w:cs="Arial"/>
          <w:sz w:val="22"/>
          <w:szCs w:val="22"/>
        </w:rPr>
        <w:t>nd</w:t>
      </w:r>
      <w:proofErr w:type="spellEnd"/>
      <w:r w:rsidR="30B2DCA1" w:rsidRPr="6C1FAC14">
        <w:rPr>
          <w:rFonts w:ascii="Arial" w:eastAsia="Arial" w:hAnsi="Arial" w:cs="Arial"/>
          <w:sz w:val="22"/>
          <w:szCs w:val="22"/>
        </w:rPr>
        <w:t xml:space="preserve"> reporting, ensuring that the interpretation and presentation of findings were free from bias and mis</w:t>
      </w:r>
      <w:r w:rsidR="3C13C3EB" w:rsidRPr="6C1FAC14">
        <w:rPr>
          <w:rFonts w:ascii="Arial" w:eastAsia="Arial" w:hAnsi="Arial" w:cs="Arial"/>
          <w:sz w:val="22"/>
          <w:szCs w:val="22"/>
        </w:rPr>
        <w:t>re</w:t>
      </w:r>
      <w:r w:rsidR="30B2DCA1" w:rsidRPr="6C1FAC14">
        <w:rPr>
          <w:rFonts w:ascii="Arial" w:eastAsia="Arial" w:hAnsi="Arial" w:cs="Arial"/>
          <w:sz w:val="22"/>
          <w:szCs w:val="22"/>
        </w:rPr>
        <w:t>p</w:t>
      </w:r>
      <w:r w:rsidR="3B6F2104" w:rsidRPr="6C1FAC14">
        <w:rPr>
          <w:rFonts w:ascii="Arial" w:eastAsia="Arial" w:hAnsi="Arial" w:cs="Arial"/>
          <w:sz w:val="22"/>
          <w:szCs w:val="22"/>
        </w:rPr>
        <w:t>resentation. By upholding these ethical principles, the integrity and credibility of the research were preserved.</w:t>
      </w:r>
    </w:p>
    <w:p w14:paraId="04B78457" w14:textId="77777777" w:rsidR="000E72BD" w:rsidRPr="000E72BD" w:rsidRDefault="000E72BD" w:rsidP="000E72BD">
      <w:pPr>
        <w:spacing w:after="45" w:line="240" w:lineRule="auto"/>
        <w:rPr>
          <w:rFonts w:ascii="Arial" w:eastAsia="Arial" w:hAnsi="Arial" w:cs="Arial"/>
          <w:kern w:val="0"/>
          <w:sz w:val="22"/>
          <w:szCs w:val="22"/>
          <w14:ligatures w14:val="none"/>
        </w:rPr>
      </w:pPr>
      <w:r w:rsidRPr="4202F42F">
        <w:rPr>
          <w:rFonts w:ascii="Arial" w:eastAsia="Arial" w:hAnsi="Arial" w:cs="Arial"/>
          <w:b/>
          <w:kern w:val="0"/>
          <w:sz w:val="22"/>
          <w:szCs w:val="22"/>
          <w14:ligatures w14:val="none"/>
        </w:rPr>
        <w:t>Results</w:t>
      </w:r>
    </w:p>
    <w:p w14:paraId="0F5CB5E1" w14:textId="03201BA3"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b/>
          <w:kern w:val="0"/>
          <w:sz w:val="22"/>
          <w:szCs w:val="22"/>
          <w14:ligatures w14:val="none"/>
        </w:rPr>
        <w:t>Overview of Included Studies</w:t>
      </w:r>
    </w:p>
    <w:tbl>
      <w:tblPr>
        <w:tblW w:w="0" w:type="auto"/>
        <w:tblCellMar>
          <w:left w:w="0" w:type="dxa"/>
          <w:right w:w="0" w:type="dxa"/>
        </w:tblCellMar>
        <w:tblLook w:val="04A0" w:firstRow="1" w:lastRow="0" w:firstColumn="1" w:lastColumn="0" w:noHBand="0" w:noVBand="1"/>
      </w:tblPr>
      <w:tblGrid>
        <w:gridCol w:w="1383"/>
        <w:gridCol w:w="2219"/>
        <w:gridCol w:w="1596"/>
        <w:gridCol w:w="1908"/>
        <w:gridCol w:w="1904"/>
      </w:tblGrid>
      <w:tr w:rsidR="000E72BD" w:rsidRPr="000E72BD" w14:paraId="6E6D2746"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BA3C05"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b/>
                <w:kern w:val="0"/>
                <w:sz w:val="22"/>
                <w:szCs w:val="22"/>
                <w14:ligatures w14:val="none"/>
              </w:rPr>
              <w:t>Author(s) &amp; Year</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9D905D"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b/>
                <w:kern w:val="0"/>
                <w:sz w:val="22"/>
                <w:szCs w:val="22"/>
                <w14:ligatures w14:val="none"/>
              </w:rPr>
              <w:t>Title / Source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0B82610"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b/>
                <w:kern w:val="0"/>
                <w:sz w:val="22"/>
                <w:szCs w:val="22"/>
                <w14:ligatures w14:val="none"/>
              </w:rPr>
              <w:t>Design &amp; Setting</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3990B67"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b/>
                <w:kern w:val="0"/>
                <w:sz w:val="22"/>
                <w:szCs w:val="22"/>
                <w14:ligatures w14:val="none"/>
              </w:rPr>
              <w:t>Aim</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575538"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b/>
                <w:kern w:val="0"/>
                <w:sz w:val="22"/>
                <w:szCs w:val="22"/>
                <w14:ligatures w14:val="none"/>
              </w:rPr>
              <w:t>Key Findings</w:t>
            </w:r>
          </w:p>
        </w:tc>
      </w:tr>
      <w:tr w:rsidR="000E72BD" w:rsidRPr="000E72BD" w14:paraId="3549A4B8"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C8891C7" w14:textId="77777777" w:rsidR="000E72BD" w:rsidRPr="000E72BD" w:rsidRDefault="000E72BD" w:rsidP="000E72BD">
            <w:pPr>
              <w:spacing w:after="0" w:line="240" w:lineRule="auto"/>
              <w:rPr>
                <w:rFonts w:ascii="Arial" w:eastAsia="Arial" w:hAnsi="Arial" w:cs="Arial"/>
                <w:kern w:val="0"/>
                <w:sz w:val="22"/>
                <w:szCs w:val="22"/>
                <w14:ligatures w14:val="none"/>
              </w:rPr>
            </w:pPr>
            <w:proofErr w:type="spellStart"/>
            <w:r w:rsidRPr="4202F42F">
              <w:rPr>
                <w:rFonts w:ascii="Arial" w:eastAsia="Arial" w:hAnsi="Arial" w:cs="Arial"/>
                <w:b/>
                <w:kern w:val="0"/>
                <w:sz w:val="22"/>
                <w:szCs w:val="22"/>
                <w14:ligatures w14:val="none"/>
              </w:rPr>
              <w:t>Bunn</w:t>
            </w:r>
            <w:proofErr w:type="spellEnd"/>
            <w:r w:rsidRPr="4202F42F">
              <w:rPr>
                <w:rFonts w:ascii="Arial" w:eastAsia="Arial" w:hAnsi="Arial" w:cs="Arial"/>
                <w:b/>
                <w:kern w:val="0"/>
                <w:sz w:val="22"/>
                <w:szCs w:val="22"/>
                <w14:ligatures w14:val="none"/>
              </w:rPr>
              <w:t xml:space="preserve"> et al. (2024)</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E4D67F8"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i/>
                <w:kern w:val="0"/>
                <w:sz w:val="22"/>
                <w:szCs w:val="22"/>
                <w14:ligatures w14:val="none"/>
              </w:rPr>
              <w:t>Informal caregiver perceptions of early dementia diagnosis: a qualitative study</w:t>
            </w:r>
            <w:r w:rsidRPr="4202F42F">
              <w:rPr>
                <w:rFonts w:ascii="Arial" w:eastAsia="Arial" w:hAnsi="Arial" w:cs="Arial"/>
                <w:kern w:val="0"/>
                <w:sz w:val="22"/>
                <w:szCs w:val="22"/>
                <w14:ligatures w14:val="none"/>
              </w:rPr>
              <w:t>(BMC Health Services Research)</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9A657F"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Qualitative interviews, UK carers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3468CA"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Explore carers’ views on diagnosis and access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5A4FB4D"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Carers valued early diagnosis but faced fragmented post-diagnostic support.</w:t>
            </w:r>
          </w:p>
        </w:tc>
      </w:tr>
      <w:tr w:rsidR="000E72BD" w:rsidRPr="000E72BD" w14:paraId="15BAC37A"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5410853"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b/>
                <w:kern w:val="0"/>
                <w:sz w:val="22"/>
                <w:szCs w:val="22"/>
                <w14:ligatures w14:val="none"/>
              </w:rPr>
              <w:t>Green et al. (2021)</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E93E0F"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i/>
                <w:kern w:val="0"/>
                <w:sz w:val="22"/>
                <w:szCs w:val="22"/>
                <w14:ligatures w14:val="none"/>
              </w:rPr>
              <w:t>Supporting independence at home for people with dementia</w:t>
            </w:r>
            <w:r w:rsidRPr="4202F42F">
              <w:rPr>
                <w:rFonts w:ascii="Arial" w:eastAsia="Arial" w:hAnsi="Arial" w:cs="Arial"/>
                <w:kern w:val="0"/>
                <w:sz w:val="22"/>
                <w:szCs w:val="22"/>
                <w14:ligatures w14:val="none"/>
              </w:rPr>
              <w:t xml:space="preserve"> (</w:t>
            </w:r>
            <w:proofErr w:type="spellStart"/>
            <w:r w:rsidRPr="4202F42F">
              <w:rPr>
                <w:rFonts w:ascii="Arial" w:eastAsia="Arial" w:hAnsi="Arial" w:cs="Arial"/>
                <w:kern w:val="0"/>
                <w:sz w:val="22"/>
                <w:szCs w:val="22"/>
                <w14:ligatures w14:val="none"/>
              </w:rPr>
              <w:t>Soc</w:t>
            </w:r>
            <w:proofErr w:type="spellEnd"/>
            <w:r w:rsidRPr="4202F42F">
              <w:rPr>
                <w:rFonts w:ascii="Arial" w:eastAsia="Arial" w:hAnsi="Arial" w:cs="Arial"/>
                <w:kern w:val="0"/>
                <w:sz w:val="22"/>
                <w:szCs w:val="22"/>
                <w14:ligatures w14:val="none"/>
              </w:rPr>
              <w:t xml:space="preserve"> Psychiatry Psych </w:t>
            </w:r>
            <w:proofErr w:type="spellStart"/>
            <w:r w:rsidRPr="4202F42F">
              <w:rPr>
                <w:rFonts w:ascii="Arial" w:eastAsia="Arial" w:hAnsi="Arial" w:cs="Arial"/>
                <w:kern w:val="0"/>
                <w:sz w:val="22"/>
                <w:szCs w:val="22"/>
                <w14:ligatures w14:val="none"/>
              </w:rPr>
              <w:t>Epidemiol</w:t>
            </w:r>
            <w:proofErr w:type="spellEnd"/>
            <w:r w:rsidRPr="4202F42F">
              <w:rPr>
                <w:rFonts w:ascii="Arial" w:eastAsia="Arial" w:hAnsi="Arial" w:cs="Arial"/>
                <w:kern w:val="0"/>
                <w:sz w:val="22"/>
                <w:szCs w:val="22"/>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0FE7A20"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Ethnographic study, UK </w:t>
            </w:r>
            <w:proofErr w:type="spellStart"/>
            <w:r w:rsidRPr="4202F42F">
              <w:rPr>
                <w:rFonts w:ascii="Arial" w:eastAsia="Arial" w:hAnsi="Arial" w:cs="Arial"/>
                <w:kern w:val="0"/>
                <w:sz w:val="22"/>
                <w:szCs w:val="22"/>
                <w14:ligatures w14:val="none"/>
              </w:rPr>
              <w:t>homecare</w:t>
            </w:r>
            <w:proofErr w:type="spellEnd"/>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9FEBB4"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Examine how </w:t>
            </w:r>
            <w:proofErr w:type="spellStart"/>
            <w:r w:rsidRPr="4202F42F">
              <w:rPr>
                <w:rFonts w:ascii="Arial" w:eastAsia="Arial" w:hAnsi="Arial" w:cs="Arial"/>
                <w:kern w:val="0"/>
                <w:sz w:val="22"/>
                <w:szCs w:val="22"/>
                <w14:ligatures w14:val="none"/>
              </w:rPr>
              <w:t>homecare</w:t>
            </w:r>
            <w:proofErr w:type="spellEnd"/>
            <w:r w:rsidRPr="4202F42F">
              <w:rPr>
                <w:rFonts w:ascii="Arial" w:eastAsia="Arial" w:hAnsi="Arial" w:cs="Arial"/>
                <w:kern w:val="0"/>
                <w:sz w:val="22"/>
                <w:szCs w:val="22"/>
                <w14:ligatures w14:val="none"/>
              </w:rPr>
              <w:t xml:space="preserve"> staff promote independence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B221634"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Relational care and flexibility foster dignity; time and training barriers exist.</w:t>
            </w:r>
          </w:p>
        </w:tc>
      </w:tr>
      <w:tr w:rsidR="000E72BD" w:rsidRPr="000E72BD" w14:paraId="071E49E7"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E9D917" w14:textId="77777777" w:rsidR="000E72BD" w:rsidRPr="000E72BD" w:rsidRDefault="000E72BD" w:rsidP="000E72BD">
            <w:pPr>
              <w:spacing w:after="0" w:line="240" w:lineRule="auto"/>
              <w:rPr>
                <w:rFonts w:ascii="Arial" w:eastAsia="Arial" w:hAnsi="Arial" w:cs="Arial"/>
                <w:kern w:val="0"/>
                <w:sz w:val="22"/>
                <w:szCs w:val="22"/>
                <w14:ligatures w14:val="none"/>
              </w:rPr>
            </w:pPr>
            <w:proofErr w:type="spellStart"/>
            <w:r w:rsidRPr="4202F42F">
              <w:rPr>
                <w:rFonts w:ascii="Arial" w:eastAsia="Arial" w:hAnsi="Arial" w:cs="Arial"/>
                <w:b/>
                <w:kern w:val="0"/>
                <w:sz w:val="22"/>
                <w:szCs w:val="22"/>
                <w14:ligatures w14:val="none"/>
              </w:rPr>
              <w:t>Brooker</w:t>
            </w:r>
            <w:proofErr w:type="spellEnd"/>
            <w:r w:rsidRPr="4202F42F">
              <w:rPr>
                <w:rFonts w:ascii="Arial" w:eastAsia="Arial" w:hAnsi="Arial" w:cs="Arial"/>
                <w:b/>
                <w:kern w:val="0"/>
                <w:sz w:val="22"/>
                <w:szCs w:val="22"/>
                <w14:ligatures w14:val="none"/>
              </w:rPr>
              <w:t xml:space="preserve"> &amp; Latham (2016)</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3A22EA"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i/>
                <w:kern w:val="0"/>
                <w:sz w:val="22"/>
                <w:szCs w:val="22"/>
                <w14:ligatures w14:val="none"/>
              </w:rPr>
              <w:t>Person-centred dementia care: current perspectives</w:t>
            </w:r>
            <w:r w:rsidRPr="4202F42F">
              <w:rPr>
                <w:rFonts w:ascii="Arial" w:eastAsia="Arial" w:hAnsi="Arial" w:cs="Arial"/>
                <w:kern w:val="0"/>
                <w:sz w:val="22"/>
                <w:szCs w:val="22"/>
                <w14:ligatures w14:val="none"/>
              </w:rPr>
              <w:t xml:space="preserve"> (</w:t>
            </w:r>
            <w:proofErr w:type="spellStart"/>
            <w:r w:rsidRPr="4202F42F">
              <w:rPr>
                <w:rFonts w:ascii="Arial" w:eastAsia="Arial" w:hAnsi="Arial" w:cs="Arial"/>
                <w:kern w:val="0"/>
                <w:sz w:val="22"/>
                <w:szCs w:val="22"/>
                <w14:ligatures w14:val="none"/>
              </w:rPr>
              <w:t>Clin</w:t>
            </w:r>
            <w:proofErr w:type="spellEnd"/>
            <w:r w:rsidRPr="4202F42F">
              <w:rPr>
                <w:rFonts w:ascii="Arial" w:eastAsia="Arial" w:hAnsi="Arial" w:cs="Arial"/>
                <w:kern w:val="0"/>
                <w:sz w:val="22"/>
                <w:szCs w:val="22"/>
                <w14:ligatures w14:val="none"/>
              </w:rPr>
              <w:t xml:space="preserve"> </w:t>
            </w:r>
            <w:proofErr w:type="spellStart"/>
            <w:r w:rsidRPr="4202F42F">
              <w:rPr>
                <w:rFonts w:ascii="Arial" w:eastAsia="Arial" w:hAnsi="Arial" w:cs="Arial"/>
                <w:kern w:val="0"/>
                <w:sz w:val="22"/>
                <w:szCs w:val="22"/>
                <w14:ligatures w14:val="none"/>
              </w:rPr>
              <w:t>Interv</w:t>
            </w:r>
            <w:proofErr w:type="spellEnd"/>
            <w:r w:rsidRPr="4202F42F">
              <w:rPr>
                <w:rFonts w:ascii="Arial" w:eastAsia="Arial" w:hAnsi="Arial" w:cs="Arial"/>
                <w:kern w:val="0"/>
                <w:sz w:val="22"/>
                <w:szCs w:val="22"/>
                <w14:ligatures w14:val="none"/>
              </w:rPr>
              <w:t xml:space="preserve"> Aging)</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75A69DD"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Conceptual review, UK</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9C0AB2"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Assess implementation of person-centred models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753061D"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Person-centred care enhances outcomes but requires systemic leadership and training.</w:t>
            </w:r>
          </w:p>
        </w:tc>
      </w:tr>
      <w:tr w:rsidR="000E72BD" w:rsidRPr="000E72BD" w14:paraId="34497F90"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005D259" w14:textId="77777777" w:rsidR="000E72BD" w:rsidRPr="000E72BD" w:rsidRDefault="000E72BD" w:rsidP="000E72BD">
            <w:pPr>
              <w:spacing w:after="0" w:line="240" w:lineRule="auto"/>
              <w:rPr>
                <w:rFonts w:ascii="Arial" w:eastAsia="Arial" w:hAnsi="Arial" w:cs="Arial"/>
                <w:kern w:val="0"/>
                <w:sz w:val="22"/>
                <w:szCs w:val="22"/>
                <w14:ligatures w14:val="none"/>
              </w:rPr>
            </w:pPr>
            <w:proofErr w:type="spellStart"/>
            <w:r w:rsidRPr="4202F42F">
              <w:rPr>
                <w:rFonts w:ascii="Arial" w:eastAsia="Arial" w:hAnsi="Arial" w:cs="Arial"/>
                <w:b/>
                <w:kern w:val="0"/>
                <w:sz w:val="22"/>
                <w:szCs w:val="22"/>
                <w14:ligatures w14:val="none"/>
              </w:rPr>
              <w:t>Surr</w:t>
            </w:r>
            <w:proofErr w:type="spellEnd"/>
            <w:r w:rsidRPr="4202F42F">
              <w:rPr>
                <w:rFonts w:ascii="Arial" w:eastAsia="Arial" w:hAnsi="Arial" w:cs="Arial"/>
                <w:b/>
                <w:kern w:val="0"/>
                <w:sz w:val="22"/>
                <w:szCs w:val="22"/>
                <w14:ligatures w14:val="none"/>
              </w:rPr>
              <w:t xml:space="preserve"> et al. (2019)</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637958" w14:textId="28206F61"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i/>
                <w:kern w:val="0"/>
                <w:sz w:val="22"/>
                <w:szCs w:val="22"/>
                <w14:ligatures w14:val="none"/>
              </w:rPr>
              <w:t>Barriers and facilitators to implementing Dementia Care Mapping in care homes</w:t>
            </w:r>
            <w:r w:rsidR="4A1A76C3" w:rsidRPr="671FB753">
              <w:rPr>
                <w:rFonts w:ascii="Arial" w:eastAsia="Arial" w:hAnsi="Arial" w:cs="Arial"/>
                <w:i/>
                <w:iCs/>
                <w:kern w:val="0"/>
                <w:sz w:val="22"/>
                <w:szCs w:val="22"/>
                <w14:ligatures w14:val="none"/>
              </w:rPr>
              <w:t xml:space="preserve"> </w:t>
            </w:r>
            <w:r w:rsidRPr="671FB753">
              <w:rPr>
                <w:rFonts w:ascii="Arial" w:eastAsia="Arial" w:hAnsi="Arial" w:cs="Arial"/>
                <w:i/>
                <w:kern w:val="0"/>
                <w:sz w:val="22"/>
                <w:szCs w:val="22"/>
                <w14:ligatures w14:val="none"/>
              </w:rPr>
              <w:t>(</w:t>
            </w:r>
            <w:r w:rsidRPr="4202F42F">
              <w:rPr>
                <w:rFonts w:ascii="Arial" w:eastAsia="Arial" w:hAnsi="Arial" w:cs="Arial"/>
                <w:kern w:val="0"/>
                <w:sz w:val="22"/>
                <w:szCs w:val="22"/>
                <w14:ligatures w14:val="none"/>
              </w:rPr>
              <w:t>BMC Geriatrics)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331D15"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Mixed-method process evaluation</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EF68A0"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Examine DCM™ implementation</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8D8C3B"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Success depends on managerial engagement and reflective supervision.</w:t>
            </w:r>
          </w:p>
        </w:tc>
      </w:tr>
      <w:tr w:rsidR="000E72BD" w:rsidRPr="000E72BD" w14:paraId="79C4543F"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AF7FC6"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b/>
                <w:kern w:val="0"/>
                <w:sz w:val="22"/>
                <w:szCs w:val="22"/>
                <w14:ligatures w14:val="none"/>
              </w:rPr>
              <w:t>Thompson et al. (2020)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1C574D8" w14:textId="4C6573BA"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i/>
                <w:kern w:val="0"/>
                <w:sz w:val="22"/>
                <w:szCs w:val="22"/>
                <w14:ligatures w14:val="none"/>
              </w:rPr>
              <w:t>Informal carer experiences of UK dementia services: a systematic review</w:t>
            </w:r>
            <w:r w:rsidR="007D24D6" w:rsidRPr="47FC88DE">
              <w:rPr>
                <w:rFonts w:ascii="Arial" w:eastAsia="Arial" w:hAnsi="Arial" w:cs="Arial"/>
                <w:i/>
                <w:iCs/>
                <w:kern w:val="0"/>
                <w:sz w:val="22"/>
                <w:szCs w:val="22"/>
                <w14:ligatures w14:val="none"/>
              </w:rPr>
              <w:t xml:space="preserve"> </w:t>
            </w:r>
            <w:r w:rsidRPr="47FC88DE">
              <w:rPr>
                <w:rFonts w:ascii="Arial" w:eastAsia="Arial" w:hAnsi="Arial" w:cs="Arial"/>
                <w:i/>
                <w:kern w:val="0"/>
                <w:sz w:val="22"/>
                <w:szCs w:val="22"/>
                <w14:ligatures w14:val="none"/>
              </w:rPr>
              <w:t>(</w:t>
            </w:r>
            <w:r w:rsidRPr="4202F42F">
              <w:rPr>
                <w:rFonts w:ascii="Arial" w:eastAsia="Arial" w:hAnsi="Arial" w:cs="Arial"/>
                <w:kern w:val="0"/>
                <w:sz w:val="22"/>
                <w:szCs w:val="22"/>
                <w14:ligatures w14:val="none"/>
              </w:rPr>
              <w:t xml:space="preserve">Int J </w:t>
            </w:r>
            <w:proofErr w:type="spellStart"/>
            <w:r w:rsidRPr="4202F42F">
              <w:rPr>
                <w:rFonts w:ascii="Arial" w:eastAsia="Arial" w:hAnsi="Arial" w:cs="Arial"/>
                <w:kern w:val="0"/>
                <w:sz w:val="22"/>
                <w:szCs w:val="22"/>
                <w14:ligatures w14:val="none"/>
              </w:rPr>
              <w:t>Geriatr</w:t>
            </w:r>
            <w:proofErr w:type="spellEnd"/>
            <w:r w:rsidRPr="4202F42F">
              <w:rPr>
                <w:rFonts w:ascii="Arial" w:eastAsia="Arial" w:hAnsi="Arial" w:cs="Arial"/>
                <w:kern w:val="0"/>
                <w:sz w:val="22"/>
                <w:szCs w:val="22"/>
                <w14:ligatures w14:val="none"/>
              </w:rPr>
              <w:t xml:space="preserve"> Psychiatry)</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F2058DD"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Secondary review</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6FDF154" w14:textId="77777777" w:rsidR="000E72BD" w:rsidRPr="000E72BD" w:rsidRDefault="000E72BD" w:rsidP="000E72BD">
            <w:pPr>
              <w:spacing w:after="0" w:line="240" w:lineRule="auto"/>
              <w:rPr>
                <w:rFonts w:ascii="Arial" w:eastAsia="Arial" w:hAnsi="Arial" w:cs="Arial"/>
                <w:kern w:val="0"/>
                <w:sz w:val="22"/>
                <w:szCs w:val="22"/>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71FCB3A" w14:textId="77777777" w:rsidR="000E72BD" w:rsidRPr="000E72BD" w:rsidRDefault="000E72BD" w:rsidP="000E72BD">
            <w:pPr>
              <w:spacing w:after="0" w:line="240" w:lineRule="auto"/>
              <w:rPr>
                <w:rFonts w:ascii="Arial" w:eastAsia="Arial" w:hAnsi="Arial" w:cs="Arial"/>
                <w:kern w:val="0"/>
                <w:sz w:val="22"/>
                <w:szCs w:val="22"/>
                <w14:ligatures w14:val="none"/>
              </w:rPr>
            </w:pPr>
          </w:p>
        </w:tc>
      </w:tr>
    </w:tbl>
    <w:p w14:paraId="7BE0EF77" w14:textId="77777777" w:rsidR="000E72BD" w:rsidRPr="000E72BD" w:rsidRDefault="000E72BD" w:rsidP="000E72BD">
      <w:pPr>
        <w:spacing w:after="0" w:line="240" w:lineRule="auto"/>
        <w:rPr>
          <w:rFonts w:ascii="Arial" w:eastAsia="Arial" w:hAnsi="Arial" w:cs="Arial"/>
          <w:kern w:val="0"/>
          <w:sz w:val="22"/>
          <w:szCs w:val="22"/>
          <w14:ligatures w14:val="none"/>
        </w:rPr>
      </w:pPr>
    </w:p>
    <w:p w14:paraId="7F4FAEB9"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Thematic synthesis </w:t>
      </w:r>
    </w:p>
    <w:p w14:paraId="2EEEF136"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We found four connected themes:</w:t>
      </w:r>
    </w:p>
    <w:p w14:paraId="1FA85DCA" w14:textId="77777777" w:rsidR="000E72BD" w:rsidRPr="000E72BD" w:rsidRDefault="000E72BD" w:rsidP="000E72BD">
      <w:pPr>
        <w:spacing w:after="0" w:line="240" w:lineRule="auto"/>
        <w:rPr>
          <w:rFonts w:ascii="Arial" w:eastAsia="Arial" w:hAnsi="Arial" w:cs="Arial"/>
          <w:kern w:val="0"/>
          <w:sz w:val="22"/>
          <w:szCs w:val="22"/>
          <w14:ligatures w14:val="none"/>
        </w:rPr>
      </w:pPr>
    </w:p>
    <w:p w14:paraId="1922D891" w14:textId="3A77C011"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1.  Person-</w:t>
      </w:r>
      <w:r w:rsidR="1167C163" w:rsidRPr="1F03067E">
        <w:rPr>
          <w:rFonts w:ascii="Arial" w:eastAsia="Arial" w:hAnsi="Arial" w:cs="Arial"/>
          <w:kern w:val="0"/>
          <w:sz w:val="22"/>
          <w:szCs w:val="22"/>
          <w14:ligatures w14:val="none"/>
        </w:rPr>
        <w:t>Centred</w:t>
      </w:r>
      <w:r w:rsidRPr="4202F42F">
        <w:rPr>
          <w:rFonts w:ascii="Arial" w:eastAsia="Arial" w:hAnsi="Arial" w:cs="Arial"/>
          <w:kern w:val="0"/>
          <w:sz w:val="22"/>
          <w:szCs w:val="22"/>
          <w14:ligatures w14:val="none"/>
        </w:rPr>
        <w:t xml:space="preserve"> and Relationship-Based Care:</w:t>
      </w:r>
    </w:p>
    <w:p w14:paraId="68DADF68"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   Studies showed that respecting a person's identity and history is key (</w:t>
      </w:r>
      <w:proofErr w:type="spellStart"/>
      <w:r w:rsidRPr="4202F42F">
        <w:rPr>
          <w:rFonts w:ascii="Arial" w:eastAsia="Arial" w:hAnsi="Arial" w:cs="Arial"/>
          <w:kern w:val="0"/>
          <w:sz w:val="22"/>
          <w:szCs w:val="22"/>
          <w14:ligatures w14:val="none"/>
        </w:rPr>
        <w:t>Brooker</w:t>
      </w:r>
      <w:proofErr w:type="spellEnd"/>
      <w:r w:rsidRPr="4202F42F">
        <w:rPr>
          <w:rFonts w:ascii="Arial" w:eastAsia="Arial" w:hAnsi="Arial" w:cs="Arial"/>
          <w:kern w:val="0"/>
          <w:sz w:val="22"/>
          <w:szCs w:val="22"/>
          <w14:ligatures w14:val="none"/>
        </w:rPr>
        <w:t xml:space="preserve"> &amp; Latham, 2016).</w:t>
      </w:r>
    </w:p>
    <w:p w14:paraId="2FB9837B"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    *   </w:t>
      </w:r>
      <w:proofErr w:type="spellStart"/>
      <w:r w:rsidRPr="4202F42F">
        <w:rPr>
          <w:rFonts w:ascii="Arial" w:eastAsia="Arial" w:hAnsi="Arial" w:cs="Arial"/>
          <w:kern w:val="0"/>
          <w:sz w:val="22"/>
          <w:szCs w:val="22"/>
          <w14:ligatures w14:val="none"/>
        </w:rPr>
        <w:t>Homecare</w:t>
      </w:r>
      <w:proofErr w:type="spellEnd"/>
      <w:r w:rsidRPr="4202F42F">
        <w:rPr>
          <w:rFonts w:ascii="Arial" w:eastAsia="Arial" w:hAnsi="Arial" w:cs="Arial"/>
          <w:kern w:val="0"/>
          <w:sz w:val="22"/>
          <w:szCs w:val="22"/>
          <w14:ligatures w14:val="none"/>
        </w:rPr>
        <w:t xml:space="preserve"> and residential staff </w:t>
      </w:r>
      <w:proofErr w:type="spellStart"/>
      <w:r w:rsidRPr="4202F42F">
        <w:rPr>
          <w:rFonts w:ascii="Arial" w:eastAsia="Arial" w:hAnsi="Arial" w:cs="Arial"/>
          <w:kern w:val="0"/>
          <w:sz w:val="22"/>
          <w:szCs w:val="22"/>
          <w14:ligatures w14:val="none"/>
        </w:rPr>
        <w:t>emphasized</w:t>
      </w:r>
      <w:proofErr w:type="spellEnd"/>
      <w:r w:rsidRPr="4202F42F">
        <w:rPr>
          <w:rFonts w:ascii="Arial" w:eastAsia="Arial" w:hAnsi="Arial" w:cs="Arial"/>
          <w:kern w:val="0"/>
          <w:sz w:val="22"/>
          <w:szCs w:val="22"/>
          <w14:ligatures w14:val="none"/>
        </w:rPr>
        <w:t xml:space="preserve"> the importance of trust (Green et al., 2021).</w:t>
      </w:r>
    </w:p>
    <w:p w14:paraId="7AF5D255"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   However, putting this into practice is difficult because of institutional demands and lack of time.</w:t>
      </w:r>
    </w:p>
    <w:p w14:paraId="4393001D"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2.  Supporting Independence and Autonomy:</w:t>
      </w:r>
    </w:p>
    <w:p w14:paraId="79782E53"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   Green et al. (2021) noted that routines should encourage independence.</w:t>
      </w:r>
    </w:p>
    <w:p w14:paraId="12962589"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   Policies focus on autonomy (NICE, 2018), but staff shortages often make it hard to achieve.</w:t>
      </w:r>
    </w:p>
    <w:p w14:paraId="252AA428"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3.  Workforce Knowledge, Training, and Implementation Barriers:</w:t>
      </w:r>
    </w:p>
    <w:p w14:paraId="6FE84C86"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    *   </w:t>
      </w:r>
      <w:proofErr w:type="spellStart"/>
      <w:r w:rsidRPr="4202F42F">
        <w:rPr>
          <w:rFonts w:ascii="Arial" w:eastAsia="Arial" w:hAnsi="Arial" w:cs="Arial"/>
          <w:kern w:val="0"/>
          <w:sz w:val="22"/>
          <w:szCs w:val="22"/>
          <w14:ligatures w14:val="none"/>
        </w:rPr>
        <w:t>Surr</w:t>
      </w:r>
      <w:proofErr w:type="spellEnd"/>
      <w:r w:rsidRPr="4202F42F">
        <w:rPr>
          <w:rFonts w:ascii="Arial" w:eastAsia="Arial" w:hAnsi="Arial" w:cs="Arial"/>
          <w:kern w:val="0"/>
          <w:sz w:val="22"/>
          <w:szCs w:val="22"/>
          <w14:ligatures w14:val="none"/>
        </w:rPr>
        <w:t xml:space="preserve"> et al. (2019) found that training improves practice when combined with supervision that encourages reflection.</w:t>
      </w:r>
    </w:p>
    <w:p w14:paraId="3DCCA126"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   Yet, inconsistent training and limited resources hinder its adoption (Skills for Care, 2023).</w:t>
      </w:r>
    </w:p>
    <w:p w14:paraId="6E4EFB01"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4.  Carer Experiences and Integrated Support:</w:t>
      </w:r>
    </w:p>
    <w:p w14:paraId="67004B26"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   Carers are important but often overlooked in service planning (Thompson et al., 2020).</w:t>
      </w:r>
    </w:p>
    <w:p w14:paraId="114FDF54"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    *   </w:t>
      </w:r>
      <w:proofErr w:type="spellStart"/>
      <w:r w:rsidRPr="4202F42F">
        <w:rPr>
          <w:rFonts w:ascii="Arial" w:eastAsia="Arial" w:hAnsi="Arial" w:cs="Arial"/>
          <w:kern w:val="0"/>
          <w:sz w:val="22"/>
          <w:szCs w:val="22"/>
          <w14:ligatures w14:val="none"/>
        </w:rPr>
        <w:t>Bunn</w:t>
      </w:r>
      <w:proofErr w:type="spellEnd"/>
      <w:r w:rsidRPr="4202F42F">
        <w:rPr>
          <w:rFonts w:ascii="Arial" w:eastAsia="Arial" w:hAnsi="Arial" w:cs="Arial"/>
          <w:kern w:val="0"/>
          <w:sz w:val="22"/>
          <w:szCs w:val="22"/>
          <w14:ligatures w14:val="none"/>
        </w:rPr>
        <w:t xml:space="preserve"> et al. (2024) </w:t>
      </w:r>
      <w:proofErr w:type="spellStart"/>
      <w:r w:rsidRPr="4202F42F">
        <w:rPr>
          <w:rFonts w:ascii="Arial" w:eastAsia="Arial" w:hAnsi="Arial" w:cs="Arial"/>
          <w:kern w:val="0"/>
          <w:sz w:val="22"/>
          <w:szCs w:val="22"/>
          <w14:ligatures w14:val="none"/>
        </w:rPr>
        <w:t>emphasized</w:t>
      </w:r>
      <w:proofErr w:type="spellEnd"/>
      <w:r w:rsidRPr="4202F42F">
        <w:rPr>
          <w:rFonts w:ascii="Arial" w:eastAsia="Arial" w:hAnsi="Arial" w:cs="Arial"/>
          <w:kern w:val="0"/>
          <w:sz w:val="22"/>
          <w:szCs w:val="22"/>
          <w14:ligatures w14:val="none"/>
        </w:rPr>
        <w:t xml:space="preserve"> the need for early involvement and emotional support.</w:t>
      </w:r>
    </w:p>
    <w:p w14:paraId="403749EB"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   There is still a lack of proper connection between carer and professional networks.</w:t>
      </w:r>
    </w:p>
    <w:p w14:paraId="241BA340" w14:textId="77777777" w:rsidR="000E72BD" w:rsidRPr="000E72BD" w:rsidRDefault="000E72BD" w:rsidP="000E72BD">
      <w:pPr>
        <w:spacing w:after="0" w:line="240" w:lineRule="auto"/>
        <w:rPr>
          <w:rFonts w:ascii="Arial" w:eastAsia="Arial" w:hAnsi="Arial" w:cs="Arial"/>
          <w:kern w:val="0"/>
          <w:sz w:val="22"/>
          <w:szCs w:val="22"/>
          <w14:ligatures w14:val="none"/>
        </w:rPr>
      </w:pPr>
    </w:p>
    <w:p w14:paraId="535290C9"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w:t>
      </w:r>
      <w:r w:rsidRPr="4202F42F">
        <w:rPr>
          <w:rFonts w:ascii="Arial" w:eastAsia="Arial" w:hAnsi="Arial" w:cs="Arial"/>
          <w:b/>
          <w:kern w:val="0"/>
          <w:sz w:val="22"/>
          <w:szCs w:val="22"/>
          <w14:ligatures w14:val="none"/>
        </w:rPr>
        <w:t>Discussion</w:t>
      </w:r>
    </w:p>
    <w:p w14:paraId="21895440"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This review highlights persistent tensions between policy ideals and practice realities in UK dementia care. Although person-centred care is embedded in national strategy, translating it into daily practice remains inconsistent.</w:t>
      </w:r>
    </w:p>
    <w:p w14:paraId="2C71DDF0"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5.1 Person-Centred Care as the Core Ethos</w:t>
      </w:r>
    </w:p>
    <w:p w14:paraId="275C0CFE"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Person-centred care is central to dementia policy (NICE, 2018; Department of Health, 2015). The reviewed studies confirm its benefits for well-being, yet systemic pressures undermine sustainability. Consistent with </w:t>
      </w:r>
      <w:proofErr w:type="spellStart"/>
      <w:r w:rsidRPr="4202F42F">
        <w:rPr>
          <w:rFonts w:ascii="Arial" w:eastAsia="Arial" w:hAnsi="Arial" w:cs="Arial"/>
          <w:kern w:val="0"/>
          <w:sz w:val="22"/>
          <w:szCs w:val="22"/>
          <w14:ligatures w14:val="none"/>
        </w:rPr>
        <w:t>Kitwood’s</w:t>
      </w:r>
      <w:proofErr w:type="spellEnd"/>
      <w:r w:rsidRPr="4202F42F">
        <w:rPr>
          <w:rFonts w:ascii="Arial" w:eastAsia="Arial" w:hAnsi="Arial" w:cs="Arial"/>
          <w:kern w:val="0"/>
          <w:sz w:val="22"/>
          <w:szCs w:val="22"/>
          <w14:ligatures w14:val="none"/>
        </w:rPr>
        <w:t xml:space="preserve"> (1997) philosophy, relationship-based care improves communication, reduces distress, and preserves identity—but time constraints and workforce shortages often limit delivery.</w:t>
      </w:r>
    </w:p>
    <w:p w14:paraId="116B26B8" w14:textId="77777777" w:rsidR="000E72BD" w:rsidRPr="000E72BD" w:rsidRDefault="000E72BD" w:rsidP="000E72BD">
      <w:pPr>
        <w:spacing w:after="0" w:line="240" w:lineRule="auto"/>
        <w:rPr>
          <w:rFonts w:ascii="Arial" w:eastAsia="Arial" w:hAnsi="Arial" w:cs="Arial"/>
          <w:kern w:val="0"/>
          <w:sz w:val="22"/>
          <w:szCs w:val="22"/>
          <w14:ligatures w14:val="none"/>
        </w:rPr>
      </w:pPr>
    </w:p>
    <w:p w14:paraId="56B92E65" w14:textId="668233C2"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This review shows that there are ongoing issues between what dementia care policies aim for and what happens in the UK. Even though person-</w:t>
      </w:r>
      <w:r w:rsidR="6E13547F" w:rsidRPr="37A2A80D">
        <w:rPr>
          <w:rFonts w:ascii="Arial" w:eastAsia="Arial" w:hAnsi="Arial" w:cs="Arial"/>
          <w:kern w:val="0"/>
          <w:sz w:val="22"/>
          <w:szCs w:val="22"/>
          <w14:ligatures w14:val="none"/>
        </w:rPr>
        <w:t>centred</w:t>
      </w:r>
      <w:r w:rsidRPr="4202F42F">
        <w:rPr>
          <w:rFonts w:ascii="Arial" w:eastAsia="Arial" w:hAnsi="Arial" w:cs="Arial"/>
          <w:kern w:val="0"/>
          <w:sz w:val="22"/>
          <w:szCs w:val="22"/>
          <w14:ligatures w14:val="none"/>
        </w:rPr>
        <w:t xml:space="preserve"> care is a key part of the national strategy, it's not always consistently applied in everyday practice.</w:t>
      </w:r>
    </w:p>
    <w:p w14:paraId="1935B275" w14:textId="77777777" w:rsidR="000E72BD" w:rsidRPr="000E72BD" w:rsidRDefault="000E72BD" w:rsidP="000E72BD">
      <w:pPr>
        <w:spacing w:after="0" w:line="240" w:lineRule="auto"/>
        <w:rPr>
          <w:rFonts w:ascii="Arial" w:eastAsia="Arial" w:hAnsi="Arial" w:cs="Arial"/>
          <w:kern w:val="0"/>
          <w:sz w:val="22"/>
          <w:szCs w:val="22"/>
          <w14:ligatures w14:val="none"/>
        </w:rPr>
      </w:pPr>
    </w:p>
    <w:p w14:paraId="3C0BFD35" w14:textId="4068737B"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kern w:val="0"/>
          <w:sz w:val="22"/>
          <w:szCs w:val="22"/>
          <w14:ligatures w14:val="none"/>
        </w:rPr>
        <w:t> </w:t>
      </w:r>
      <w:r w:rsidRPr="4202F42F">
        <w:rPr>
          <w:rFonts w:ascii="Arial" w:eastAsia="Arial" w:hAnsi="Arial" w:cs="Arial"/>
          <w:b/>
          <w:kern w:val="0"/>
          <w:sz w:val="22"/>
          <w:szCs w:val="22"/>
          <w14:ligatures w14:val="none"/>
        </w:rPr>
        <w:t>Person-</w:t>
      </w:r>
      <w:r w:rsidR="15A058EB" w:rsidRPr="2DA8AFD5">
        <w:rPr>
          <w:rFonts w:ascii="Arial" w:eastAsia="Arial" w:hAnsi="Arial" w:cs="Arial"/>
          <w:b/>
          <w:bCs/>
          <w:kern w:val="0"/>
          <w:sz w:val="22"/>
          <w:szCs w:val="22"/>
          <w14:ligatures w14:val="none"/>
        </w:rPr>
        <w:t>Centred</w:t>
      </w:r>
      <w:r w:rsidRPr="4202F42F">
        <w:rPr>
          <w:rFonts w:ascii="Arial" w:eastAsia="Arial" w:hAnsi="Arial" w:cs="Arial"/>
          <w:b/>
          <w:kern w:val="0"/>
          <w:sz w:val="22"/>
          <w:szCs w:val="22"/>
          <w14:ligatures w14:val="none"/>
        </w:rPr>
        <w:t xml:space="preserve"> Care as the Core Ethos</w:t>
      </w:r>
    </w:p>
    <w:p w14:paraId="32FDB7C4" w14:textId="77777777" w:rsidR="000E72BD" w:rsidRPr="000E72BD" w:rsidRDefault="000E72BD" w:rsidP="000E72BD">
      <w:pPr>
        <w:spacing w:after="0" w:line="240" w:lineRule="auto"/>
        <w:rPr>
          <w:rFonts w:ascii="Arial" w:eastAsia="Arial" w:hAnsi="Arial" w:cs="Arial"/>
          <w:b/>
          <w:kern w:val="0"/>
          <w:sz w:val="22"/>
          <w:szCs w:val="22"/>
          <w14:ligatures w14:val="none"/>
        </w:rPr>
      </w:pPr>
    </w:p>
    <w:p w14:paraId="48453652" w14:textId="6F801F76" w:rsidR="000E72BD" w:rsidRPr="000E72BD" w:rsidRDefault="000E72BD" w:rsidP="6C1FAC14">
      <w:pPr>
        <w:spacing w:after="0" w:line="240" w:lineRule="auto"/>
        <w:rPr>
          <w:rFonts w:ascii="Arial" w:eastAsia="Arial" w:hAnsi="Arial" w:cs="Arial"/>
          <w:sz w:val="22"/>
          <w:szCs w:val="22"/>
        </w:rPr>
      </w:pPr>
      <w:r w:rsidRPr="4202F42F">
        <w:rPr>
          <w:rFonts w:ascii="Arial" w:eastAsia="Arial" w:hAnsi="Arial" w:cs="Arial"/>
          <w:kern w:val="0"/>
          <w:sz w:val="22"/>
          <w:szCs w:val="22"/>
          <w14:ligatures w14:val="none"/>
        </w:rPr>
        <w:t>Person-</w:t>
      </w:r>
      <w:r w:rsidR="5E199F40" w:rsidRPr="5D628207">
        <w:rPr>
          <w:rFonts w:ascii="Arial" w:eastAsia="Arial" w:hAnsi="Arial" w:cs="Arial"/>
          <w:kern w:val="0"/>
          <w:sz w:val="22"/>
          <w:szCs w:val="22"/>
          <w14:ligatures w14:val="none"/>
        </w:rPr>
        <w:t>centred</w:t>
      </w:r>
      <w:r w:rsidRPr="4202F42F">
        <w:rPr>
          <w:rFonts w:ascii="Arial" w:eastAsia="Arial" w:hAnsi="Arial" w:cs="Arial"/>
          <w:kern w:val="0"/>
          <w:sz w:val="22"/>
          <w:szCs w:val="22"/>
          <w14:ligatures w14:val="none"/>
        </w:rPr>
        <w:t xml:space="preserve"> care is a focus of dementia policies (NICE, 2018; Department of Health, 2015). </w:t>
      </w:r>
      <w:r w:rsidR="21435FCE" w:rsidRPr="4202F42F">
        <w:rPr>
          <w:rFonts w:ascii="Arial" w:eastAsia="Arial" w:hAnsi="Arial" w:cs="Arial"/>
          <w:kern w:val="0"/>
          <w:sz w:val="22"/>
          <w:szCs w:val="22"/>
          <w14:ligatures w14:val="none"/>
        </w:rPr>
        <w:t xml:space="preserve"> The body of research examined in this review lends further support to the assertion that </w:t>
      </w:r>
      <w:proofErr w:type="spellStart"/>
      <w:r w:rsidR="21435FCE" w:rsidRPr="4202F42F">
        <w:rPr>
          <w:rFonts w:ascii="Arial" w:eastAsia="Arial" w:hAnsi="Arial" w:cs="Arial"/>
          <w:kern w:val="0"/>
          <w:sz w:val="22"/>
          <w:szCs w:val="22"/>
          <w14:ligatures w14:val="none"/>
        </w:rPr>
        <w:t>person-centered</w:t>
      </w:r>
      <w:proofErr w:type="spellEnd"/>
      <w:r w:rsidR="21435FCE" w:rsidRPr="4202F42F">
        <w:rPr>
          <w:rFonts w:ascii="Arial" w:eastAsia="Arial" w:hAnsi="Arial" w:cs="Arial"/>
          <w:kern w:val="0"/>
          <w:sz w:val="22"/>
          <w:szCs w:val="22"/>
          <w14:ligatures w14:val="none"/>
        </w:rPr>
        <w:t xml:space="preserve"> approaches yield tangible benefits</w:t>
      </w:r>
      <w:r w:rsidR="70BBD585" w:rsidRPr="4202F42F">
        <w:rPr>
          <w:rFonts w:ascii="Arial" w:eastAsia="Arial" w:hAnsi="Arial" w:cs="Arial"/>
          <w:kern w:val="0"/>
          <w:sz w:val="22"/>
          <w:szCs w:val="22"/>
          <w14:ligatures w14:val="none"/>
        </w:rPr>
        <w:t xml:space="preserve"> for the well-being of individuals living with dementia. However, despite its </w:t>
      </w:r>
      <w:proofErr w:type="spellStart"/>
      <w:r w:rsidR="70BBD585" w:rsidRPr="4202F42F">
        <w:rPr>
          <w:rFonts w:ascii="Arial" w:eastAsia="Arial" w:hAnsi="Arial" w:cs="Arial"/>
          <w:kern w:val="0"/>
          <w:sz w:val="22"/>
          <w:szCs w:val="22"/>
          <w14:ligatures w14:val="none"/>
        </w:rPr>
        <w:t>recognized</w:t>
      </w:r>
      <w:proofErr w:type="spellEnd"/>
      <w:r w:rsidR="70BBD585" w:rsidRPr="4202F42F">
        <w:rPr>
          <w:rFonts w:ascii="Arial" w:eastAsia="Arial" w:hAnsi="Arial" w:cs="Arial"/>
          <w:kern w:val="0"/>
          <w:sz w:val="22"/>
          <w:szCs w:val="22"/>
          <w14:ligatures w14:val="none"/>
        </w:rPr>
        <w:t xml:space="preserve"> value, the consistent implementation of person-centred care faces signi</w:t>
      </w:r>
      <w:r w:rsidR="7F512EB4" w:rsidRPr="4202F42F">
        <w:rPr>
          <w:rFonts w:ascii="Arial" w:eastAsia="Arial" w:hAnsi="Arial" w:cs="Arial"/>
          <w:kern w:val="0"/>
          <w:sz w:val="22"/>
          <w:szCs w:val="22"/>
          <w14:ligatures w14:val="none"/>
        </w:rPr>
        <w:t>ficant challenged stemming from systemic issues within healthcare settings.</w:t>
      </w:r>
    </w:p>
    <w:p w14:paraId="5D109660" w14:textId="4DBA23E2" w:rsidR="000E72BD" w:rsidRPr="000E72BD" w:rsidRDefault="7F512EB4" w:rsidP="6C1FAC14">
      <w:pPr>
        <w:spacing w:after="0" w:line="240" w:lineRule="auto"/>
        <w:rPr>
          <w:rFonts w:ascii="Arial" w:eastAsia="Arial" w:hAnsi="Arial" w:cs="Arial"/>
          <w:sz w:val="22"/>
          <w:szCs w:val="22"/>
        </w:rPr>
      </w:pPr>
      <w:r w:rsidRPr="6C1FAC14">
        <w:rPr>
          <w:rFonts w:ascii="Arial" w:eastAsia="Arial" w:hAnsi="Arial" w:cs="Arial"/>
          <w:sz w:val="22"/>
          <w:szCs w:val="22"/>
        </w:rPr>
        <w:t xml:space="preserve">Drawing upon the seminal work of </w:t>
      </w:r>
      <w:proofErr w:type="spellStart"/>
      <w:r w:rsidRPr="6C1FAC14">
        <w:rPr>
          <w:rFonts w:ascii="Arial" w:eastAsia="Arial" w:hAnsi="Arial" w:cs="Arial"/>
          <w:sz w:val="22"/>
          <w:szCs w:val="22"/>
        </w:rPr>
        <w:t>Kitwood</w:t>
      </w:r>
      <w:proofErr w:type="spellEnd"/>
      <w:r w:rsidRPr="6C1FAC14">
        <w:rPr>
          <w:rFonts w:ascii="Arial" w:eastAsia="Arial" w:hAnsi="Arial" w:cs="Arial"/>
          <w:sz w:val="22"/>
          <w:szCs w:val="22"/>
        </w:rPr>
        <w:t xml:space="preserve"> (19997), the importance of relationship-focused care in enhancing communication, alleviating di</w:t>
      </w:r>
      <w:r w:rsidR="4E98EA22" w:rsidRPr="6C1FAC14">
        <w:rPr>
          <w:rFonts w:ascii="Arial" w:eastAsia="Arial" w:hAnsi="Arial" w:cs="Arial"/>
          <w:sz w:val="22"/>
          <w:szCs w:val="22"/>
        </w:rPr>
        <w:t xml:space="preserve">stress, and preserving a person’s sense of identity is underscored. By </w:t>
      </w:r>
      <w:proofErr w:type="spellStart"/>
      <w:r w:rsidR="4E98EA22" w:rsidRPr="6C1FAC14">
        <w:rPr>
          <w:rFonts w:ascii="Arial" w:eastAsia="Arial" w:hAnsi="Arial" w:cs="Arial"/>
          <w:sz w:val="22"/>
          <w:szCs w:val="22"/>
        </w:rPr>
        <w:t>prioritizing</w:t>
      </w:r>
      <w:proofErr w:type="spellEnd"/>
      <w:r w:rsidR="4E98EA22" w:rsidRPr="6C1FAC14">
        <w:rPr>
          <w:rFonts w:ascii="Arial" w:eastAsia="Arial" w:hAnsi="Arial" w:cs="Arial"/>
          <w:sz w:val="22"/>
          <w:szCs w:val="22"/>
        </w:rPr>
        <w:t xml:space="preserve"> t</w:t>
      </w:r>
      <w:r w:rsidR="2CD57BB5" w:rsidRPr="6C1FAC14">
        <w:rPr>
          <w:rFonts w:ascii="Arial" w:eastAsia="Arial" w:hAnsi="Arial" w:cs="Arial"/>
          <w:sz w:val="22"/>
          <w:szCs w:val="22"/>
        </w:rPr>
        <w:t xml:space="preserve">he </w:t>
      </w:r>
      <w:r w:rsidR="6DDB29FE" w:rsidRPr="6C1FAC14">
        <w:rPr>
          <w:rFonts w:ascii="Arial" w:eastAsia="Arial" w:hAnsi="Arial" w:cs="Arial"/>
          <w:sz w:val="22"/>
          <w:szCs w:val="22"/>
        </w:rPr>
        <w:t>individuals'</w:t>
      </w:r>
      <w:r w:rsidR="2CD57BB5" w:rsidRPr="6C1FAC14">
        <w:rPr>
          <w:rFonts w:ascii="Arial" w:eastAsia="Arial" w:hAnsi="Arial" w:cs="Arial"/>
          <w:sz w:val="22"/>
          <w:szCs w:val="22"/>
        </w:rPr>
        <w:t xml:space="preserve"> unique needs, </w:t>
      </w:r>
      <w:r w:rsidR="4161E381" w:rsidRPr="6C1FAC14">
        <w:rPr>
          <w:rFonts w:ascii="Arial" w:eastAsia="Arial" w:hAnsi="Arial" w:cs="Arial"/>
          <w:sz w:val="22"/>
          <w:szCs w:val="22"/>
        </w:rPr>
        <w:t>preferences</w:t>
      </w:r>
      <w:r w:rsidR="2CD57BB5" w:rsidRPr="6C1FAC14">
        <w:rPr>
          <w:rFonts w:ascii="Arial" w:eastAsia="Arial" w:hAnsi="Arial" w:cs="Arial"/>
          <w:sz w:val="22"/>
          <w:szCs w:val="22"/>
        </w:rPr>
        <w:t xml:space="preserve">, and life history, caregivers can foster </w:t>
      </w:r>
      <w:r w:rsidR="7A13AFCF" w:rsidRPr="6C1FAC14">
        <w:rPr>
          <w:rFonts w:ascii="Arial" w:eastAsia="Arial" w:hAnsi="Arial" w:cs="Arial"/>
          <w:sz w:val="22"/>
          <w:szCs w:val="22"/>
        </w:rPr>
        <w:t>meaningful</w:t>
      </w:r>
      <w:r w:rsidR="2CD57BB5" w:rsidRPr="6C1FAC14">
        <w:rPr>
          <w:rFonts w:ascii="Arial" w:eastAsia="Arial" w:hAnsi="Arial" w:cs="Arial"/>
          <w:sz w:val="22"/>
          <w:szCs w:val="22"/>
        </w:rPr>
        <w:t xml:space="preserve"> connections that promote dignity and autonomy. Yet, these well-</w:t>
      </w:r>
      <w:r w:rsidR="2E3CA3E8" w:rsidRPr="6C1FAC14">
        <w:rPr>
          <w:rFonts w:ascii="Arial" w:eastAsia="Arial" w:hAnsi="Arial" w:cs="Arial"/>
          <w:sz w:val="22"/>
          <w:szCs w:val="22"/>
        </w:rPr>
        <w:t xml:space="preserve">intentioned efforts are frequently undermined by the harsh realities of time </w:t>
      </w:r>
      <w:r w:rsidR="54008F36" w:rsidRPr="6C1FAC14">
        <w:rPr>
          <w:rFonts w:ascii="Arial" w:eastAsia="Arial" w:hAnsi="Arial" w:cs="Arial"/>
          <w:sz w:val="22"/>
          <w:szCs w:val="22"/>
        </w:rPr>
        <w:t>constraints</w:t>
      </w:r>
      <w:r w:rsidR="2E3CA3E8" w:rsidRPr="6C1FAC14">
        <w:rPr>
          <w:rFonts w:ascii="Arial" w:eastAsia="Arial" w:hAnsi="Arial" w:cs="Arial"/>
          <w:sz w:val="22"/>
          <w:szCs w:val="22"/>
        </w:rPr>
        <w:t xml:space="preserve"> and </w:t>
      </w:r>
      <w:r w:rsidR="6814FCB0" w:rsidRPr="6C1FAC14">
        <w:rPr>
          <w:rFonts w:ascii="Arial" w:eastAsia="Arial" w:hAnsi="Arial" w:cs="Arial"/>
          <w:sz w:val="22"/>
          <w:szCs w:val="22"/>
        </w:rPr>
        <w:t>persistent</w:t>
      </w:r>
      <w:r w:rsidR="2E3CA3E8" w:rsidRPr="6C1FAC14">
        <w:rPr>
          <w:rFonts w:ascii="Arial" w:eastAsia="Arial" w:hAnsi="Arial" w:cs="Arial"/>
          <w:sz w:val="22"/>
          <w:szCs w:val="22"/>
        </w:rPr>
        <w:t xml:space="preserve"> staff shortages.</w:t>
      </w:r>
    </w:p>
    <w:p w14:paraId="12B1E370" w14:textId="0751EAC6" w:rsidR="000E72BD" w:rsidRPr="000E72BD" w:rsidRDefault="000E72BD" w:rsidP="6C1FAC14">
      <w:pPr>
        <w:spacing w:after="0" w:line="240" w:lineRule="auto"/>
        <w:rPr>
          <w:rFonts w:ascii="Arial" w:eastAsia="Arial" w:hAnsi="Arial" w:cs="Arial"/>
          <w:sz w:val="22"/>
          <w:szCs w:val="22"/>
        </w:rPr>
      </w:pPr>
    </w:p>
    <w:p w14:paraId="1A2A6DEC" w14:textId="6B22B0E2" w:rsidR="000E72BD" w:rsidRPr="000E72BD" w:rsidRDefault="0A6AE658" w:rsidP="000E72BD">
      <w:pPr>
        <w:spacing w:after="0" w:line="240" w:lineRule="auto"/>
        <w:rPr>
          <w:rFonts w:ascii="Arial" w:eastAsia="Arial" w:hAnsi="Arial" w:cs="Arial"/>
          <w:kern w:val="0"/>
          <w:sz w:val="22"/>
          <w:szCs w:val="22"/>
          <w14:ligatures w14:val="none"/>
        </w:rPr>
      </w:pPr>
      <w:r w:rsidRPr="6C1FAC14">
        <w:rPr>
          <w:rFonts w:ascii="Arial" w:eastAsia="Arial" w:hAnsi="Arial" w:cs="Arial"/>
          <w:sz w:val="22"/>
          <w:szCs w:val="22"/>
        </w:rPr>
        <w:t>The tension between the ideals of person-</w:t>
      </w:r>
      <w:r w:rsidR="46C672E0" w:rsidRPr="6C1FAC14">
        <w:rPr>
          <w:rFonts w:ascii="Arial" w:eastAsia="Arial" w:hAnsi="Arial" w:cs="Arial"/>
          <w:sz w:val="22"/>
          <w:szCs w:val="22"/>
        </w:rPr>
        <w:t>centred</w:t>
      </w:r>
      <w:r w:rsidRPr="6C1FAC14">
        <w:rPr>
          <w:rFonts w:ascii="Arial" w:eastAsia="Arial" w:hAnsi="Arial" w:cs="Arial"/>
          <w:sz w:val="22"/>
          <w:szCs w:val="22"/>
        </w:rPr>
        <w:t xml:space="preserve"> care and the practical limitations imposed by resources constraints highlights a critical gap in the</w:t>
      </w:r>
      <w:r w:rsidR="5CC8D9C5" w:rsidRPr="6C1FAC14">
        <w:rPr>
          <w:rFonts w:ascii="Arial" w:eastAsia="Arial" w:hAnsi="Arial" w:cs="Arial"/>
          <w:sz w:val="22"/>
          <w:szCs w:val="22"/>
        </w:rPr>
        <w:t xml:space="preserve"> provision of dementia services. While policies may </w:t>
      </w:r>
      <w:r w:rsidR="2251AB0E" w:rsidRPr="6C1FAC14">
        <w:rPr>
          <w:rFonts w:ascii="Arial" w:eastAsia="Arial" w:hAnsi="Arial" w:cs="Arial"/>
          <w:sz w:val="22"/>
          <w:szCs w:val="22"/>
        </w:rPr>
        <w:t>advocate</w:t>
      </w:r>
      <w:r w:rsidR="5CC8D9C5" w:rsidRPr="6C1FAC14">
        <w:rPr>
          <w:rFonts w:ascii="Arial" w:eastAsia="Arial" w:hAnsi="Arial" w:cs="Arial"/>
          <w:sz w:val="22"/>
          <w:szCs w:val="22"/>
        </w:rPr>
        <w:t xml:space="preserve"> for </w:t>
      </w:r>
      <w:proofErr w:type="spellStart"/>
      <w:r w:rsidR="5CC8D9C5" w:rsidRPr="6C1FAC14">
        <w:rPr>
          <w:rFonts w:ascii="Arial" w:eastAsia="Arial" w:hAnsi="Arial" w:cs="Arial"/>
          <w:sz w:val="22"/>
          <w:szCs w:val="22"/>
        </w:rPr>
        <w:t>individual</w:t>
      </w:r>
      <w:r w:rsidR="74DE82A6" w:rsidRPr="6C1FAC14">
        <w:rPr>
          <w:rFonts w:ascii="Arial" w:eastAsia="Arial" w:hAnsi="Arial" w:cs="Arial"/>
          <w:sz w:val="22"/>
          <w:szCs w:val="22"/>
        </w:rPr>
        <w:t>ized</w:t>
      </w:r>
      <w:proofErr w:type="spellEnd"/>
      <w:r w:rsidR="74DE82A6" w:rsidRPr="6C1FAC14">
        <w:rPr>
          <w:rFonts w:ascii="Arial" w:eastAsia="Arial" w:hAnsi="Arial" w:cs="Arial"/>
          <w:sz w:val="22"/>
          <w:szCs w:val="22"/>
        </w:rPr>
        <w:t xml:space="preserve"> attention and tailored interventions, the capacity of healthcare systems to deliver such care is often compromised by sy</w:t>
      </w:r>
      <w:r w:rsidR="70DBDF65" w:rsidRPr="6C1FAC14">
        <w:rPr>
          <w:rFonts w:ascii="Arial" w:eastAsia="Arial" w:hAnsi="Arial" w:cs="Arial"/>
          <w:sz w:val="22"/>
          <w:szCs w:val="22"/>
        </w:rPr>
        <w:t xml:space="preserve">stemic inefficiencies and inadequate staffing levels. </w:t>
      </w:r>
      <w:r w:rsidR="73465D55" w:rsidRPr="6C1FAC14">
        <w:rPr>
          <w:rFonts w:ascii="Arial" w:eastAsia="Arial" w:hAnsi="Arial" w:cs="Arial"/>
          <w:sz w:val="22"/>
          <w:szCs w:val="22"/>
        </w:rPr>
        <w:t>Addressing</w:t>
      </w:r>
      <w:r w:rsidR="70DBDF65" w:rsidRPr="6C1FAC14">
        <w:rPr>
          <w:rFonts w:ascii="Arial" w:eastAsia="Arial" w:hAnsi="Arial" w:cs="Arial"/>
          <w:sz w:val="22"/>
          <w:szCs w:val="22"/>
        </w:rPr>
        <w:t xml:space="preserve"> these underlying issues is essential </w:t>
      </w:r>
      <w:r w:rsidR="76054B68" w:rsidRPr="6C1FAC14">
        <w:rPr>
          <w:rFonts w:ascii="Arial" w:eastAsia="Arial" w:hAnsi="Arial" w:cs="Arial"/>
          <w:sz w:val="22"/>
          <w:szCs w:val="22"/>
        </w:rPr>
        <w:t xml:space="preserve">to ensuring that </w:t>
      </w:r>
      <w:proofErr w:type="spellStart"/>
      <w:r w:rsidR="76054B68" w:rsidRPr="6C1FAC14">
        <w:rPr>
          <w:rFonts w:ascii="Arial" w:eastAsia="Arial" w:hAnsi="Arial" w:cs="Arial"/>
          <w:sz w:val="22"/>
          <w:szCs w:val="22"/>
        </w:rPr>
        <w:t>person-centered</w:t>
      </w:r>
      <w:proofErr w:type="spellEnd"/>
      <w:r w:rsidR="76054B68" w:rsidRPr="6C1FAC14">
        <w:rPr>
          <w:rFonts w:ascii="Arial" w:eastAsia="Arial" w:hAnsi="Arial" w:cs="Arial"/>
          <w:sz w:val="22"/>
          <w:szCs w:val="22"/>
        </w:rPr>
        <w:t xml:space="preserve"> care becomes more than just a rhetorical aspiration, but a lived reality for individuals living with </w:t>
      </w:r>
      <w:r w:rsidR="3398712D" w:rsidRPr="6C1FAC14">
        <w:rPr>
          <w:rFonts w:ascii="Arial" w:eastAsia="Arial" w:hAnsi="Arial" w:cs="Arial"/>
          <w:sz w:val="22"/>
          <w:szCs w:val="22"/>
        </w:rPr>
        <w:t>dementia</w:t>
      </w:r>
      <w:r w:rsidR="76054B68" w:rsidRPr="6C1FAC14">
        <w:rPr>
          <w:rFonts w:ascii="Arial" w:eastAsia="Arial" w:hAnsi="Arial" w:cs="Arial"/>
          <w:sz w:val="22"/>
          <w:szCs w:val="22"/>
        </w:rPr>
        <w:t xml:space="preserve"> and those who support them.</w:t>
      </w:r>
    </w:p>
    <w:p w14:paraId="3B37DA01"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b/>
          <w:kern w:val="0"/>
          <w:sz w:val="22"/>
          <w:szCs w:val="22"/>
          <w14:ligatures w14:val="none"/>
        </w:rPr>
        <w:t>Workforce Capacity and Culture</w:t>
      </w:r>
    </w:p>
    <w:p w14:paraId="68B3375F" w14:textId="77777777" w:rsidR="000E72BD" w:rsidRPr="000E72BD" w:rsidRDefault="000E72BD" w:rsidP="000E72BD">
      <w:pPr>
        <w:spacing w:after="0" w:line="240" w:lineRule="auto"/>
        <w:rPr>
          <w:rFonts w:ascii="Arial" w:eastAsia="Arial" w:hAnsi="Arial" w:cs="Arial"/>
          <w:kern w:val="0"/>
          <w:sz w:val="22"/>
          <w:szCs w:val="22"/>
          <w14:ligatures w14:val="none"/>
        </w:rPr>
      </w:pPr>
    </w:p>
    <w:p w14:paraId="3E601DA4"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The quality of dementia care greatly depends on the skills and abilities of the workforce (</w:t>
      </w:r>
      <w:proofErr w:type="spellStart"/>
      <w:r w:rsidRPr="4202F42F">
        <w:rPr>
          <w:rFonts w:ascii="Arial" w:eastAsia="Arial" w:hAnsi="Arial" w:cs="Arial"/>
          <w:kern w:val="0"/>
          <w:sz w:val="22"/>
          <w:szCs w:val="22"/>
          <w14:ligatures w14:val="none"/>
        </w:rPr>
        <w:t>Surr</w:t>
      </w:r>
      <w:proofErr w:type="spellEnd"/>
      <w:r w:rsidRPr="4202F42F">
        <w:rPr>
          <w:rFonts w:ascii="Arial" w:eastAsia="Arial" w:hAnsi="Arial" w:cs="Arial"/>
          <w:kern w:val="0"/>
          <w:sz w:val="22"/>
          <w:szCs w:val="22"/>
          <w14:ligatures w14:val="none"/>
        </w:rPr>
        <w:t xml:space="preserve"> et al., 2019; Green et al., 2021). However, high turnover rates, low wages, and limited opportunities for professional growth hinder effective practice (Skills for Care, 2023). To truly incorporate </w:t>
      </w:r>
      <w:proofErr w:type="spellStart"/>
      <w:r w:rsidRPr="4202F42F">
        <w:rPr>
          <w:rFonts w:ascii="Arial" w:eastAsia="Arial" w:hAnsi="Arial" w:cs="Arial"/>
          <w:kern w:val="0"/>
          <w:sz w:val="22"/>
          <w:szCs w:val="22"/>
          <w14:ligatures w14:val="none"/>
        </w:rPr>
        <w:t>person-centered</w:t>
      </w:r>
      <w:proofErr w:type="spellEnd"/>
      <w:r w:rsidRPr="4202F42F">
        <w:rPr>
          <w:rFonts w:ascii="Arial" w:eastAsia="Arial" w:hAnsi="Arial" w:cs="Arial"/>
          <w:kern w:val="0"/>
          <w:sz w:val="22"/>
          <w:szCs w:val="22"/>
          <w14:ligatures w14:val="none"/>
        </w:rPr>
        <w:t xml:space="preserve"> values, it's essential to implement reflective learning and supervision (</w:t>
      </w:r>
      <w:proofErr w:type="spellStart"/>
      <w:r w:rsidRPr="4202F42F">
        <w:rPr>
          <w:rFonts w:ascii="Arial" w:eastAsia="Arial" w:hAnsi="Arial" w:cs="Arial"/>
          <w:kern w:val="0"/>
          <w:sz w:val="22"/>
          <w:szCs w:val="22"/>
          <w14:ligatures w14:val="none"/>
        </w:rPr>
        <w:t>Brooker</w:t>
      </w:r>
      <w:proofErr w:type="spellEnd"/>
      <w:r w:rsidRPr="4202F42F">
        <w:rPr>
          <w:rFonts w:ascii="Arial" w:eastAsia="Arial" w:hAnsi="Arial" w:cs="Arial"/>
          <w:kern w:val="0"/>
          <w:sz w:val="22"/>
          <w:szCs w:val="22"/>
          <w14:ligatures w14:val="none"/>
        </w:rPr>
        <w:t xml:space="preserve"> &amp; Latham, 2016). What's needed is a change in </w:t>
      </w:r>
      <w:proofErr w:type="spellStart"/>
      <w:r w:rsidRPr="4202F42F">
        <w:rPr>
          <w:rFonts w:ascii="Arial" w:eastAsia="Arial" w:hAnsi="Arial" w:cs="Arial"/>
          <w:kern w:val="0"/>
          <w:sz w:val="22"/>
          <w:szCs w:val="22"/>
          <w14:ligatures w14:val="none"/>
        </w:rPr>
        <w:t>organizational</w:t>
      </w:r>
      <w:proofErr w:type="spellEnd"/>
      <w:r w:rsidRPr="4202F42F">
        <w:rPr>
          <w:rFonts w:ascii="Arial" w:eastAsia="Arial" w:hAnsi="Arial" w:cs="Arial"/>
          <w:kern w:val="0"/>
          <w:sz w:val="22"/>
          <w:szCs w:val="22"/>
          <w14:ligatures w14:val="none"/>
        </w:rPr>
        <w:t xml:space="preserve"> culture, not just technical training.</w:t>
      </w:r>
    </w:p>
    <w:p w14:paraId="085DE629" w14:textId="77777777" w:rsidR="000E72BD" w:rsidRPr="000E72BD" w:rsidRDefault="000E72BD" w:rsidP="000E72BD">
      <w:pPr>
        <w:spacing w:after="0" w:line="240" w:lineRule="auto"/>
        <w:rPr>
          <w:rFonts w:ascii="Arial" w:eastAsia="Arial" w:hAnsi="Arial" w:cs="Arial"/>
          <w:kern w:val="0"/>
          <w:sz w:val="22"/>
          <w:szCs w:val="22"/>
          <w14:ligatures w14:val="none"/>
        </w:rPr>
      </w:pPr>
    </w:p>
    <w:p w14:paraId="1553749C"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Carer Involvement and Integration</w:t>
      </w:r>
    </w:p>
    <w:p w14:paraId="3DAD439D" w14:textId="77777777" w:rsidR="000E72BD" w:rsidRPr="000E72BD" w:rsidRDefault="000E72BD" w:rsidP="000E72BD">
      <w:pPr>
        <w:spacing w:after="0" w:line="240" w:lineRule="auto"/>
        <w:rPr>
          <w:rFonts w:ascii="Arial" w:eastAsia="Arial" w:hAnsi="Arial" w:cs="Arial"/>
          <w:kern w:val="0"/>
          <w:sz w:val="22"/>
          <w:szCs w:val="22"/>
          <w14:ligatures w14:val="none"/>
        </w:rPr>
      </w:pPr>
    </w:p>
    <w:p w14:paraId="2FB8F9FC" w14:textId="2DF6D2AE" w:rsidR="000E72BD" w:rsidRPr="000E72BD" w:rsidRDefault="274BC060" w:rsidP="000E72BD">
      <w:pPr>
        <w:spacing w:after="0" w:line="240" w:lineRule="auto"/>
        <w:rPr>
          <w:rFonts w:ascii="Arial" w:eastAsia="Arial" w:hAnsi="Arial" w:cs="Arial"/>
          <w:kern w:val="0"/>
          <w:sz w:val="22"/>
          <w:szCs w:val="22"/>
          <w14:ligatures w14:val="none"/>
        </w:rPr>
      </w:pPr>
      <w:r w:rsidRPr="6C1FAC14">
        <w:rPr>
          <w:rFonts w:ascii="Arial" w:eastAsia="Arial" w:hAnsi="Arial" w:cs="Arial"/>
          <w:sz w:val="22"/>
          <w:szCs w:val="22"/>
        </w:rPr>
        <w:t xml:space="preserve">Informal carers </w:t>
      </w:r>
      <w:r w:rsidR="000E72BD" w:rsidRPr="6C1FAC14">
        <w:rPr>
          <w:rFonts w:ascii="Arial" w:eastAsia="Arial" w:hAnsi="Arial" w:cs="Arial"/>
          <w:sz w:val="22"/>
          <w:szCs w:val="22"/>
        </w:rPr>
        <w:t xml:space="preserve">are </w:t>
      </w:r>
      <w:r w:rsidRPr="6C1FAC14">
        <w:rPr>
          <w:rFonts w:ascii="Arial" w:eastAsia="Arial" w:hAnsi="Arial" w:cs="Arial"/>
          <w:sz w:val="22"/>
          <w:szCs w:val="22"/>
        </w:rPr>
        <w:t xml:space="preserve">widely </w:t>
      </w:r>
      <w:proofErr w:type="spellStart"/>
      <w:r w:rsidR="2696E691" w:rsidRPr="6C1FAC14">
        <w:rPr>
          <w:rFonts w:ascii="Arial" w:eastAsia="Arial" w:hAnsi="Arial" w:cs="Arial"/>
          <w:sz w:val="22"/>
          <w:szCs w:val="22"/>
        </w:rPr>
        <w:t>recognized</w:t>
      </w:r>
      <w:proofErr w:type="spellEnd"/>
      <w:r w:rsidRPr="6C1FAC14">
        <w:rPr>
          <w:rFonts w:ascii="Arial" w:eastAsia="Arial" w:hAnsi="Arial" w:cs="Arial"/>
          <w:sz w:val="22"/>
          <w:szCs w:val="22"/>
        </w:rPr>
        <w:t xml:space="preserve"> as indispensable pillars in the </w:t>
      </w:r>
      <w:r w:rsidR="71CEC87F" w:rsidRPr="6C1FAC14">
        <w:rPr>
          <w:rFonts w:ascii="Arial" w:eastAsia="Arial" w:hAnsi="Arial" w:cs="Arial"/>
          <w:sz w:val="22"/>
          <w:szCs w:val="22"/>
        </w:rPr>
        <w:t>landscape</w:t>
      </w:r>
      <w:r w:rsidRPr="6C1FAC14">
        <w:rPr>
          <w:rFonts w:ascii="Arial" w:eastAsia="Arial" w:hAnsi="Arial" w:cs="Arial"/>
          <w:sz w:val="22"/>
          <w:szCs w:val="22"/>
        </w:rPr>
        <w:t xml:space="preserve"> of </w:t>
      </w:r>
      <w:r w:rsidR="000E72BD" w:rsidRPr="6C1FAC14">
        <w:rPr>
          <w:rFonts w:ascii="Arial" w:eastAsia="Arial" w:hAnsi="Arial" w:cs="Arial"/>
          <w:sz w:val="22"/>
          <w:szCs w:val="22"/>
        </w:rPr>
        <w:t>dementia care (Carers UK, 2023</w:t>
      </w:r>
      <w:r w:rsidRPr="6C1FAC14">
        <w:rPr>
          <w:rFonts w:ascii="Arial" w:eastAsia="Arial" w:hAnsi="Arial" w:cs="Arial"/>
          <w:sz w:val="22"/>
          <w:szCs w:val="22"/>
        </w:rPr>
        <w:t>,),</w:t>
      </w:r>
      <w:r w:rsidR="000E72BD" w:rsidRPr="6C1FAC14">
        <w:rPr>
          <w:rFonts w:ascii="Arial" w:eastAsia="Arial" w:hAnsi="Arial" w:cs="Arial"/>
          <w:sz w:val="22"/>
          <w:szCs w:val="22"/>
        </w:rPr>
        <w:t xml:space="preserve"> often </w:t>
      </w:r>
      <w:r w:rsidRPr="6C1FAC14">
        <w:rPr>
          <w:rFonts w:ascii="Arial" w:eastAsia="Arial" w:hAnsi="Arial" w:cs="Arial"/>
          <w:sz w:val="22"/>
          <w:szCs w:val="22"/>
        </w:rPr>
        <w:t xml:space="preserve">providing </w:t>
      </w:r>
      <w:r w:rsidR="76966359" w:rsidRPr="6C1FAC14">
        <w:rPr>
          <w:rFonts w:ascii="Arial" w:eastAsia="Arial" w:hAnsi="Arial" w:cs="Arial"/>
          <w:sz w:val="22"/>
          <w:szCs w:val="22"/>
        </w:rPr>
        <w:t>the bulk support and assistance to individuals living with the conditions. However, despite their crucial role, carers frequently report feeli</w:t>
      </w:r>
      <w:r w:rsidR="6EBC0C62" w:rsidRPr="6C1FAC14">
        <w:rPr>
          <w:rFonts w:ascii="Arial" w:eastAsia="Arial" w:hAnsi="Arial" w:cs="Arial"/>
          <w:sz w:val="22"/>
          <w:szCs w:val="22"/>
        </w:rPr>
        <w:t xml:space="preserve">ng </w:t>
      </w:r>
      <w:proofErr w:type="spellStart"/>
      <w:r w:rsidR="6EBC0C62" w:rsidRPr="6C1FAC14">
        <w:rPr>
          <w:rFonts w:ascii="Arial" w:eastAsia="Arial" w:hAnsi="Arial" w:cs="Arial"/>
          <w:sz w:val="22"/>
          <w:szCs w:val="22"/>
        </w:rPr>
        <w:t>marginalized</w:t>
      </w:r>
      <w:proofErr w:type="spellEnd"/>
      <w:r w:rsidR="6EBC0C62" w:rsidRPr="6C1FAC14">
        <w:rPr>
          <w:rFonts w:ascii="Arial" w:eastAsia="Arial" w:hAnsi="Arial" w:cs="Arial"/>
          <w:sz w:val="22"/>
          <w:szCs w:val="22"/>
        </w:rPr>
        <w:t xml:space="preserve"> and excluded from </w:t>
      </w:r>
      <w:r w:rsidR="000E72BD" w:rsidRPr="6C1FAC14">
        <w:rPr>
          <w:rFonts w:ascii="Arial" w:eastAsia="Arial" w:hAnsi="Arial" w:cs="Arial"/>
          <w:sz w:val="22"/>
          <w:szCs w:val="22"/>
        </w:rPr>
        <w:t xml:space="preserve">decision-making processes </w:t>
      </w:r>
      <w:r w:rsidR="6EBC0C62" w:rsidRPr="6C1FAC14">
        <w:rPr>
          <w:rFonts w:ascii="Arial" w:eastAsia="Arial" w:hAnsi="Arial" w:cs="Arial"/>
          <w:sz w:val="22"/>
          <w:szCs w:val="22"/>
        </w:rPr>
        <w:t xml:space="preserve">concerning the care and treatment of their loved ones </w:t>
      </w:r>
      <w:r w:rsidR="000E72BD" w:rsidRPr="6C1FAC14">
        <w:rPr>
          <w:rFonts w:ascii="Arial" w:eastAsia="Arial" w:hAnsi="Arial" w:cs="Arial"/>
          <w:sz w:val="22"/>
          <w:szCs w:val="22"/>
        </w:rPr>
        <w:t>(Thompson et al.,</w:t>
      </w:r>
      <w:r w:rsidR="6EBC0C62" w:rsidRPr="6C1FAC14">
        <w:rPr>
          <w:rFonts w:ascii="Arial" w:eastAsia="Arial" w:hAnsi="Arial" w:cs="Arial"/>
          <w:sz w:val="22"/>
          <w:szCs w:val="22"/>
        </w:rPr>
        <w:t>202</w:t>
      </w:r>
      <w:r w:rsidR="29EC1AE8" w:rsidRPr="6C1FAC14">
        <w:rPr>
          <w:rFonts w:ascii="Arial" w:eastAsia="Arial" w:hAnsi="Arial" w:cs="Arial"/>
          <w:sz w:val="22"/>
          <w:szCs w:val="22"/>
        </w:rPr>
        <w:t xml:space="preserve">0). </w:t>
      </w:r>
      <w:proofErr w:type="spellStart"/>
      <w:r w:rsidR="76271350" w:rsidRPr="6C1FAC14">
        <w:rPr>
          <w:rFonts w:ascii="Arial" w:eastAsia="Arial" w:hAnsi="Arial" w:cs="Arial"/>
          <w:sz w:val="22"/>
          <w:szCs w:val="22"/>
        </w:rPr>
        <w:t>Recognizing</w:t>
      </w:r>
      <w:proofErr w:type="spellEnd"/>
      <w:r w:rsidR="29EC1AE8" w:rsidRPr="6C1FAC14">
        <w:rPr>
          <w:rFonts w:ascii="Arial" w:eastAsia="Arial" w:hAnsi="Arial" w:cs="Arial"/>
          <w:sz w:val="22"/>
          <w:szCs w:val="22"/>
        </w:rPr>
        <w:t xml:space="preserve"> and addressing this disconnect is essential to fostering a more collaborative and effective approach to dementia care. By actively</w:t>
      </w:r>
      <w:r w:rsidR="000E72BD" w:rsidRPr="6C1FAC14">
        <w:rPr>
          <w:rFonts w:ascii="Arial" w:eastAsia="Arial" w:hAnsi="Arial" w:cs="Arial"/>
          <w:sz w:val="22"/>
          <w:szCs w:val="22"/>
        </w:rPr>
        <w:t xml:space="preserve"> increasing carer involvement, </w:t>
      </w:r>
      <w:r w:rsidR="49672560" w:rsidRPr="6C1FAC14">
        <w:rPr>
          <w:rFonts w:ascii="Arial" w:eastAsia="Arial" w:hAnsi="Arial" w:cs="Arial"/>
          <w:sz w:val="22"/>
          <w:szCs w:val="22"/>
        </w:rPr>
        <w:t>healthcare systems can enhance</w:t>
      </w:r>
      <w:r w:rsidR="000E72BD" w:rsidRPr="6C1FAC14">
        <w:rPr>
          <w:rFonts w:ascii="Arial" w:eastAsia="Arial" w:hAnsi="Arial" w:cs="Arial"/>
          <w:sz w:val="22"/>
          <w:szCs w:val="22"/>
        </w:rPr>
        <w:t xml:space="preserve"> the consistency of care </w:t>
      </w:r>
      <w:r w:rsidR="2193488F" w:rsidRPr="6C1FAC14">
        <w:rPr>
          <w:rFonts w:ascii="Arial" w:eastAsia="Arial" w:hAnsi="Arial" w:cs="Arial"/>
          <w:sz w:val="22"/>
          <w:szCs w:val="22"/>
        </w:rPr>
        <w:t>delivery</w:t>
      </w:r>
      <w:r w:rsidR="49672560" w:rsidRPr="6C1FAC14">
        <w:rPr>
          <w:rFonts w:ascii="Arial" w:eastAsia="Arial" w:hAnsi="Arial" w:cs="Arial"/>
          <w:sz w:val="22"/>
          <w:szCs w:val="22"/>
        </w:rPr>
        <w:t xml:space="preserve">, </w:t>
      </w:r>
      <w:r w:rsidR="000E72BD" w:rsidRPr="6C1FAC14">
        <w:rPr>
          <w:rFonts w:ascii="Arial" w:eastAsia="Arial" w:hAnsi="Arial" w:cs="Arial"/>
          <w:sz w:val="22"/>
          <w:szCs w:val="22"/>
        </w:rPr>
        <w:t xml:space="preserve">reduce </w:t>
      </w:r>
      <w:r w:rsidR="49672560" w:rsidRPr="6C1FAC14">
        <w:rPr>
          <w:rFonts w:ascii="Arial" w:eastAsia="Arial" w:hAnsi="Arial" w:cs="Arial"/>
          <w:sz w:val="22"/>
          <w:szCs w:val="22"/>
        </w:rPr>
        <w:t xml:space="preserve">the emotional and psychological burden on carers and </w:t>
      </w:r>
      <w:r w:rsidR="55529D11" w:rsidRPr="6C1FAC14">
        <w:rPr>
          <w:rFonts w:ascii="Arial" w:eastAsia="Arial" w:hAnsi="Arial" w:cs="Arial"/>
          <w:sz w:val="22"/>
          <w:szCs w:val="22"/>
        </w:rPr>
        <w:t>individuals</w:t>
      </w:r>
      <w:r w:rsidR="49672560" w:rsidRPr="6C1FAC14">
        <w:rPr>
          <w:rFonts w:ascii="Arial" w:eastAsia="Arial" w:hAnsi="Arial" w:cs="Arial"/>
          <w:sz w:val="22"/>
          <w:szCs w:val="22"/>
        </w:rPr>
        <w:t xml:space="preserve"> with dementia</w:t>
      </w:r>
      <w:r w:rsidR="000E72BD" w:rsidRPr="6C1FAC14">
        <w:rPr>
          <w:rFonts w:ascii="Arial" w:eastAsia="Arial" w:hAnsi="Arial" w:cs="Arial"/>
          <w:sz w:val="22"/>
          <w:szCs w:val="22"/>
        </w:rPr>
        <w:t xml:space="preserve"> (</w:t>
      </w:r>
      <w:proofErr w:type="spellStart"/>
      <w:r w:rsidR="000E72BD" w:rsidRPr="6C1FAC14">
        <w:rPr>
          <w:rFonts w:ascii="Arial" w:eastAsia="Arial" w:hAnsi="Arial" w:cs="Arial"/>
          <w:sz w:val="22"/>
          <w:szCs w:val="22"/>
        </w:rPr>
        <w:t>Bunn</w:t>
      </w:r>
      <w:proofErr w:type="spellEnd"/>
      <w:r w:rsidR="000E72BD" w:rsidRPr="6C1FAC14">
        <w:rPr>
          <w:rFonts w:ascii="Arial" w:eastAsia="Arial" w:hAnsi="Arial" w:cs="Arial"/>
          <w:sz w:val="22"/>
          <w:szCs w:val="22"/>
        </w:rPr>
        <w:t xml:space="preserve"> et al., 2024). </w:t>
      </w:r>
      <w:r w:rsidR="488562DB" w:rsidRPr="6C1FAC14">
        <w:rPr>
          <w:rFonts w:ascii="Arial" w:eastAsia="Arial" w:hAnsi="Arial" w:cs="Arial"/>
          <w:sz w:val="22"/>
          <w:szCs w:val="22"/>
        </w:rPr>
        <w:t>Integrated</w:t>
      </w:r>
      <w:r w:rsidR="7E0FBA2F" w:rsidRPr="6C1FAC14">
        <w:rPr>
          <w:rFonts w:ascii="Arial" w:eastAsia="Arial" w:hAnsi="Arial" w:cs="Arial"/>
          <w:sz w:val="22"/>
          <w:szCs w:val="22"/>
        </w:rPr>
        <w:t xml:space="preserve"> care system should, therefore, </w:t>
      </w:r>
      <w:proofErr w:type="spellStart"/>
      <w:r w:rsidR="7E0FBA2F" w:rsidRPr="6C1FAC14">
        <w:rPr>
          <w:rFonts w:ascii="Arial" w:eastAsia="Arial" w:hAnsi="Arial" w:cs="Arial"/>
          <w:sz w:val="22"/>
          <w:szCs w:val="22"/>
        </w:rPr>
        <w:t>prioritize</w:t>
      </w:r>
      <w:proofErr w:type="spellEnd"/>
      <w:r w:rsidR="7E0FBA2F" w:rsidRPr="6C1FAC14">
        <w:rPr>
          <w:rFonts w:ascii="Arial" w:eastAsia="Arial" w:hAnsi="Arial" w:cs="Arial"/>
          <w:sz w:val="22"/>
          <w:szCs w:val="22"/>
        </w:rPr>
        <w:t xml:space="preserve"> the inclusion of carers as equal</w:t>
      </w:r>
      <w:r w:rsidR="4A384C1E" w:rsidRPr="6C1FAC14">
        <w:rPr>
          <w:rFonts w:ascii="Arial" w:eastAsia="Arial" w:hAnsi="Arial" w:cs="Arial"/>
          <w:sz w:val="22"/>
          <w:szCs w:val="22"/>
        </w:rPr>
        <w:t xml:space="preserve"> partners in the care team, acknowledging their </w:t>
      </w:r>
      <w:r w:rsidR="7E5D9E04" w:rsidRPr="6C1FAC14">
        <w:rPr>
          <w:rFonts w:ascii="Arial" w:eastAsia="Arial" w:hAnsi="Arial" w:cs="Arial"/>
          <w:sz w:val="22"/>
          <w:szCs w:val="22"/>
        </w:rPr>
        <w:t>expertise</w:t>
      </w:r>
      <w:r w:rsidR="4A384C1E" w:rsidRPr="6C1FAC14">
        <w:rPr>
          <w:rFonts w:ascii="Arial" w:eastAsia="Arial" w:hAnsi="Arial" w:cs="Arial"/>
          <w:sz w:val="22"/>
          <w:szCs w:val="22"/>
        </w:rPr>
        <w:t xml:space="preserve">, insights, and lived experiences, </w:t>
      </w:r>
      <w:r w:rsidR="292075E1" w:rsidRPr="6C1FAC14">
        <w:rPr>
          <w:rFonts w:ascii="Arial" w:eastAsia="Arial" w:hAnsi="Arial" w:cs="Arial"/>
          <w:sz w:val="22"/>
          <w:szCs w:val="22"/>
        </w:rPr>
        <w:t>supplementary</w:t>
      </w:r>
      <w:r w:rsidR="4A384C1E" w:rsidRPr="6C1FAC14">
        <w:rPr>
          <w:rFonts w:ascii="Arial" w:eastAsia="Arial" w:hAnsi="Arial" w:cs="Arial"/>
          <w:sz w:val="22"/>
          <w:szCs w:val="22"/>
        </w:rPr>
        <w:t xml:space="preserve"> sources of support.</w:t>
      </w:r>
    </w:p>
    <w:p w14:paraId="665AF35D" w14:textId="77777777" w:rsidR="000E72BD" w:rsidRPr="000E72BD" w:rsidRDefault="000E72BD" w:rsidP="000E72BD">
      <w:pPr>
        <w:spacing w:after="0" w:line="240" w:lineRule="auto"/>
        <w:rPr>
          <w:rFonts w:ascii="Arial" w:eastAsia="Arial" w:hAnsi="Arial" w:cs="Arial"/>
          <w:kern w:val="0"/>
          <w:sz w:val="22"/>
          <w:szCs w:val="22"/>
          <w14:ligatures w14:val="none"/>
        </w:rPr>
      </w:pPr>
    </w:p>
    <w:p w14:paraId="4A37272D"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Policy and Practice Implications</w:t>
      </w:r>
    </w:p>
    <w:p w14:paraId="40E6D4DF" w14:textId="77777777" w:rsidR="000E72BD" w:rsidRPr="000E72BD" w:rsidRDefault="000E72BD" w:rsidP="000E72BD">
      <w:pPr>
        <w:spacing w:after="0" w:line="240" w:lineRule="auto"/>
        <w:rPr>
          <w:rFonts w:ascii="Arial" w:eastAsia="Arial" w:hAnsi="Arial" w:cs="Arial"/>
          <w:kern w:val="0"/>
          <w:sz w:val="22"/>
          <w:szCs w:val="22"/>
          <w14:ligatures w14:val="none"/>
        </w:rPr>
      </w:pPr>
    </w:p>
    <w:p w14:paraId="72813B96"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The findings from this review align with national recommendations for a unified approach to dementia care (NHS England, 2019). However, services continue to be fragmented between health and social care sectors. To address this, it's essential to implement shared digital records, provide joint training programs, and foster multidisciplinary leadership. Additionally, policies must evolve to accommodate increasing cultural diversity and ensure fair access to care for everyone (Kenning et al., 2017).</w:t>
      </w:r>
    </w:p>
    <w:p w14:paraId="62D7DBC2" w14:textId="77777777" w:rsidR="000E72BD" w:rsidRPr="000E72BD" w:rsidRDefault="000E72BD" w:rsidP="000E72BD">
      <w:pPr>
        <w:spacing w:after="0" w:line="240" w:lineRule="auto"/>
        <w:rPr>
          <w:rFonts w:ascii="Arial" w:eastAsia="Arial" w:hAnsi="Arial" w:cs="Arial"/>
          <w:kern w:val="0"/>
          <w:sz w:val="22"/>
          <w:szCs w:val="22"/>
          <w14:ligatures w14:val="none"/>
        </w:rPr>
      </w:pPr>
    </w:p>
    <w:p w14:paraId="0E167B78"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Conclusion</w:t>
      </w:r>
    </w:p>
    <w:p w14:paraId="0F8B63D8" w14:textId="77777777" w:rsidR="000E72BD" w:rsidRPr="000E72BD" w:rsidRDefault="000E72BD" w:rsidP="000E72BD">
      <w:pPr>
        <w:spacing w:after="0" w:line="240" w:lineRule="auto"/>
        <w:rPr>
          <w:rFonts w:ascii="Arial" w:eastAsia="Arial" w:hAnsi="Arial" w:cs="Arial"/>
          <w:kern w:val="0"/>
          <w:sz w:val="22"/>
          <w:szCs w:val="22"/>
          <w14:ligatures w14:val="none"/>
        </w:rPr>
      </w:pPr>
    </w:p>
    <w:p w14:paraId="71820040"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This scoping review </w:t>
      </w:r>
      <w:proofErr w:type="spellStart"/>
      <w:r w:rsidRPr="4202F42F">
        <w:rPr>
          <w:rFonts w:ascii="Arial" w:eastAsia="Arial" w:hAnsi="Arial" w:cs="Arial"/>
          <w:kern w:val="0"/>
          <w:sz w:val="22"/>
          <w:szCs w:val="22"/>
          <w14:ligatures w14:val="none"/>
        </w:rPr>
        <w:t>analyzed</w:t>
      </w:r>
      <w:proofErr w:type="spellEnd"/>
      <w:r w:rsidRPr="4202F42F">
        <w:rPr>
          <w:rFonts w:ascii="Arial" w:eastAsia="Arial" w:hAnsi="Arial" w:cs="Arial"/>
          <w:kern w:val="0"/>
          <w:sz w:val="22"/>
          <w:szCs w:val="22"/>
          <w14:ligatures w14:val="none"/>
        </w:rPr>
        <w:t xml:space="preserve"> UK dementia care literature from 2014 to 2024, revealing four key themes:</w:t>
      </w:r>
    </w:p>
    <w:p w14:paraId="23508C97" w14:textId="77777777" w:rsidR="000E72BD" w:rsidRPr="000E72BD" w:rsidRDefault="000E72BD" w:rsidP="000E72BD">
      <w:pPr>
        <w:spacing w:after="0" w:line="240" w:lineRule="auto"/>
        <w:rPr>
          <w:rFonts w:ascii="Arial" w:eastAsia="Arial" w:hAnsi="Arial" w:cs="Arial"/>
          <w:kern w:val="0"/>
          <w:sz w:val="22"/>
          <w:szCs w:val="22"/>
          <w14:ligatures w14:val="none"/>
        </w:rPr>
      </w:pPr>
    </w:p>
    <w:p w14:paraId="642E4190" w14:textId="5A2C5808"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Person-</w:t>
      </w:r>
      <w:r w:rsidR="593DB410" w:rsidRPr="161B9A6F">
        <w:rPr>
          <w:rFonts w:ascii="Arial" w:eastAsia="Arial" w:hAnsi="Arial" w:cs="Arial"/>
          <w:kern w:val="0"/>
          <w:sz w:val="22"/>
          <w:szCs w:val="22"/>
          <w14:ligatures w14:val="none"/>
        </w:rPr>
        <w:t>centred</w:t>
      </w:r>
      <w:r w:rsidRPr="4202F42F">
        <w:rPr>
          <w:rFonts w:ascii="Arial" w:eastAsia="Arial" w:hAnsi="Arial" w:cs="Arial"/>
          <w:kern w:val="0"/>
          <w:sz w:val="22"/>
          <w:szCs w:val="22"/>
          <w14:ligatures w14:val="none"/>
        </w:rPr>
        <w:t xml:space="preserve"> and relationship-based care</w:t>
      </w:r>
    </w:p>
    <w:p w14:paraId="5D9620CE"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Supporting independence and autonomy</w:t>
      </w:r>
    </w:p>
    <w:p w14:paraId="63756376"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Workforce capability and implementation challenges</w:t>
      </w:r>
    </w:p>
    <w:p w14:paraId="2975A3E6"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Carer inclusion and integration</w:t>
      </w:r>
    </w:p>
    <w:p w14:paraId="211D75F7" w14:textId="77777777" w:rsidR="000E72BD" w:rsidRPr="000E72BD" w:rsidRDefault="000E72BD" w:rsidP="000E72BD">
      <w:pPr>
        <w:spacing w:after="0" w:line="240" w:lineRule="auto"/>
        <w:rPr>
          <w:rFonts w:ascii="Arial" w:eastAsia="Arial" w:hAnsi="Arial" w:cs="Arial"/>
          <w:kern w:val="0"/>
          <w:sz w:val="22"/>
          <w:szCs w:val="22"/>
          <w14:ligatures w14:val="none"/>
        </w:rPr>
      </w:pPr>
    </w:p>
    <w:p w14:paraId="02433C2E"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The findings highlight a common commitment to compassion and dignity but also reveal obstacles in applying these principles in real-world settings. While the UK has strong frameworks in place, there is still a need for improvement in workforce investment, carer inclusion, and coordination across different sectors.</w:t>
      </w:r>
    </w:p>
    <w:p w14:paraId="68687412" w14:textId="77777777" w:rsidR="000E72BD" w:rsidRPr="000E72BD" w:rsidRDefault="000E72BD" w:rsidP="000E72BD">
      <w:pPr>
        <w:spacing w:after="0" w:line="240" w:lineRule="auto"/>
        <w:rPr>
          <w:rFonts w:ascii="Arial" w:eastAsia="Arial" w:hAnsi="Arial" w:cs="Arial"/>
          <w:kern w:val="0"/>
          <w:sz w:val="22"/>
          <w:szCs w:val="22"/>
          <w14:ligatures w14:val="none"/>
        </w:rPr>
      </w:pPr>
    </w:p>
    <w:p w14:paraId="0A39BBB3" w14:textId="77777777" w:rsidR="000E72BD" w:rsidRPr="000E72BD" w:rsidRDefault="000E72BD" w:rsidP="000E72BD">
      <w:pPr>
        <w:spacing w:after="0" w:line="240" w:lineRule="auto"/>
        <w:rPr>
          <w:rFonts w:ascii="Arial" w:eastAsia="Arial" w:hAnsi="Arial" w:cs="Arial"/>
          <w:kern w:val="0"/>
          <w:sz w:val="22"/>
          <w:szCs w:val="22"/>
          <w14:ligatures w14:val="none"/>
        </w:rPr>
      </w:pPr>
    </w:p>
    <w:p w14:paraId="63E26E62"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Recommendations</w:t>
      </w:r>
    </w:p>
    <w:p w14:paraId="00B193D3" w14:textId="77777777" w:rsidR="000E72BD" w:rsidRPr="000E72BD" w:rsidRDefault="000E72BD" w:rsidP="000E72BD">
      <w:pPr>
        <w:spacing w:after="0" w:line="240" w:lineRule="auto"/>
        <w:rPr>
          <w:rFonts w:ascii="Arial" w:eastAsia="Arial" w:hAnsi="Arial" w:cs="Arial"/>
          <w:b/>
          <w:kern w:val="0"/>
          <w:sz w:val="22"/>
          <w:szCs w:val="22"/>
          <w14:ligatures w14:val="none"/>
        </w:rPr>
      </w:pPr>
    </w:p>
    <w:p w14:paraId="3780C08C"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For Practice</w:t>
      </w:r>
    </w:p>
    <w:p w14:paraId="61678BDB" w14:textId="77777777" w:rsidR="000E72BD" w:rsidRPr="000E72BD" w:rsidRDefault="000E72BD" w:rsidP="000E72BD">
      <w:pPr>
        <w:spacing w:after="0" w:line="240" w:lineRule="auto"/>
        <w:rPr>
          <w:rFonts w:ascii="Arial" w:eastAsia="Arial" w:hAnsi="Arial" w:cs="Arial"/>
          <w:kern w:val="0"/>
          <w:sz w:val="22"/>
          <w:szCs w:val="22"/>
          <w14:ligatures w14:val="none"/>
        </w:rPr>
      </w:pPr>
    </w:p>
    <w:p w14:paraId="5C6D436C"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   Incorporate reflective supervision and leadership approaches to maintain a </w:t>
      </w:r>
      <w:proofErr w:type="spellStart"/>
      <w:r w:rsidRPr="4202F42F">
        <w:rPr>
          <w:rFonts w:ascii="Arial" w:eastAsia="Arial" w:hAnsi="Arial" w:cs="Arial"/>
          <w:kern w:val="0"/>
          <w:sz w:val="22"/>
          <w:szCs w:val="22"/>
          <w14:ligatures w14:val="none"/>
        </w:rPr>
        <w:t>person-centered</w:t>
      </w:r>
      <w:proofErr w:type="spellEnd"/>
      <w:r w:rsidRPr="4202F42F">
        <w:rPr>
          <w:rFonts w:ascii="Arial" w:eastAsia="Arial" w:hAnsi="Arial" w:cs="Arial"/>
          <w:kern w:val="0"/>
          <w:sz w:val="22"/>
          <w:szCs w:val="22"/>
          <w14:ligatures w14:val="none"/>
        </w:rPr>
        <w:t xml:space="preserve"> culture.</w:t>
      </w:r>
    </w:p>
    <w:p w14:paraId="66C07188"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   </w:t>
      </w:r>
      <w:proofErr w:type="spellStart"/>
      <w:r w:rsidRPr="4202F42F">
        <w:rPr>
          <w:rFonts w:ascii="Arial" w:eastAsia="Arial" w:hAnsi="Arial" w:cs="Arial"/>
          <w:kern w:val="0"/>
          <w:sz w:val="22"/>
          <w:szCs w:val="22"/>
          <w14:ligatures w14:val="none"/>
        </w:rPr>
        <w:t>Standardize</w:t>
      </w:r>
      <w:proofErr w:type="spellEnd"/>
      <w:r w:rsidRPr="4202F42F">
        <w:rPr>
          <w:rFonts w:ascii="Arial" w:eastAsia="Arial" w:hAnsi="Arial" w:cs="Arial"/>
          <w:kern w:val="0"/>
          <w:sz w:val="22"/>
          <w:szCs w:val="22"/>
          <w14:ligatures w14:val="none"/>
        </w:rPr>
        <w:t xml:space="preserve"> dementia-specific training across all care environments.</w:t>
      </w:r>
    </w:p>
    <w:p w14:paraId="7FD04C70"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Promote multidisciplinary collaboration using shared care planning resources.</w:t>
      </w:r>
    </w:p>
    <w:p w14:paraId="75116350" w14:textId="77777777" w:rsidR="000E72BD" w:rsidRPr="000E72BD" w:rsidRDefault="000E72BD" w:rsidP="000E72BD">
      <w:pPr>
        <w:spacing w:after="0" w:line="240" w:lineRule="auto"/>
        <w:rPr>
          <w:rFonts w:ascii="Arial" w:eastAsia="Arial" w:hAnsi="Arial" w:cs="Arial"/>
          <w:b/>
          <w:kern w:val="0"/>
          <w:sz w:val="22"/>
          <w:szCs w:val="22"/>
          <w14:ligatures w14:val="none"/>
        </w:rPr>
      </w:pPr>
    </w:p>
    <w:p w14:paraId="371BF337"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For Policy</w:t>
      </w:r>
    </w:p>
    <w:p w14:paraId="464E6843" w14:textId="77777777" w:rsidR="000E72BD" w:rsidRPr="000E72BD" w:rsidRDefault="000E72BD" w:rsidP="000E72BD">
      <w:pPr>
        <w:spacing w:after="0" w:line="240" w:lineRule="auto"/>
        <w:rPr>
          <w:rFonts w:ascii="Arial" w:eastAsia="Arial" w:hAnsi="Arial" w:cs="Arial"/>
          <w:kern w:val="0"/>
          <w:sz w:val="22"/>
          <w:szCs w:val="22"/>
          <w14:ligatures w14:val="none"/>
        </w:rPr>
      </w:pPr>
    </w:p>
    <w:p w14:paraId="49029FAA"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Enhance carer inclusion within NICE and NHS frameworks.</w:t>
      </w:r>
    </w:p>
    <w:p w14:paraId="04B427FC"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Increase financial support for workforce development and integrated care models.</w:t>
      </w:r>
    </w:p>
    <w:p w14:paraId="0E6E9F41"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Address disparities impacting underrepresented communities.</w:t>
      </w:r>
    </w:p>
    <w:p w14:paraId="44E036A3" w14:textId="77777777" w:rsidR="000E72BD" w:rsidRPr="000E72BD" w:rsidRDefault="000E72BD" w:rsidP="000E72BD">
      <w:pPr>
        <w:spacing w:after="0" w:line="240" w:lineRule="auto"/>
        <w:rPr>
          <w:rFonts w:ascii="Arial" w:eastAsia="Arial" w:hAnsi="Arial" w:cs="Arial"/>
          <w:kern w:val="0"/>
          <w:sz w:val="22"/>
          <w:szCs w:val="22"/>
          <w14:ligatures w14:val="none"/>
        </w:rPr>
      </w:pPr>
    </w:p>
    <w:p w14:paraId="689CE3A1" w14:textId="77777777" w:rsidR="000E72BD" w:rsidRPr="000E72BD" w:rsidRDefault="000E72BD" w:rsidP="000E72BD">
      <w:pPr>
        <w:spacing w:after="0" w:line="240" w:lineRule="auto"/>
        <w:rPr>
          <w:rFonts w:ascii="Arial" w:eastAsia="Arial" w:hAnsi="Arial" w:cs="Arial"/>
          <w:b/>
          <w:kern w:val="0"/>
          <w:sz w:val="22"/>
          <w:szCs w:val="22"/>
          <w14:ligatures w14:val="none"/>
        </w:rPr>
      </w:pPr>
      <w:r w:rsidRPr="4202F42F">
        <w:rPr>
          <w:rFonts w:ascii="Arial" w:eastAsia="Arial" w:hAnsi="Arial" w:cs="Arial"/>
          <w:b/>
          <w:kern w:val="0"/>
          <w:sz w:val="22"/>
          <w:szCs w:val="22"/>
          <w14:ligatures w14:val="none"/>
        </w:rPr>
        <w:t>For Research</w:t>
      </w:r>
    </w:p>
    <w:p w14:paraId="65D57E37" w14:textId="77777777" w:rsidR="000E72BD" w:rsidRPr="000E72BD" w:rsidRDefault="000E72BD" w:rsidP="000E72BD">
      <w:pPr>
        <w:spacing w:after="0" w:line="240" w:lineRule="auto"/>
        <w:rPr>
          <w:rFonts w:ascii="Arial" w:eastAsia="Arial" w:hAnsi="Arial" w:cs="Arial"/>
          <w:kern w:val="0"/>
          <w:sz w:val="22"/>
          <w:szCs w:val="22"/>
          <w14:ligatures w14:val="none"/>
        </w:rPr>
      </w:pPr>
    </w:p>
    <w:p w14:paraId="4A57DEF1"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Investigate digital technologies that support integration and autonomy.</w:t>
      </w:r>
    </w:p>
    <w:p w14:paraId="2810B106" w14:textId="77777777" w:rsidR="000E72BD" w:rsidRP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Carry out long-term studies on the effects of training and carer well-being.</w:t>
      </w:r>
    </w:p>
    <w:p w14:paraId="2363F51E" w14:textId="77777777" w:rsidR="000E72BD" w:rsidRDefault="000E72B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Assess culturally adapted dementia interventions across UK regions.</w:t>
      </w:r>
    </w:p>
    <w:p w14:paraId="4488AD81" w14:textId="77777777" w:rsidR="002060ED" w:rsidRDefault="002060ED" w:rsidP="000E72BD">
      <w:pPr>
        <w:spacing w:after="0" w:line="240" w:lineRule="auto"/>
        <w:rPr>
          <w:rFonts w:ascii="Arial" w:eastAsia="Arial" w:hAnsi="Arial" w:cs="Arial"/>
          <w:kern w:val="0"/>
          <w:sz w:val="22"/>
          <w:szCs w:val="22"/>
          <w14:ligatures w14:val="none"/>
        </w:rPr>
      </w:pPr>
    </w:p>
    <w:p w14:paraId="0841D637" w14:textId="5C54DE9C" w:rsidR="002060ED" w:rsidRDefault="002060ED" w:rsidP="000E72BD">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References </w:t>
      </w:r>
    </w:p>
    <w:p w14:paraId="219BA5AF" w14:textId="77777777" w:rsidR="002060ED" w:rsidRDefault="002060ED" w:rsidP="000E72BD">
      <w:pPr>
        <w:spacing w:after="0" w:line="240" w:lineRule="auto"/>
        <w:rPr>
          <w:rFonts w:ascii="Arial" w:eastAsia="Arial" w:hAnsi="Arial" w:cs="Arial"/>
          <w:kern w:val="0"/>
          <w:sz w:val="22"/>
          <w:szCs w:val="22"/>
          <w14:ligatures w14:val="none"/>
        </w:rPr>
      </w:pPr>
    </w:p>
    <w:p w14:paraId="34C331FB" w14:textId="02255543" w:rsidR="00BD74FC" w:rsidRPr="00BD74FC" w:rsidRDefault="00BD74FC" w:rsidP="00BD74FC">
      <w:pPr>
        <w:spacing w:after="0" w:line="240" w:lineRule="auto"/>
        <w:ind w:left="360"/>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Alzheimer’s Society (2024) </w:t>
      </w:r>
      <w:r w:rsidRPr="4202F42F">
        <w:rPr>
          <w:rFonts w:ascii="Arial" w:eastAsia="Arial" w:hAnsi="Arial" w:cs="Arial"/>
          <w:i/>
          <w:kern w:val="0"/>
          <w:sz w:val="22"/>
          <w:szCs w:val="22"/>
          <w14:ligatures w14:val="none"/>
        </w:rPr>
        <w:t>Dementia UK Report 2024</w:t>
      </w:r>
      <w:r w:rsidRPr="4202F42F">
        <w:rPr>
          <w:rFonts w:ascii="Arial" w:eastAsia="Arial" w:hAnsi="Arial" w:cs="Arial"/>
          <w:kern w:val="0"/>
          <w:sz w:val="22"/>
          <w:szCs w:val="22"/>
          <w14:ligatures w14:val="none"/>
        </w:rPr>
        <w:t xml:space="preserve">. London: Alzheimer’s Society. [online] Available at: </w:t>
      </w:r>
      <w:hyperlink r:id="rId5" w:history="1">
        <w:r w:rsidRPr="4202F42F">
          <w:rPr>
            <w:rFonts w:ascii="Arial" w:eastAsia="Arial" w:hAnsi="Arial" w:cs="Arial"/>
            <w:color w:val="0000FF"/>
            <w:kern w:val="0"/>
            <w:sz w:val="22"/>
            <w:szCs w:val="22"/>
            <w:u w:val="single"/>
            <w14:ligatures w14:val="none"/>
          </w:rPr>
          <w:t>https://www.alzheimers.org.uk/</w:t>
        </w:r>
      </w:hyperlink>
      <w:r w:rsidRPr="4202F42F">
        <w:rPr>
          <w:rFonts w:ascii="Arial" w:eastAsia="Arial" w:hAnsi="Arial" w:cs="Arial"/>
          <w:kern w:val="0"/>
          <w:sz w:val="22"/>
          <w:szCs w:val="22"/>
          <w14:ligatures w14:val="none"/>
        </w:rPr>
        <w:t xml:space="preserve"> </w:t>
      </w:r>
    </w:p>
    <w:p w14:paraId="3F614B5E" w14:textId="77777777" w:rsidR="00BD74FC" w:rsidRPr="00BD74FC" w:rsidRDefault="00BD74FC" w:rsidP="00BD74FC">
      <w:pPr>
        <w:spacing w:after="0" w:line="240" w:lineRule="auto"/>
        <w:rPr>
          <w:rFonts w:ascii="Arial" w:eastAsia="Arial" w:hAnsi="Arial" w:cs="Arial"/>
          <w:kern w:val="0"/>
          <w:sz w:val="22"/>
          <w:szCs w:val="22"/>
          <w14:ligatures w14:val="none"/>
        </w:rPr>
      </w:pPr>
    </w:p>
    <w:p w14:paraId="12951F2E" w14:textId="77777777" w:rsidR="00BD74FC" w:rsidRPr="00BD74FC" w:rsidRDefault="00BD74FC" w:rsidP="00BD74FC">
      <w:pPr>
        <w:spacing w:after="0" w:line="240" w:lineRule="auto"/>
        <w:rPr>
          <w:rFonts w:ascii="Arial" w:eastAsia="Arial" w:hAnsi="Arial" w:cs="Arial"/>
          <w:kern w:val="0"/>
          <w:sz w:val="22"/>
          <w:szCs w:val="22"/>
          <w14:ligatures w14:val="none"/>
        </w:rPr>
      </w:pPr>
    </w:p>
    <w:p w14:paraId="7DD9ECDE" w14:textId="77777777" w:rsidR="00BD74FC" w:rsidRPr="00BD74FC" w:rsidRDefault="00BD74FC" w:rsidP="00BD74FC">
      <w:pPr>
        <w:spacing w:after="0" w:line="240" w:lineRule="auto"/>
        <w:ind w:left="360"/>
        <w:rPr>
          <w:rFonts w:ascii="Arial" w:eastAsia="Arial" w:hAnsi="Arial" w:cs="Arial"/>
          <w:kern w:val="0"/>
          <w:sz w:val="22"/>
          <w:szCs w:val="22"/>
          <w14:ligatures w14:val="none"/>
        </w:rPr>
      </w:pPr>
      <w:proofErr w:type="spellStart"/>
      <w:r w:rsidRPr="4202F42F">
        <w:rPr>
          <w:rFonts w:ascii="Arial" w:eastAsia="Arial" w:hAnsi="Arial" w:cs="Arial"/>
          <w:kern w:val="0"/>
          <w:sz w:val="22"/>
          <w:szCs w:val="22"/>
          <w14:ligatures w14:val="none"/>
        </w:rPr>
        <w:t>Arksey</w:t>
      </w:r>
      <w:proofErr w:type="spellEnd"/>
      <w:r w:rsidRPr="4202F42F">
        <w:rPr>
          <w:rFonts w:ascii="Arial" w:eastAsia="Arial" w:hAnsi="Arial" w:cs="Arial"/>
          <w:kern w:val="0"/>
          <w:sz w:val="22"/>
          <w:szCs w:val="22"/>
          <w14:ligatures w14:val="none"/>
        </w:rPr>
        <w:t xml:space="preserve">, H. &amp; O’Malley, L. (2005) ‘Scoping studies: towards a methodological framework’, </w:t>
      </w:r>
      <w:r w:rsidRPr="4202F42F">
        <w:rPr>
          <w:rFonts w:ascii="Arial" w:eastAsia="Arial" w:hAnsi="Arial" w:cs="Arial"/>
          <w:i/>
          <w:kern w:val="0"/>
          <w:sz w:val="22"/>
          <w:szCs w:val="22"/>
          <w14:ligatures w14:val="none"/>
        </w:rPr>
        <w:t>International Journal of Social Research Methodology</w:t>
      </w:r>
      <w:r w:rsidRPr="4202F42F">
        <w:rPr>
          <w:rFonts w:ascii="Arial" w:eastAsia="Arial" w:hAnsi="Arial" w:cs="Arial"/>
          <w:kern w:val="0"/>
          <w:sz w:val="22"/>
          <w:szCs w:val="22"/>
          <w14:ligatures w14:val="none"/>
        </w:rPr>
        <w:t xml:space="preserve">, 8(1), pp. 19–32. </w:t>
      </w:r>
      <w:proofErr w:type="spellStart"/>
      <w:r w:rsidRPr="4202F42F">
        <w:rPr>
          <w:rFonts w:ascii="Arial" w:eastAsia="Arial" w:hAnsi="Arial" w:cs="Arial"/>
          <w:kern w:val="0"/>
          <w:sz w:val="22"/>
          <w:szCs w:val="22"/>
          <w14:ligatures w14:val="none"/>
        </w:rPr>
        <w:t>doi:10.1080</w:t>
      </w:r>
      <w:proofErr w:type="spellEnd"/>
      <w:r w:rsidRPr="4202F42F">
        <w:rPr>
          <w:rFonts w:ascii="Arial" w:eastAsia="Arial" w:hAnsi="Arial" w:cs="Arial"/>
          <w:kern w:val="0"/>
          <w:sz w:val="22"/>
          <w:szCs w:val="22"/>
          <w14:ligatures w14:val="none"/>
        </w:rPr>
        <w:t>/1364557032000119616.</w:t>
      </w:r>
    </w:p>
    <w:p w14:paraId="2C60F397" w14:textId="77777777" w:rsidR="00BD74FC" w:rsidRPr="00BD74FC" w:rsidRDefault="00BD74FC" w:rsidP="00BD74FC">
      <w:pPr>
        <w:spacing w:after="0" w:line="240" w:lineRule="auto"/>
        <w:rPr>
          <w:rFonts w:ascii="Arial" w:eastAsia="Arial" w:hAnsi="Arial" w:cs="Arial"/>
          <w:kern w:val="0"/>
          <w:sz w:val="22"/>
          <w:szCs w:val="22"/>
          <w14:ligatures w14:val="none"/>
        </w:rPr>
      </w:pPr>
    </w:p>
    <w:p w14:paraId="1E6DB3C3" w14:textId="6407D71F" w:rsidR="00BD74FC" w:rsidRPr="00BD74FC" w:rsidRDefault="00BD74FC" w:rsidP="00BD74FC">
      <w:pPr>
        <w:spacing w:after="0" w:line="240" w:lineRule="auto"/>
        <w:ind w:left="360"/>
        <w:rPr>
          <w:rFonts w:ascii="Arial" w:eastAsia="Arial" w:hAnsi="Arial" w:cs="Arial"/>
          <w:kern w:val="0"/>
          <w:sz w:val="22"/>
          <w:szCs w:val="22"/>
          <w14:ligatures w14:val="none"/>
        </w:rPr>
      </w:pPr>
      <w:proofErr w:type="spellStart"/>
      <w:r w:rsidRPr="4202F42F">
        <w:rPr>
          <w:rFonts w:ascii="Arial" w:eastAsia="Arial" w:hAnsi="Arial" w:cs="Arial"/>
          <w:kern w:val="0"/>
          <w:sz w:val="22"/>
          <w:szCs w:val="22"/>
          <w14:ligatures w14:val="none"/>
        </w:rPr>
        <w:t>Aveyard</w:t>
      </w:r>
      <w:proofErr w:type="spellEnd"/>
      <w:r w:rsidRPr="4202F42F">
        <w:rPr>
          <w:rFonts w:ascii="Arial" w:eastAsia="Arial" w:hAnsi="Arial" w:cs="Arial"/>
          <w:kern w:val="0"/>
          <w:sz w:val="22"/>
          <w:szCs w:val="22"/>
          <w14:ligatures w14:val="none"/>
        </w:rPr>
        <w:t xml:space="preserve">, H. (2014) </w:t>
      </w:r>
      <w:r w:rsidRPr="4202F42F">
        <w:rPr>
          <w:rFonts w:ascii="Arial" w:eastAsia="Arial" w:hAnsi="Arial" w:cs="Arial"/>
          <w:i/>
          <w:kern w:val="0"/>
          <w:sz w:val="22"/>
          <w:szCs w:val="22"/>
          <w14:ligatures w14:val="none"/>
        </w:rPr>
        <w:t>Doing a Literature Review in Health and Social Care</w:t>
      </w:r>
      <w:r w:rsidRPr="4202F42F">
        <w:rPr>
          <w:rFonts w:ascii="Arial" w:eastAsia="Arial" w:hAnsi="Arial" w:cs="Arial"/>
          <w:kern w:val="0"/>
          <w:sz w:val="22"/>
          <w:szCs w:val="22"/>
          <w14:ligatures w14:val="none"/>
        </w:rPr>
        <w:t xml:space="preserve">. 3rd </w:t>
      </w:r>
      <w:proofErr w:type="spellStart"/>
      <w:r w:rsidRPr="4202F42F">
        <w:rPr>
          <w:rFonts w:ascii="Arial" w:eastAsia="Arial" w:hAnsi="Arial" w:cs="Arial"/>
          <w:kern w:val="0"/>
          <w:sz w:val="22"/>
          <w:szCs w:val="22"/>
          <w14:ligatures w14:val="none"/>
        </w:rPr>
        <w:t>edn</w:t>
      </w:r>
      <w:proofErr w:type="spellEnd"/>
      <w:r w:rsidRPr="4202F42F">
        <w:rPr>
          <w:rFonts w:ascii="Arial" w:eastAsia="Arial" w:hAnsi="Arial" w:cs="Arial"/>
          <w:kern w:val="0"/>
          <w:sz w:val="22"/>
          <w:szCs w:val="22"/>
          <w14:ligatures w14:val="none"/>
        </w:rPr>
        <w:t>. Maidenhead: Open University Press.</w:t>
      </w:r>
    </w:p>
    <w:p w14:paraId="7195F363" w14:textId="77777777" w:rsidR="00BD74FC" w:rsidRPr="00BD74FC" w:rsidRDefault="00BD74FC" w:rsidP="00BD74FC">
      <w:pPr>
        <w:spacing w:after="0" w:line="240" w:lineRule="auto"/>
        <w:rPr>
          <w:rFonts w:ascii="Arial" w:eastAsia="Arial" w:hAnsi="Arial" w:cs="Arial"/>
          <w:kern w:val="0"/>
          <w:sz w:val="22"/>
          <w:szCs w:val="22"/>
          <w14:ligatures w14:val="none"/>
        </w:rPr>
      </w:pPr>
    </w:p>
    <w:p w14:paraId="20A71BF8" w14:textId="77777777" w:rsidR="00BD74FC" w:rsidRPr="00BD74FC" w:rsidRDefault="00BD74FC" w:rsidP="00BD74FC">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BERA (2018) </w:t>
      </w:r>
      <w:r w:rsidRPr="4202F42F">
        <w:rPr>
          <w:rFonts w:ascii="Arial" w:eastAsia="Arial" w:hAnsi="Arial" w:cs="Arial"/>
          <w:i/>
          <w:kern w:val="0"/>
          <w:sz w:val="22"/>
          <w:szCs w:val="22"/>
          <w14:ligatures w14:val="none"/>
        </w:rPr>
        <w:t>Ethical Guidelines for </w:t>
      </w:r>
    </w:p>
    <w:p w14:paraId="45E8CE70" w14:textId="59075888" w:rsidR="00BD74FC" w:rsidRDefault="00BD74FC" w:rsidP="00BD74FC">
      <w:pPr>
        <w:spacing w:after="0" w:line="240" w:lineRule="auto"/>
        <w:rPr>
          <w:rFonts w:ascii="Arial" w:eastAsia="Arial" w:hAnsi="Arial" w:cs="Arial"/>
          <w:kern w:val="0"/>
          <w:sz w:val="22"/>
          <w:szCs w:val="22"/>
          <w14:ligatures w14:val="none"/>
        </w:rPr>
      </w:pPr>
      <w:r w:rsidRPr="4202F42F">
        <w:rPr>
          <w:rFonts w:ascii="Arial" w:eastAsia="Arial" w:hAnsi="Arial" w:cs="Arial"/>
          <w:i/>
          <w:kern w:val="0"/>
          <w:sz w:val="22"/>
          <w:szCs w:val="22"/>
          <w14:ligatures w14:val="none"/>
        </w:rPr>
        <w:t>Educational Research</w:t>
      </w:r>
      <w:r w:rsidRPr="4202F42F">
        <w:rPr>
          <w:rFonts w:ascii="Arial" w:eastAsia="Arial" w:hAnsi="Arial" w:cs="Arial"/>
          <w:kern w:val="0"/>
          <w:sz w:val="22"/>
          <w:szCs w:val="22"/>
          <w14:ligatures w14:val="none"/>
        </w:rPr>
        <w:t xml:space="preserve">. 4th </w:t>
      </w:r>
      <w:proofErr w:type="spellStart"/>
      <w:r w:rsidRPr="4202F42F">
        <w:rPr>
          <w:rFonts w:ascii="Arial" w:eastAsia="Arial" w:hAnsi="Arial" w:cs="Arial"/>
          <w:kern w:val="0"/>
          <w:sz w:val="22"/>
          <w:szCs w:val="22"/>
          <w14:ligatures w14:val="none"/>
        </w:rPr>
        <w:t>edn</w:t>
      </w:r>
      <w:proofErr w:type="spellEnd"/>
      <w:r w:rsidRPr="4202F42F">
        <w:rPr>
          <w:rFonts w:ascii="Arial" w:eastAsia="Arial" w:hAnsi="Arial" w:cs="Arial"/>
          <w:kern w:val="0"/>
          <w:sz w:val="22"/>
          <w:szCs w:val="22"/>
          <w14:ligatures w14:val="none"/>
        </w:rPr>
        <w:t xml:space="preserve">. London: BERA. [online] Available at: </w:t>
      </w:r>
      <w:hyperlink r:id="rId6" w:history="1">
        <w:r w:rsidRPr="4202F42F">
          <w:rPr>
            <w:rFonts w:ascii="Arial" w:eastAsia="Arial" w:hAnsi="Arial" w:cs="Arial"/>
            <w:color w:val="0000FF"/>
            <w:kern w:val="0"/>
            <w:sz w:val="22"/>
            <w:szCs w:val="22"/>
            <w:u w:val="single"/>
            <w14:ligatures w14:val="none"/>
          </w:rPr>
          <w:t>https://www.bera.ac.uk/researchers-resources/publications/ethical-guidelines-for-educational-research-2018</w:t>
        </w:r>
      </w:hyperlink>
    </w:p>
    <w:p w14:paraId="792AF4F8" w14:textId="77777777" w:rsidR="00FF1602" w:rsidRDefault="00FF1602" w:rsidP="00BD74FC">
      <w:pPr>
        <w:spacing w:after="0" w:line="240" w:lineRule="auto"/>
        <w:rPr>
          <w:rFonts w:ascii="Arial" w:eastAsia="Arial" w:hAnsi="Arial" w:cs="Arial"/>
          <w:kern w:val="0"/>
          <w:sz w:val="22"/>
          <w:szCs w:val="22"/>
          <w14:ligatures w14:val="none"/>
        </w:rPr>
      </w:pPr>
    </w:p>
    <w:p w14:paraId="4EA1F078" w14:textId="77777777" w:rsidR="000C14EC" w:rsidRPr="000C14EC" w:rsidRDefault="000C14EC" w:rsidP="000C14EC">
      <w:pPr>
        <w:spacing w:after="0" w:line="240" w:lineRule="auto"/>
        <w:ind w:left="360"/>
        <w:rPr>
          <w:rFonts w:ascii="Arial" w:eastAsia="Arial" w:hAnsi="Arial" w:cs="Arial"/>
          <w:kern w:val="0"/>
          <w:sz w:val="22"/>
          <w:szCs w:val="22"/>
          <w14:ligatures w14:val="none"/>
        </w:rPr>
      </w:pPr>
      <w:proofErr w:type="spellStart"/>
      <w:r w:rsidRPr="4202F42F">
        <w:rPr>
          <w:rFonts w:ascii="Arial" w:eastAsia="Arial" w:hAnsi="Arial" w:cs="Arial"/>
          <w:kern w:val="0"/>
          <w:sz w:val="22"/>
          <w:szCs w:val="22"/>
          <w14:ligatures w14:val="none"/>
        </w:rPr>
        <w:t>Brodaty</w:t>
      </w:r>
      <w:proofErr w:type="spellEnd"/>
      <w:r w:rsidRPr="4202F42F">
        <w:rPr>
          <w:rFonts w:ascii="Arial" w:eastAsia="Arial" w:hAnsi="Arial" w:cs="Arial"/>
          <w:kern w:val="0"/>
          <w:sz w:val="22"/>
          <w:szCs w:val="22"/>
          <w14:ligatures w14:val="none"/>
        </w:rPr>
        <w:t xml:space="preserve">, H. &amp; </w:t>
      </w:r>
      <w:proofErr w:type="spellStart"/>
      <w:r w:rsidRPr="4202F42F">
        <w:rPr>
          <w:rFonts w:ascii="Arial" w:eastAsia="Arial" w:hAnsi="Arial" w:cs="Arial"/>
          <w:kern w:val="0"/>
          <w:sz w:val="22"/>
          <w:szCs w:val="22"/>
          <w14:ligatures w14:val="none"/>
        </w:rPr>
        <w:t>Donkin</w:t>
      </w:r>
      <w:proofErr w:type="spellEnd"/>
      <w:r w:rsidRPr="4202F42F">
        <w:rPr>
          <w:rFonts w:ascii="Arial" w:eastAsia="Arial" w:hAnsi="Arial" w:cs="Arial"/>
          <w:kern w:val="0"/>
          <w:sz w:val="22"/>
          <w:szCs w:val="22"/>
          <w14:ligatures w14:val="none"/>
        </w:rPr>
        <w:t xml:space="preserve">, M. (2009) ‘Family caregivers of people with dementia’, </w:t>
      </w:r>
      <w:r w:rsidRPr="4202F42F">
        <w:rPr>
          <w:rFonts w:ascii="Arial" w:eastAsia="Arial" w:hAnsi="Arial" w:cs="Arial"/>
          <w:i/>
          <w:kern w:val="0"/>
          <w:sz w:val="22"/>
          <w:szCs w:val="22"/>
          <w14:ligatures w14:val="none"/>
        </w:rPr>
        <w:t>Dialogues in Clinical Neuroscience</w:t>
      </w:r>
      <w:r w:rsidRPr="4202F42F">
        <w:rPr>
          <w:rFonts w:ascii="Arial" w:eastAsia="Arial" w:hAnsi="Arial" w:cs="Arial"/>
          <w:kern w:val="0"/>
          <w:sz w:val="22"/>
          <w:szCs w:val="22"/>
          <w14:ligatures w14:val="none"/>
        </w:rPr>
        <w:t xml:space="preserve">, 11(2), pp. 217–228. </w:t>
      </w:r>
      <w:proofErr w:type="spellStart"/>
      <w:r w:rsidRPr="4202F42F">
        <w:rPr>
          <w:rFonts w:ascii="Arial" w:eastAsia="Arial" w:hAnsi="Arial" w:cs="Arial"/>
          <w:kern w:val="0"/>
          <w:sz w:val="22"/>
          <w:szCs w:val="22"/>
          <w14:ligatures w14:val="none"/>
        </w:rPr>
        <w:t>doi:10.31887</w:t>
      </w:r>
      <w:proofErr w:type="spellEnd"/>
      <w:r w:rsidRPr="4202F42F">
        <w:rPr>
          <w:rFonts w:ascii="Arial" w:eastAsia="Arial" w:hAnsi="Arial" w:cs="Arial"/>
          <w:kern w:val="0"/>
          <w:sz w:val="22"/>
          <w:szCs w:val="22"/>
          <w14:ligatures w14:val="none"/>
        </w:rPr>
        <w:t>/DCNS.2009.11.2/</w:t>
      </w:r>
      <w:proofErr w:type="spellStart"/>
      <w:r w:rsidRPr="4202F42F">
        <w:rPr>
          <w:rFonts w:ascii="Arial" w:eastAsia="Arial" w:hAnsi="Arial" w:cs="Arial"/>
          <w:kern w:val="0"/>
          <w:sz w:val="22"/>
          <w:szCs w:val="22"/>
          <w14:ligatures w14:val="none"/>
        </w:rPr>
        <w:t>hbrodaty</w:t>
      </w:r>
      <w:proofErr w:type="spellEnd"/>
      <w:r w:rsidRPr="4202F42F">
        <w:rPr>
          <w:rFonts w:ascii="Arial" w:eastAsia="Arial" w:hAnsi="Arial" w:cs="Arial"/>
          <w:kern w:val="0"/>
          <w:sz w:val="22"/>
          <w:szCs w:val="22"/>
          <w14:ligatures w14:val="none"/>
        </w:rPr>
        <w:t>.</w:t>
      </w:r>
    </w:p>
    <w:p w14:paraId="35930522" w14:textId="77777777" w:rsidR="000C14EC" w:rsidRPr="000C14EC" w:rsidRDefault="000C14EC" w:rsidP="000C14EC">
      <w:pPr>
        <w:spacing w:after="0" w:line="240" w:lineRule="auto"/>
        <w:rPr>
          <w:rFonts w:ascii="Arial" w:eastAsia="Arial" w:hAnsi="Arial" w:cs="Arial"/>
          <w:kern w:val="0"/>
          <w:sz w:val="22"/>
          <w:szCs w:val="22"/>
          <w14:ligatures w14:val="none"/>
        </w:rPr>
      </w:pPr>
    </w:p>
    <w:p w14:paraId="6438C583" w14:textId="5CEE987E" w:rsidR="000C14EC" w:rsidRPr="000C14EC" w:rsidRDefault="000C14EC" w:rsidP="000C14EC">
      <w:pPr>
        <w:spacing w:after="0" w:line="240" w:lineRule="auto"/>
        <w:ind w:left="360"/>
        <w:rPr>
          <w:rFonts w:ascii="Arial" w:eastAsia="Arial" w:hAnsi="Arial" w:cs="Arial"/>
          <w:kern w:val="0"/>
          <w:sz w:val="22"/>
          <w:szCs w:val="22"/>
          <w14:ligatures w14:val="none"/>
        </w:rPr>
      </w:pPr>
      <w:proofErr w:type="spellStart"/>
      <w:r w:rsidRPr="4202F42F">
        <w:rPr>
          <w:rFonts w:ascii="Arial" w:eastAsia="Arial" w:hAnsi="Arial" w:cs="Arial"/>
          <w:kern w:val="0"/>
          <w:sz w:val="22"/>
          <w:szCs w:val="22"/>
          <w14:ligatures w14:val="none"/>
        </w:rPr>
        <w:t>Brooker</w:t>
      </w:r>
      <w:proofErr w:type="spellEnd"/>
      <w:r w:rsidRPr="4202F42F">
        <w:rPr>
          <w:rFonts w:ascii="Arial" w:eastAsia="Arial" w:hAnsi="Arial" w:cs="Arial"/>
          <w:kern w:val="0"/>
          <w:sz w:val="22"/>
          <w:szCs w:val="22"/>
          <w14:ligatures w14:val="none"/>
        </w:rPr>
        <w:t xml:space="preserve">, D. &amp; Latham, I. (2016) ‘Person-centred dementia care: current perspectives’, </w:t>
      </w:r>
      <w:r w:rsidRPr="4202F42F">
        <w:rPr>
          <w:rFonts w:ascii="Arial" w:eastAsia="Arial" w:hAnsi="Arial" w:cs="Arial"/>
          <w:i/>
          <w:kern w:val="0"/>
          <w:sz w:val="22"/>
          <w:szCs w:val="22"/>
          <w14:ligatures w14:val="none"/>
        </w:rPr>
        <w:t>Clinical Interventions in Aging</w:t>
      </w:r>
      <w:r w:rsidRPr="4202F42F">
        <w:rPr>
          <w:rFonts w:ascii="Arial" w:eastAsia="Arial" w:hAnsi="Arial" w:cs="Arial"/>
          <w:kern w:val="0"/>
          <w:sz w:val="22"/>
          <w:szCs w:val="22"/>
          <w14:ligatures w14:val="none"/>
        </w:rPr>
        <w:t xml:space="preserve">, 11, pp. 1733–1740. </w:t>
      </w:r>
      <w:proofErr w:type="spellStart"/>
      <w:r w:rsidRPr="4202F42F">
        <w:rPr>
          <w:rFonts w:ascii="Arial" w:eastAsia="Arial" w:hAnsi="Arial" w:cs="Arial"/>
          <w:kern w:val="0"/>
          <w:sz w:val="22"/>
          <w:szCs w:val="22"/>
          <w14:ligatures w14:val="none"/>
        </w:rPr>
        <w:t>doi:10.2147</w:t>
      </w:r>
      <w:proofErr w:type="spellEnd"/>
      <w:r w:rsidRPr="4202F42F">
        <w:rPr>
          <w:rFonts w:ascii="Arial" w:eastAsia="Arial" w:hAnsi="Arial" w:cs="Arial"/>
          <w:kern w:val="0"/>
          <w:sz w:val="22"/>
          <w:szCs w:val="22"/>
          <w14:ligatures w14:val="none"/>
        </w:rPr>
        <w:t>/CIA.S104618.</w:t>
      </w:r>
    </w:p>
    <w:p w14:paraId="70FE1C76" w14:textId="77777777" w:rsidR="000C14EC" w:rsidRPr="000C14EC" w:rsidRDefault="000C14EC" w:rsidP="000C14EC">
      <w:pPr>
        <w:spacing w:after="0" w:line="240" w:lineRule="auto"/>
        <w:rPr>
          <w:rFonts w:ascii="Arial" w:eastAsia="Arial" w:hAnsi="Arial" w:cs="Arial"/>
          <w:kern w:val="0"/>
          <w:sz w:val="22"/>
          <w:szCs w:val="22"/>
          <w14:ligatures w14:val="none"/>
        </w:rPr>
      </w:pPr>
    </w:p>
    <w:p w14:paraId="5F96CDF5" w14:textId="6FACD072" w:rsidR="000C14EC" w:rsidRPr="000C14EC" w:rsidRDefault="000C14EC" w:rsidP="000C14EC">
      <w:pPr>
        <w:spacing w:after="0" w:line="240" w:lineRule="auto"/>
        <w:ind w:left="360"/>
        <w:rPr>
          <w:rFonts w:ascii="Arial" w:eastAsia="Arial" w:hAnsi="Arial" w:cs="Arial"/>
          <w:kern w:val="0"/>
          <w:sz w:val="22"/>
          <w:szCs w:val="22"/>
          <w14:ligatures w14:val="none"/>
        </w:rPr>
      </w:pPr>
      <w:proofErr w:type="spellStart"/>
      <w:r w:rsidRPr="4202F42F">
        <w:rPr>
          <w:rFonts w:ascii="Arial" w:eastAsia="Arial" w:hAnsi="Arial" w:cs="Arial"/>
          <w:kern w:val="0"/>
          <w:sz w:val="22"/>
          <w:szCs w:val="22"/>
          <w14:ligatures w14:val="none"/>
        </w:rPr>
        <w:t>Bunn</w:t>
      </w:r>
      <w:proofErr w:type="spellEnd"/>
      <w:r w:rsidRPr="4202F42F">
        <w:rPr>
          <w:rFonts w:ascii="Arial" w:eastAsia="Arial" w:hAnsi="Arial" w:cs="Arial"/>
          <w:kern w:val="0"/>
          <w:sz w:val="22"/>
          <w:szCs w:val="22"/>
          <w14:ligatures w14:val="none"/>
        </w:rPr>
        <w:t xml:space="preserve">, F. et al. (2024) ‘Informal caregiver perceptions of early dementia diagnosis’, </w:t>
      </w:r>
      <w:r w:rsidRPr="4202F42F">
        <w:rPr>
          <w:rFonts w:ascii="Arial" w:eastAsia="Arial" w:hAnsi="Arial" w:cs="Arial"/>
          <w:i/>
          <w:kern w:val="0"/>
          <w:sz w:val="22"/>
          <w:szCs w:val="22"/>
          <w14:ligatures w14:val="none"/>
        </w:rPr>
        <w:t>BMC Health Services Research</w:t>
      </w:r>
      <w:r w:rsidRPr="4202F42F">
        <w:rPr>
          <w:rFonts w:ascii="Arial" w:eastAsia="Arial" w:hAnsi="Arial" w:cs="Arial"/>
          <w:kern w:val="0"/>
          <w:sz w:val="22"/>
          <w:szCs w:val="22"/>
          <w14:ligatures w14:val="none"/>
        </w:rPr>
        <w:t xml:space="preserve">, 24(1), 132. [online] Available at: </w:t>
      </w:r>
      <w:hyperlink r:id="rId7" w:history="1">
        <w:r w:rsidRPr="4202F42F">
          <w:rPr>
            <w:rFonts w:ascii="Arial" w:eastAsia="Arial" w:hAnsi="Arial" w:cs="Arial"/>
            <w:color w:val="0000FF"/>
            <w:kern w:val="0"/>
            <w:sz w:val="22"/>
            <w:szCs w:val="22"/>
            <w:u w:val="single"/>
            <w14:ligatures w14:val="none"/>
          </w:rPr>
          <w:t>https://bmchealthservres.biomedcentral.com/articles/10.1186/s12913-024-10957-6</w:t>
        </w:r>
      </w:hyperlink>
    </w:p>
    <w:p w14:paraId="543FC1C9" w14:textId="77777777" w:rsidR="00FF1602" w:rsidRDefault="00FF1602" w:rsidP="00BD74FC">
      <w:pPr>
        <w:spacing w:after="0" w:line="240" w:lineRule="auto"/>
        <w:rPr>
          <w:rFonts w:ascii="Arial" w:eastAsia="Arial" w:hAnsi="Arial" w:cs="Arial"/>
          <w:kern w:val="0"/>
          <w:sz w:val="22"/>
          <w:szCs w:val="22"/>
          <w14:ligatures w14:val="none"/>
        </w:rPr>
      </w:pPr>
    </w:p>
    <w:p w14:paraId="34EB9251" w14:textId="77777777" w:rsidR="000C14EC" w:rsidRDefault="000C14EC" w:rsidP="00BD74FC">
      <w:pPr>
        <w:spacing w:after="0" w:line="240" w:lineRule="auto"/>
        <w:rPr>
          <w:rFonts w:ascii="Arial" w:eastAsia="Arial" w:hAnsi="Arial" w:cs="Arial"/>
          <w:kern w:val="0"/>
          <w:sz w:val="22"/>
          <w:szCs w:val="22"/>
          <w14:ligatures w14:val="none"/>
        </w:rPr>
      </w:pPr>
    </w:p>
    <w:p w14:paraId="0C507FDC" w14:textId="5B3CEDD6" w:rsidR="00FF0102" w:rsidRPr="00FF0102" w:rsidRDefault="00FF0102" w:rsidP="00FF0102">
      <w:pPr>
        <w:spacing w:after="0" w:line="240" w:lineRule="auto"/>
        <w:ind w:left="360"/>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Department of Health (2009) </w:t>
      </w:r>
      <w:r w:rsidRPr="4202F42F">
        <w:rPr>
          <w:rFonts w:ascii="Arial" w:eastAsia="Arial" w:hAnsi="Arial" w:cs="Arial"/>
          <w:i/>
          <w:kern w:val="0"/>
          <w:sz w:val="22"/>
          <w:szCs w:val="22"/>
          <w14:ligatures w14:val="none"/>
        </w:rPr>
        <w:t>Living Well with Dementia: A National Dementia Strategy</w:t>
      </w:r>
      <w:r w:rsidRPr="4202F42F">
        <w:rPr>
          <w:rFonts w:ascii="Arial" w:eastAsia="Arial" w:hAnsi="Arial" w:cs="Arial"/>
          <w:kern w:val="0"/>
          <w:sz w:val="22"/>
          <w:szCs w:val="22"/>
          <w14:ligatures w14:val="none"/>
        </w:rPr>
        <w:t xml:space="preserve">. London: Department of Health. [online] Available at: </w:t>
      </w:r>
      <w:hyperlink r:id="rId8" w:history="1">
        <w:r w:rsidRPr="4202F42F">
          <w:rPr>
            <w:rFonts w:ascii="Arial" w:eastAsia="Arial" w:hAnsi="Arial" w:cs="Arial"/>
            <w:color w:val="0000FF"/>
            <w:kern w:val="0"/>
            <w:sz w:val="22"/>
            <w:szCs w:val="22"/>
            <w:u w:val="single"/>
            <w14:ligatures w14:val="none"/>
          </w:rPr>
          <w:t>https://assets.publishing.service.gov.uk/government/uploads/system/uploads/attachment_data/file/168220/dh_094051.pdf</w:t>
        </w:r>
      </w:hyperlink>
    </w:p>
    <w:p w14:paraId="0745D944" w14:textId="77777777" w:rsidR="00FF0102" w:rsidRPr="00FF0102" w:rsidRDefault="00FF0102" w:rsidP="00FF0102">
      <w:pPr>
        <w:spacing w:after="0" w:line="240" w:lineRule="auto"/>
        <w:rPr>
          <w:rFonts w:ascii="Arial" w:eastAsia="Arial" w:hAnsi="Arial" w:cs="Arial"/>
          <w:kern w:val="0"/>
          <w:sz w:val="22"/>
          <w:szCs w:val="22"/>
          <w14:ligatures w14:val="none"/>
        </w:rPr>
      </w:pPr>
    </w:p>
    <w:p w14:paraId="1DACBDFA" w14:textId="0E7193C9" w:rsidR="00FF0102" w:rsidRDefault="00FF0102" w:rsidP="00FF0102">
      <w:pPr>
        <w:spacing w:after="0" w:line="240" w:lineRule="auto"/>
        <w:ind w:left="360"/>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Department of Health (2015) </w:t>
      </w:r>
      <w:r w:rsidRPr="4202F42F">
        <w:rPr>
          <w:rFonts w:ascii="Arial" w:eastAsia="Arial" w:hAnsi="Arial" w:cs="Arial"/>
          <w:i/>
          <w:kern w:val="0"/>
          <w:sz w:val="22"/>
          <w:szCs w:val="22"/>
          <w14:ligatures w14:val="none"/>
        </w:rPr>
        <w:t>Prime Minister’s Challenge on Dementia 2020</w:t>
      </w:r>
      <w:r w:rsidRPr="4202F42F">
        <w:rPr>
          <w:rFonts w:ascii="Arial" w:eastAsia="Arial" w:hAnsi="Arial" w:cs="Arial"/>
          <w:kern w:val="0"/>
          <w:sz w:val="22"/>
          <w:szCs w:val="22"/>
          <w14:ligatures w14:val="none"/>
        </w:rPr>
        <w:t xml:space="preserve">. London: Department of Health. [online] Available at: </w:t>
      </w:r>
      <w:hyperlink r:id="rId9" w:history="1">
        <w:r w:rsidRPr="4202F42F">
          <w:rPr>
            <w:rFonts w:ascii="Arial" w:eastAsia="Arial" w:hAnsi="Arial" w:cs="Arial"/>
            <w:color w:val="0000FF"/>
            <w:kern w:val="0"/>
            <w:sz w:val="22"/>
            <w:szCs w:val="22"/>
            <w:u w:val="single"/>
            <w14:ligatures w14:val="none"/>
          </w:rPr>
          <w:t>https://www.gov.uk/government/publications/prime-ministers-challenge-on-dementia-2020</w:t>
        </w:r>
      </w:hyperlink>
    </w:p>
    <w:p w14:paraId="3B97FD4A" w14:textId="77777777" w:rsidR="00296DB7" w:rsidRDefault="00296DB7" w:rsidP="00FF0102">
      <w:pPr>
        <w:spacing w:after="0" w:line="240" w:lineRule="auto"/>
        <w:ind w:left="360"/>
        <w:rPr>
          <w:rFonts w:ascii="Arial" w:eastAsia="Arial" w:hAnsi="Arial" w:cs="Arial"/>
          <w:kern w:val="0"/>
          <w:sz w:val="22"/>
          <w:szCs w:val="22"/>
          <w14:ligatures w14:val="none"/>
        </w:rPr>
      </w:pPr>
    </w:p>
    <w:p w14:paraId="123EF55B" w14:textId="77777777" w:rsidR="00296DB7" w:rsidRDefault="00296DB7" w:rsidP="00296DB7">
      <w:pPr>
        <w:spacing w:after="0" w:line="240" w:lineRule="auto"/>
        <w:ind w:left="360"/>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Handley, M. et al. (2019) ‘Experiences of family carers in dementia care’, </w:t>
      </w:r>
      <w:r w:rsidRPr="4202F42F">
        <w:rPr>
          <w:rFonts w:ascii="Arial" w:eastAsia="Arial" w:hAnsi="Arial" w:cs="Arial"/>
          <w:i/>
          <w:kern w:val="0"/>
          <w:sz w:val="22"/>
          <w:szCs w:val="22"/>
          <w14:ligatures w14:val="none"/>
        </w:rPr>
        <w:t>Health &amp; Social Care in the Community</w:t>
      </w:r>
      <w:r w:rsidRPr="4202F42F">
        <w:rPr>
          <w:rFonts w:ascii="Arial" w:eastAsia="Arial" w:hAnsi="Arial" w:cs="Arial"/>
          <w:kern w:val="0"/>
          <w:sz w:val="22"/>
          <w:szCs w:val="22"/>
          <w14:ligatures w14:val="none"/>
        </w:rPr>
        <w:t xml:space="preserve">, 27(5), pp. 1304–1313. </w:t>
      </w:r>
      <w:proofErr w:type="spellStart"/>
      <w:r w:rsidRPr="4202F42F">
        <w:rPr>
          <w:rFonts w:ascii="Arial" w:eastAsia="Arial" w:hAnsi="Arial" w:cs="Arial"/>
          <w:kern w:val="0"/>
          <w:sz w:val="22"/>
          <w:szCs w:val="22"/>
          <w14:ligatures w14:val="none"/>
        </w:rPr>
        <w:t>doi:10.1111</w:t>
      </w:r>
      <w:proofErr w:type="spellEnd"/>
      <w:r w:rsidRPr="4202F42F">
        <w:rPr>
          <w:rFonts w:ascii="Arial" w:eastAsia="Arial" w:hAnsi="Arial" w:cs="Arial"/>
          <w:kern w:val="0"/>
          <w:sz w:val="22"/>
          <w:szCs w:val="22"/>
          <w14:ligatures w14:val="none"/>
        </w:rPr>
        <w:t>/</w:t>
      </w:r>
      <w:proofErr w:type="spellStart"/>
      <w:r w:rsidRPr="4202F42F">
        <w:rPr>
          <w:rFonts w:ascii="Arial" w:eastAsia="Arial" w:hAnsi="Arial" w:cs="Arial"/>
          <w:kern w:val="0"/>
          <w:sz w:val="22"/>
          <w:szCs w:val="22"/>
          <w14:ligatures w14:val="none"/>
        </w:rPr>
        <w:t>hsc.12752</w:t>
      </w:r>
      <w:proofErr w:type="spellEnd"/>
      <w:r w:rsidRPr="4202F42F">
        <w:rPr>
          <w:rFonts w:ascii="Arial" w:eastAsia="Arial" w:hAnsi="Arial" w:cs="Arial"/>
          <w:kern w:val="0"/>
          <w:sz w:val="22"/>
          <w:szCs w:val="22"/>
          <w14:ligatures w14:val="none"/>
        </w:rPr>
        <w:t>.</w:t>
      </w:r>
    </w:p>
    <w:p w14:paraId="010A1299" w14:textId="77777777" w:rsidR="00296DB7" w:rsidRDefault="00296DB7" w:rsidP="00296DB7">
      <w:pPr>
        <w:spacing w:after="0" w:line="240" w:lineRule="auto"/>
        <w:ind w:left="360"/>
        <w:rPr>
          <w:rFonts w:ascii="Arial" w:eastAsia="Arial" w:hAnsi="Arial" w:cs="Arial"/>
          <w:kern w:val="0"/>
          <w:sz w:val="22"/>
          <w:szCs w:val="22"/>
          <w14:ligatures w14:val="none"/>
        </w:rPr>
      </w:pPr>
    </w:p>
    <w:p w14:paraId="200910AE" w14:textId="77777777" w:rsidR="00A3415C" w:rsidRDefault="00A3415C" w:rsidP="00A3415C">
      <w:pPr>
        <w:spacing w:after="0" w:line="240" w:lineRule="auto"/>
        <w:ind w:left="360"/>
        <w:rPr>
          <w:rFonts w:ascii="Arial" w:eastAsia="Arial" w:hAnsi="Arial" w:cs="Arial"/>
          <w:kern w:val="0"/>
          <w:sz w:val="22"/>
          <w:szCs w:val="22"/>
          <w14:ligatures w14:val="none"/>
        </w:rPr>
      </w:pPr>
      <w:proofErr w:type="spellStart"/>
      <w:r w:rsidRPr="4202F42F">
        <w:rPr>
          <w:rFonts w:ascii="Arial" w:eastAsia="Arial" w:hAnsi="Arial" w:cs="Arial"/>
          <w:kern w:val="0"/>
          <w:sz w:val="22"/>
          <w:szCs w:val="22"/>
          <w14:ligatures w14:val="none"/>
        </w:rPr>
        <w:t>Jutkowitz</w:t>
      </w:r>
      <w:proofErr w:type="spellEnd"/>
      <w:r w:rsidRPr="4202F42F">
        <w:rPr>
          <w:rFonts w:ascii="Arial" w:eastAsia="Arial" w:hAnsi="Arial" w:cs="Arial"/>
          <w:kern w:val="0"/>
          <w:sz w:val="22"/>
          <w:szCs w:val="22"/>
          <w14:ligatures w14:val="none"/>
        </w:rPr>
        <w:t xml:space="preserve">, E. et al. (2017) ‘Care coordination and outcomes in dementia care’, </w:t>
      </w:r>
      <w:r w:rsidRPr="4202F42F">
        <w:rPr>
          <w:rFonts w:ascii="Arial" w:eastAsia="Arial" w:hAnsi="Arial" w:cs="Arial"/>
          <w:i/>
          <w:kern w:val="0"/>
          <w:sz w:val="22"/>
          <w:szCs w:val="22"/>
          <w14:ligatures w14:val="none"/>
        </w:rPr>
        <w:t>Journal of the American Geriatrics Society</w:t>
      </w:r>
      <w:r w:rsidRPr="4202F42F">
        <w:rPr>
          <w:rFonts w:ascii="Arial" w:eastAsia="Arial" w:hAnsi="Arial" w:cs="Arial"/>
          <w:kern w:val="0"/>
          <w:sz w:val="22"/>
          <w:szCs w:val="22"/>
          <w14:ligatures w14:val="none"/>
        </w:rPr>
        <w:t xml:space="preserve">, 65(12), pp. 2679–2686. </w:t>
      </w:r>
      <w:proofErr w:type="spellStart"/>
      <w:r w:rsidRPr="4202F42F">
        <w:rPr>
          <w:rFonts w:ascii="Arial" w:eastAsia="Arial" w:hAnsi="Arial" w:cs="Arial"/>
          <w:kern w:val="0"/>
          <w:sz w:val="22"/>
          <w:szCs w:val="22"/>
          <w14:ligatures w14:val="none"/>
        </w:rPr>
        <w:t>doi:10.1111</w:t>
      </w:r>
      <w:proofErr w:type="spellEnd"/>
      <w:r w:rsidRPr="4202F42F">
        <w:rPr>
          <w:rFonts w:ascii="Arial" w:eastAsia="Arial" w:hAnsi="Arial" w:cs="Arial"/>
          <w:kern w:val="0"/>
          <w:sz w:val="22"/>
          <w:szCs w:val="22"/>
          <w14:ligatures w14:val="none"/>
        </w:rPr>
        <w:t>/</w:t>
      </w:r>
      <w:proofErr w:type="spellStart"/>
      <w:r w:rsidRPr="4202F42F">
        <w:rPr>
          <w:rFonts w:ascii="Arial" w:eastAsia="Arial" w:hAnsi="Arial" w:cs="Arial"/>
          <w:kern w:val="0"/>
          <w:sz w:val="22"/>
          <w:szCs w:val="22"/>
          <w14:ligatures w14:val="none"/>
        </w:rPr>
        <w:t>jgs.15072</w:t>
      </w:r>
      <w:proofErr w:type="spellEnd"/>
      <w:r w:rsidRPr="4202F42F">
        <w:rPr>
          <w:rFonts w:ascii="Arial" w:eastAsia="Arial" w:hAnsi="Arial" w:cs="Arial"/>
          <w:kern w:val="0"/>
          <w:sz w:val="22"/>
          <w:szCs w:val="22"/>
          <w14:ligatures w14:val="none"/>
        </w:rPr>
        <w:t>.</w:t>
      </w:r>
    </w:p>
    <w:p w14:paraId="56134255" w14:textId="77777777" w:rsidR="009C0677" w:rsidRDefault="009C0677" w:rsidP="00A3415C">
      <w:pPr>
        <w:spacing w:after="0" w:line="240" w:lineRule="auto"/>
        <w:ind w:left="360"/>
        <w:rPr>
          <w:rFonts w:ascii="Arial" w:eastAsia="Arial" w:hAnsi="Arial" w:cs="Arial"/>
          <w:kern w:val="0"/>
          <w:sz w:val="22"/>
          <w:szCs w:val="22"/>
          <w14:ligatures w14:val="none"/>
        </w:rPr>
      </w:pPr>
    </w:p>
    <w:p w14:paraId="64762384" w14:textId="77777777" w:rsidR="009C0677" w:rsidRPr="009C0677" w:rsidRDefault="009C0677" w:rsidP="009C0677">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Kenning, C. et al. (2017) ‘Barriers to dementia care for minority ethnic communities’, </w:t>
      </w:r>
      <w:r w:rsidRPr="4202F42F">
        <w:rPr>
          <w:rFonts w:ascii="Arial" w:eastAsia="Arial" w:hAnsi="Arial" w:cs="Arial"/>
          <w:i/>
          <w:kern w:val="0"/>
          <w:sz w:val="22"/>
          <w:szCs w:val="22"/>
          <w14:ligatures w14:val="none"/>
        </w:rPr>
        <w:t>BMC Public Health,</w:t>
      </w:r>
      <w:r w:rsidRPr="4202F42F">
        <w:rPr>
          <w:rFonts w:ascii="Arial" w:eastAsia="Arial" w:hAnsi="Arial" w:cs="Arial"/>
          <w:kern w:val="0"/>
          <w:sz w:val="22"/>
          <w:szCs w:val="22"/>
          <w14:ligatures w14:val="none"/>
        </w:rPr>
        <w:t xml:space="preserve"> 17, 503.</w:t>
      </w:r>
    </w:p>
    <w:p w14:paraId="4B628B13" w14:textId="77777777" w:rsidR="009C0677" w:rsidRDefault="009C0677" w:rsidP="00A3415C">
      <w:pPr>
        <w:spacing w:after="0" w:line="240" w:lineRule="auto"/>
        <w:ind w:left="360"/>
        <w:rPr>
          <w:rFonts w:ascii="Arial" w:eastAsia="Arial" w:hAnsi="Arial" w:cs="Arial"/>
          <w:kern w:val="0"/>
          <w:sz w:val="22"/>
          <w:szCs w:val="22"/>
          <w14:ligatures w14:val="none"/>
        </w:rPr>
      </w:pPr>
    </w:p>
    <w:p w14:paraId="6EB801F4" w14:textId="77777777" w:rsidR="00A3415C" w:rsidRDefault="00A3415C" w:rsidP="00A3415C">
      <w:pPr>
        <w:spacing w:after="0" w:line="240" w:lineRule="auto"/>
        <w:ind w:left="360"/>
        <w:rPr>
          <w:rFonts w:ascii="Arial" w:eastAsia="Arial" w:hAnsi="Arial" w:cs="Arial"/>
          <w:kern w:val="0"/>
          <w:sz w:val="22"/>
          <w:szCs w:val="22"/>
          <w14:ligatures w14:val="none"/>
        </w:rPr>
      </w:pPr>
    </w:p>
    <w:p w14:paraId="56CC7895" w14:textId="77777777" w:rsidR="003C459D" w:rsidRDefault="003C459D" w:rsidP="003C459D">
      <w:pPr>
        <w:spacing w:after="0" w:line="240" w:lineRule="auto"/>
        <w:ind w:left="360"/>
        <w:rPr>
          <w:rFonts w:ascii="Arial" w:eastAsia="Arial" w:hAnsi="Arial" w:cs="Arial"/>
          <w:kern w:val="0"/>
          <w:sz w:val="22"/>
          <w:szCs w:val="22"/>
          <w14:ligatures w14:val="none"/>
        </w:rPr>
      </w:pPr>
      <w:proofErr w:type="spellStart"/>
      <w:r w:rsidRPr="4202F42F">
        <w:rPr>
          <w:rFonts w:ascii="Arial" w:eastAsia="Arial" w:hAnsi="Arial" w:cs="Arial"/>
          <w:kern w:val="0"/>
          <w:sz w:val="22"/>
          <w:szCs w:val="22"/>
          <w14:ligatures w14:val="none"/>
        </w:rPr>
        <w:t>Kitwood</w:t>
      </w:r>
      <w:proofErr w:type="spellEnd"/>
      <w:r w:rsidRPr="4202F42F">
        <w:rPr>
          <w:rFonts w:ascii="Arial" w:eastAsia="Arial" w:hAnsi="Arial" w:cs="Arial"/>
          <w:kern w:val="0"/>
          <w:sz w:val="22"/>
          <w:szCs w:val="22"/>
          <w14:ligatures w14:val="none"/>
        </w:rPr>
        <w:t xml:space="preserve">, T. (1997) </w:t>
      </w:r>
      <w:r w:rsidRPr="4202F42F">
        <w:rPr>
          <w:rFonts w:ascii="Arial" w:eastAsia="Arial" w:hAnsi="Arial" w:cs="Arial"/>
          <w:i/>
          <w:kern w:val="0"/>
          <w:sz w:val="22"/>
          <w:szCs w:val="22"/>
          <w14:ligatures w14:val="none"/>
        </w:rPr>
        <w:t>Dementia Reconsidered: The Person Comes First</w:t>
      </w:r>
      <w:r w:rsidRPr="4202F42F">
        <w:rPr>
          <w:rFonts w:ascii="Arial" w:eastAsia="Arial" w:hAnsi="Arial" w:cs="Arial"/>
          <w:kern w:val="0"/>
          <w:sz w:val="22"/>
          <w:szCs w:val="22"/>
          <w14:ligatures w14:val="none"/>
        </w:rPr>
        <w:t>. Buckingham: Open University Press.</w:t>
      </w:r>
    </w:p>
    <w:p w14:paraId="4920D39D" w14:textId="77777777" w:rsidR="003C459D" w:rsidRDefault="003C459D" w:rsidP="003C459D">
      <w:pPr>
        <w:spacing w:after="0" w:line="240" w:lineRule="auto"/>
        <w:ind w:left="360"/>
        <w:rPr>
          <w:rFonts w:ascii="Arial" w:eastAsia="Arial" w:hAnsi="Arial" w:cs="Arial"/>
          <w:kern w:val="0"/>
          <w:sz w:val="22"/>
          <w:szCs w:val="22"/>
          <w14:ligatures w14:val="none"/>
        </w:rPr>
      </w:pPr>
    </w:p>
    <w:p w14:paraId="0AA8DC55" w14:textId="77777777" w:rsidR="00E02FDB" w:rsidRDefault="00E02FDB" w:rsidP="0011235E">
      <w:pPr>
        <w:spacing w:after="0" w:line="240" w:lineRule="auto"/>
        <w:ind w:left="360"/>
        <w:rPr>
          <w:rFonts w:ascii="Arial" w:eastAsia="Arial" w:hAnsi="Arial" w:cs="Arial"/>
          <w:kern w:val="0"/>
          <w:sz w:val="22"/>
          <w:szCs w:val="22"/>
          <w14:ligatures w14:val="none"/>
        </w:rPr>
      </w:pPr>
      <w:proofErr w:type="spellStart"/>
      <w:r w:rsidRPr="4202F42F">
        <w:rPr>
          <w:rFonts w:ascii="Arial" w:eastAsia="Arial" w:hAnsi="Arial" w:cs="Arial"/>
          <w:kern w:val="0"/>
          <w:sz w:val="22"/>
          <w:szCs w:val="22"/>
          <w14:ligatures w14:val="none"/>
        </w:rPr>
        <w:t>Levac</w:t>
      </w:r>
      <w:proofErr w:type="spellEnd"/>
      <w:r w:rsidRPr="4202F42F">
        <w:rPr>
          <w:rFonts w:ascii="Arial" w:eastAsia="Arial" w:hAnsi="Arial" w:cs="Arial"/>
          <w:kern w:val="0"/>
          <w:sz w:val="22"/>
          <w:szCs w:val="22"/>
          <w14:ligatures w14:val="none"/>
        </w:rPr>
        <w:t xml:space="preserve">, D., Colquhoun, H. &amp; O’Brien, K. (2010) ‘Scoping studies: advancing the methodology’, </w:t>
      </w:r>
      <w:r w:rsidRPr="4202F42F">
        <w:rPr>
          <w:rFonts w:ascii="Arial" w:eastAsia="Arial" w:hAnsi="Arial" w:cs="Arial"/>
          <w:i/>
          <w:kern w:val="0"/>
          <w:sz w:val="22"/>
          <w:szCs w:val="22"/>
          <w14:ligatures w14:val="none"/>
        </w:rPr>
        <w:t>Implementation Science</w:t>
      </w:r>
      <w:r w:rsidRPr="4202F42F">
        <w:rPr>
          <w:rFonts w:ascii="Arial" w:eastAsia="Arial" w:hAnsi="Arial" w:cs="Arial"/>
          <w:kern w:val="0"/>
          <w:sz w:val="22"/>
          <w:szCs w:val="22"/>
          <w14:ligatures w14:val="none"/>
        </w:rPr>
        <w:t xml:space="preserve">, 5, 69. </w:t>
      </w:r>
      <w:proofErr w:type="spellStart"/>
      <w:r w:rsidRPr="4202F42F">
        <w:rPr>
          <w:rFonts w:ascii="Arial" w:eastAsia="Arial" w:hAnsi="Arial" w:cs="Arial"/>
          <w:kern w:val="0"/>
          <w:sz w:val="22"/>
          <w:szCs w:val="22"/>
          <w14:ligatures w14:val="none"/>
        </w:rPr>
        <w:t>doi:10.1186</w:t>
      </w:r>
      <w:proofErr w:type="spellEnd"/>
      <w:r w:rsidRPr="4202F42F">
        <w:rPr>
          <w:rFonts w:ascii="Arial" w:eastAsia="Arial" w:hAnsi="Arial" w:cs="Arial"/>
          <w:kern w:val="0"/>
          <w:sz w:val="22"/>
          <w:szCs w:val="22"/>
          <w14:ligatures w14:val="none"/>
        </w:rPr>
        <w:t>/1748-5908-5-69.</w:t>
      </w:r>
    </w:p>
    <w:p w14:paraId="5B34B4F4" w14:textId="77777777" w:rsidR="0011235E" w:rsidRDefault="0011235E" w:rsidP="0011235E">
      <w:pPr>
        <w:spacing w:after="0" w:line="240" w:lineRule="auto"/>
        <w:ind w:left="360"/>
        <w:rPr>
          <w:rFonts w:ascii="Arial" w:eastAsia="Arial" w:hAnsi="Arial" w:cs="Arial"/>
          <w:kern w:val="0"/>
          <w:sz w:val="22"/>
          <w:szCs w:val="22"/>
          <w14:ligatures w14:val="none"/>
        </w:rPr>
      </w:pPr>
    </w:p>
    <w:p w14:paraId="29F1D368" w14:textId="72E6F123" w:rsidR="00AB4520" w:rsidRDefault="00AB4520" w:rsidP="00AB4520">
      <w:pPr>
        <w:spacing w:after="0" w:line="240" w:lineRule="auto"/>
        <w:ind w:left="360"/>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NHS England (2019) </w:t>
      </w:r>
      <w:r w:rsidRPr="4202F42F">
        <w:rPr>
          <w:rFonts w:ascii="Arial" w:eastAsia="Arial" w:hAnsi="Arial" w:cs="Arial"/>
          <w:i/>
          <w:kern w:val="0"/>
          <w:sz w:val="22"/>
          <w:szCs w:val="22"/>
          <w14:ligatures w14:val="none"/>
        </w:rPr>
        <w:t>The NHS Long Term Plan</w:t>
      </w:r>
      <w:r w:rsidRPr="4202F42F">
        <w:rPr>
          <w:rFonts w:ascii="Arial" w:eastAsia="Arial" w:hAnsi="Arial" w:cs="Arial"/>
          <w:kern w:val="0"/>
          <w:sz w:val="22"/>
          <w:szCs w:val="22"/>
          <w14:ligatures w14:val="none"/>
        </w:rPr>
        <w:t xml:space="preserve">. London: NHS England. [online] Available at: </w:t>
      </w:r>
      <w:hyperlink r:id="rId10" w:history="1">
        <w:r w:rsidRPr="4202F42F">
          <w:rPr>
            <w:rFonts w:ascii="Arial" w:eastAsia="Arial" w:hAnsi="Arial" w:cs="Arial"/>
            <w:color w:val="0000FF"/>
            <w:kern w:val="0"/>
            <w:sz w:val="22"/>
            <w:szCs w:val="22"/>
            <w:u w:val="single"/>
            <w14:ligatures w14:val="none"/>
          </w:rPr>
          <w:t>https://www.longtermplan.nhs.uk/</w:t>
        </w:r>
      </w:hyperlink>
    </w:p>
    <w:p w14:paraId="2C9DE409" w14:textId="77777777" w:rsidR="00AB4520" w:rsidRDefault="00AB4520" w:rsidP="00AB4520">
      <w:pPr>
        <w:spacing w:after="0" w:line="240" w:lineRule="auto"/>
        <w:ind w:left="360"/>
        <w:rPr>
          <w:rFonts w:ascii="Arial" w:eastAsia="Arial" w:hAnsi="Arial" w:cs="Arial"/>
          <w:kern w:val="0"/>
          <w:sz w:val="22"/>
          <w:szCs w:val="22"/>
          <w14:ligatures w14:val="none"/>
        </w:rPr>
      </w:pPr>
    </w:p>
    <w:p w14:paraId="65862D42" w14:textId="2BA44CE1" w:rsidR="00B2659C" w:rsidRDefault="00B2659C" w:rsidP="0011224A">
      <w:pPr>
        <w:spacing w:after="0" w:line="240" w:lineRule="auto"/>
        <w:ind w:left="360"/>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NICE (2018) </w:t>
      </w:r>
      <w:r w:rsidRPr="4202F42F">
        <w:rPr>
          <w:rFonts w:ascii="Arial" w:eastAsia="Arial" w:hAnsi="Arial" w:cs="Arial"/>
          <w:i/>
          <w:kern w:val="0"/>
          <w:sz w:val="22"/>
          <w:szCs w:val="22"/>
          <w14:ligatures w14:val="none"/>
        </w:rPr>
        <w:t>Dementia: Assessment, Management and Support for People Living with Dementia and Their Carers (NG97)</w:t>
      </w:r>
      <w:r w:rsidRPr="4202F42F">
        <w:rPr>
          <w:rFonts w:ascii="Arial" w:eastAsia="Arial" w:hAnsi="Arial" w:cs="Arial"/>
          <w:kern w:val="0"/>
          <w:sz w:val="22"/>
          <w:szCs w:val="22"/>
          <w14:ligatures w14:val="none"/>
        </w:rPr>
        <w:t xml:space="preserve">. London: National Institute for Health and Care Excellence. [online] Available at: </w:t>
      </w:r>
      <w:hyperlink r:id="rId11" w:history="1">
        <w:r w:rsidRPr="4202F42F">
          <w:rPr>
            <w:rFonts w:ascii="Arial" w:eastAsia="Arial" w:hAnsi="Arial" w:cs="Arial"/>
            <w:color w:val="0000FF"/>
            <w:kern w:val="0"/>
            <w:sz w:val="22"/>
            <w:szCs w:val="22"/>
            <w:u w:val="single"/>
            <w14:ligatures w14:val="none"/>
          </w:rPr>
          <w:t>https://www.nice.org.uk/guidance/ng97</w:t>
        </w:r>
      </w:hyperlink>
      <w:r w:rsidRPr="4202F42F">
        <w:rPr>
          <w:rFonts w:ascii="Arial" w:eastAsia="Arial" w:hAnsi="Arial" w:cs="Arial"/>
          <w:kern w:val="0"/>
          <w:sz w:val="22"/>
          <w:szCs w:val="22"/>
          <w14:ligatures w14:val="none"/>
        </w:rPr>
        <w:t xml:space="preserve"> </w:t>
      </w:r>
    </w:p>
    <w:p w14:paraId="0F78EAE1" w14:textId="77777777" w:rsidR="0005238F" w:rsidRDefault="0005238F" w:rsidP="0011224A">
      <w:pPr>
        <w:spacing w:after="0" w:line="240" w:lineRule="auto"/>
        <w:ind w:left="360"/>
        <w:rPr>
          <w:rFonts w:ascii="Arial" w:eastAsia="Arial" w:hAnsi="Arial" w:cs="Arial"/>
          <w:kern w:val="0"/>
          <w:sz w:val="22"/>
          <w:szCs w:val="22"/>
          <w14:ligatures w14:val="none"/>
        </w:rPr>
      </w:pPr>
    </w:p>
    <w:p w14:paraId="10107A3B" w14:textId="77777777" w:rsidR="0005238F" w:rsidRDefault="0005238F" w:rsidP="0005238F">
      <w:pPr>
        <w:spacing w:after="0" w:line="240" w:lineRule="auto"/>
        <w:rPr>
          <w:rFonts w:ascii="Arial" w:eastAsia="Arial" w:hAnsi="Arial" w:cs="Arial"/>
          <w:kern w:val="0"/>
          <w:sz w:val="22"/>
          <w:szCs w:val="22"/>
          <w14:ligatures w14:val="none"/>
        </w:rPr>
      </w:pPr>
      <w:proofErr w:type="spellStart"/>
      <w:r w:rsidRPr="4202F42F">
        <w:rPr>
          <w:rFonts w:ascii="Arial" w:eastAsia="Arial" w:hAnsi="Arial" w:cs="Arial"/>
          <w:kern w:val="0"/>
          <w:sz w:val="22"/>
          <w:szCs w:val="22"/>
          <w14:ligatures w14:val="none"/>
        </w:rPr>
        <w:t>Surr</w:t>
      </w:r>
      <w:proofErr w:type="spellEnd"/>
      <w:r w:rsidRPr="4202F42F">
        <w:rPr>
          <w:rFonts w:ascii="Arial" w:eastAsia="Arial" w:hAnsi="Arial" w:cs="Arial"/>
          <w:kern w:val="0"/>
          <w:sz w:val="22"/>
          <w:szCs w:val="22"/>
          <w14:ligatures w14:val="none"/>
        </w:rPr>
        <w:t xml:space="preserve">, C. et al. (2019) ‘Barriers and facilitators to implementing Dementia Care Mapping in care homes’, </w:t>
      </w:r>
      <w:r w:rsidRPr="4202F42F">
        <w:rPr>
          <w:rFonts w:ascii="Arial" w:eastAsia="Arial" w:hAnsi="Arial" w:cs="Arial"/>
          <w:i/>
          <w:kern w:val="0"/>
          <w:sz w:val="22"/>
          <w:szCs w:val="22"/>
          <w14:ligatures w14:val="none"/>
        </w:rPr>
        <w:t>BMC Geriatrics,</w:t>
      </w:r>
      <w:r w:rsidRPr="4202F42F">
        <w:rPr>
          <w:rFonts w:ascii="Arial" w:eastAsia="Arial" w:hAnsi="Arial" w:cs="Arial"/>
          <w:kern w:val="0"/>
          <w:sz w:val="22"/>
          <w:szCs w:val="22"/>
          <w14:ligatures w14:val="none"/>
        </w:rPr>
        <w:t>19, 134.</w:t>
      </w:r>
    </w:p>
    <w:p w14:paraId="3EC96582" w14:textId="77777777" w:rsidR="00FF40B9" w:rsidRDefault="00FF40B9" w:rsidP="0005238F">
      <w:pPr>
        <w:spacing w:after="0" w:line="240" w:lineRule="auto"/>
        <w:rPr>
          <w:rFonts w:ascii="Arial" w:eastAsia="Arial" w:hAnsi="Arial" w:cs="Arial"/>
          <w:kern w:val="0"/>
          <w:sz w:val="22"/>
          <w:szCs w:val="22"/>
          <w14:ligatures w14:val="none"/>
        </w:rPr>
      </w:pPr>
    </w:p>
    <w:p w14:paraId="2F692100" w14:textId="77777777" w:rsidR="00FF40B9" w:rsidRPr="00FF40B9" w:rsidRDefault="00FF40B9" w:rsidP="00FF40B9">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Scottish Government (2021) </w:t>
      </w:r>
      <w:r w:rsidRPr="4202F42F">
        <w:rPr>
          <w:rFonts w:ascii="Arial" w:eastAsia="Arial" w:hAnsi="Arial" w:cs="Arial"/>
          <w:i/>
          <w:kern w:val="0"/>
          <w:sz w:val="22"/>
          <w:szCs w:val="22"/>
          <w14:ligatures w14:val="none"/>
        </w:rPr>
        <w:t>Scotland’s National Dementia Strategy 2021–2031.</w:t>
      </w:r>
      <w:r w:rsidRPr="4202F42F">
        <w:rPr>
          <w:rFonts w:ascii="Arial" w:eastAsia="Arial" w:hAnsi="Arial" w:cs="Arial"/>
          <w:kern w:val="0"/>
          <w:sz w:val="22"/>
          <w:szCs w:val="22"/>
          <w14:ligatures w14:val="none"/>
        </w:rPr>
        <w:t xml:space="preserve"> Edinburgh: Scottish Government.</w:t>
      </w:r>
    </w:p>
    <w:p w14:paraId="15B972E8" w14:textId="77777777" w:rsidR="00FF40B9" w:rsidRPr="0005238F" w:rsidRDefault="00FF40B9" w:rsidP="0005238F">
      <w:pPr>
        <w:spacing w:after="0" w:line="240" w:lineRule="auto"/>
        <w:rPr>
          <w:rFonts w:ascii="Arial" w:eastAsia="Arial" w:hAnsi="Arial" w:cs="Arial"/>
          <w:kern w:val="0"/>
          <w:sz w:val="22"/>
          <w:szCs w:val="22"/>
          <w14:ligatures w14:val="none"/>
        </w:rPr>
      </w:pPr>
    </w:p>
    <w:p w14:paraId="6203CBF1" w14:textId="77777777" w:rsidR="0005238F" w:rsidRDefault="0005238F" w:rsidP="0011224A">
      <w:pPr>
        <w:spacing w:after="0" w:line="240" w:lineRule="auto"/>
        <w:ind w:left="360"/>
        <w:rPr>
          <w:rFonts w:ascii="Arial" w:eastAsia="Arial" w:hAnsi="Arial" w:cs="Arial"/>
          <w:kern w:val="0"/>
          <w:sz w:val="22"/>
          <w:szCs w:val="22"/>
          <w14:ligatures w14:val="none"/>
        </w:rPr>
      </w:pPr>
    </w:p>
    <w:p w14:paraId="2D9B3393" w14:textId="77777777" w:rsidR="00E05CA2" w:rsidRDefault="00E05CA2" w:rsidP="0011224A">
      <w:pPr>
        <w:spacing w:after="0" w:line="240" w:lineRule="auto"/>
        <w:ind w:left="360"/>
        <w:rPr>
          <w:rFonts w:ascii="Arial" w:eastAsia="Arial" w:hAnsi="Arial" w:cs="Arial"/>
          <w:kern w:val="0"/>
          <w:sz w:val="22"/>
          <w:szCs w:val="22"/>
          <w14:ligatures w14:val="none"/>
        </w:rPr>
      </w:pPr>
    </w:p>
    <w:p w14:paraId="4F3ACE91" w14:textId="77777777" w:rsidR="00E05CA2" w:rsidRPr="00E05CA2" w:rsidRDefault="00E05CA2" w:rsidP="00E05CA2">
      <w:pPr>
        <w:spacing w:after="0" w:line="240" w:lineRule="auto"/>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Thompson, R. et al. (2020) ‘Informal carer experiences of UK dementia services’, </w:t>
      </w:r>
      <w:r w:rsidRPr="4202F42F">
        <w:rPr>
          <w:rFonts w:ascii="Arial" w:eastAsia="Arial" w:hAnsi="Arial" w:cs="Arial"/>
          <w:i/>
          <w:kern w:val="0"/>
          <w:sz w:val="22"/>
          <w:szCs w:val="22"/>
          <w14:ligatures w14:val="none"/>
        </w:rPr>
        <w:t>International Journal of Geriatric Psychiatry,</w:t>
      </w:r>
      <w:r w:rsidRPr="4202F42F">
        <w:rPr>
          <w:rFonts w:ascii="Arial" w:eastAsia="Arial" w:hAnsi="Arial" w:cs="Arial"/>
          <w:kern w:val="0"/>
          <w:sz w:val="22"/>
          <w:szCs w:val="22"/>
          <w14:ligatures w14:val="none"/>
        </w:rPr>
        <w:t xml:space="preserve"> 35(8), pp.851–867.</w:t>
      </w:r>
    </w:p>
    <w:p w14:paraId="133FB47E" w14:textId="77777777" w:rsidR="00E05CA2" w:rsidRPr="00B2659C" w:rsidRDefault="00E05CA2" w:rsidP="0011224A">
      <w:pPr>
        <w:spacing w:after="0" w:line="240" w:lineRule="auto"/>
        <w:ind w:left="360"/>
        <w:rPr>
          <w:rFonts w:ascii="Arial" w:eastAsia="Arial" w:hAnsi="Arial" w:cs="Arial"/>
          <w:kern w:val="0"/>
          <w:sz w:val="22"/>
          <w:szCs w:val="22"/>
          <w14:ligatures w14:val="none"/>
        </w:rPr>
      </w:pPr>
    </w:p>
    <w:p w14:paraId="3E20857A" w14:textId="77777777" w:rsidR="00AB4520" w:rsidRDefault="00AB4520" w:rsidP="00AB4520">
      <w:pPr>
        <w:spacing w:after="0" w:line="240" w:lineRule="auto"/>
        <w:ind w:left="360"/>
        <w:rPr>
          <w:rFonts w:ascii="Arial" w:eastAsia="Arial" w:hAnsi="Arial" w:cs="Arial"/>
          <w:kern w:val="0"/>
          <w:sz w:val="22"/>
          <w:szCs w:val="22"/>
          <w14:ligatures w14:val="none"/>
        </w:rPr>
      </w:pPr>
    </w:p>
    <w:p w14:paraId="0782CB4D" w14:textId="77777777" w:rsidR="00995D96" w:rsidRDefault="00995D96" w:rsidP="00AB4520">
      <w:pPr>
        <w:spacing w:after="0" w:line="240" w:lineRule="auto"/>
        <w:ind w:left="360"/>
        <w:rPr>
          <w:rFonts w:ascii="Arial" w:eastAsia="Arial" w:hAnsi="Arial" w:cs="Arial"/>
          <w:kern w:val="0"/>
          <w:sz w:val="22"/>
          <w:szCs w:val="22"/>
          <w14:ligatures w14:val="none"/>
        </w:rPr>
      </w:pPr>
    </w:p>
    <w:p w14:paraId="60984C4D" w14:textId="77777777" w:rsidR="00995D96" w:rsidRPr="00995D96" w:rsidRDefault="00995D96" w:rsidP="00995D96">
      <w:pPr>
        <w:spacing w:after="0" w:line="240" w:lineRule="auto"/>
        <w:ind w:left="360"/>
        <w:rPr>
          <w:rFonts w:ascii="Arial" w:eastAsia="Arial" w:hAnsi="Arial" w:cs="Arial"/>
          <w:kern w:val="0"/>
          <w:sz w:val="22"/>
          <w:szCs w:val="22"/>
          <w14:ligatures w14:val="none"/>
        </w:rPr>
      </w:pPr>
      <w:r w:rsidRPr="4202F42F">
        <w:rPr>
          <w:rFonts w:ascii="Arial" w:eastAsia="Arial" w:hAnsi="Arial" w:cs="Arial"/>
          <w:kern w:val="0"/>
          <w:sz w:val="22"/>
          <w:szCs w:val="22"/>
          <w14:ligatures w14:val="none"/>
        </w:rPr>
        <w:t xml:space="preserve">WHO (2021) </w:t>
      </w:r>
      <w:r w:rsidRPr="4202F42F">
        <w:rPr>
          <w:rFonts w:ascii="Arial" w:eastAsia="Arial" w:hAnsi="Arial" w:cs="Arial"/>
          <w:i/>
          <w:kern w:val="0"/>
          <w:sz w:val="22"/>
          <w:szCs w:val="22"/>
          <w14:ligatures w14:val="none"/>
        </w:rPr>
        <w:t>Global Status Report on the Public Health Response to Dementia</w:t>
      </w:r>
      <w:r w:rsidRPr="4202F42F">
        <w:rPr>
          <w:rFonts w:ascii="Arial" w:eastAsia="Arial" w:hAnsi="Arial" w:cs="Arial"/>
          <w:kern w:val="0"/>
          <w:sz w:val="22"/>
          <w:szCs w:val="22"/>
          <w14:ligatures w14:val="none"/>
        </w:rPr>
        <w:t xml:space="preserve">. Geneva: World Health </w:t>
      </w:r>
      <w:proofErr w:type="spellStart"/>
      <w:r w:rsidRPr="4202F42F">
        <w:rPr>
          <w:rFonts w:ascii="Arial" w:eastAsia="Arial" w:hAnsi="Arial" w:cs="Arial"/>
          <w:kern w:val="0"/>
          <w:sz w:val="22"/>
          <w:szCs w:val="22"/>
          <w14:ligatures w14:val="none"/>
        </w:rPr>
        <w:t>Organization</w:t>
      </w:r>
      <w:proofErr w:type="spellEnd"/>
      <w:r w:rsidRPr="4202F42F">
        <w:rPr>
          <w:rFonts w:ascii="Arial" w:eastAsia="Arial" w:hAnsi="Arial" w:cs="Arial"/>
          <w:kern w:val="0"/>
          <w:sz w:val="22"/>
          <w:szCs w:val="22"/>
          <w14:ligatures w14:val="none"/>
        </w:rPr>
        <w:t xml:space="preserve">. [online] Available at: </w:t>
      </w:r>
      <w:hyperlink r:id="rId12" w:history="1">
        <w:r w:rsidRPr="4202F42F">
          <w:rPr>
            <w:rFonts w:ascii="Arial" w:eastAsia="Arial" w:hAnsi="Arial" w:cs="Arial"/>
            <w:color w:val="0000FF"/>
            <w:kern w:val="0"/>
            <w:sz w:val="22"/>
            <w:szCs w:val="22"/>
            <w:u w:val="single"/>
            <w14:ligatures w14:val="none"/>
          </w:rPr>
          <w:t>https://www.who.int/publications/i/item/9789240033245</w:t>
        </w:r>
      </w:hyperlink>
      <w:r w:rsidRPr="4202F42F">
        <w:rPr>
          <w:rFonts w:ascii="Arial" w:eastAsia="Arial" w:hAnsi="Arial" w:cs="Arial"/>
          <w:kern w:val="0"/>
          <w:sz w:val="22"/>
          <w:szCs w:val="22"/>
          <w14:ligatures w14:val="none"/>
        </w:rPr>
        <w:t xml:space="preserve"> (Accessed 13 Nov 2025).</w:t>
      </w:r>
    </w:p>
    <w:p w14:paraId="7781CE53" w14:textId="77777777" w:rsidR="00995D96" w:rsidRPr="00AB4520" w:rsidRDefault="00995D96" w:rsidP="00AB4520">
      <w:pPr>
        <w:spacing w:after="0" w:line="240" w:lineRule="auto"/>
        <w:ind w:left="360"/>
        <w:rPr>
          <w:rFonts w:ascii="Arial" w:eastAsia="Arial" w:hAnsi="Arial" w:cs="Arial"/>
          <w:kern w:val="0"/>
          <w:sz w:val="22"/>
          <w:szCs w:val="22"/>
          <w14:ligatures w14:val="none"/>
        </w:rPr>
      </w:pPr>
    </w:p>
    <w:p w14:paraId="2233E072" w14:textId="77777777" w:rsidR="0011235E" w:rsidRPr="00E02FDB" w:rsidRDefault="0011235E" w:rsidP="0011235E">
      <w:pPr>
        <w:spacing w:after="0" w:line="240" w:lineRule="auto"/>
        <w:ind w:left="360"/>
        <w:rPr>
          <w:rFonts w:ascii="Arial" w:eastAsia="Arial" w:hAnsi="Arial" w:cs="Arial"/>
          <w:kern w:val="0"/>
          <w:sz w:val="22"/>
          <w:szCs w:val="22"/>
          <w14:ligatures w14:val="none"/>
        </w:rPr>
      </w:pPr>
    </w:p>
    <w:p w14:paraId="73CFAFE9" w14:textId="77777777" w:rsidR="003C459D" w:rsidRPr="003C459D" w:rsidRDefault="003C459D" w:rsidP="003C459D">
      <w:pPr>
        <w:spacing w:after="0" w:line="240" w:lineRule="auto"/>
        <w:ind w:left="360"/>
        <w:rPr>
          <w:rFonts w:ascii=".AppleSystemUIFont" w:eastAsia="Times New Roman" w:hAnsi=".AppleSystemUIFont" w:cs="Times New Roman"/>
          <w:kern w:val="0"/>
          <w:sz w:val="26"/>
          <w:szCs w:val="26"/>
          <w14:ligatures w14:val="none"/>
        </w:rPr>
      </w:pPr>
    </w:p>
    <w:p w14:paraId="5C9676B8" w14:textId="77777777" w:rsidR="00A3415C" w:rsidRPr="00A3415C" w:rsidRDefault="00A3415C" w:rsidP="00A3415C">
      <w:pPr>
        <w:spacing w:after="0" w:line="240" w:lineRule="auto"/>
        <w:ind w:left="360"/>
        <w:rPr>
          <w:rFonts w:ascii=".AppleSystemUIFont" w:eastAsia="Times New Roman" w:hAnsi=".AppleSystemUIFont" w:cs="Times New Roman"/>
          <w:kern w:val="0"/>
          <w:sz w:val="26"/>
          <w:szCs w:val="26"/>
          <w14:ligatures w14:val="none"/>
        </w:rPr>
      </w:pPr>
    </w:p>
    <w:p w14:paraId="7182B451" w14:textId="77777777" w:rsidR="00296DB7" w:rsidRPr="00296DB7" w:rsidRDefault="00296DB7" w:rsidP="00296DB7">
      <w:pPr>
        <w:spacing w:after="0" w:line="240" w:lineRule="auto"/>
        <w:ind w:left="360"/>
        <w:rPr>
          <w:rFonts w:ascii=".AppleSystemUIFont" w:eastAsia="Times New Roman" w:hAnsi=".AppleSystemUIFont" w:cs="Times New Roman"/>
          <w:kern w:val="0"/>
          <w:sz w:val="26"/>
          <w:szCs w:val="26"/>
          <w14:ligatures w14:val="none"/>
        </w:rPr>
      </w:pPr>
    </w:p>
    <w:p w14:paraId="4390C044" w14:textId="77777777" w:rsidR="00296DB7" w:rsidRPr="00FF0102" w:rsidRDefault="00296DB7" w:rsidP="00FF0102">
      <w:pPr>
        <w:spacing w:after="0" w:line="240" w:lineRule="auto"/>
        <w:ind w:left="360"/>
        <w:rPr>
          <w:rFonts w:ascii=".AppleSystemUIFont" w:eastAsia="Times New Roman" w:hAnsi=".AppleSystemUIFont" w:cs="Times New Roman"/>
          <w:kern w:val="0"/>
          <w:sz w:val="26"/>
          <w:szCs w:val="26"/>
          <w14:ligatures w14:val="none"/>
        </w:rPr>
      </w:pPr>
    </w:p>
    <w:p w14:paraId="0A599CD7" w14:textId="77777777" w:rsidR="000C14EC" w:rsidRPr="00BD74FC" w:rsidRDefault="000C14EC" w:rsidP="00BD74FC">
      <w:pPr>
        <w:spacing w:after="0" w:line="240" w:lineRule="auto"/>
        <w:rPr>
          <w:rFonts w:ascii=".AppleSystemUIFont" w:eastAsia="Times New Roman" w:hAnsi=".AppleSystemUIFont" w:cs="Times New Roman"/>
          <w:kern w:val="0"/>
          <w:sz w:val="26"/>
          <w:szCs w:val="26"/>
          <w14:ligatures w14:val="none"/>
        </w:rPr>
      </w:pPr>
    </w:p>
    <w:p w14:paraId="2A79DB73" w14:textId="77777777" w:rsidR="002060ED" w:rsidRPr="000E72BD" w:rsidRDefault="002060ED" w:rsidP="000E72BD">
      <w:pPr>
        <w:spacing w:after="0" w:line="240" w:lineRule="auto"/>
        <w:rPr>
          <w:rFonts w:ascii=".AppleSystemUIFont" w:hAnsi=".AppleSystemUIFont" w:cs="Times New Roman"/>
          <w:kern w:val="0"/>
          <w:sz w:val="26"/>
          <w:szCs w:val="26"/>
          <w14:ligatures w14:val="none"/>
        </w:rPr>
      </w:pPr>
    </w:p>
    <w:p w14:paraId="4CBF53BE" w14:textId="77777777" w:rsidR="000E72BD" w:rsidRPr="000E72BD" w:rsidRDefault="000E72BD" w:rsidP="000E72BD">
      <w:pPr>
        <w:spacing w:after="0" w:line="240" w:lineRule="auto"/>
        <w:rPr>
          <w:rFonts w:ascii=".AppleSystemUIFont" w:hAnsi=".AppleSystemUIFont" w:cs="Times New Roman"/>
          <w:kern w:val="0"/>
          <w:sz w:val="26"/>
          <w:szCs w:val="26"/>
          <w14:ligatures w14:val="none"/>
        </w:rPr>
      </w:pPr>
    </w:p>
    <w:p w14:paraId="62FC83AD" w14:textId="77777777" w:rsidR="000E72BD" w:rsidRPr="000E72BD" w:rsidRDefault="000E72BD" w:rsidP="000E72BD">
      <w:pPr>
        <w:spacing w:after="0" w:line="240" w:lineRule="auto"/>
        <w:rPr>
          <w:rFonts w:ascii=".AppleSystemUIFont" w:hAnsi=".AppleSystemUIFont" w:cs="Times New Roman"/>
          <w:kern w:val="0"/>
          <w:sz w:val="26"/>
          <w:szCs w:val="26"/>
          <w14:ligatures w14:val="none"/>
        </w:rPr>
      </w:pPr>
    </w:p>
    <w:p w14:paraId="6D174938" w14:textId="77777777" w:rsidR="00C0126F" w:rsidRDefault="00C0126F"/>
    <w:sectPr w:rsidR="00C012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UICTFontTextStyleEmphasized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Ef53+qmgAlV5pi" int2:id="9mDsJUWx">
      <int2:state int2:value="Rejected" int2:type="spell"/>
    </int2:textHash>
    <int2:textHash int2:hashCode="SQ9vGZDPfjQ5Pf" int2:id="uvdvwyR3">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7709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F01FD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2B224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EF721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0172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2C0A2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D4148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F5693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B73D8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7556D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9F50B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F2F3F7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10112D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9461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821590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3C14F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494814">
    <w:abstractNumId w:val="8"/>
  </w:num>
  <w:num w:numId="2" w16cid:durableId="1528134036">
    <w:abstractNumId w:val="3"/>
  </w:num>
  <w:num w:numId="3" w16cid:durableId="841893785">
    <w:abstractNumId w:val="12"/>
  </w:num>
  <w:num w:numId="4" w16cid:durableId="962880769">
    <w:abstractNumId w:val="15"/>
  </w:num>
  <w:num w:numId="5" w16cid:durableId="324826396">
    <w:abstractNumId w:val="1"/>
  </w:num>
  <w:num w:numId="6" w16cid:durableId="672729355">
    <w:abstractNumId w:val="13"/>
  </w:num>
  <w:num w:numId="7" w16cid:durableId="193540264">
    <w:abstractNumId w:val="2"/>
  </w:num>
  <w:num w:numId="8" w16cid:durableId="1461001239">
    <w:abstractNumId w:val="10"/>
  </w:num>
  <w:num w:numId="9" w16cid:durableId="1326056183">
    <w:abstractNumId w:val="7"/>
  </w:num>
  <w:num w:numId="10" w16cid:durableId="1475872064">
    <w:abstractNumId w:val="5"/>
  </w:num>
  <w:num w:numId="11" w16cid:durableId="1861895503">
    <w:abstractNumId w:val="11"/>
  </w:num>
  <w:num w:numId="12" w16cid:durableId="2061126622">
    <w:abstractNumId w:val="9"/>
  </w:num>
  <w:num w:numId="13" w16cid:durableId="1504392855">
    <w:abstractNumId w:val="4"/>
  </w:num>
  <w:num w:numId="14" w16cid:durableId="1033071700">
    <w:abstractNumId w:val="0"/>
  </w:num>
  <w:num w:numId="15" w16cid:durableId="2098089758">
    <w:abstractNumId w:val="14"/>
  </w:num>
  <w:num w:numId="16" w16cid:durableId="16932166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E9A"/>
    <w:rsid w:val="000101F7"/>
    <w:rsid w:val="0005238F"/>
    <w:rsid w:val="000548DE"/>
    <w:rsid w:val="0006272D"/>
    <w:rsid w:val="000654DE"/>
    <w:rsid w:val="000A1D1E"/>
    <w:rsid w:val="000B1C65"/>
    <w:rsid w:val="000C14EC"/>
    <w:rsid w:val="000C3A54"/>
    <w:rsid w:val="000E72BD"/>
    <w:rsid w:val="00101F4A"/>
    <w:rsid w:val="0011224A"/>
    <w:rsid w:val="0011235E"/>
    <w:rsid w:val="001167E7"/>
    <w:rsid w:val="001377C4"/>
    <w:rsid w:val="00156E3A"/>
    <w:rsid w:val="002060ED"/>
    <w:rsid w:val="0022355F"/>
    <w:rsid w:val="00225682"/>
    <w:rsid w:val="00240B4C"/>
    <w:rsid w:val="00296DB7"/>
    <w:rsid w:val="002C51C3"/>
    <w:rsid w:val="002E1567"/>
    <w:rsid w:val="003045E0"/>
    <w:rsid w:val="003069C2"/>
    <w:rsid w:val="003353D0"/>
    <w:rsid w:val="00371281"/>
    <w:rsid w:val="003A2670"/>
    <w:rsid w:val="003C459D"/>
    <w:rsid w:val="003C765D"/>
    <w:rsid w:val="003E0371"/>
    <w:rsid w:val="004323E1"/>
    <w:rsid w:val="00457006"/>
    <w:rsid w:val="00505502"/>
    <w:rsid w:val="00510C26"/>
    <w:rsid w:val="0058751B"/>
    <w:rsid w:val="005A0F71"/>
    <w:rsid w:val="005E683E"/>
    <w:rsid w:val="005F52E5"/>
    <w:rsid w:val="006200F8"/>
    <w:rsid w:val="00625E52"/>
    <w:rsid w:val="00670734"/>
    <w:rsid w:val="00672FC4"/>
    <w:rsid w:val="006B266D"/>
    <w:rsid w:val="006B5B21"/>
    <w:rsid w:val="006E03B1"/>
    <w:rsid w:val="006F62B6"/>
    <w:rsid w:val="00705082"/>
    <w:rsid w:val="007D24D6"/>
    <w:rsid w:val="00802E04"/>
    <w:rsid w:val="00806831"/>
    <w:rsid w:val="008D58E8"/>
    <w:rsid w:val="008F241A"/>
    <w:rsid w:val="009840D9"/>
    <w:rsid w:val="00987072"/>
    <w:rsid w:val="00995D96"/>
    <w:rsid w:val="009C0677"/>
    <w:rsid w:val="009E3441"/>
    <w:rsid w:val="00A134E4"/>
    <w:rsid w:val="00A3415C"/>
    <w:rsid w:val="00A73A90"/>
    <w:rsid w:val="00A771AC"/>
    <w:rsid w:val="00AB4520"/>
    <w:rsid w:val="00AC1890"/>
    <w:rsid w:val="00B2659C"/>
    <w:rsid w:val="00B473A9"/>
    <w:rsid w:val="00B6370B"/>
    <w:rsid w:val="00BB3306"/>
    <w:rsid w:val="00BD74FC"/>
    <w:rsid w:val="00C0126F"/>
    <w:rsid w:val="00C04C1D"/>
    <w:rsid w:val="00C211C7"/>
    <w:rsid w:val="00C371B6"/>
    <w:rsid w:val="00C403B5"/>
    <w:rsid w:val="00C648DB"/>
    <w:rsid w:val="00C72367"/>
    <w:rsid w:val="00C80F33"/>
    <w:rsid w:val="00D75E9A"/>
    <w:rsid w:val="00D8139A"/>
    <w:rsid w:val="00DE07D8"/>
    <w:rsid w:val="00DF34A3"/>
    <w:rsid w:val="00E02FDB"/>
    <w:rsid w:val="00E05CA2"/>
    <w:rsid w:val="00E52170"/>
    <w:rsid w:val="00E63EDC"/>
    <w:rsid w:val="00EF128D"/>
    <w:rsid w:val="00F03F0F"/>
    <w:rsid w:val="00F21053"/>
    <w:rsid w:val="00F6422D"/>
    <w:rsid w:val="00F70585"/>
    <w:rsid w:val="00FD7E1A"/>
    <w:rsid w:val="00FF0102"/>
    <w:rsid w:val="00FF1602"/>
    <w:rsid w:val="00FF40B9"/>
    <w:rsid w:val="02E50DFC"/>
    <w:rsid w:val="03181EEE"/>
    <w:rsid w:val="03D5D499"/>
    <w:rsid w:val="0466C2BF"/>
    <w:rsid w:val="04B4CABA"/>
    <w:rsid w:val="04D7A981"/>
    <w:rsid w:val="05C8B1C2"/>
    <w:rsid w:val="0614CC12"/>
    <w:rsid w:val="06581AE5"/>
    <w:rsid w:val="06C1E0C4"/>
    <w:rsid w:val="070BF1B0"/>
    <w:rsid w:val="07978F1E"/>
    <w:rsid w:val="07F98A88"/>
    <w:rsid w:val="0A6AE658"/>
    <w:rsid w:val="0B3546CF"/>
    <w:rsid w:val="0C035BED"/>
    <w:rsid w:val="0C4384E2"/>
    <w:rsid w:val="0D05AD12"/>
    <w:rsid w:val="0D4EB7C3"/>
    <w:rsid w:val="0D61B0AD"/>
    <w:rsid w:val="0D639A8E"/>
    <w:rsid w:val="0D65E8A9"/>
    <w:rsid w:val="0D71089C"/>
    <w:rsid w:val="0D730365"/>
    <w:rsid w:val="0DF04DF7"/>
    <w:rsid w:val="0E8A1A0D"/>
    <w:rsid w:val="0F876E14"/>
    <w:rsid w:val="104F3AA4"/>
    <w:rsid w:val="108ABC43"/>
    <w:rsid w:val="1167C163"/>
    <w:rsid w:val="1208B8E1"/>
    <w:rsid w:val="12A3D4A6"/>
    <w:rsid w:val="136FCBDA"/>
    <w:rsid w:val="13A9CBA0"/>
    <w:rsid w:val="142A7FD9"/>
    <w:rsid w:val="150B1BC7"/>
    <w:rsid w:val="15A058EB"/>
    <w:rsid w:val="161B9A6F"/>
    <w:rsid w:val="168EC430"/>
    <w:rsid w:val="16904A4A"/>
    <w:rsid w:val="16F4BC40"/>
    <w:rsid w:val="19A110E4"/>
    <w:rsid w:val="1A1779C9"/>
    <w:rsid w:val="1A43AA92"/>
    <w:rsid w:val="1A98BA2E"/>
    <w:rsid w:val="1AF71CED"/>
    <w:rsid w:val="1D5453C3"/>
    <w:rsid w:val="1E51D43E"/>
    <w:rsid w:val="1F03067E"/>
    <w:rsid w:val="205CBD20"/>
    <w:rsid w:val="2140BA5A"/>
    <w:rsid w:val="21435FCE"/>
    <w:rsid w:val="2178DA58"/>
    <w:rsid w:val="2193488F"/>
    <w:rsid w:val="2251AB0E"/>
    <w:rsid w:val="25D0B59A"/>
    <w:rsid w:val="25DF832F"/>
    <w:rsid w:val="25FA82AF"/>
    <w:rsid w:val="26745127"/>
    <w:rsid w:val="268257FE"/>
    <w:rsid w:val="2686BCF0"/>
    <w:rsid w:val="2696E691"/>
    <w:rsid w:val="26D05607"/>
    <w:rsid w:val="274BC060"/>
    <w:rsid w:val="292075E1"/>
    <w:rsid w:val="29B70673"/>
    <w:rsid w:val="29EC1AE8"/>
    <w:rsid w:val="2A930FAA"/>
    <w:rsid w:val="2AE6AA20"/>
    <w:rsid w:val="2C204B02"/>
    <w:rsid w:val="2CD57BB5"/>
    <w:rsid w:val="2D8A0F15"/>
    <w:rsid w:val="2D91CF99"/>
    <w:rsid w:val="2DA8AFD5"/>
    <w:rsid w:val="2E3CA3E8"/>
    <w:rsid w:val="2E415CD6"/>
    <w:rsid w:val="2F164620"/>
    <w:rsid w:val="303D979E"/>
    <w:rsid w:val="30B2DCA1"/>
    <w:rsid w:val="30BA42CB"/>
    <w:rsid w:val="30C1A12C"/>
    <w:rsid w:val="3120DB57"/>
    <w:rsid w:val="320BE7A4"/>
    <w:rsid w:val="33885CB4"/>
    <w:rsid w:val="338A165F"/>
    <w:rsid w:val="3398712D"/>
    <w:rsid w:val="36C89B5F"/>
    <w:rsid w:val="375266B9"/>
    <w:rsid w:val="37A2A80D"/>
    <w:rsid w:val="38BDC065"/>
    <w:rsid w:val="39DB9AF7"/>
    <w:rsid w:val="3B6F2104"/>
    <w:rsid w:val="3BEF78BD"/>
    <w:rsid w:val="3C13C3EB"/>
    <w:rsid w:val="3C33ABB7"/>
    <w:rsid w:val="3D38578E"/>
    <w:rsid w:val="3D77C041"/>
    <w:rsid w:val="3D792CD6"/>
    <w:rsid w:val="3FE5ED4B"/>
    <w:rsid w:val="3FEC682C"/>
    <w:rsid w:val="4161E381"/>
    <w:rsid w:val="4193FA34"/>
    <w:rsid w:val="4202F42F"/>
    <w:rsid w:val="424BA66D"/>
    <w:rsid w:val="426D9558"/>
    <w:rsid w:val="42D8A4FF"/>
    <w:rsid w:val="43D0F21A"/>
    <w:rsid w:val="44413873"/>
    <w:rsid w:val="45484B1D"/>
    <w:rsid w:val="45E0E995"/>
    <w:rsid w:val="46C672E0"/>
    <w:rsid w:val="46EBB8E5"/>
    <w:rsid w:val="4701BC3A"/>
    <w:rsid w:val="4778EDF0"/>
    <w:rsid w:val="47A82CDB"/>
    <w:rsid w:val="47FC88DE"/>
    <w:rsid w:val="4828C6AE"/>
    <w:rsid w:val="488562DB"/>
    <w:rsid w:val="48C1AD4C"/>
    <w:rsid w:val="49672560"/>
    <w:rsid w:val="4A1A76C3"/>
    <w:rsid w:val="4A384C1E"/>
    <w:rsid w:val="4C00E0A9"/>
    <w:rsid w:val="4C61912B"/>
    <w:rsid w:val="4E088243"/>
    <w:rsid w:val="4E39E9C3"/>
    <w:rsid w:val="4E98EA22"/>
    <w:rsid w:val="4FAC1D94"/>
    <w:rsid w:val="4FB16136"/>
    <w:rsid w:val="4FFC8DCF"/>
    <w:rsid w:val="505544FE"/>
    <w:rsid w:val="51266CA1"/>
    <w:rsid w:val="51724C72"/>
    <w:rsid w:val="52A580A9"/>
    <w:rsid w:val="53D67B8D"/>
    <w:rsid w:val="54008F36"/>
    <w:rsid w:val="550E0A74"/>
    <w:rsid w:val="55291576"/>
    <w:rsid w:val="55529D11"/>
    <w:rsid w:val="5557D687"/>
    <w:rsid w:val="55AFC55A"/>
    <w:rsid w:val="5614E586"/>
    <w:rsid w:val="56A68C55"/>
    <w:rsid w:val="593DB410"/>
    <w:rsid w:val="598B981C"/>
    <w:rsid w:val="5993D1B4"/>
    <w:rsid w:val="5A94E7BC"/>
    <w:rsid w:val="5B014348"/>
    <w:rsid w:val="5B1E7F93"/>
    <w:rsid w:val="5CC8D9C5"/>
    <w:rsid w:val="5D628207"/>
    <w:rsid w:val="5E199F40"/>
    <w:rsid w:val="5E35C623"/>
    <w:rsid w:val="5EC845B5"/>
    <w:rsid w:val="5F54DC3F"/>
    <w:rsid w:val="5F86E78F"/>
    <w:rsid w:val="5FD44938"/>
    <w:rsid w:val="602A7318"/>
    <w:rsid w:val="60AA3129"/>
    <w:rsid w:val="61674015"/>
    <w:rsid w:val="661975BA"/>
    <w:rsid w:val="671FB753"/>
    <w:rsid w:val="6814FCB0"/>
    <w:rsid w:val="69395265"/>
    <w:rsid w:val="6A4D0881"/>
    <w:rsid w:val="6B6D3433"/>
    <w:rsid w:val="6C1FAC14"/>
    <w:rsid w:val="6C657B07"/>
    <w:rsid w:val="6D9DB935"/>
    <w:rsid w:val="6DDB29FE"/>
    <w:rsid w:val="6DFD97C3"/>
    <w:rsid w:val="6E13547F"/>
    <w:rsid w:val="6E386C71"/>
    <w:rsid w:val="6E5831DA"/>
    <w:rsid w:val="6EB054DC"/>
    <w:rsid w:val="6EBC0C62"/>
    <w:rsid w:val="6EC56738"/>
    <w:rsid w:val="6F49B8B4"/>
    <w:rsid w:val="7037EC55"/>
    <w:rsid w:val="706EBD25"/>
    <w:rsid w:val="70BBD585"/>
    <w:rsid w:val="70D1E400"/>
    <w:rsid w:val="70DBDF65"/>
    <w:rsid w:val="718F95E2"/>
    <w:rsid w:val="71CEC87F"/>
    <w:rsid w:val="7217D245"/>
    <w:rsid w:val="7220B569"/>
    <w:rsid w:val="730592F7"/>
    <w:rsid w:val="732D4F4F"/>
    <w:rsid w:val="73465D55"/>
    <w:rsid w:val="740B2DBD"/>
    <w:rsid w:val="74DE82A6"/>
    <w:rsid w:val="76054B68"/>
    <w:rsid w:val="76271350"/>
    <w:rsid w:val="76657F1B"/>
    <w:rsid w:val="76966359"/>
    <w:rsid w:val="76990D95"/>
    <w:rsid w:val="77529A71"/>
    <w:rsid w:val="7779B0D3"/>
    <w:rsid w:val="7779B20A"/>
    <w:rsid w:val="7A05D942"/>
    <w:rsid w:val="7A13AFCF"/>
    <w:rsid w:val="7C6F34B9"/>
    <w:rsid w:val="7C758FAB"/>
    <w:rsid w:val="7CA0AA71"/>
    <w:rsid w:val="7CA1AC4F"/>
    <w:rsid w:val="7D6CF474"/>
    <w:rsid w:val="7E0FBA2F"/>
    <w:rsid w:val="7E5D9E04"/>
    <w:rsid w:val="7F512EB4"/>
    <w:rsid w:val="7F7DA879"/>
    <w:rsid w:val="7FBF6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2AE949"/>
  <w15:chartTrackingRefBased/>
  <w15:docId w15:val="{693A05F6-E7CF-3448-8C7F-7C2A9DB5C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E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75E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75E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5E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5E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5E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5E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5E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5E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E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75E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75E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75E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5E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5E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E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E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E9A"/>
    <w:rPr>
      <w:rFonts w:eastAsiaTheme="majorEastAsia" w:cstheme="majorBidi"/>
      <w:color w:val="272727" w:themeColor="text1" w:themeTint="D8"/>
    </w:rPr>
  </w:style>
  <w:style w:type="paragraph" w:styleId="Title">
    <w:name w:val="Title"/>
    <w:basedOn w:val="Normal"/>
    <w:next w:val="Normal"/>
    <w:link w:val="TitleChar"/>
    <w:uiPriority w:val="10"/>
    <w:qFormat/>
    <w:rsid w:val="00D75E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E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E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E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E9A"/>
    <w:pPr>
      <w:spacing w:before="160"/>
      <w:jc w:val="center"/>
    </w:pPr>
    <w:rPr>
      <w:i/>
      <w:iCs/>
      <w:color w:val="404040" w:themeColor="text1" w:themeTint="BF"/>
    </w:rPr>
  </w:style>
  <w:style w:type="character" w:customStyle="1" w:styleId="QuoteChar">
    <w:name w:val="Quote Char"/>
    <w:basedOn w:val="DefaultParagraphFont"/>
    <w:link w:val="Quote"/>
    <w:uiPriority w:val="29"/>
    <w:rsid w:val="00D75E9A"/>
    <w:rPr>
      <w:i/>
      <w:iCs/>
      <w:color w:val="404040" w:themeColor="text1" w:themeTint="BF"/>
    </w:rPr>
  </w:style>
  <w:style w:type="paragraph" w:styleId="ListParagraph">
    <w:name w:val="List Paragraph"/>
    <w:basedOn w:val="Normal"/>
    <w:uiPriority w:val="34"/>
    <w:qFormat/>
    <w:rsid w:val="00D75E9A"/>
    <w:pPr>
      <w:ind w:left="720"/>
      <w:contextualSpacing/>
    </w:pPr>
  </w:style>
  <w:style w:type="character" w:styleId="IntenseEmphasis">
    <w:name w:val="Intense Emphasis"/>
    <w:basedOn w:val="DefaultParagraphFont"/>
    <w:uiPriority w:val="21"/>
    <w:qFormat/>
    <w:rsid w:val="00D75E9A"/>
    <w:rPr>
      <w:i/>
      <w:iCs/>
      <w:color w:val="2F5496" w:themeColor="accent1" w:themeShade="BF"/>
    </w:rPr>
  </w:style>
  <w:style w:type="paragraph" w:styleId="IntenseQuote">
    <w:name w:val="Intense Quote"/>
    <w:basedOn w:val="Normal"/>
    <w:next w:val="Normal"/>
    <w:link w:val="IntenseQuoteChar"/>
    <w:uiPriority w:val="30"/>
    <w:qFormat/>
    <w:rsid w:val="00D75E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5E9A"/>
    <w:rPr>
      <w:i/>
      <w:iCs/>
      <w:color w:val="2F5496" w:themeColor="accent1" w:themeShade="BF"/>
    </w:rPr>
  </w:style>
  <w:style w:type="character" w:styleId="IntenseReference">
    <w:name w:val="Intense Reference"/>
    <w:basedOn w:val="DefaultParagraphFont"/>
    <w:uiPriority w:val="32"/>
    <w:qFormat/>
    <w:rsid w:val="00D75E9A"/>
    <w:rPr>
      <w:b/>
      <w:bCs/>
      <w:smallCaps/>
      <w:color w:val="2F5496" w:themeColor="accent1" w:themeShade="BF"/>
      <w:spacing w:val="5"/>
    </w:rPr>
  </w:style>
  <w:style w:type="character" w:customStyle="1" w:styleId="apple-converted-space">
    <w:name w:val="apple-converted-space"/>
    <w:basedOn w:val="DefaultParagraphFont"/>
    <w:rsid w:val="003C765D"/>
  </w:style>
  <w:style w:type="paragraph" w:customStyle="1" w:styleId="p1">
    <w:name w:val="p1"/>
    <w:basedOn w:val="Normal"/>
    <w:rsid w:val="00225682"/>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225682"/>
    <w:rPr>
      <w:rFonts w:ascii="UICTFontTextStyleBody" w:hAnsi="UICTFontTextStyleBody" w:hint="default"/>
      <w:b w:val="0"/>
      <w:bCs w:val="0"/>
      <w:i w:val="0"/>
      <w:iCs w:val="0"/>
      <w:sz w:val="26"/>
      <w:szCs w:val="26"/>
    </w:rPr>
  </w:style>
  <w:style w:type="paragraph" w:customStyle="1" w:styleId="p2">
    <w:name w:val="p2"/>
    <w:basedOn w:val="Normal"/>
    <w:rsid w:val="000E72BD"/>
    <w:pPr>
      <w:spacing w:after="0" w:line="240" w:lineRule="auto"/>
    </w:pPr>
    <w:rPr>
      <w:rFonts w:ascii=".AppleSystemUIFont" w:hAnsi=".AppleSystemUIFont" w:cs="Times New Roman"/>
      <w:kern w:val="0"/>
      <w:sz w:val="26"/>
      <w:szCs w:val="26"/>
      <w14:ligatures w14:val="none"/>
    </w:rPr>
  </w:style>
  <w:style w:type="paragraph" w:customStyle="1" w:styleId="p3">
    <w:name w:val="p3"/>
    <w:basedOn w:val="Normal"/>
    <w:rsid w:val="000E72BD"/>
    <w:pPr>
      <w:spacing w:after="45" w:line="240" w:lineRule="auto"/>
    </w:pPr>
    <w:rPr>
      <w:rFonts w:ascii=".AppleSystemUIFont" w:hAnsi=".AppleSystemUIFont" w:cs="Times New Roman"/>
      <w:kern w:val="0"/>
      <w:sz w:val="42"/>
      <w:szCs w:val="42"/>
      <w14:ligatures w14:val="none"/>
    </w:rPr>
  </w:style>
  <w:style w:type="paragraph" w:customStyle="1" w:styleId="p4">
    <w:name w:val="p4"/>
    <w:basedOn w:val="Normal"/>
    <w:rsid w:val="000E72BD"/>
    <w:pPr>
      <w:spacing w:after="0" w:line="240" w:lineRule="auto"/>
    </w:pPr>
    <w:rPr>
      <w:rFonts w:ascii="Helvetica" w:hAnsi="Helvetica" w:cs="Times New Roman"/>
      <w:kern w:val="0"/>
      <w:sz w:val="18"/>
      <w:szCs w:val="18"/>
      <w14:ligatures w14:val="none"/>
    </w:rPr>
  </w:style>
  <w:style w:type="character" w:customStyle="1" w:styleId="s2">
    <w:name w:val="s2"/>
    <w:basedOn w:val="DefaultParagraphFont"/>
    <w:rsid w:val="000E72BD"/>
    <w:rPr>
      <w:rFonts w:ascii="UICTFontTextStyleEmphasizedBody" w:hAnsi="UICTFontTextStyleEmphasizedBody" w:hint="default"/>
      <w:b/>
      <w:bCs/>
      <w:i w:val="0"/>
      <w:iCs w:val="0"/>
      <w:sz w:val="26"/>
      <w:szCs w:val="26"/>
    </w:rPr>
  </w:style>
  <w:style w:type="character" w:customStyle="1" w:styleId="s3">
    <w:name w:val="s3"/>
    <w:basedOn w:val="DefaultParagraphFont"/>
    <w:rsid w:val="000E72BD"/>
    <w:rPr>
      <w:rFonts w:ascii="UICTFontTextStyleBody" w:hAnsi="UICTFontTextStyleBody" w:hint="default"/>
      <w:b/>
      <w:bCs/>
      <w:i w:val="0"/>
      <w:iCs w:val="0"/>
      <w:sz w:val="42"/>
      <w:szCs w:val="42"/>
    </w:rPr>
  </w:style>
  <w:style w:type="character" w:customStyle="1" w:styleId="s4">
    <w:name w:val="s4"/>
    <w:basedOn w:val="DefaultParagraphFont"/>
    <w:rsid w:val="000E72BD"/>
    <w:rPr>
      <w:rFonts w:ascii="UICTFontTextStyleItalicBody" w:hAnsi="UICTFontTextStyleItalicBody" w:hint="default"/>
      <w:b w:val="0"/>
      <w:bCs w:val="0"/>
      <w:i/>
      <w:iCs/>
      <w:sz w:val="26"/>
      <w:szCs w:val="26"/>
    </w:rPr>
  </w:style>
  <w:style w:type="paragraph" w:customStyle="1" w:styleId="li1">
    <w:name w:val="li1"/>
    <w:basedOn w:val="Normal"/>
    <w:rsid w:val="00BD74FC"/>
    <w:pPr>
      <w:spacing w:after="0" w:line="240" w:lineRule="auto"/>
    </w:pPr>
    <w:rPr>
      <w:rFonts w:ascii=".AppleSystemUIFont" w:hAnsi=".AppleSystemUIFont" w:cs="Times New Roman"/>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68220/dh_094051.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mchealthservres.biomedcentral.com/articles/10.1186/s12913-024-10957-6" TargetMode="External"/><Relationship Id="rId12" Type="http://schemas.openxmlformats.org/officeDocument/2006/relationships/hyperlink" Target="https://www.who.int/publications/i/item/97892400332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ra.ac.uk/researchers-resources/publications/ethical-guidelines-for-educational-research-2018" TargetMode="External"/><Relationship Id="rId11" Type="http://schemas.openxmlformats.org/officeDocument/2006/relationships/hyperlink" Target="https://www.nice.org.uk/guidance/ng97" TargetMode="External"/><Relationship Id="rId5" Type="http://schemas.openxmlformats.org/officeDocument/2006/relationships/hyperlink" Target="https://www.alzheimers.org.uk/" TargetMode="External"/><Relationship Id="rId15" Type="http://schemas.microsoft.com/office/2020/10/relationships/intelligence" Target="intelligence2.xml"/><Relationship Id="rId10" Type="http://schemas.openxmlformats.org/officeDocument/2006/relationships/hyperlink" Target="https://www.longtermplan.nhs.uk/" TargetMode="External"/><Relationship Id="rId4" Type="http://schemas.openxmlformats.org/officeDocument/2006/relationships/webSettings" Target="webSettings.xml"/><Relationship Id="rId9" Type="http://schemas.openxmlformats.org/officeDocument/2006/relationships/hyperlink" Target="https://www.gov.uk/government/publications/prime-ministers-challenge-on-dementia-202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3964</Words>
  <Characters>22596</Characters>
  <Application>Microsoft Office Word</Application>
  <DocSecurity>0</DocSecurity>
  <Lines>188</Lines>
  <Paragraphs>53</Paragraphs>
  <ScaleCrop>false</ScaleCrop>
  <Company/>
  <LinksUpToDate>false</LinksUpToDate>
  <CharactersWithSpaces>26507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Tayyaba Shamim (2319019)</dc:creator>
  <cp:keywords/>
  <dc:description/>
  <cp:lastModifiedBy>Tayyaba Shamim (2319019)</cp:lastModifiedBy>
  <cp:revision>2</cp:revision>
  <dcterms:created xsi:type="dcterms:W3CDTF">2025-11-15T09:37:00Z</dcterms:created>
  <dcterms:modified xsi:type="dcterms:W3CDTF">2025-11-15T09:37:00Z</dcterms:modified>
</cp:coreProperties>
</file>