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D9D430" w14:textId="77777777" w:rsidR="00877BA3" w:rsidRDefault="00877BA3">
      <w:pPr>
        <w:rPr>
          <w:rFonts w:ascii="Arial" w:hAnsi="Arial" w:cs="Arial"/>
          <w:b/>
          <w:bCs/>
        </w:rPr>
      </w:pPr>
    </w:p>
    <w:p w14:paraId="0B8D9682" w14:textId="77777777" w:rsidR="00877BA3" w:rsidRDefault="00877BA3">
      <w:pPr>
        <w:rPr>
          <w:rFonts w:ascii="Arial" w:hAnsi="Arial" w:cs="Arial"/>
          <w:b/>
          <w:bCs/>
        </w:rPr>
      </w:pPr>
    </w:p>
    <w:p w14:paraId="41EE378B" w14:textId="77777777" w:rsidR="00877BA3" w:rsidRDefault="00877BA3">
      <w:pPr>
        <w:rPr>
          <w:rFonts w:ascii="Arial" w:hAnsi="Arial" w:cs="Arial"/>
          <w:b/>
          <w:bCs/>
        </w:rPr>
      </w:pPr>
    </w:p>
    <w:p w14:paraId="00CC78C9" w14:textId="51D3B5B1" w:rsidR="00461CA0" w:rsidRDefault="00344FC1">
      <w:pPr>
        <w:rPr>
          <w:rFonts w:ascii="Arial" w:hAnsi="Arial" w:cs="Arial"/>
        </w:rPr>
      </w:pPr>
      <w:r w:rsidRPr="00344FC1">
        <w:rPr>
          <w:rFonts w:ascii="Arial" w:hAnsi="Arial" w:cs="Arial"/>
          <w:b/>
          <w:bCs/>
        </w:rPr>
        <w:t>NAME</w:t>
      </w:r>
      <w:r>
        <w:rPr>
          <w:rFonts w:ascii="Arial" w:hAnsi="Arial" w:cs="Arial"/>
        </w:rPr>
        <w:t xml:space="preserve">: Begum Shamima Akhtar </w:t>
      </w:r>
    </w:p>
    <w:p w14:paraId="27331A6F" w14:textId="7470E1FB" w:rsidR="00344FC1" w:rsidRDefault="00344FC1">
      <w:pPr>
        <w:rPr>
          <w:rFonts w:ascii="Arial" w:hAnsi="Arial" w:cs="Arial"/>
        </w:rPr>
      </w:pPr>
      <w:r w:rsidRPr="00344FC1">
        <w:rPr>
          <w:rFonts w:ascii="Arial" w:hAnsi="Arial" w:cs="Arial"/>
          <w:b/>
          <w:bCs/>
        </w:rPr>
        <w:t>STUDENT NUMBER</w:t>
      </w:r>
      <w:r>
        <w:rPr>
          <w:rFonts w:ascii="Arial" w:hAnsi="Arial" w:cs="Arial"/>
        </w:rPr>
        <w:t xml:space="preserve">: 2329697 </w:t>
      </w:r>
    </w:p>
    <w:p w14:paraId="1DE423D2" w14:textId="26D4C0DE" w:rsidR="00344FC1" w:rsidRDefault="00344FC1">
      <w:pPr>
        <w:rPr>
          <w:rFonts w:ascii="Arial" w:hAnsi="Arial" w:cs="Arial"/>
        </w:rPr>
      </w:pPr>
      <w:r w:rsidRPr="00344FC1">
        <w:rPr>
          <w:rFonts w:ascii="Arial" w:hAnsi="Arial" w:cs="Arial"/>
          <w:b/>
          <w:bCs/>
        </w:rPr>
        <w:t>MODULE</w:t>
      </w:r>
      <w:r>
        <w:rPr>
          <w:rFonts w:ascii="Arial" w:hAnsi="Arial" w:cs="Arial"/>
        </w:rPr>
        <w:t xml:space="preserve">: Introduction to Independent Research Skills </w:t>
      </w:r>
    </w:p>
    <w:p w14:paraId="1FDD6D14" w14:textId="4137E7C7" w:rsidR="00344FC1" w:rsidRDefault="00344FC1">
      <w:pPr>
        <w:rPr>
          <w:rFonts w:ascii="Arial" w:hAnsi="Arial" w:cs="Arial"/>
        </w:rPr>
      </w:pPr>
      <w:r w:rsidRPr="00344FC1">
        <w:rPr>
          <w:rFonts w:ascii="Arial" w:hAnsi="Arial" w:cs="Arial"/>
          <w:b/>
          <w:bCs/>
        </w:rPr>
        <w:t>MODULE CODE</w:t>
      </w:r>
      <w:r>
        <w:rPr>
          <w:rFonts w:ascii="Arial" w:hAnsi="Arial" w:cs="Arial"/>
        </w:rPr>
        <w:t xml:space="preserve">: BMHP5019 </w:t>
      </w:r>
    </w:p>
    <w:p w14:paraId="1A74B436" w14:textId="13399756" w:rsidR="00344FC1" w:rsidRDefault="00344FC1">
      <w:pPr>
        <w:rPr>
          <w:rFonts w:ascii="Arial" w:hAnsi="Arial" w:cs="Arial"/>
        </w:rPr>
      </w:pPr>
      <w:r w:rsidRPr="00344FC1">
        <w:rPr>
          <w:rFonts w:ascii="Arial" w:hAnsi="Arial" w:cs="Arial"/>
          <w:b/>
          <w:bCs/>
        </w:rPr>
        <w:t>LECTURER</w:t>
      </w:r>
      <w:r>
        <w:rPr>
          <w:rFonts w:ascii="Arial" w:hAnsi="Arial" w:cs="Arial"/>
        </w:rPr>
        <w:t xml:space="preserve">: Phillip Jones </w:t>
      </w:r>
    </w:p>
    <w:p w14:paraId="21A0EF80" w14:textId="70F0FC71" w:rsidR="00344FC1" w:rsidRDefault="00344FC1">
      <w:pPr>
        <w:rPr>
          <w:rFonts w:ascii="Arial" w:hAnsi="Arial" w:cs="Arial"/>
        </w:rPr>
      </w:pPr>
      <w:r w:rsidRPr="00344FC1">
        <w:rPr>
          <w:rFonts w:ascii="Arial" w:hAnsi="Arial" w:cs="Arial"/>
          <w:b/>
          <w:bCs/>
        </w:rPr>
        <w:t>ASSIGHNMENT TITLE</w:t>
      </w:r>
      <w:r>
        <w:rPr>
          <w:rFonts w:ascii="Arial" w:hAnsi="Arial" w:cs="Arial"/>
        </w:rPr>
        <w:t xml:space="preserve">: Component </w:t>
      </w:r>
      <w:r w:rsidR="002705BD">
        <w:rPr>
          <w:rFonts w:ascii="Arial" w:hAnsi="Arial" w:cs="Arial"/>
        </w:rPr>
        <w:t>two</w:t>
      </w:r>
      <w:r>
        <w:rPr>
          <w:rFonts w:ascii="Arial" w:hAnsi="Arial" w:cs="Arial"/>
        </w:rPr>
        <w:t xml:space="preserve"> </w:t>
      </w:r>
    </w:p>
    <w:p w14:paraId="042C3FC6" w14:textId="017FD970" w:rsidR="00344FC1" w:rsidRDefault="00344FC1">
      <w:pPr>
        <w:rPr>
          <w:rFonts w:ascii="Arial" w:hAnsi="Arial" w:cs="Arial"/>
        </w:rPr>
      </w:pPr>
      <w:r>
        <w:rPr>
          <w:rFonts w:ascii="Arial" w:hAnsi="Arial" w:cs="Arial"/>
        </w:rPr>
        <w:t xml:space="preserve">                                     Written Assignment (Research Report) </w:t>
      </w:r>
    </w:p>
    <w:p w14:paraId="4E68572E" w14:textId="5AD2AB1C" w:rsidR="00344FC1" w:rsidRDefault="00344FC1">
      <w:pPr>
        <w:rPr>
          <w:rFonts w:ascii="Arial" w:hAnsi="Arial" w:cs="Arial"/>
        </w:rPr>
      </w:pPr>
      <w:r w:rsidRPr="00344FC1">
        <w:rPr>
          <w:rFonts w:ascii="Arial" w:hAnsi="Arial" w:cs="Arial"/>
          <w:b/>
          <w:bCs/>
        </w:rPr>
        <w:t>SUBMISSION DEADLINE</w:t>
      </w:r>
      <w:r>
        <w:rPr>
          <w:rFonts w:ascii="Arial" w:hAnsi="Arial" w:cs="Arial"/>
        </w:rPr>
        <w:t>: Sunday 2</w:t>
      </w:r>
      <w:r w:rsidR="002035C3">
        <w:rPr>
          <w:rFonts w:ascii="Arial" w:hAnsi="Arial" w:cs="Arial"/>
        </w:rPr>
        <w:t>9</w:t>
      </w:r>
      <w:r w:rsidRPr="00344FC1">
        <w:rPr>
          <w:rFonts w:ascii="Arial" w:hAnsi="Arial" w:cs="Arial"/>
          <w:vertAlign w:val="superscript"/>
        </w:rPr>
        <w:t>th</w:t>
      </w:r>
      <w:r>
        <w:rPr>
          <w:rFonts w:ascii="Arial" w:hAnsi="Arial" w:cs="Arial"/>
        </w:rPr>
        <w:t xml:space="preserve"> March 2026 14:00 (2pm) </w:t>
      </w:r>
      <w:r w:rsidR="00877BA3">
        <w:rPr>
          <w:rFonts w:ascii="Arial" w:hAnsi="Arial" w:cs="Arial"/>
        </w:rPr>
        <w:t xml:space="preserve">  </w:t>
      </w:r>
    </w:p>
    <w:p w14:paraId="176E646C" w14:textId="77777777" w:rsidR="00877BA3" w:rsidRDefault="00877BA3">
      <w:pPr>
        <w:rPr>
          <w:rFonts w:ascii="Arial" w:hAnsi="Arial" w:cs="Arial"/>
        </w:rPr>
      </w:pPr>
    </w:p>
    <w:p w14:paraId="3FF1F2F2" w14:textId="77777777" w:rsidR="00877BA3" w:rsidRDefault="00877BA3">
      <w:pPr>
        <w:rPr>
          <w:rFonts w:ascii="Arial" w:hAnsi="Arial" w:cs="Arial"/>
        </w:rPr>
      </w:pPr>
    </w:p>
    <w:p w14:paraId="26C86D15" w14:textId="77777777" w:rsidR="00877BA3" w:rsidRDefault="00877BA3">
      <w:pPr>
        <w:rPr>
          <w:rFonts w:ascii="Arial" w:hAnsi="Arial" w:cs="Arial"/>
        </w:rPr>
      </w:pPr>
    </w:p>
    <w:p w14:paraId="0B324CB7" w14:textId="77777777" w:rsidR="00877BA3" w:rsidRDefault="00877BA3">
      <w:pPr>
        <w:rPr>
          <w:rFonts w:ascii="Arial" w:hAnsi="Arial" w:cs="Arial"/>
        </w:rPr>
      </w:pPr>
    </w:p>
    <w:p w14:paraId="0C8E47F9" w14:textId="77777777" w:rsidR="00877BA3" w:rsidRDefault="00877BA3">
      <w:pPr>
        <w:rPr>
          <w:rFonts w:ascii="Arial" w:hAnsi="Arial" w:cs="Arial"/>
        </w:rPr>
      </w:pPr>
    </w:p>
    <w:p w14:paraId="4AF0D5D6" w14:textId="77777777" w:rsidR="00877BA3" w:rsidRDefault="00877BA3">
      <w:pPr>
        <w:rPr>
          <w:rFonts w:ascii="Arial" w:hAnsi="Arial" w:cs="Arial"/>
        </w:rPr>
      </w:pPr>
    </w:p>
    <w:p w14:paraId="35D3F49C" w14:textId="77777777" w:rsidR="00877BA3" w:rsidRDefault="00877BA3">
      <w:pPr>
        <w:rPr>
          <w:rFonts w:ascii="Arial" w:hAnsi="Arial" w:cs="Arial"/>
        </w:rPr>
      </w:pPr>
    </w:p>
    <w:p w14:paraId="22A21732" w14:textId="77777777" w:rsidR="00877BA3" w:rsidRDefault="00877BA3">
      <w:pPr>
        <w:rPr>
          <w:rFonts w:ascii="Arial" w:hAnsi="Arial" w:cs="Arial"/>
        </w:rPr>
      </w:pPr>
    </w:p>
    <w:p w14:paraId="778CEF66" w14:textId="77777777" w:rsidR="00877BA3" w:rsidRDefault="00877BA3">
      <w:pPr>
        <w:rPr>
          <w:rFonts w:ascii="Arial" w:hAnsi="Arial" w:cs="Arial"/>
        </w:rPr>
      </w:pPr>
    </w:p>
    <w:p w14:paraId="633F56DC" w14:textId="77777777" w:rsidR="00877BA3" w:rsidRDefault="00877BA3">
      <w:pPr>
        <w:rPr>
          <w:rFonts w:ascii="Arial" w:hAnsi="Arial" w:cs="Arial"/>
        </w:rPr>
      </w:pPr>
    </w:p>
    <w:p w14:paraId="21E7F3AF" w14:textId="77777777" w:rsidR="00877BA3" w:rsidRDefault="00877BA3">
      <w:pPr>
        <w:rPr>
          <w:rFonts w:ascii="Arial" w:hAnsi="Arial" w:cs="Arial"/>
        </w:rPr>
      </w:pPr>
    </w:p>
    <w:p w14:paraId="6EA2B1D1" w14:textId="77777777" w:rsidR="00877BA3" w:rsidRDefault="00877BA3">
      <w:pPr>
        <w:rPr>
          <w:rFonts w:ascii="Arial" w:hAnsi="Arial" w:cs="Arial"/>
        </w:rPr>
      </w:pPr>
    </w:p>
    <w:p w14:paraId="15C79D80" w14:textId="77777777" w:rsidR="00877BA3" w:rsidRDefault="00877BA3">
      <w:pPr>
        <w:rPr>
          <w:rFonts w:ascii="Arial" w:hAnsi="Arial" w:cs="Arial"/>
        </w:rPr>
      </w:pPr>
    </w:p>
    <w:p w14:paraId="4D434552" w14:textId="77777777" w:rsidR="00877BA3" w:rsidRDefault="00877BA3">
      <w:pPr>
        <w:rPr>
          <w:rFonts w:ascii="Arial" w:hAnsi="Arial" w:cs="Arial"/>
        </w:rPr>
      </w:pPr>
    </w:p>
    <w:p w14:paraId="7B74AA97" w14:textId="77777777" w:rsidR="00877BA3" w:rsidRDefault="00877BA3">
      <w:pPr>
        <w:rPr>
          <w:rFonts w:ascii="Arial" w:hAnsi="Arial" w:cs="Arial"/>
        </w:rPr>
      </w:pPr>
    </w:p>
    <w:p w14:paraId="26C88AC9" w14:textId="77777777" w:rsidR="00877BA3" w:rsidRDefault="00877BA3">
      <w:pPr>
        <w:rPr>
          <w:rFonts w:ascii="Arial" w:hAnsi="Arial" w:cs="Arial"/>
        </w:rPr>
      </w:pPr>
    </w:p>
    <w:p w14:paraId="4E0508BA" w14:textId="77777777" w:rsidR="00877BA3" w:rsidRDefault="00877BA3">
      <w:pPr>
        <w:rPr>
          <w:rFonts w:ascii="Arial" w:hAnsi="Arial" w:cs="Arial"/>
        </w:rPr>
      </w:pPr>
    </w:p>
    <w:p w14:paraId="77FC2B00" w14:textId="77777777" w:rsidR="00877BA3" w:rsidRDefault="00877BA3">
      <w:pPr>
        <w:rPr>
          <w:rFonts w:ascii="Arial" w:hAnsi="Arial" w:cs="Arial"/>
        </w:rPr>
      </w:pPr>
    </w:p>
    <w:p w14:paraId="50067C9B" w14:textId="77777777" w:rsidR="00877BA3" w:rsidRDefault="00877BA3">
      <w:pPr>
        <w:rPr>
          <w:rFonts w:ascii="Arial" w:hAnsi="Arial" w:cs="Arial"/>
        </w:rPr>
      </w:pPr>
    </w:p>
    <w:p w14:paraId="761F3415" w14:textId="77777777" w:rsidR="00877BA3" w:rsidRDefault="00877BA3">
      <w:pPr>
        <w:rPr>
          <w:rFonts w:ascii="Arial" w:hAnsi="Arial" w:cs="Arial"/>
        </w:rPr>
      </w:pPr>
    </w:p>
    <w:p w14:paraId="6A99D478" w14:textId="77777777" w:rsidR="00877BA3" w:rsidRDefault="00877BA3">
      <w:pPr>
        <w:rPr>
          <w:rFonts w:ascii="Arial" w:hAnsi="Arial" w:cs="Arial"/>
        </w:rPr>
      </w:pPr>
    </w:p>
    <w:p w14:paraId="7D4DBA0C" w14:textId="0444AB1B" w:rsidR="00877BA3" w:rsidRDefault="00877BA3">
      <w:pPr>
        <w:rPr>
          <w:rFonts w:ascii="Arial" w:hAnsi="Arial" w:cs="Arial"/>
          <w:b/>
          <w:bCs/>
        </w:rPr>
      </w:pPr>
      <w:r w:rsidRPr="00877BA3">
        <w:rPr>
          <w:rFonts w:ascii="Arial" w:hAnsi="Arial" w:cs="Arial"/>
          <w:b/>
          <w:bCs/>
        </w:rPr>
        <w:lastRenderedPageBreak/>
        <w:t xml:space="preserve">CONTENTS PAGE </w:t>
      </w:r>
      <w:r w:rsidR="00424AB4">
        <w:rPr>
          <w:rFonts w:ascii="Arial" w:hAnsi="Arial" w:cs="Arial"/>
          <w:b/>
          <w:bCs/>
        </w:rPr>
        <w:t xml:space="preserve">  </w:t>
      </w:r>
    </w:p>
    <w:p w14:paraId="0C3D98E1" w14:textId="59E81AF3" w:rsidR="00424AB4" w:rsidRDefault="00424AB4">
      <w:pPr>
        <w:rPr>
          <w:rFonts w:ascii="Arial" w:hAnsi="Arial" w:cs="Arial"/>
          <w:b/>
          <w:bCs/>
        </w:rPr>
      </w:pPr>
      <w:r>
        <w:rPr>
          <w:rFonts w:ascii="Arial" w:hAnsi="Arial" w:cs="Arial"/>
          <w:b/>
          <w:bCs/>
        </w:rPr>
        <w:t>Introduction …………………………………………</w:t>
      </w:r>
      <w:proofErr w:type="gramStart"/>
      <w:r>
        <w:rPr>
          <w:rFonts w:ascii="Arial" w:hAnsi="Arial" w:cs="Arial"/>
          <w:b/>
          <w:bCs/>
        </w:rPr>
        <w:t>3</w:t>
      </w:r>
      <w:proofErr w:type="gramEnd"/>
    </w:p>
    <w:p w14:paraId="23730AF1" w14:textId="1A2770B6" w:rsidR="00424AB4" w:rsidRDefault="00424AB4">
      <w:pPr>
        <w:rPr>
          <w:rFonts w:ascii="Arial" w:hAnsi="Arial" w:cs="Arial"/>
          <w:b/>
          <w:bCs/>
        </w:rPr>
      </w:pPr>
      <w:r>
        <w:rPr>
          <w:rFonts w:ascii="Arial" w:hAnsi="Arial" w:cs="Arial"/>
          <w:b/>
          <w:bCs/>
        </w:rPr>
        <w:t>Background …………………………………………</w:t>
      </w:r>
      <w:proofErr w:type="gramStart"/>
      <w:r w:rsidR="002035C3">
        <w:rPr>
          <w:rFonts w:ascii="Arial" w:hAnsi="Arial" w:cs="Arial"/>
          <w:b/>
          <w:bCs/>
        </w:rPr>
        <w:t>5</w:t>
      </w:r>
      <w:proofErr w:type="gramEnd"/>
    </w:p>
    <w:p w14:paraId="7C110810" w14:textId="08AA857E" w:rsidR="00424AB4" w:rsidRDefault="00424AB4">
      <w:pPr>
        <w:rPr>
          <w:rFonts w:ascii="Arial" w:hAnsi="Arial" w:cs="Arial"/>
          <w:b/>
          <w:bCs/>
        </w:rPr>
      </w:pPr>
      <w:r>
        <w:rPr>
          <w:rFonts w:ascii="Arial" w:hAnsi="Arial" w:cs="Arial"/>
          <w:b/>
          <w:bCs/>
        </w:rPr>
        <w:t>Methods………………………………………………</w:t>
      </w:r>
      <w:proofErr w:type="gramStart"/>
      <w:r>
        <w:rPr>
          <w:rFonts w:ascii="Arial" w:hAnsi="Arial" w:cs="Arial"/>
          <w:b/>
          <w:bCs/>
        </w:rPr>
        <w:t>6</w:t>
      </w:r>
      <w:proofErr w:type="gramEnd"/>
      <w:r>
        <w:rPr>
          <w:rFonts w:ascii="Arial" w:hAnsi="Arial" w:cs="Arial"/>
          <w:b/>
          <w:bCs/>
        </w:rPr>
        <w:t xml:space="preserve"> </w:t>
      </w:r>
    </w:p>
    <w:p w14:paraId="36AF5F07" w14:textId="20626594" w:rsidR="00424AB4" w:rsidRDefault="00424AB4">
      <w:pPr>
        <w:rPr>
          <w:rFonts w:ascii="Arial" w:hAnsi="Arial" w:cs="Arial"/>
          <w:b/>
          <w:bCs/>
        </w:rPr>
      </w:pPr>
      <w:r>
        <w:rPr>
          <w:rFonts w:ascii="Arial" w:hAnsi="Arial" w:cs="Arial"/>
          <w:b/>
          <w:bCs/>
        </w:rPr>
        <w:t>Results ……………………………………………….</w:t>
      </w:r>
      <w:r w:rsidR="002035C3">
        <w:rPr>
          <w:rFonts w:ascii="Arial" w:hAnsi="Arial" w:cs="Arial"/>
          <w:b/>
          <w:bCs/>
        </w:rPr>
        <w:t>9</w:t>
      </w:r>
    </w:p>
    <w:p w14:paraId="08D5299B" w14:textId="27D0E919" w:rsidR="00424AB4" w:rsidRDefault="00424AB4">
      <w:pPr>
        <w:rPr>
          <w:rFonts w:ascii="Arial" w:hAnsi="Arial" w:cs="Arial"/>
          <w:b/>
          <w:bCs/>
        </w:rPr>
      </w:pPr>
      <w:r>
        <w:rPr>
          <w:rFonts w:ascii="Arial" w:hAnsi="Arial" w:cs="Arial"/>
          <w:b/>
          <w:bCs/>
        </w:rPr>
        <w:t>Discussion ………………………………………</w:t>
      </w:r>
      <w:proofErr w:type="gramStart"/>
      <w:r>
        <w:rPr>
          <w:rFonts w:ascii="Arial" w:hAnsi="Arial" w:cs="Arial"/>
          <w:b/>
          <w:bCs/>
        </w:rPr>
        <w:t>…..</w:t>
      </w:r>
      <w:proofErr w:type="gramEnd"/>
      <w:r w:rsidR="002035C3">
        <w:rPr>
          <w:rFonts w:ascii="Arial" w:hAnsi="Arial" w:cs="Arial"/>
          <w:b/>
          <w:bCs/>
        </w:rPr>
        <w:t>10</w:t>
      </w:r>
    </w:p>
    <w:p w14:paraId="48763BB3" w14:textId="3755B7A6" w:rsidR="00424AB4" w:rsidRDefault="00424AB4">
      <w:pPr>
        <w:rPr>
          <w:rFonts w:ascii="Arial" w:hAnsi="Arial" w:cs="Arial"/>
          <w:b/>
          <w:bCs/>
        </w:rPr>
      </w:pPr>
      <w:r>
        <w:rPr>
          <w:rFonts w:ascii="Arial" w:hAnsi="Arial" w:cs="Arial"/>
          <w:b/>
          <w:bCs/>
        </w:rPr>
        <w:t>Conclusion and Recommendations…………</w:t>
      </w:r>
      <w:proofErr w:type="gramStart"/>
      <w:r>
        <w:rPr>
          <w:rFonts w:ascii="Arial" w:hAnsi="Arial" w:cs="Arial"/>
          <w:b/>
          <w:bCs/>
        </w:rPr>
        <w:t>…..</w:t>
      </w:r>
      <w:proofErr w:type="gramEnd"/>
      <w:r>
        <w:rPr>
          <w:rFonts w:ascii="Arial" w:hAnsi="Arial" w:cs="Arial"/>
          <w:b/>
          <w:bCs/>
        </w:rPr>
        <w:t>1</w:t>
      </w:r>
      <w:r w:rsidR="002035C3">
        <w:rPr>
          <w:rFonts w:ascii="Arial" w:hAnsi="Arial" w:cs="Arial"/>
          <w:b/>
          <w:bCs/>
        </w:rPr>
        <w:t>5</w:t>
      </w:r>
    </w:p>
    <w:p w14:paraId="312E8E33" w14:textId="52049E0E" w:rsidR="00424AB4" w:rsidRDefault="00424AB4">
      <w:pPr>
        <w:rPr>
          <w:rFonts w:ascii="Arial" w:hAnsi="Arial" w:cs="Arial"/>
          <w:b/>
          <w:bCs/>
        </w:rPr>
      </w:pPr>
      <w:r>
        <w:rPr>
          <w:rFonts w:ascii="Arial" w:hAnsi="Arial" w:cs="Arial"/>
          <w:b/>
          <w:bCs/>
        </w:rPr>
        <w:t>References ………………………………………</w:t>
      </w:r>
      <w:proofErr w:type="gramStart"/>
      <w:r>
        <w:rPr>
          <w:rFonts w:ascii="Arial" w:hAnsi="Arial" w:cs="Arial"/>
          <w:b/>
          <w:bCs/>
        </w:rPr>
        <w:t>…..</w:t>
      </w:r>
      <w:proofErr w:type="gramEnd"/>
      <w:r>
        <w:rPr>
          <w:rFonts w:ascii="Arial" w:hAnsi="Arial" w:cs="Arial"/>
          <w:b/>
          <w:bCs/>
        </w:rPr>
        <w:t>1</w:t>
      </w:r>
      <w:r w:rsidR="002035C3">
        <w:rPr>
          <w:rFonts w:ascii="Arial" w:hAnsi="Arial" w:cs="Arial"/>
          <w:b/>
          <w:bCs/>
        </w:rPr>
        <w:t>7</w:t>
      </w:r>
    </w:p>
    <w:p w14:paraId="1A03B517" w14:textId="77777777" w:rsidR="000032AB" w:rsidRDefault="000032AB">
      <w:pPr>
        <w:rPr>
          <w:rFonts w:ascii="Arial" w:hAnsi="Arial" w:cs="Arial"/>
          <w:b/>
          <w:bCs/>
        </w:rPr>
      </w:pPr>
    </w:p>
    <w:p w14:paraId="0B543C92" w14:textId="77777777" w:rsidR="000032AB" w:rsidRDefault="000032AB">
      <w:pPr>
        <w:rPr>
          <w:rFonts w:ascii="Arial" w:hAnsi="Arial" w:cs="Arial"/>
          <w:b/>
          <w:bCs/>
        </w:rPr>
      </w:pPr>
    </w:p>
    <w:p w14:paraId="71D83C78" w14:textId="77777777" w:rsidR="000032AB" w:rsidRDefault="000032AB">
      <w:pPr>
        <w:rPr>
          <w:rFonts w:ascii="Arial" w:hAnsi="Arial" w:cs="Arial"/>
          <w:b/>
          <w:bCs/>
        </w:rPr>
      </w:pPr>
    </w:p>
    <w:p w14:paraId="560759CB" w14:textId="77777777" w:rsidR="000032AB" w:rsidRDefault="000032AB">
      <w:pPr>
        <w:rPr>
          <w:rFonts w:ascii="Arial" w:hAnsi="Arial" w:cs="Arial"/>
          <w:b/>
          <w:bCs/>
        </w:rPr>
      </w:pPr>
    </w:p>
    <w:p w14:paraId="449EE928" w14:textId="77777777" w:rsidR="000032AB" w:rsidRDefault="000032AB">
      <w:pPr>
        <w:rPr>
          <w:rFonts w:ascii="Arial" w:hAnsi="Arial" w:cs="Arial"/>
          <w:b/>
          <w:bCs/>
        </w:rPr>
      </w:pPr>
    </w:p>
    <w:p w14:paraId="477FAF2A" w14:textId="77777777" w:rsidR="000032AB" w:rsidRDefault="000032AB">
      <w:pPr>
        <w:rPr>
          <w:rFonts w:ascii="Arial" w:hAnsi="Arial" w:cs="Arial"/>
          <w:b/>
          <w:bCs/>
        </w:rPr>
      </w:pPr>
    </w:p>
    <w:p w14:paraId="42D95307" w14:textId="77777777" w:rsidR="000032AB" w:rsidRDefault="000032AB">
      <w:pPr>
        <w:rPr>
          <w:rFonts w:ascii="Arial" w:hAnsi="Arial" w:cs="Arial"/>
          <w:b/>
          <w:bCs/>
        </w:rPr>
      </w:pPr>
    </w:p>
    <w:p w14:paraId="5ADEFE27" w14:textId="77777777" w:rsidR="000032AB" w:rsidRDefault="000032AB">
      <w:pPr>
        <w:rPr>
          <w:rFonts w:ascii="Arial" w:hAnsi="Arial" w:cs="Arial"/>
          <w:b/>
          <w:bCs/>
        </w:rPr>
      </w:pPr>
    </w:p>
    <w:p w14:paraId="3515A86F" w14:textId="77777777" w:rsidR="000032AB" w:rsidRDefault="000032AB">
      <w:pPr>
        <w:rPr>
          <w:rFonts w:ascii="Arial" w:hAnsi="Arial" w:cs="Arial"/>
          <w:b/>
          <w:bCs/>
        </w:rPr>
      </w:pPr>
    </w:p>
    <w:p w14:paraId="54B37989" w14:textId="77777777" w:rsidR="000032AB" w:rsidRDefault="000032AB">
      <w:pPr>
        <w:rPr>
          <w:rFonts w:ascii="Arial" w:hAnsi="Arial" w:cs="Arial"/>
          <w:b/>
          <w:bCs/>
        </w:rPr>
      </w:pPr>
    </w:p>
    <w:p w14:paraId="370B40C1" w14:textId="77777777" w:rsidR="000032AB" w:rsidRDefault="000032AB">
      <w:pPr>
        <w:rPr>
          <w:rFonts w:ascii="Arial" w:hAnsi="Arial" w:cs="Arial"/>
          <w:b/>
          <w:bCs/>
        </w:rPr>
      </w:pPr>
    </w:p>
    <w:p w14:paraId="6F921743" w14:textId="77777777" w:rsidR="000032AB" w:rsidRDefault="000032AB">
      <w:pPr>
        <w:rPr>
          <w:rFonts w:ascii="Arial" w:hAnsi="Arial" w:cs="Arial"/>
          <w:b/>
          <w:bCs/>
        </w:rPr>
      </w:pPr>
    </w:p>
    <w:p w14:paraId="7AD0E112" w14:textId="77777777" w:rsidR="000032AB" w:rsidRDefault="000032AB">
      <w:pPr>
        <w:rPr>
          <w:rFonts w:ascii="Arial" w:hAnsi="Arial" w:cs="Arial"/>
          <w:b/>
          <w:bCs/>
        </w:rPr>
      </w:pPr>
    </w:p>
    <w:p w14:paraId="439269F2" w14:textId="77777777" w:rsidR="000032AB" w:rsidRDefault="000032AB">
      <w:pPr>
        <w:rPr>
          <w:rFonts w:ascii="Arial" w:hAnsi="Arial" w:cs="Arial"/>
          <w:b/>
          <w:bCs/>
        </w:rPr>
      </w:pPr>
    </w:p>
    <w:p w14:paraId="42AED8F3" w14:textId="77777777" w:rsidR="000032AB" w:rsidRDefault="000032AB">
      <w:pPr>
        <w:rPr>
          <w:rFonts w:ascii="Arial" w:hAnsi="Arial" w:cs="Arial"/>
          <w:b/>
          <w:bCs/>
        </w:rPr>
      </w:pPr>
    </w:p>
    <w:p w14:paraId="648C7F8B" w14:textId="77777777" w:rsidR="000032AB" w:rsidRDefault="000032AB">
      <w:pPr>
        <w:rPr>
          <w:rFonts w:ascii="Arial" w:hAnsi="Arial" w:cs="Arial"/>
          <w:b/>
          <w:bCs/>
        </w:rPr>
      </w:pPr>
    </w:p>
    <w:p w14:paraId="65E02385" w14:textId="77777777" w:rsidR="000032AB" w:rsidRDefault="000032AB">
      <w:pPr>
        <w:rPr>
          <w:rFonts w:ascii="Arial" w:hAnsi="Arial" w:cs="Arial"/>
          <w:b/>
          <w:bCs/>
        </w:rPr>
      </w:pPr>
    </w:p>
    <w:p w14:paraId="6BC801CC" w14:textId="77777777" w:rsidR="000032AB" w:rsidRDefault="000032AB">
      <w:pPr>
        <w:rPr>
          <w:rFonts w:ascii="Arial" w:hAnsi="Arial" w:cs="Arial"/>
          <w:b/>
          <w:bCs/>
        </w:rPr>
      </w:pPr>
    </w:p>
    <w:p w14:paraId="7919A4E9" w14:textId="77777777" w:rsidR="000032AB" w:rsidRDefault="000032AB">
      <w:pPr>
        <w:rPr>
          <w:rFonts w:ascii="Arial" w:hAnsi="Arial" w:cs="Arial"/>
          <w:b/>
          <w:bCs/>
        </w:rPr>
      </w:pPr>
    </w:p>
    <w:p w14:paraId="76172D21" w14:textId="77777777" w:rsidR="000032AB" w:rsidRDefault="000032AB">
      <w:pPr>
        <w:rPr>
          <w:rFonts w:ascii="Arial" w:hAnsi="Arial" w:cs="Arial"/>
          <w:b/>
          <w:bCs/>
        </w:rPr>
      </w:pPr>
    </w:p>
    <w:p w14:paraId="017A8DEE" w14:textId="77777777" w:rsidR="000032AB" w:rsidRDefault="000032AB">
      <w:pPr>
        <w:rPr>
          <w:rFonts w:ascii="Arial" w:hAnsi="Arial" w:cs="Arial"/>
          <w:b/>
          <w:bCs/>
        </w:rPr>
      </w:pPr>
    </w:p>
    <w:p w14:paraId="7E7DD6E5" w14:textId="77777777" w:rsidR="000032AB" w:rsidRDefault="000032AB">
      <w:pPr>
        <w:rPr>
          <w:rFonts w:ascii="Arial" w:hAnsi="Arial" w:cs="Arial"/>
          <w:b/>
          <w:bCs/>
        </w:rPr>
      </w:pPr>
    </w:p>
    <w:p w14:paraId="60DBA182" w14:textId="77777777" w:rsidR="000032AB" w:rsidRDefault="000032AB">
      <w:pPr>
        <w:rPr>
          <w:rFonts w:ascii="Arial" w:hAnsi="Arial" w:cs="Arial"/>
          <w:b/>
          <w:bCs/>
        </w:rPr>
      </w:pPr>
    </w:p>
    <w:p w14:paraId="13674B9A" w14:textId="77777777" w:rsidR="000032AB" w:rsidRDefault="000032AB">
      <w:pPr>
        <w:rPr>
          <w:rFonts w:ascii="Arial" w:hAnsi="Arial" w:cs="Arial"/>
          <w:b/>
          <w:bCs/>
        </w:rPr>
      </w:pPr>
    </w:p>
    <w:p w14:paraId="3AB7880D" w14:textId="77777777" w:rsidR="000032AB" w:rsidRDefault="000032AB">
      <w:pPr>
        <w:rPr>
          <w:rFonts w:ascii="Arial" w:hAnsi="Arial" w:cs="Arial"/>
          <w:b/>
          <w:bCs/>
        </w:rPr>
      </w:pPr>
    </w:p>
    <w:p w14:paraId="5573D2C7" w14:textId="0D31C3FB" w:rsidR="000032AB" w:rsidRDefault="000032AB">
      <w:pPr>
        <w:rPr>
          <w:rFonts w:ascii="Arial" w:hAnsi="Arial" w:cs="Arial"/>
          <w:b/>
          <w:bCs/>
          <w:sz w:val="28"/>
          <w:szCs w:val="28"/>
        </w:rPr>
      </w:pPr>
      <w:r w:rsidRPr="000032AB">
        <w:rPr>
          <w:rFonts w:ascii="Arial" w:hAnsi="Arial" w:cs="Arial"/>
          <w:b/>
          <w:bCs/>
          <w:sz w:val="28"/>
          <w:szCs w:val="28"/>
        </w:rPr>
        <w:t xml:space="preserve">Introduction </w:t>
      </w:r>
      <w:r>
        <w:rPr>
          <w:rFonts w:ascii="Arial" w:hAnsi="Arial" w:cs="Arial"/>
          <w:b/>
          <w:bCs/>
          <w:sz w:val="28"/>
          <w:szCs w:val="28"/>
        </w:rPr>
        <w:t xml:space="preserve">  </w:t>
      </w:r>
    </w:p>
    <w:p w14:paraId="0B08880D" w14:textId="657C809C" w:rsidR="000032AB" w:rsidRPr="001A5935" w:rsidRDefault="000032AB">
      <w:pPr>
        <w:rPr>
          <w:rFonts w:ascii="Arial" w:hAnsi="Arial" w:cs="Arial"/>
          <w:b/>
          <w:bCs/>
        </w:rPr>
      </w:pPr>
      <w:r w:rsidRPr="001A5935">
        <w:rPr>
          <w:rFonts w:ascii="Arial" w:hAnsi="Arial" w:cs="Arial"/>
          <w:b/>
          <w:bCs/>
        </w:rPr>
        <w:t xml:space="preserve">Definitions of main concepts </w:t>
      </w:r>
    </w:p>
    <w:p w14:paraId="755ED4A2" w14:textId="13F33F54" w:rsidR="000032AB" w:rsidRPr="001A5935" w:rsidRDefault="000032AB">
      <w:pPr>
        <w:rPr>
          <w:rFonts w:ascii="Arial" w:hAnsi="Arial" w:cs="Arial"/>
          <w:b/>
          <w:bCs/>
        </w:rPr>
      </w:pPr>
      <w:r w:rsidRPr="001A5935">
        <w:rPr>
          <w:rFonts w:ascii="Arial" w:hAnsi="Arial" w:cs="Arial"/>
          <w:b/>
          <w:bCs/>
        </w:rPr>
        <w:t xml:space="preserve">Menopause </w:t>
      </w:r>
    </w:p>
    <w:p w14:paraId="77194286" w14:textId="66B8AD16" w:rsidR="000032AB" w:rsidRDefault="000032AB" w:rsidP="00A1284D">
      <w:pPr>
        <w:spacing w:line="360" w:lineRule="auto"/>
        <w:rPr>
          <w:rFonts w:ascii="Arial" w:hAnsi="Arial" w:cs="Arial"/>
        </w:rPr>
      </w:pPr>
      <w:r>
        <w:rPr>
          <w:rFonts w:ascii="Arial" w:hAnsi="Arial" w:cs="Arial"/>
        </w:rPr>
        <w:t>The permanent cessation of menstruation, confirmed after 12 consecutive months without a period</w:t>
      </w:r>
      <w:r w:rsidR="00EB2E43">
        <w:rPr>
          <w:rFonts w:ascii="Arial" w:hAnsi="Arial" w:cs="Arial"/>
        </w:rPr>
        <w:t xml:space="preserve"> (NICE, 2022). This</w:t>
      </w:r>
      <w:r>
        <w:rPr>
          <w:rFonts w:ascii="Arial" w:hAnsi="Arial" w:cs="Arial"/>
        </w:rPr>
        <w:t xml:space="preserve"> typically occur</w:t>
      </w:r>
      <w:r w:rsidR="00EB2E43">
        <w:rPr>
          <w:rFonts w:ascii="Arial" w:hAnsi="Arial" w:cs="Arial"/>
        </w:rPr>
        <w:t xml:space="preserve">s </w:t>
      </w:r>
      <w:r>
        <w:rPr>
          <w:rFonts w:ascii="Arial" w:hAnsi="Arial" w:cs="Arial"/>
        </w:rPr>
        <w:t xml:space="preserve">around age 51. It marks the end of reproductive capacity and </w:t>
      </w:r>
      <w:proofErr w:type="gramStart"/>
      <w:r>
        <w:rPr>
          <w:rFonts w:ascii="Arial" w:hAnsi="Arial" w:cs="Arial"/>
        </w:rPr>
        <w:t>is characterized</w:t>
      </w:r>
      <w:proofErr w:type="gramEnd"/>
      <w:r>
        <w:rPr>
          <w:rFonts w:ascii="Arial" w:hAnsi="Arial" w:cs="Arial"/>
        </w:rPr>
        <w:t xml:space="preserve"> by declining ovarian hormone production, particularly </w:t>
      </w:r>
      <w:r w:rsidR="000855E6">
        <w:rPr>
          <w:rFonts w:ascii="Arial" w:hAnsi="Arial" w:cs="Arial"/>
        </w:rPr>
        <w:t>oestrogen</w:t>
      </w:r>
      <w:r>
        <w:rPr>
          <w:rFonts w:ascii="Arial" w:hAnsi="Arial" w:cs="Arial"/>
        </w:rPr>
        <w:t xml:space="preserve"> and progesterone</w:t>
      </w:r>
      <w:r w:rsidR="002705BD">
        <w:rPr>
          <w:rFonts w:ascii="Arial" w:hAnsi="Arial" w:cs="Arial"/>
        </w:rPr>
        <w:t xml:space="preserve">. </w:t>
      </w:r>
    </w:p>
    <w:p w14:paraId="3BA7B914" w14:textId="28C179A8" w:rsidR="00EB2E43" w:rsidRPr="001A5935" w:rsidRDefault="00EB2E43">
      <w:pPr>
        <w:rPr>
          <w:rFonts w:ascii="Arial" w:hAnsi="Arial" w:cs="Arial"/>
          <w:b/>
          <w:bCs/>
        </w:rPr>
      </w:pPr>
      <w:r w:rsidRPr="001A5935">
        <w:rPr>
          <w:rFonts w:ascii="Arial" w:hAnsi="Arial" w:cs="Arial"/>
          <w:b/>
          <w:bCs/>
        </w:rPr>
        <w:t xml:space="preserve">Perimenopause </w:t>
      </w:r>
    </w:p>
    <w:p w14:paraId="38DA9A4C" w14:textId="2AA78A0C" w:rsidR="00EB2E43" w:rsidRDefault="00EB2E43" w:rsidP="00A1284D">
      <w:pPr>
        <w:spacing w:line="360" w:lineRule="auto"/>
        <w:rPr>
          <w:rFonts w:ascii="Arial" w:hAnsi="Arial" w:cs="Arial"/>
        </w:rPr>
      </w:pPr>
      <w:r>
        <w:rPr>
          <w:rFonts w:ascii="Arial" w:hAnsi="Arial" w:cs="Arial"/>
        </w:rPr>
        <w:t xml:space="preserve">The transitional phase preceding menopause, often lasting 4- 10 years, during which hormonal fluctuations </w:t>
      </w:r>
      <w:r w:rsidR="001A5935">
        <w:rPr>
          <w:rFonts w:ascii="Arial" w:hAnsi="Arial" w:cs="Arial"/>
        </w:rPr>
        <w:t>occur,</w:t>
      </w:r>
      <w:r>
        <w:rPr>
          <w:rFonts w:ascii="Arial" w:hAnsi="Arial" w:cs="Arial"/>
        </w:rPr>
        <w:t xml:space="preserve"> and menstrual cycles become irregular </w:t>
      </w:r>
      <w:r w:rsidR="001A5935">
        <w:rPr>
          <w:rFonts w:ascii="Arial" w:hAnsi="Arial" w:cs="Arial"/>
        </w:rPr>
        <w:t>(NICE, 2022)</w:t>
      </w:r>
      <w:r>
        <w:rPr>
          <w:rFonts w:ascii="Arial" w:hAnsi="Arial" w:cs="Arial"/>
        </w:rPr>
        <w:t xml:space="preserve">. This period </w:t>
      </w:r>
      <w:proofErr w:type="gramStart"/>
      <w:r>
        <w:rPr>
          <w:rFonts w:ascii="Arial" w:hAnsi="Arial" w:cs="Arial"/>
        </w:rPr>
        <w:t>is marked</w:t>
      </w:r>
      <w:proofErr w:type="gramEnd"/>
      <w:r>
        <w:rPr>
          <w:rFonts w:ascii="Arial" w:hAnsi="Arial" w:cs="Arial"/>
        </w:rPr>
        <w:t xml:space="preserve"> by the onset of menopausal symptoms despite continued (though often erratic) menstruation</w:t>
      </w:r>
      <w:r w:rsidR="002705BD">
        <w:rPr>
          <w:rFonts w:ascii="Arial" w:hAnsi="Arial" w:cs="Arial"/>
        </w:rPr>
        <w:t xml:space="preserve">. </w:t>
      </w:r>
    </w:p>
    <w:p w14:paraId="19DB4CDC" w14:textId="77777777" w:rsidR="00442538" w:rsidRDefault="00442538">
      <w:pPr>
        <w:rPr>
          <w:rFonts w:ascii="Arial" w:hAnsi="Arial" w:cs="Arial"/>
        </w:rPr>
      </w:pPr>
    </w:p>
    <w:p w14:paraId="2DF7BC58" w14:textId="782BC5E9" w:rsidR="00442538" w:rsidRDefault="00442538">
      <w:pPr>
        <w:rPr>
          <w:rFonts w:ascii="Arial" w:hAnsi="Arial" w:cs="Arial"/>
          <w:b/>
          <w:bCs/>
          <w:sz w:val="28"/>
          <w:szCs w:val="28"/>
        </w:rPr>
      </w:pPr>
      <w:r w:rsidRPr="00442538">
        <w:rPr>
          <w:rFonts w:ascii="Arial" w:hAnsi="Arial" w:cs="Arial"/>
          <w:b/>
          <w:bCs/>
          <w:sz w:val="28"/>
          <w:szCs w:val="28"/>
        </w:rPr>
        <w:t xml:space="preserve">Rationale for the Scoping Review </w:t>
      </w:r>
      <w:r>
        <w:rPr>
          <w:rFonts w:ascii="Arial" w:hAnsi="Arial" w:cs="Arial"/>
          <w:b/>
          <w:bCs/>
          <w:sz w:val="28"/>
          <w:szCs w:val="28"/>
        </w:rPr>
        <w:t xml:space="preserve">  </w:t>
      </w:r>
    </w:p>
    <w:p w14:paraId="3FC692A5" w14:textId="2555411E" w:rsidR="00442538" w:rsidRDefault="00442538" w:rsidP="00A1284D">
      <w:pPr>
        <w:spacing w:line="360" w:lineRule="auto"/>
        <w:rPr>
          <w:rFonts w:ascii="Arial" w:hAnsi="Arial" w:cs="Arial"/>
        </w:rPr>
      </w:pPr>
      <w:r>
        <w:rPr>
          <w:rFonts w:ascii="Arial" w:hAnsi="Arial" w:cs="Arial"/>
        </w:rPr>
        <w:t>Despite menopause being a universal</w:t>
      </w:r>
      <w:r w:rsidR="00C47CCA">
        <w:rPr>
          <w:rFonts w:ascii="Arial" w:hAnsi="Arial" w:cs="Arial"/>
        </w:rPr>
        <w:t xml:space="preserve"> biological transition affecting </w:t>
      </w:r>
      <w:r w:rsidR="002705BD">
        <w:rPr>
          <w:rFonts w:ascii="Arial" w:hAnsi="Arial" w:cs="Arial"/>
        </w:rPr>
        <w:t>half</w:t>
      </w:r>
      <w:r w:rsidR="00C47CCA">
        <w:rPr>
          <w:rFonts w:ascii="Arial" w:hAnsi="Arial" w:cs="Arial"/>
        </w:rPr>
        <w:t xml:space="preserve"> the population, it remains disproportionately under- researched, under discussed, and under- supported compared to other life stages such as pregnancy and adolescence.</w:t>
      </w:r>
      <w:r w:rsidR="00AD1E9E">
        <w:rPr>
          <w:rFonts w:ascii="Arial" w:hAnsi="Arial" w:cs="Arial"/>
        </w:rPr>
        <w:t xml:space="preserve"> More</w:t>
      </w:r>
      <w:r w:rsidR="00C47CCA">
        <w:rPr>
          <w:rFonts w:ascii="Arial" w:hAnsi="Arial" w:cs="Arial"/>
        </w:rPr>
        <w:t xml:space="preserve"> than one billion women worldwide</w:t>
      </w:r>
      <w:r w:rsidR="00AD1E9E">
        <w:rPr>
          <w:rFonts w:ascii="Arial" w:hAnsi="Arial" w:cs="Arial"/>
        </w:rPr>
        <w:t xml:space="preserve"> are</w:t>
      </w:r>
      <w:r w:rsidR="00C47CCA">
        <w:rPr>
          <w:rFonts w:ascii="Arial" w:hAnsi="Arial" w:cs="Arial"/>
        </w:rPr>
        <w:t xml:space="preserve"> going through menopause transition</w:t>
      </w:r>
      <w:r w:rsidR="00AD1E9E">
        <w:rPr>
          <w:rFonts w:ascii="Arial" w:hAnsi="Arial" w:cs="Arial"/>
        </w:rPr>
        <w:t>,</w:t>
      </w:r>
      <w:r w:rsidR="00C47CCA">
        <w:rPr>
          <w:rFonts w:ascii="Arial" w:hAnsi="Arial" w:cs="Arial"/>
        </w:rPr>
        <w:t xml:space="preserve"> or are</w:t>
      </w:r>
      <w:r w:rsidR="00AD1E9E">
        <w:rPr>
          <w:rFonts w:ascii="Arial" w:hAnsi="Arial" w:cs="Arial"/>
        </w:rPr>
        <w:t xml:space="preserve"> </w:t>
      </w:r>
      <w:r w:rsidR="00E41CE2">
        <w:rPr>
          <w:rFonts w:ascii="Arial" w:hAnsi="Arial" w:cs="Arial"/>
        </w:rPr>
        <w:t>at postmenopausal</w:t>
      </w:r>
      <w:r w:rsidR="00C47CCA">
        <w:rPr>
          <w:rFonts w:ascii="Arial" w:hAnsi="Arial" w:cs="Arial"/>
        </w:rPr>
        <w:t xml:space="preserve"> </w:t>
      </w:r>
      <w:r w:rsidR="00AD1E9E">
        <w:rPr>
          <w:rFonts w:ascii="Arial" w:hAnsi="Arial" w:cs="Arial"/>
        </w:rPr>
        <w:t xml:space="preserve">phase </w:t>
      </w:r>
      <w:r w:rsidR="00C47CCA">
        <w:rPr>
          <w:rFonts w:ascii="Arial" w:hAnsi="Arial" w:cs="Arial"/>
        </w:rPr>
        <w:t>according to (Impactsofmenopause</w:t>
      </w:r>
      <w:r w:rsidR="00AD1E9E">
        <w:rPr>
          <w:rFonts w:ascii="Arial" w:hAnsi="Arial" w:cs="Arial"/>
        </w:rPr>
        <w:t xml:space="preserve">.com, 2025). </w:t>
      </w:r>
      <w:r w:rsidR="00E41CE2">
        <w:rPr>
          <w:rFonts w:ascii="Arial" w:hAnsi="Arial" w:cs="Arial"/>
        </w:rPr>
        <w:t>Perimenopausal women</w:t>
      </w:r>
      <w:r w:rsidR="00CD27CE">
        <w:rPr>
          <w:rFonts w:ascii="Arial" w:hAnsi="Arial" w:cs="Arial"/>
        </w:rPr>
        <w:t xml:space="preserve"> navigate</w:t>
      </w:r>
      <w:r w:rsidR="00E41CE2">
        <w:rPr>
          <w:rFonts w:ascii="Arial" w:hAnsi="Arial" w:cs="Arial"/>
        </w:rPr>
        <w:t xml:space="preserve"> a poorly understood psychological transition often without awareness of the changes occurring in their bodies or access to appropriate support systems</w:t>
      </w:r>
      <w:r w:rsidR="00FA6527">
        <w:rPr>
          <w:rFonts w:ascii="Arial" w:hAnsi="Arial" w:cs="Arial"/>
        </w:rPr>
        <w:t xml:space="preserve"> (Skywomenshealth.com, 2015). This “silent struggle” perpetuates unnecessary suffering, diminished quality of life, and missed opportunities for preventative health interventions. While existing literature identifies specific symptoms and management strategies, significant gaps persist in understanding how to translate this knowledge into accessible education, compassionate care, and systemic support. Without a comprehensive synthesis of what is </w:t>
      </w:r>
      <w:r w:rsidR="00CD27CE">
        <w:rPr>
          <w:rFonts w:ascii="Arial" w:hAnsi="Arial" w:cs="Arial"/>
        </w:rPr>
        <w:t>known,</w:t>
      </w:r>
      <w:r w:rsidR="00FA6527">
        <w:rPr>
          <w:rFonts w:ascii="Arial" w:hAnsi="Arial" w:cs="Arial"/>
        </w:rPr>
        <w:t xml:space="preserve"> and crucially</w:t>
      </w:r>
      <w:r w:rsidR="003E1C6B">
        <w:rPr>
          <w:rFonts w:ascii="Arial" w:hAnsi="Arial" w:cs="Arial"/>
        </w:rPr>
        <w:t xml:space="preserve">, what remains unknown, efforts to </w:t>
      </w:r>
      <w:r w:rsidR="00CD27CE">
        <w:rPr>
          <w:rFonts w:ascii="Arial" w:hAnsi="Arial" w:cs="Arial"/>
        </w:rPr>
        <w:t>transform menopause</w:t>
      </w:r>
      <w:r w:rsidR="003E1C6B">
        <w:rPr>
          <w:rFonts w:ascii="Arial" w:hAnsi="Arial" w:cs="Arial"/>
        </w:rPr>
        <w:t xml:space="preserve"> from a private struggle into a public health priority will remain fragmented. This scoping review is therefore necessary to map the existing evidence base, identify critical gaps, and inform a coherent agenda for research, policy, and practice that moves menopause into open discussion </w:t>
      </w:r>
      <w:r w:rsidR="00CC0B71">
        <w:rPr>
          <w:rFonts w:ascii="Arial" w:hAnsi="Arial" w:cs="Arial"/>
        </w:rPr>
        <w:t xml:space="preserve">and improves care for millions of women. </w:t>
      </w:r>
    </w:p>
    <w:p w14:paraId="396726B2" w14:textId="77777777" w:rsidR="00CD27CE" w:rsidRDefault="00CD27CE">
      <w:pPr>
        <w:rPr>
          <w:rFonts w:ascii="Arial" w:hAnsi="Arial" w:cs="Arial"/>
        </w:rPr>
      </w:pPr>
    </w:p>
    <w:p w14:paraId="6ADA99FB" w14:textId="77777777" w:rsidR="00CD27CE" w:rsidRDefault="00CD27CE">
      <w:pPr>
        <w:rPr>
          <w:rFonts w:ascii="Arial" w:hAnsi="Arial" w:cs="Arial"/>
        </w:rPr>
      </w:pPr>
    </w:p>
    <w:p w14:paraId="6B02C425" w14:textId="68E72EF4" w:rsidR="00CD27CE" w:rsidRDefault="00CC0B71">
      <w:pPr>
        <w:rPr>
          <w:rFonts w:ascii="Arial" w:hAnsi="Arial" w:cs="Arial"/>
        </w:rPr>
      </w:pPr>
      <w:r w:rsidRPr="00F22F61">
        <w:rPr>
          <w:rFonts w:ascii="Arial" w:hAnsi="Arial" w:cs="Arial"/>
          <w:b/>
          <w:bCs/>
          <w:sz w:val="28"/>
          <w:szCs w:val="28"/>
        </w:rPr>
        <w:lastRenderedPageBreak/>
        <w:t>Primary Review Question</w:t>
      </w:r>
      <w:r>
        <w:rPr>
          <w:rFonts w:ascii="Arial" w:hAnsi="Arial" w:cs="Arial"/>
        </w:rPr>
        <w:t xml:space="preserve">: </w:t>
      </w:r>
    </w:p>
    <w:p w14:paraId="306A07C9" w14:textId="3772C4C9" w:rsidR="00CC0B71" w:rsidRDefault="00CC0B71" w:rsidP="00A1284D">
      <w:pPr>
        <w:spacing w:line="360" w:lineRule="auto"/>
        <w:rPr>
          <w:rFonts w:ascii="Arial" w:hAnsi="Arial" w:cs="Arial"/>
        </w:rPr>
      </w:pPr>
      <w:r>
        <w:rPr>
          <w:rFonts w:ascii="Arial" w:hAnsi="Arial" w:cs="Arial"/>
        </w:rPr>
        <w:t>What is known from the literature about the symptoms, risk factors, effects</w:t>
      </w:r>
      <w:r w:rsidR="00CE3068">
        <w:rPr>
          <w:rFonts w:ascii="Arial" w:hAnsi="Arial" w:cs="Arial"/>
        </w:rPr>
        <w:t xml:space="preserve">, and management of menopause, and how can improving awareness and support transform health outcomes and quality of life? </w:t>
      </w:r>
    </w:p>
    <w:p w14:paraId="57A3C589" w14:textId="77777777" w:rsidR="00CE3068" w:rsidRDefault="00CE3068">
      <w:pPr>
        <w:rPr>
          <w:rFonts w:ascii="Arial" w:hAnsi="Arial" w:cs="Arial"/>
        </w:rPr>
      </w:pPr>
    </w:p>
    <w:p w14:paraId="20B099D1" w14:textId="07EA068E" w:rsidR="00CE3068" w:rsidRDefault="00CE3068">
      <w:pPr>
        <w:rPr>
          <w:rFonts w:ascii="Arial" w:hAnsi="Arial" w:cs="Arial"/>
        </w:rPr>
      </w:pPr>
      <w:r w:rsidRPr="00F22F61">
        <w:rPr>
          <w:rFonts w:ascii="Arial" w:hAnsi="Arial" w:cs="Arial"/>
          <w:b/>
          <w:bCs/>
          <w:sz w:val="28"/>
          <w:szCs w:val="28"/>
        </w:rPr>
        <w:t>Secondary Review Questions</w:t>
      </w:r>
      <w:r>
        <w:rPr>
          <w:rFonts w:ascii="Arial" w:hAnsi="Arial" w:cs="Arial"/>
        </w:rPr>
        <w:t xml:space="preserve">: </w:t>
      </w:r>
    </w:p>
    <w:p w14:paraId="7BCFDA36" w14:textId="1C292C5C" w:rsidR="00CE3068" w:rsidRDefault="00CE3068" w:rsidP="00A1284D">
      <w:pPr>
        <w:spacing w:line="360" w:lineRule="auto"/>
        <w:rPr>
          <w:rFonts w:ascii="Arial" w:hAnsi="Arial" w:cs="Arial"/>
        </w:rPr>
      </w:pPr>
      <w:r>
        <w:rPr>
          <w:rFonts w:ascii="Arial" w:hAnsi="Arial" w:cs="Arial"/>
        </w:rPr>
        <w:t xml:space="preserve">1 What are the documented symptoms of menopause, how does it affect women’s health and well- being, and what management strategies </w:t>
      </w:r>
      <w:proofErr w:type="gramStart"/>
      <w:r>
        <w:rPr>
          <w:rFonts w:ascii="Arial" w:hAnsi="Arial" w:cs="Arial"/>
        </w:rPr>
        <w:t>are described</w:t>
      </w:r>
      <w:proofErr w:type="gramEnd"/>
      <w:r>
        <w:rPr>
          <w:rFonts w:ascii="Arial" w:hAnsi="Arial" w:cs="Arial"/>
        </w:rPr>
        <w:t xml:space="preserve">? </w:t>
      </w:r>
    </w:p>
    <w:p w14:paraId="26BC640F" w14:textId="5C73C18D" w:rsidR="00CE3068" w:rsidRDefault="00CE3068">
      <w:pPr>
        <w:rPr>
          <w:rFonts w:ascii="Arial" w:hAnsi="Arial" w:cs="Arial"/>
        </w:rPr>
      </w:pPr>
      <w:r>
        <w:rPr>
          <w:rFonts w:ascii="Arial" w:hAnsi="Arial" w:cs="Arial"/>
        </w:rPr>
        <w:t xml:space="preserve">2 What risk factors influence the menopausal transition and symptoms experience? </w:t>
      </w:r>
    </w:p>
    <w:p w14:paraId="10FCC1F7" w14:textId="3D0BA3C6" w:rsidR="00CE3068" w:rsidRDefault="00CE3068" w:rsidP="00A1284D">
      <w:pPr>
        <w:spacing w:line="360" w:lineRule="auto"/>
        <w:rPr>
          <w:rFonts w:ascii="Arial" w:hAnsi="Arial" w:cs="Arial"/>
        </w:rPr>
      </w:pPr>
      <w:r>
        <w:rPr>
          <w:rFonts w:ascii="Arial" w:hAnsi="Arial" w:cs="Arial"/>
        </w:rPr>
        <w:t xml:space="preserve">3 How can improving awareness and support for menopause transform health and quality of life, and what would better care and support look like in practice? </w:t>
      </w:r>
    </w:p>
    <w:p w14:paraId="6922C246" w14:textId="6693F13F" w:rsidR="00CE3068" w:rsidRDefault="00CE3068" w:rsidP="00A1284D">
      <w:pPr>
        <w:spacing w:line="360" w:lineRule="auto"/>
        <w:rPr>
          <w:rFonts w:ascii="Arial" w:hAnsi="Arial" w:cs="Arial"/>
        </w:rPr>
      </w:pPr>
      <w:r>
        <w:rPr>
          <w:rFonts w:ascii="Arial" w:hAnsi="Arial" w:cs="Arial"/>
        </w:rPr>
        <w:t xml:space="preserve">4 Why is it essential to move menopause from a “silent struggle” toward open discussion and improved care, and what evidence underpins this imperative? </w:t>
      </w:r>
    </w:p>
    <w:p w14:paraId="0428355A" w14:textId="77777777" w:rsidR="00F6725C" w:rsidRDefault="00F6725C">
      <w:pPr>
        <w:rPr>
          <w:rFonts w:ascii="Arial" w:hAnsi="Arial" w:cs="Arial"/>
        </w:rPr>
      </w:pPr>
    </w:p>
    <w:p w14:paraId="5627029C" w14:textId="77777777" w:rsidR="00F6725C" w:rsidRDefault="00F6725C">
      <w:pPr>
        <w:rPr>
          <w:rFonts w:ascii="Arial" w:hAnsi="Arial" w:cs="Arial"/>
        </w:rPr>
      </w:pPr>
    </w:p>
    <w:p w14:paraId="48F160E3" w14:textId="50A33932" w:rsidR="00F6725C" w:rsidRDefault="00F6725C" w:rsidP="00A1284D">
      <w:pPr>
        <w:spacing w:line="360" w:lineRule="auto"/>
        <w:rPr>
          <w:rFonts w:ascii="Arial" w:hAnsi="Arial" w:cs="Arial"/>
        </w:rPr>
      </w:pPr>
      <w:r w:rsidRPr="00F22F61">
        <w:rPr>
          <w:rFonts w:ascii="Arial" w:hAnsi="Arial" w:cs="Arial"/>
          <w:b/>
          <w:bCs/>
          <w:sz w:val="28"/>
          <w:szCs w:val="28"/>
        </w:rPr>
        <w:t>Aim</w:t>
      </w:r>
      <w:r>
        <w:rPr>
          <w:rFonts w:ascii="Arial" w:hAnsi="Arial" w:cs="Arial"/>
        </w:rPr>
        <w:t xml:space="preserve">: To scope the literature on the menopausal transition and its management, with a focus on identifying opportunities to transform awareness, support, and quality of life. </w:t>
      </w:r>
    </w:p>
    <w:p w14:paraId="4EEBAEF7" w14:textId="77777777" w:rsidR="00F6725C" w:rsidRDefault="00F6725C">
      <w:pPr>
        <w:rPr>
          <w:rFonts w:ascii="Arial" w:hAnsi="Arial" w:cs="Arial"/>
        </w:rPr>
      </w:pPr>
    </w:p>
    <w:p w14:paraId="2D1C47DE" w14:textId="6D79D5EE" w:rsidR="00F6725C" w:rsidRDefault="00F6725C">
      <w:pPr>
        <w:rPr>
          <w:rFonts w:ascii="Arial" w:hAnsi="Arial" w:cs="Arial"/>
        </w:rPr>
      </w:pPr>
      <w:r w:rsidRPr="00F22F61">
        <w:rPr>
          <w:rFonts w:ascii="Arial" w:hAnsi="Arial" w:cs="Arial"/>
          <w:b/>
          <w:bCs/>
          <w:sz w:val="28"/>
          <w:szCs w:val="28"/>
        </w:rPr>
        <w:t>Objectives</w:t>
      </w:r>
      <w:r>
        <w:rPr>
          <w:rFonts w:ascii="Arial" w:hAnsi="Arial" w:cs="Arial"/>
        </w:rPr>
        <w:t xml:space="preserve">: </w:t>
      </w:r>
    </w:p>
    <w:p w14:paraId="02789E71" w14:textId="0AF24D72" w:rsidR="00F6725C" w:rsidRDefault="00F6725C" w:rsidP="00A1284D">
      <w:pPr>
        <w:spacing w:line="360" w:lineRule="auto"/>
        <w:rPr>
          <w:rFonts w:ascii="Arial" w:hAnsi="Arial" w:cs="Arial"/>
        </w:rPr>
      </w:pPr>
      <w:r>
        <w:rPr>
          <w:rFonts w:ascii="Arial" w:hAnsi="Arial" w:cs="Arial"/>
        </w:rPr>
        <w:t xml:space="preserve">1 To map the documented symptoms, risk factors, and multidimensional effects of menopause on women’s lives. </w:t>
      </w:r>
    </w:p>
    <w:p w14:paraId="4FF02C2E" w14:textId="3466B750" w:rsidR="00F6725C" w:rsidRDefault="00F6725C" w:rsidP="00A1284D">
      <w:pPr>
        <w:spacing w:line="360" w:lineRule="auto"/>
        <w:rPr>
          <w:rFonts w:ascii="Arial" w:hAnsi="Arial" w:cs="Arial"/>
        </w:rPr>
      </w:pPr>
      <w:r>
        <w:rPr>
          <w:rFonts w:ascii="Arial" w:hAnsi="Arial" w:cs="Arial"/>
        </w:rPr>
        <w:t>2 To identify existing and proposed methods of care and support that could improve outcomes for perimenopausal and menopausal women</w:t>
      </w:r>
      <w:r w:rsidR="002705BD">
        <w:rPr>
          <w:rFonts w:ascii="Arial" w:hAnsi="Arial" w:cs="Arial"/>
        </w:rPr>
        <w:t xml:space="preserve">. </w:t>
      </w:r>
    </w:p>
    <w:p w14:paraId="1DFB58AE" w14:textId="403F9E5C" w:rsidR="00F6725C" w:rsidRDefault="00F6725C" w:rsidP="00A1284D">
      <w:pPr>
        <w:spacing w:line="360" w:lineRule="auto"/>
        <w:rPr>
          <w:rFonts w:ascii="Arial" w:hAnsi="Arial" w:cs="Arial"/>
        </w:rPr>
      </w:pPr>
      <w:r>
        <w:rPr>
          <w:rFonts w:ascii="Arial" w:hAnsi="Arial" w:cs="Arial"/>
        </w:rPr>
        <w:t>3 To synthesize evidence on the potential impact of enhanced awareness and support on health and quality of life</w:t>
      </w:r>
      <w:r w:rsidR="002705BD">
        <w:rPr>
          <w:rFonts w:ascii="Arial" w:hAnsi="Arial" w:cs="Arial"/>
        </w:rPr>
        <w:t xml:space="preserve">. </w:t>
      </w:r>
    </w:p>
    <w:p w14:paraId="10FDA5B2" w14:textId="1F24990B" w:rsidR="00F6725C" w:rsidRDefault="00F6725C" w:rsidP="00A1284D">
      <w:pPr>
        <w:spacing w:line="360" w:lineRule="auto"/>
        <w:rPr>
          <w:rFonts w:ascii="Arial" w:hAnsi="Arial" w:cs="Arial"/>
        </w:rPr>
      </w:pPr>
      <w:r>
        <w:rPr>
          <w:rFonts w:ascii="Arial" w:hAnsi="Arial" w:cs="Arial"/>
        </w:rPr>
        <w:t xml:space="preserve">4 To examine how the concept of menopause as a “silent struggle” </w:t>
      </w:r>
      <w:proofErr w:type="gramStart"/>
      <w:r>
        <w:rPr>
          <w:rFonts w:ascii="Arial" w:hAnsi="Arial" w:cs="Arial"/>
        </w:rPr>
        <w:t>is addressed</w:t>
      </w:r>
      <w:proofErr w:type="gramEnd"/>
      <w:r>
        <w:rPr>
          <w:rFonts w:ascii="Arial" w:hAnsi="Arial" w:cs="Arial"/>
        </w:rPr>
        <w:t xml:space="preserve"> in the literature and what recommendations exists for fostering open discussion</w:t>
      </w:r>
      <w:r w:rsidR="00F22F61">
        <w:rPr>
          <w:rFonts w:ascii="Arial" w:hAnsi="Arial" w:cs="Arial"/>
        </w:rPr>
        <w:t xml:space="preserve"> and improved care</w:t>
      </w:r>
      <w:r w:rsidR="00A1284D">
        <w:rPr>
          <w:rFonts w:ascii="Arial" w:hAnsi="Arial" w:cs="Arial"/>
        </w:rPr>
        <w:t xml:space="preserve">. </w:t>
      </w:r>
    </w:p>
    <w:p w14:paraId="10CA5897" w14:textId="77777777" w:rsidR="00F22F61" w:rsidRDefault="00F22F61">
      <w:pPr>
        <w:rPr>
          <w:rFonts w:ascii="Arial" w:hAnsi="Arial" w:cs="Arial"/>
        </w:rPr>
      </w:pPr>
    </w:p>
    <w:p w14:paraId="6F88E730" w14:textId="77777777" w:rsidR="00F22F61" w:rsidRDefault="00F22F61">
      <w:pPr>
        <w:rPr>
          <w:rFonts w:ascii="Arial" w:hAnsi="Arial" w:cs="Arial"/>
        </w:rPr>
      </w:pPr>
    </w:p>
    <w:p w14:paraId="6A29469B" w14:textId="6D37C52F" w:rsidR="00F22F61" w:rsidRDefault="00F22F61">
      <w:pPr>
        <w:rPr>
          <w:rFonts w:ascii="Arial" w:hAnsi="Arial" w:cs="Arial"/>
          <w:b/>
          <w:bCs/>
          <w:sz w:val="28"/>
          <w:szCs w:val="28"/>
        </w:rPr>
      </w:pPr>
      <w:r w:rsidRPr="00F22F61">
        <w:rPr>
          <w:rFonts w:ascii="Arial" w:hAnsi="Arial" w:cs="Arial"/>
          <w:b/>
          <w:bCs/>
          <w:sz w:val="28"/>
          <w:szCs w:val="28"/>
        </w:rPr>
        <w:lastRenderedPageBreak/>
        <w:t xml:space="preserve">Background </w:t>
      </w:r>
    </w:p>
    <w:p w14:paraId="68CFE324" w14:textId="587B516A" w:rsidR="00BE6C72" w:rsidRPr="007A7B35" w:rsidRDefault="00BE6C72">
      <w:pPr>
        <w:rPr>
          <w:rFonts w:ascii="Arial" w:hAnsi="Arial" w:cs="Arial"/>
          <w:b/>
          <w:bCs/>
        </w:rPr>
      </w:pPr>
      <w:r w:rsidRPr="007A7B35">
        <w:rPr>
          <w:rFonts w:ascii="Arial" w:hAnsi="Arial" w:cs="Arial"/>
          <w:b/>
          <w:bCs/>
        </w:rPr>
        <w:t xml:space="preserve">Context </w:t>
      </w:r>
    </w:p>
    <w:p w14:paraId="2D39F42D" w14:textId="1CAA785A" w:rsidR="00BE6C72" w:rsidRDefault="00BE6C72" w:rsidP="00A1284D">
      <w:pPr>
        <w:spacing w:line="360" w:lineRule="auto"/>
        <w:rPr>
          <w:rFonts w:ascii="Arial" w:hAnsi="Arial" w:cs="Arial"/>
        </w:rPr>
      </w:pPr>
      <w:r>
        <w:rPr>
          <w:rFonts w:ascii="Arial" w:hAnsi="Arial" w:cs="Arial"/>
        </w:rPr>
        <w:t xml:space="preserve">Menopause is a significant biological transition affecting </w:t>
      </w:r>
      <w:r w:rsidR="002705BD">
        <w:rPr>
          <w:rFonts w:ascii="Arial" w:hAnsi="Arial" w:cs="Arial"/>
        </w:rPr>
        <w:t>half</w:t>
      </w:r>
      <w:r>
        <w:rPr>
          <w:rFonts w:ascii="Arial" w:hAnsi="Arial" w:cs="Arial"/>
        </w:rPr>
        <w:t xml:space="preserve"> the population, typically occurring between the ages of 45 and 55</w:t>
      </w:r>
      <w:r w:rsidR="00696C52">
        <w:rPr>
          <w:rFonts w:ascii="Arial" w:hAnsi="Arial" w:cs="Arial"/>
        </w:rPr>
        <w:t xml:space="preserve"> (NHS, 2022).</w:t>
      </w:r>
      <w:r>
        <w:rPr>
          <w:rFonts w:ascii="Arial" w:hAnsi="Arial" w:cs="Arial"/>
        </w:rPr>
        <w:t xml:space="preserve"> The perimenopausal phase, which can last </w:t>
      </w:r>
      <w:proofErr w:type="gramStart"/>
      <w:r>
        <w:rPr>
          <w:rFonts w:ascii="Arial" w:hAnsi="Arial" w:cs="Arial"/>
        </w:rPr>
        <w:t>several</w:t>
      </w:r>
      <w:proofErr w:type="gramEnd"/>
      <w:r>
        <w:rPr>
          <w:rFonts w:ascii="Arial" w:hAnsi="Arial" w:cs="Arial"/>
        </w:rPr>
        <w:t xml:space="preserve"> years, is characterised by hormonal fluctuations and symptoms including hot flushes, night sweats, sleep disturbance, mood changes, and cognitive difficulties</w:t>
      </w:r>
      <w:r w:rsidR="00A1284D">
        <w:rPr>
          <w:rFonts w:ascii="Arial" w:hAnsi="Arial" w:cs="Arial"/>
        </w:rPr>
        <w:t xml:space="preserve"> (World Health Organisations, 2024).</w:t>
      </w:r>
      <w:r>
        <w:rPr>
          <w:rFonts w:ascii="Arial" w:hAnsi="Arial" w:cs="Arial"/>
        </w:rPr>
        <w:t xml:space="preserve"> Despite its prevalence, menopause has historically remained neglected, with limited public discourse, inconsistent healthcare, and inadequate workplace support. This silence has left </w:t>
      </w:r>
      <w:proofErr w:type="gramStart"/>
      <w:r>
        <w:rPr>
          <w:rFonts w:ascii="Arial" w:hAnsi="Arial" w:cs="Arial"/>
        </w:rPr>
        <w:t>many</w:t>
      </w:r>
      <w:proofErr w:type="gramEnd"/>
      <w:r>
        <w:rPr>
          <w:rFonts w:ascii="Arial" w:hAnsi="Arial" w:cs="Arial"/>
        </w:rPr>
        <w:t xml:space="preserve"> women navigating the transition without awareness of what is happening </w:t>
      </w:r>
      <w:r w:rsidR="00ED7D3C">
        <w:rPr>
          <w:rFonts w:ascii="Arial" w:hAnsi="Arial" w:cs="Arial"/>
        </w:rPr>
        <w:t>in</w:t>
      </w:r>
      <w:r>
        <w:rPr>
          <w:rFonts w:ascii="Arial" w:hAnsi="Arial" w:cs="Arial"/>
        </w:rPr>
        <w:t xml:space="preserve"> their bodies or access to appropriate support</w:t>
      </w:r>
      <w:r w:rsidR="000855E6">
        <w:rPr>
          <w:rFonts w:ascii="Arial" w:hAnsi="Arial" w:cs="Arial"/>
        </w:rPr>
        <w:t xml:space="preserve">. </w:t>
      </w:r>
    </w:p>
    <w:p w14:paraId="166D53C7" w14:textId="77777777" w:rsidR="007A7B35" w:rsidRDefault="007A7B35">
      <w:pPr>
        <w:rPr>
          <w:rFonts w:ascii="Arial" w:hAnsi="Arial" w:cs="Arial"/>
        </w:rPr>
      </w:pPr>
    </w:p>
    <w:p w14:paraId="0B017604" w14:textId="4DDFAD13" w:rsidR="007A7B35" w:rsidRDefault="007A7B35">
      <w:pPr>
        <w:rPr>
          <w:rFonts w:ascii="Arial" w:hAnsi="Arial" w:cs="Arial"/>
          <w:b/>
          <w:bCs/>
        </w:rPr>
      </w:pPr>
      <w:r w:rsidRPr="007A7B35">
        <w:rPr>
          <w:rFonts w:ascii="Arial" w:hAnsi="Arial" w:cs="Arial"/>
          <w:b/>
          <w:bCs/>
        </w:rPr>
        <w:t xml:space="preserve">Legislative and Legal Framework </w:t>
      </w:r>
    </w:p>
    <w:p w14:paraId="1D7E76C2" w14:textId="57EA95E6" w:rsidR="007A7B35" w:rsidRDefault="007A7B35" w:rsidP="00A1284D">
      <w:pPr>
        <w:spacing w:line="360" w:lineRule="auto"/>
        <w:rPr>
          <w:rFonts w:ascii="Arial" w:hAnsi="Arial" w:cs="Arial"/>
        </w:rPr>
      </w:pPr>
      <w:r>
        <w:rPr>
          <w:rFonts w:ascii="Arial" w:hAnsi="Arial" w:cs="Arial"/>
        </w:rPr>
        <w:t xml:space="preserve">In the United Kingdom, menopause </w:t>
      </w:r>
      <w:proofErr w:type="gramStart"/>
      <w:r>
        <w:rPr>
          <w:rFonts w:ascii="Arial" w:hAnsi="Arial" w:cs="Arial"/>
        </w:rPr>
        <w:t>is increasingly recognised</w:t>
      </w:r>
      <w:proofErr w:type="gramEnd"/>
      <w:r>
        <w:rPr>
          <w:rFonts w:ascii="Arial" w:hAnsi="Arial" w:cs="Arial"/>
        </w:rPr>
        <w:t xml:space="preserve"> within employment law, although it is not a specific protected characteristics under the Equality Act 2010</w:t>
      </w:r>
      <w:r w:rsidR="008F1A0C">
        <w:rPr>
          <w:rFonts w:ascii="Arial" w:hAnsi="Arial" w:cs="Arial"/>
        </w:rPr>
        <w:t xml:space="preserve"> (ACAS, 2024)</w:t>
      </w:r>
      <w:r>
        <w:rPr>
          <w:rFonts w:ascii="Arial" w:hAnsi="Arial" w:cs="Arial"/>
        </w:rPr>
        <w:t>. However, if menopausal symptoms are severe and have a substantial, long term adverse effect on daily activities, they may constitute a disability, requiring employers to make “reasonable adjustments”</w:t>
      </w:r>
      <w:r w:rsidR="008F1A0C">
        <w:rPr>
          <w:rFonts w:ascii="Arial" w:hAnsi="Arial" w:cs="Arial"/>
        </w:rPr>
        <w:t xml:space="preserve"> (</w:t>
      </w:r>
      <w:r w:rsidR="00F22FB5">
        <w:rPr>
          <w:rFonts w:ascii="Arial" w:hAnsi="Arial" w:cs="Arial"/>
        </w:rPr>
        <w:t>Equality and Human Rights Commission, 2024)</w:t>
      </w:r>
      <w:r w:rsidR="002705BD">
        <w:rPr>
          <w:rFonts w:ascii="Arial" w:hAnsi="Arial" w:cs="Arial"/>
        </w:rPr>
        <w:t xml:space="preserve">. </w:t>
      </w:r>
      <w:r>
        <w:rPr>
          <w:rFonts w:ascii="Arial" w:hAnsi="Arial" w:cs="Arial"/>
        </w:rPr>
        <w:t xml:space="preserve">Discrimination claims can also </w:t>
      </w:r>
      <w:proofErr w:type="gramStart"/>
      <w:r>
        <w:rPr>
          <w:rFonts w:ascii="Arial" w:hAnsi="Arial" w:cs="Arial"/>
        </w:rPr>
        <w:t>be pursued</w:t>
      </w:r>
      <w:proofErr w:type="gramEnd"/>
      <w:r>
        <w:rPr>
          <w:rFonts w:ascii="Arial" w:hAnsi="Arial" w:cs="Arial"/>
        </w:rPr>
        <w:t xml:space="preserve"> based on sex or age</w:t>
      </w:r>
      <w:r w:rsidR="00DC1FEE">
        <w:rPr>
          <w:rFonts w:ascii="Arial" w:hAnsi="Arial" w:cs="Arial"/>
        </w:rPr>
        <w:t xml:space="preserve"> (NHS England, 2022).</w:t>
      </w:r>
      <w:r>
        <w:rPr>
          <w:rFonts w:ascii="Arial" w:hAnsi="Arial" w:cs="Arial"/>
        </w:rPr>
        <w:t xml:space="preserve"> The Health and Safety at Work Act 1974 requires employers to ensure employee welfare, including addressing workplace temperature and ventilation</w:t>
      </w:r>
      <w:r w:rsidR="00FF0B4E">
        <w:rPr>
          <w:rFonts w:ascii="Arial" w:hAnsi="Arial" w:cs="Arial"/>
        </w:rPr>
        <w:t xml:space="preserve">. </w:t>
      </w:r>
    </w:p>
    <w:p w14:paraId="634A9483" w14:textId="77777777" w:rsidR="007A0A1B" w:rsidRDefault="007A0A1B">
      <w:pPr>
        <w:rPr>
          <w:rFonts w:ascii="Arial" w:hAnsi="Arial" w:cs="Arial"/>
        </w:rPr>
      </w:pPr>
    </w:p>
    <w:p w14:paraId="0505E9CE" w14:textId="5985061C" w:rsidR="007A0A1B" w:rsidRPr="007A0A1B" w:rsidRDefault="007A0A1B">
      <w:pPr>
        <w:rPr>
          <w:rFonts w:ascii="Arial" w:hAnsi="Arial" w:cs="Arial"/>
          <w:b/>
          <w:bCs/>
        </w:rPr>
      </w:pPr>
      <w:r w:rsidRPr="007A0A1B">
        <w:rPr>
          <w:rFonts w:ascii="Arial" w:hAnsi="Arial" w:cs="Arial"/>
          <w:b/>
          <w:bCs/>
        </w:rPr>
        <w:t xml:space="preserve">Recent Legislative Developments </w:t>
      </w:r>
    </w:p>
    <w:p w14:paraId="758F4117" w14:textId="716DEABF" w:rsidR="007A0A1B" w:rsidRDefault="007A0A1B" w:rsidP="00A1284D">
      <w:pPr>
        <w:spacing w:line="360" w:lineRule="auto"/>
        <w:rPr>
          <w:rFonts w:ascii="Arial" w:hAnsi="Arial" w:cs="Arial"/>
        </w:rPr>
      </w:pPr>
      <w:r>
        <w:rPr>
          <w:rFonts w:ascii="Arial" w:hAnsi="Arial" w:cs="Arial"/>
        </w:rPr>
        <w:t xml:space="preserve">The Employment Rights Act 2025/2026, following the Employment Rights Bill (October 2024), mandates that employers with over 250 staff produce and publish a “menopause action plan” outlining support from employees. Voluntary adoptions begin April 2026, with mandatory compliance from 2027. This marks a fundamental recognition of menopause as a legitimate workplace concern. </w:t>
      </w:r>
    </w:p>
    <w:p w14:paraId="72E2247A" w14:textId="77777777" w:rsidR="007A0A1B" w:rsidRDefault="007A0A1B">
      <w:pPr>
        <w:rPr>
          <w:rFonts w:ascii="Arial" w:hAnsi="Arial" w:cs="Arial"/>
        </w:rPr>
      </w:pPr>
    </w:p>
    <w:p w14:paraId="3C458ADF" w14:textId="34329BF2" w:rsidR="007A0A1B" w:rsidRPr="007A0A1B" w:rsidRDefault="007A0A1B">
      <w:pPr>
        <w:rPr>
          <w:rFonts w:ascii="Arial" w:hAnsi="Arial" w:cs="Arial"/>
          <w:b/>
          <w:bCs/>
        </w:rPr>
      </w:pPr>
      <w:r w:rsidRPr="007A0A1B">
        <w:rPr>
          <w:rFonts w:ascii="Arial" w:hAnsi="Arial" w:cs="Arial"/>
          <w:b/>
          <w:bCs/>
        </w:rPr>
        <w:t xml:space="preserve">Workplace Policies and Practice </w:t>
      </w:r>
    </w:p>
    <w:p w14:paraId="412CB44C" w14:textId="46700140" w:rsidR="007A0A1B" w:rsidRDefault="007A0A1B" w:rsidP="00A1284D">
      <w:pPr>
        <w:spacing w:line="360" w:lineRule="auto"/>
        <w:rPr>
          <w:rFonts w:ascii="Arial" w:hAnsi="Arial" w:cs="Arial"/>
        </w:rPr>
      </w:pPr>
      <w:r>
        <w:rPr>
          <w:rFonts w:ascii="Arial" w:hAnsi="Arial" w:cs="Arial"/>
        </w:rPr>
        <w:t>Menopause action plans are expected to include manager training, flexible working, uniform adjustments</w:t>
      </w:r>
      <w:r w:rsidR="00483846">
        <w:rPr>
          <w:rFonts w:ascii="Arial" w:hAnsi="Arial" w:cs="Arial"/>
        </w:rPr>
        <w:t xml:space="preserve"> (</w:t>
      </w:r>
      <w:hyperlink r:id="rId6" w:history="1">
        <w:r w:rsidR="00483846" w:rsidRPr="00AC4CAF">
          <w:rPr>
            <w:rStyle w:val="Hyperlink"/>
            <w:rFonts w:ascii="Arial" w:hAnsi="Arial" w:cs="Arial"/>
          </w:rPr>
          <w:t>https://www.facebook.com/p/Verve-Healthcare-61569773284478</w:t>
        </w:r>
      </w:hyperlink>
      <w:r w:rsidR="00483846">
        <w:rPr>
          <w:rFonts w:ascii="Arial" w:hAnsi="Arial" w:cs="Arial"/>
        </w:rPr>
        <w:t>, 2026).</w:t>
      </w:r>
      <w:r>
        <w:rPr>
          <w:rFonts w:ascii="Arial" w:hAnsi="Arial" w:cs="Arial"/>
        </w:rPr>
        <w:t xml:space="preserve"> </w:t>
      </w:r>
      <w:r w:rsidR="00483846">
        <w:rPr>
          <w:rFonts w:ascii="Arial" w:hAnsi="Arial" w:cs="Arial"/>
        </w:rPr>
        <w:t>E</w:t>
      </w:r>
      <w:r>
        <w:rPr>
          <w:rFonts w:ascii="Arial" w:hAnsi="Arial" w:cs="Arial"/>
        </w:rPr>
        <w:t>nvironmental modifications such as desk</w:t>
      </w:r>
      <w:r w:rsidR="00483846">
        <w:rPr>
          <w:rFonts w:ascii="Arial" w:hAnsi="Arial" w:cs="Arial"/>
        </w:rPr>
        <w:t xml:space="preserve"> fans, </w:t>
      </w:r>
      <w:r w:rsidR="00EC6CEC">
        <w:rPr>
          <w:rFonts w:ascii="Arial" w:hAnsi="Arial" w:cs="Arial"/>
        </w:rPr>
        <w:t xml:space="preserve">comfortable environment, </w:t>
      </w:r>
      <w:r w:rsidR="00483846">
        <w:rPr>
          <w:rFonts w:ascii="Arial" w:hAnsi="Arial" w:cs="Arial"/>
        </w:rPr>
        <w:t>and</w:t>
      </w:r>
      <w:r>
        <w:rPr>
          <w:rFonts w:ascii="Arial" w:hAnsi="Arial" w:cs="Arial"/>
        </w:rPr>
        <w:t xml:space="preserve"> </w:t>
      </w:r>
      <w:r w:rsidR="00483846">
        <w:rPr>
          <w:rFonts w:ascii="Arial" w:hAnsi="Arial" w:cs="Arial"/>
        </w:rPr>
        <w:t>r</w:t>
      </w:r>
      <w:r>
        <w:rPr>
          <w:rFonts w:ascii="Arial" w:hAnsi="Arial" w:cs="Arial"/>
        </w:rPr>
        <w:t>easonable</w:t>
      </w:r>
      <w:r w:rsidR="0040718D">
        <w:rPr>
          <w:rFonts w:ascii="Arial" w:hAnsi="Arial" w:cs="Arial"/>
        </w:rPr>
        <w:t xml:space="preserve"> adjustments may also include recording menopause- related absence separately to reduce stigma</w:t>
      </w:r>
      <w:r w:rsidR="00483846">
        <w:rPr>
          <w:rFonts w:ascii="Arial" w:hAnsi="Arial" w:cs="Arial"/>
        </w:rPr>
        <w:t xml:space="preserve"> (</w:t>
      </w:r>
      <w:r w:rsidR="00EC6CEC">
        <w:rPr>
          <w:rFonts w:ascii="Arial" w:hAnsi="Arial" w:cs="Arial"/>
        </w:rPr>
        <w:t>Moore Kingston Smith, 2025)</w:t>
      </w:r>
      <w:r w:rsidR="0040718D">
        <w:rPr>
          <w:rFonts w:ascii="Arial" w:hAnsi="Arial" w:cs="Arial"/>
        </w:rPr>
        <w:t xml:space="preserve">. A culture shift from “awareness” to “action” is </w:t>
      </w:r>
      <w:r w:rsidR="0040718D">
        <w:rPr>
          <w:rFonts w:ascii="Arial" w:hAnsi="Arial" w:cs="Arial"/>
        </w:rPr>
        <w:lastRenderedPageBreak/>
        <w:t>underway, requiring sensitive conversations and consistent policy implementation</w:t>
      </w:r>
      <w:r w:rsidR="008833C9">
        <w:rPr>
          <w:rFonts w:ascii="Arial" w:hAnsi="Arial" w:cs="Arial"/>
        </w:rPr>
        <w:t xml:space="preserve"> (Matovu, 2022)</w:t>
      </w:r>
      <w:r w:rsidR="002705BD">
        <w:rPr>
          <w:rFonts w:ascii="Arial" w:hAnsi="Arial" w:cs="Arial"/>
        </w:rPr>
        <w:t xml:space="preserve">. </w:t>
      </w:r>
    </w:p>
    <w:p w14:paraId="0B0B8E99" w14:textId="77777777" w:rsidR="0040718D" w:rsidRDefault="0040718D">
      <w:pPr>
        <w:rPr>
          <w:rFonts w:ascii="Arial" w:hAnsi="Arial" w:cs="Arial"/>
        </w:rPr>
      </w:pPr>
    </w:p>
    <w:p w14:paraId="6952EF26" w14:textId="27986CDA" w:rsidR="0040718D" w:rsidRPr="0040718D" w:rsidRDefault="0040718D">
      <w:pPr>
        <w:rPr>
          <w:rFonts w:ascii="Arial" w:hAnsi="Arial" w:cs="Arial"/>
          <w:b/>
          <w:bCs/>
        </w:rPr>
      </w:pPr>
      <w:r w:rsidRPr="0040718D">
        <w:rPr>
          <w:rFonts w:ascii="Arial" w:hAnsi="Arial" w:cs="Arial"/>
          <w:b/>
          <w:bCs/>
        </w:rPr>
        <w:t xml:space="preserve">NHS Services and Health Guidance </w:t>
      </w:r>
    </w:p>
    <w:p w14:paraId="6B3A906B" w14:textId="458FACDE" w:rsidR="0040718D" w:rsidRDefault="0040718D" w:rsidP="00A1284D">
      <w:pPr>
        <w:spacing w:line="360" w:lineRule="auto"/>
        <w:rPr>
          <w:rFonts w:ascii="Arial" w:hAnsi="Arial" w:cs="Arial"/>
        </w:rPr>
      </w:pPr>
      <w:r>
        <w:rPr>
          <w:rFonts w:ascii="Arial" w:hAnsi="Arial" w:cs="Arial"/>
        </w:rPr>
        <w:t xml:space="preserve">The NICE guidelines NG23 “Menopause identification and management” (updated November 2024) provides the clinical framework for care, recommending HRT, cognitive behavioural therapy (CBT) for mood changes, and lifestyle adjustments. From 2026, menopause advice will </w:t>
      </w:r>
      <w:proofErr w:type="gramStart"/>
      <w:r>
        <w:rPr>
          <w:rFonts w:ascii="Arial" w:hAnsi="Arial" w:cs="Arial"/>
        </w:rPr>
        <w:t>be incorporated</w:t>
      </w:r>
      <w:proofErr w:type="gramEnd"/>
      <w:r>
        <w:rPr>
          <w:rFonts w:ascii="Arial" w:hAnsi="Arial" w:cs="Arial"/>
        </w:rPr>
        <w:t xml:space="preserve"> into </w:t>
      </w:r>
      <w:r w:rsidR="00103484">
        <w:rPr>
          <w:rFonts w:ascii="Arial" w:hAnsi="Arial" w:cs="Arial"/>
        </w:rPr>
        <w:t>NHS Health</w:t>
      </w:r>
      <w:r>
        <w:rPr>
          <w:rFonts w:ascii="Arial" w:hAnsi="Arial" w:cs="Arial"/>
        </w:rPr>
        <w:t xml:space="preserve"> Checks for women aged</w:t>
      </w:r>
      <w:r w:rsidR="00103484">
        <w:rPr>
          <w:rFonts w:ascii="Arial" w:hAnsi="Arial" w:cs="Arial"/>
        </w:rPr>
        <w:t xml:space="preserve"> 40- 70. The HRT Prepayment Certificate has reduced prescription costs. “Jess, s Rule” now requires GPs to review cases if symptoms persist after three visits, ensuring women do not fall through gaps in care</w:t>
      </w:r>
      <w:r w:rsidR="00F70CF5">
        <w:rPr>
          <w:rFonts w:ascii="Arial" w:hAnsi="Arial" w:cs="Arial"/>
        </w:rPr>
        <w:t xml:space="preserve"> (Health, 2025)</w:t>
      </w:r>
      <w:r w:rsidR="00FF0B4E">
        <w:rPr>
          <w:rFonts w:ascii="Arial" w:hAnsi="Arial" w:cs="Arial"/>
        </w:rPr>
        <w:t xml:space="preserve">. </w:t>
      </w:r>
    </w:p>
    <w:p w14:paraId="45E6A9B3" w14:textId="77777777" w:rsidR="00103484" w:rsidRDefault="00103484">
      <w:pPr>
        <w:rPr>
          <w:rFonts w:ascii="Arial" w:hAnsi="Arial" w:cs="Arial"/>
        </w:rPr>
      </w:pPr>
    </w:p>
    <w:p w14:paraId="1E55D676" w14:textId="059083D6" w:rsidR="00103484" w:rsidRPr="00103484" w:rsidRDefault="00103484">
      <w:pPr>
        <w:rPr>
          <w:rFonts w:ascii="Arial" w:hAnsi="Arial" w:cs="Arial"/>
          <w:b/>
          <w:bCs/>
        </w:rPr>
      </w:pPr>
      <w:r w:rsidRPr="00103484">
        <w:rPr>
          <w:rFonts w:ascii="Arial" w:hAnsi="Arial" w:cs="Arial"/>
          <w:b/>
          <w:bCs/>
        </w:rPr>
        <w:t xml:space="preserve">Key Recourses and Guidance </w:t>
      </w:r>
    </w:p>
    <w:p w14:paraId="6D908D52" w14:textId="05C32120" w:rsidR="00103484" w:rsidRDefault="00103484">
      <w:pPr>
        <w:rPr>
          <w:rFonts w:ascii="Arial" w:hAnsi="Arial" w:cs="Arial"/>
        </w:rPr>
      </w:pPr>
      <w:proofErr w:type="gramStart"/>
      <w:r>
        <w:rPr>
          <w:rFonts w:ascii="Arial" w:hAnsi="Arial" w:cs="Arial"/>
        </w:rPr>
        <w:t>Several</w:t>
      </w:r>
      <w:proofErr w:type="gramEnd"/>
      <w:r>
        <w:rPr>
          <w:rFonts w:ascii="Arial" w:hAnsi="Arial" w:cs="Arial"/>
        </w:rPr>
        <w:t xml:space="preserve"> organisations provide essential guidance: </w:t>
      </w:r>
    </w:p>
    <w:p w14:paraId="3FE8AB52" w14:textId="0D6DE4EB" w:rsidR="00103484" w:rsidRDefault="00103484">
      <w:pPr>
        <w:rPr>
          <w:rFonts w:ascii="Arial" w:hAnsi="Arial" w:cs="Arial"/>
        </w:rPr>
      </w:pPr>
      <w:r w:rsidRPr="00103484">
        <w:rPr>
          <w:rFonts w:ascii="Arial" w:hAnsi="Arial" w:cs="Arial"/>
          <w:b/>
          <w:bCs/>
        </w:rPr>
        <w:t>EHRC</w:t>
      </w:r>
      <w:r>
        <w:rPr>
          <w:rFonts w:ascii="Arial" w:hAnsi="Arial" w:cs="Arial"/>
        </w:rPr>
        <w:t xml:space="preserve">: Guidance for employers on managing menopause in the </w:t>
      </w:r>
      <w:r w:rsidR="002705BD">
        <w:rPr>
          <w:rFonts w:ascii="Arial" w:hAnsi="Arial" w:cs="Arial"/>
        </w:rPr>
        <w:t>workplace.</w:t>
      </w:r>
      <w:r>
        <w:rPr>
          <w:rFonts w:ascii="Arial" w:hAnsi="Arial" w:cs="Arial"/>
        </w:rPr>
        <w:t xml:space="preserve"> </w:t>
      </w:r>
    </w:p>
    <w:p w14:paraId="2C47C70C" w14:textId="03B5D9EE" w:rsidR="00103484" w:rsidRDefault="00103484">
      <w:pPr>
        <w:rPr>
          <w:rFonts w:ascii="Arial" w:hAnsi="Arial" w:cs="Arial"/>
        </w:rPr>
      </w:pPr>
      <w:r w:rsidRPr="00103484">
        <w:rPr>
          <w:rFonts w:ascii="Arial" w:hAnsi="Arial" w:cs="Arial"/>
          <w:b/>
          <w:bCs/>
        </w:rPr>
        <w:t>ACAS</w:t>
      </w:r>
      <w:r>
        <w:rPr>
          <w:rFonts w:ascii="Arial" w:hAnsi="Arial" w:cs="Arial"/>
        </w:rPr>
        <w:t xml:space="preserve">: Detailed advice on menopause and the law </w:t>
      </w:r>
    </w:p>
    <w:p w14:paraId="0CEDF789" w14:textId="77777777" w:rsidR="00103484" w:rsidRDefault="00103484">
      <w:pPr>
        <w:rPr>
          <w:rFonts w:ascii="Arial" w:hAnsi="Arial" w:cs="Arial"/>
        </w:rPr>
      </w:pPr>
      <w:r w:rsidRPr="00103484">
        <w:rPr>
          <w:rFonts w:ascii="Arial" w:hAnsi="Arial" w:cs="Arial"/>
          <w:b/>
          <w:bCs/>
        </w:rPr>
        <w:t>NHS Employers</w:t>
      </w:r>
      <w:r>
        <w:rPr>
          <w:rFonts w:ascii="Arial" w:hAnsi="Arial" w:cs="Arial"/>
        </w:rPr>
        <w:t xml:space="preserve">: Tools for NHS staff and managers </w:t>
      </w:r>
    </w:p>
    <w:p w14:paraId="4E9DA8CB" w14:textId="77777777" w:rsidR="00103484" w:rsidRDefault="00103484">
      <w:pPr>
        <w:rPr>
          <w:rFonts w:ascii="Arial" w:hAnsi="Arial" w:cs="Arial"/>
        </w:rPr>
      </w:pPr>
      <w:r w:rsidRPr="00103484">
        <w:rPr>
          <w:rFonts w:ascii="Arial" w:hAnsi="Arial" w:cs="Arial"/>
          <w:b/>
          <w:bCs/>
        </w:rPr>
        <w:t>British Menopause Society</w:t>
      </w:r>
      <w:r>
        <w:rPr>
          <w:rFonts w:ascii="Arial" w:hAnsi="Arial" w:cs="Arial"/>
        </w:rPr>
        <w:t xml:space="preserve">: Clinical guidelines for professionals </w:t>
      </w:r>
    </w:p>
    <w:p w14:paraId="3DF6F70E" w14:textId="12D24D87" w:rsidR="00103484" w:rsidRDefault="00103484">
      <w:pPr>
        <w:rPr>
          <w:rFonts w:ascii="Arial" w:hAnsi="Arial" w:cs="Arial"/>
        </w:rPr>
      </w:pPr>
      <w:r w:rsidRPr="00103484">
        <w:rPr>
          <w:rFonts w:ascii="Arial" w:hAnsi="Arial" w:cs="Arial"/>
          <w:b/>
          <w:bCs/>
        </w:rPr>
        <w:t>Menopause Friendly</w:t>
      </w:r>
      <w:r>
        <w:rPr>
          <w:rFonts w:ascii="Arial" w:hAnsi="Arial" w:cs="Arial"/>
        </w:rPr>
        <w:t xml:space="preserve">: Accreditation and standards for workplaces </w:t>
      </w:r>
      <w:r w:rsidR="00247D44">
        <w:rPr>
          <w:rFonts w:ascii="Arial" w:hAnsi="Arial" w:cs="Arial"/>
        </w:rPr>
        <w:t>(Garlick, 2026a).</w:t>
      </w:r>
    </w:p>
    <w:p w14:paraId="7263065E" w14:textId="77777777" w:rsidR="00ED7D3C" w:rsidRDefault="00ED7D3C">
      <w:pPr>
        <w:rPr>
          <w:rFonts w:ascii="Arial" w:hAnsi="Arial" w:cs="Arial"/>
        </w:rPr>
      </w:pPr>
    </w:p>
    <w:p w14:paraId="5CD0948C" w14:textId="678E6E25" w:rsidR="00ED7D3C" w:rsidRPr="00ED7D3C" w:rsidRDefault="00ED7D3C">
      <w:pPr>
        <w:rPr>
          <w:rFonts w:ascii="Arial" w:hAnsi="Arial" w:cs="Arial"/>
          <w:b/>
          <w:bCs/>
        </w:rPr>
      </w:pPr>
      <w:r w:rsidRPr="00ED7D3C">
        <w:rPr>
          <w:rFonts w:ascii="Arial" w:hAnsi="Arial" w:cs="Arial"/>
          <w:b/>
          <w:bCs/>
        </w:rPr>
        <w:t xml:space="preserve">The Persistent Gap </w:t>
      </w:r>
    </w:p>
    <w:p w14:paraId="3436262C" w14:textId="4E9B3098" w:rsidR="00ED7D3C" w:rsidRDefault="00ED7D3C" w:rsidP="00A1284D">
      <w:pPr>
        <w:spacing w:line="360" w:lineRule="auto"/>
        <w:rPr>
          <w:rFonts w:ascii="Arial" w:hAnsi="Arial" w:cs="Arial"/>
        </w:rPr>
      </w:pPr>
      <w:r>
        <w:rPr>
          <w:rFonts w:ascii="Arial" w:hAnsi="Arial" w:cs="Arial"/>
        </w:rPr>
        <w:t xml:space="preserve">Despite these developments, significant gaps remain. </w:t>
      </w:r>
      <w:proofErr w:type="gramStart"/>
      <w:r>
        <w:rPr>
          <w:rFonts w:ascii="Arial" w:hAnsi="Arial" w:cs="Arial"/>
        </w:rPr>
        <w:t>Many</w:t>
      </w:r>
      <w:proofErr w:type="gramEnd"/>
      <w:r>
        <w:rPr>
          <w:rFonts w:ascii="Arial" w:hAnsi="Arial" w:cs="Arial"/>
        </w:rPr>
        <w:t xml:space="preserve"> perimenopausal women lack awareness of the changes in their bodies and available support</w:t>
      </w:r>
      <w:r w:rsidR="00064BF1">
        <w:rPr>
          <w:rFonts w:ascii="Arial" w:hAnsi="Arial" w:cs="Arial"/>
        </w:rPr>
        <w:t xml:space="preserve"> (Sofieva, 2025).</w:t>
      </w:r>
      <w:r>
        <w:rPr>
          <w:rFonts w:ascii="Arial" w:hAnsi="Arial" w:cs="Arial"/>
        </w:rPr>
        <w:t xml:space="preserve"> Healthcare provision is uneven, workplace adjustments inconsistent, and cultural stigma persists. This scoping review seeks to map existing literature and identify how awareness and support can </w:t>
      </w:r>
      <w:proofErr w:type="gramStart"/>
      <w:r>
        <w:rPr>
          <w:rFonts w:ascii="Arial" w:hAnsi="Arial" w:cs="Arial"/>
        </w:rPr>
        <w:t>be transformed</w:t>
      </w:r>
      <w:proofErr w:type="gramEnd"/>
      <w:r>
        <w:rPr>
          <w:rFonts w:ascii="Arial" w:hAnsi="Arial" w:cs="Arial"/>
        </w:rPr>
        <w:t xml:space="preserve"> to improve women’s health and quality of life</w:t>
      </w:r>
      <w:r w:rsidR="00916FAD">
        <w:rPr>
          <w:rFonts w:ascii="Arial" w:hAnsi="Arial" w:cs="Arial"/>
        </w:rPr>
        <w:t xml:space="preserve">. </w:t>
      </w:r>
    </w:p>
    <w:p w14:paraId="085550ED" w14:textId="77777777" w:rsidR="00247D44" w:rsidRDefault="00247D44">
      <w:pPr>
        <w:rPr>
          <w:rFonts w:ascii="Arial" w:hAnsi="Arial" w:cs="Arial"/>
        </w:rPr>
      </w:pPr>
    </w:p>
    <w:p w14:paraId="5A3E8B30" w14:textId="77777777" w:rsidR="00247D44" w:rsidRDefault="00247D44">
      <w:pPr>
        <w:rPr>
          <w:rFonts w:ascii="Arial" w:hAnsi="Arial" w:cs="Arial"/>
        </w:rPr>
      </w:pPr>
    </w:p>
    <w:p w14:paraId="27233E52" w14:textId="0AFDAC27" w:rsidR="00247D44" w:rsidRDefault="00247D44">
      <w:pPr>
        <w:rPr>
          <w:rFonts w:ascii="Arial" w:hAnsi="Arial" w:cs="Arial"/>
          <w:b/>
          <w:bCs/>
          <w:sz w:val="28"/>
          <w:szCs w:val="28"/>
        </w:rPr>
      </w:pPr>
      <w:r w:rsidRPr="00247D44">
        <w:rPr>
          <w:rFonts w:ascii="Arial" w:hAnsi="Arial" w:cs="Arial"/>
          <w:b/>
          <w:bCs/>
          <w:sz w:val="28"/>
          <w:szCs w:val="28"/>
        </w:rPr>
        <w:t xml:space="preserve">Methods </w:t>
      </w:r>
    </w:p>
    <w:p w14:paraId="0A43A509" w14:textId="18D59B73" w:rsidR="00247D44" w:rsidRPr="007728BF" w:rsidRDefault="00247D44">
      <w:pPr>
        <w:rPr>
          <w:rFonts w:ascii="Arial" w:hAnsi="Arial" w:cs="Arial"/>
          <w:b/>
          <w:bCs/>
        </w:rPr>
      </w:pPr>
      <w:r w:rsidRPr="007728BF">
        <w:rPr>
          <w:rFonts w:ascii="Arial" w:hAnsi="Arial" w:cs="Arial"/>
          <w:b/>
          <w:bCs/>
        </w:rPr>
        <w:t xml:space="preserve">Research Design </w:t>
      </w:r>
    </w:p>
    <w:p w14:paraId="3EBB739B" w14:textId="0E729EA5" w:rsidR="00247D44" w:rsidRDefault="00247D44" w:rsidP="00A1284D">
      <w:pPr>
        <w:spacing w:line="360" w:lineRule="auto"/>
        <w:rPr>
          <w:rFonts w:ascii="Arial" w:hAnsi="Arial" w:cs="Arial"/>
        </w:rPr>
      </w:pPr>
      <w:r>
        <w:rPr>
          <w:rFonts w:ascii="Arial" w:hAnsi="Arial" w:cs="Arial"/>
        </w:rPr>
        <w:t xml:space="preserve">This </w:t>
      </w:r>
      <w:r w:rsidR="002705BD">
        <w:rPr>
          <w:rFonts w:ascii="Arial" w:hAnsi="Arial" w:cs="Arial"/>
        </w:rPr>
        <w:t>study</w:t>
      </w:r>
      <w:r>
        <w:rPr>
          <w:rFonts w:ascii="Arial" w:hAnsi="Arial" w:cs="Arial"/>
        </w:rPr>
        <w:t xml:space="preserve"> will employ</w:t>
      </w:r>
      <w:r w:rsidR="002705BD">
        <w:rPr>
          <w:rFonts w:ascii="Arial" w:hAnsi="Arial" w:cs="Arial"/>
        </w:rPr>
        <w:t xml:space="preserve"> mostly</w:t>
      </w:r>
      <w:r>
        <w:rPr>
          <w:rFonts w:ascii="Arial" w:hAnsi="Arial" w:cs="Arial"/>
        </w:rPr>
        <w:t xml:space="preserve"> </w:t>
      </w:r>
      <w:r w:rsidR="002705BD">
        <w:rPr>
          <w:rFonts w:ascii="Arial" w:hAnsi="Arial" w:cs="Arial"/>
        </w:rPr>
        <w:t>qualitative</w:t>
      </w:r>
      <w:r>
        <w:rPr>
          <w:rFonts w:ascii="Arial" w:hAnsi="Arial" w:cs="Arial"/>
        </w:rPr>
        <w:t xml:space="preserve"> </w:t>
      </w:r>
      <w:r w:rsidR="002705BD">
        <w:rPr>
          <w:rFonts w:ascii="Arial" w:hAnsi="Arial" w:cs="Arial"/>
        </w:rPr>
        <w:t>research,</w:t>
      </w:r>
      <w:r>
        <w:rPr>
          <w:rFonts w:ascii="Arial" w:hAnsi="Arial" w:cs="Arial"/>
        </w:rPr>
        <w:t xml:space="preserve"> using a scoping review methodology to map and summarise existing literature on menopause</w:t>
      </w:r>
      <w:r w:rsidR="00D10E95">
        <w:rPr>
          <w:rFonts w:ascii="Arial" w:hAnsi="Arial" w:cs="Arial"/>
        </w:rPr>
        <w:t xml:space="preserve"> (LIGRE, 2022). </w:t>
      </w:r>
      <w:r>
        <w:rPr>
          <w:rFonts w:ascii="Arial" w:hAnsi="Arial" w:cs="Arial"/>
        </w:rPr>
        <w:t xml:space="preserve">This review will </w:t>
      </w:r>
      <w:proofErr w:type="gramStart"/>
      <w:r>
        <w:rPr>
          <w:rFonts w:ascii="Arial" w:hAnsi="Arial" w:cs="Arial"/>
        </w:rPr>
        <w:t xml:space="preserve">be </w:t>
      </w:r>
      <w:r>
        <w:rPr>
          <w:rFonts w:ascii="Arial" w:hAnsi="Arial" w:cs="Arial"/>
        </w:rPr>
        <w:lastRenderedPageBreak/>
        <w:t>guided</w:t>
      </w:r>
      <w:proofErr w:type="gramEnd"/>
      <w:r>
        <w:rPr>
          <w:rFonts w:ascii="Arial" w:hAnsi="Arial" w:cs="Arial"/>
        </w:rPr>
        <w:t xml:space="preserve"> by the </w:t>
      </w:r>
      <w:r w:rsidR="002705BD">
        <w:rPr>
          <w:rFonts w:ascii="Arial" w:hAnsi="Arial" w:cs="Arial"/>
        </w:rPr>
        <w:t>five</w:t>
      </w:r>
      <w:r>
        <w:rPr>
          <w:rFonts w:ascii="Arial" w:hAnsi="Arial" w:cs="Arial"/>
        </w:rPr>
        <w:t xml:space="preserve"> stages framework developed by Arksey</w:t>
      </w:r>
      <w:r w:rsidR="00BE5674">
        <w:rPr>
          <w:rFonts w:ascii="Arial" w:hAnsi="Arial" w:cs="Arial"/>
        </w:rPr>
        <w:t xml:space="preserve"> and</w:t>
      </w:r>
      <w:r>
        <w:rPr>
          <w:rFonts w:ascii="Arial" w:hAnsi="Arial" w:cs="Arial"/>
        </w:rPr>
        <w:t xml:space="preserve"> o, Malley (2005), which provides a clear structure for scoping reviews</w:t>
      </w:r>
      <w:r w:rsidR="002705BD">
        <w:rPr>
          <w:rFonts w:ascii="Arial" w:hAnsi="Arial" w:cs="Arial"/>
        </w:rPr>
        <w:t xml:space="preserve">. </w:t>
      </w:r>
    </w:p>
    <w:p w14:paraId="1E0A27E5" w14:textId="6D60C481" w:rsidR="000079F4" w:rsidRDefault="000079F4">
      <w:pPr>
        <w:rPr>
          <w:rFonts w:ascii="Arial" w:hAnsi="Arial" w:cs="Arial"/>
        </w:rPr>
      </w:pPr>
      <w:r w:rsidRPr="007728BF">
        <w:rPr>
          <w:rFonts w:ascii="Arial" w:hAnsi="Arial" w:cs="Arial"/>
          <w:b/>
          <w:bCs/>
        </w:rPr>
        <w:t>Stage 1</w:t>
      </w:r>
      <w:r>
        <w:rPr>
          <w:rFonts w:ascii="Arial" w:hAnsi="Arial" w:cs="Arial"/>
        </w:rPr>
        <w:t xml:space="preserve">: Research Questions </w:t>
      </w:r>
    </w:p>
    <w:p w14:paraId="4DD85CFE" w14:textId="3D56D537" w:rsidR="000079F4" w:rsidRDefault="000079F4">
      <w:pPr>
        <w:rPr>
          <w:rFonts w:ascii="Arial" w:hAnsi="Arial" w:cs="Arial"/>
        </w:rPr>
      </w:pPr>
      <w:r>
        <w:rPr>
          <w:rFonts w:ascii="Arial" w:hAnsi="Arial" w:cs="Arial"/>
        </w:rPr>
        <w:t xml:space="preserve">The review will address the following question: </w:t>
      </w:r>
    </w:p>
    <w:p w14:paraId="41469220" w14:textId="7B349D72" w:rsidR="000079F4" w:rsidRDefault="000079F4">
      <w:pPr>
        <w:rPr>
          <w:rFonts w:ascii="Arial" w:hAnsi="Arial" w:cs="Arial"/>
        </w:rPr>
      </w:pPr>
      <w:r>
        <w:rPr>
          <w:rFonts w:ascii="Arial" w:hAnsi="Arial" w:cs="Arial"/>
        </w:rPr>
        <w:t>What are the symptoms of M</w:t>
      </w:r>
      <w:r w:rsidR="00D10E95">
        <w:rPr>
          <w:rFonts w:ascii="Arial" w:hAnsi="Arial" w:cs="Arial"/>
        </w:rPr>
        <w:t>eno</w:t>
      </w:r>
      <w:r>
        <w:rPr>
          <w:rFonts w:ascii="Arial" w:hAnsi="Arial" w:cs="Arial"/>
        </w:rPr>
        <w:t xml:space="preserve">pause and how is it managed? </w:t>
      </w:r>
    </w:p>
    <w:p w14:paraId="10FF7E82" w14:textId="4246A324" w:rsidR="000079F4" w:rsidRDefault="000079F4">
      <w:pPr>
        <w:rPr>
          <w:rFonts w:ascii="Arial" w:hAnsi="Arial" w:cs="Arial"/>
        </w:rPr>
      </w:pPr>
      <w:r>
        <w:rPr>
          <w:rFonts w:ascii="Arial" w:hAnsi="Arial" w:cs="Arial"/>
        </w:rPr>
        <w:t xml:space="preserve">What are the risk factors associated with Menopause? </w:t>
      </w:r>
    </w:p>
    <w:p w14:paraId="753E6E1B" w14:textId="6896836C" w:rsidR="000079F4" w:rsidRDefault="000079F4">
      <w:pPr>
        <w:rPr>
          <w:rFonts w:ascii="Arial" w:hAnsi="Arial" w:cs="Arial"/>
        </w:rPr>
      </w:pPr>
      <w:r>
        <w:rPr>
          <w:rFonts w:ascii="Arial" w:hAnsi="Arial" w:cs="Arial"/>
        </w:rPr>
        <w:t xml:space="preserve">How does Menopause affect women health and well- being? </w:t>
      </w:r>
    </w:p>
    <w:p w14:paraId="423C97E1" w14:textId="1DF7BA35" w:rsidR="000079F4" w:rsidRDefault="000079F4">
      <w:pPr>
        <w:rPr>
          <w:rFonts w:ascii="Arial" w:hAnsi="Arial" w:cs="Arial"/>
        </w:rPr>
      </w:pPr>
      <w:r>
        <w:rPr>
          <w:rFonts w:ascii="Arial" w:hAnsi="Arial" w:cs="Arial"/>
        </w:rPr>
        <w:t xml:space="preserve">How can improving awareness and transform health and quality of life? </w:t>
      </w:r>
    </w:p>
    <w:p w14:paraId="35A520A8" w14:textId="2EF5F759" w:rsidR="000079F4" w:rsidRDefault="000079F4">
      <w:pPr>
        <w:rPr>
          <w:rFonts w:ascii="Arial" w:hAnsi="Arial" w:cs="Arial"/>
        </w:rPr>
      </w:pPr>
      <w:r>
        <w:rPr>
          <w:rFonts w:ascii="Arial" w:hAnsi="Arial" w:cs="Arial"/>
        </w:rPr>
        <w:t xml:space="preserve">What would better care and support look like, and how would it improve lives? </w:t>
      </w:r>
    </w:p>
    <w:p w14:paraId="1328AB94" w14:textId="2348B3BB" w:rsidR="000079F4" w:rsidRDefault="000079F4">
      <w:pPr>
        <w:rPr>
          <w:rFonts w:ascii="Arial" w:hAnsi="Arial" w:cs="Arial"/>
        </w:rPr>
      </w:pPr>
      <w:r>
        <w:rPr>
          <w:rFonts w:ascii="Arial" w:hAnsi="Arial" w:cs="Arial"/>
        </w:rPr>
        <w:t xml:space="preserve">Why is it essential to move menopause from a “silent struggle” towards open discussion and improved care? </w:t>
      </w:r>
    </w:p>
    <w:p w14:paraId="746DAD39" w14:textId="77777777" w:rsidR="000079F4" w:rsidRDefault="000079F4">
      <w:pPr>
        <w:rPr>
          <w:rFonts w:ascii="Arial" w:hAnsi="Arial" w:cs="Arial"/>
        </w:rPr>
      </w:pPr>
    </w:p>
    <w:p w14:paraId="19DBF8D3" w14:textId="2BF760CC" w:rsidR="000079F4" w:rsidRDefault="000079F4">
      <w:pPr>
        <w:rPr>
          <w:rFonts w:ascii="Arial" w:hAnsi="Arial" w:cs="Arial"/>
        </w:rPr>
      </w:pPr>
      <w:r w:rsidRPr="007728BF">
        <w:rPr>
          <w:rFonts w:ascii="Arial" w:hAnsi="Arial" w:cs="Arial"/>
          <w:b/>
          <w:bCs/>
        </w:rPr>
        <w:t>Stage 2</w:t>
      </w:r>
      <w:r>
        <w:rPr>
          <w:rFonts w:ascii="Arial" w:hAnsi="Arial" w:cs="Arial"/>
        </w:rPr>
        <w:t xml:space="preserve">: Identifying relevant </w:t>
      </w:r>
      <w:r w:rsidR="002705BD">
        <w:rPr>
          <w:rFonts w:ascii="Arial" w:hAnsi="Arial" w:cs="Arial"/>
        </w:rPr>
        <w:t>studies.</w:t>
      </w:r>
      <w:r>
        <w:rPr>
          <w:rFonts w:ascii="Arial" w:hAnsi="Arial" w:cs="Arial"/>
        </w:rPr>
        <w:t xml:space="preserve"> </w:t>
      </w:r>
    </w:p>
    <w:p w14:paraId="470152AD" w14:textId="056F8717" w:rsidR="000079F4" w:rsidRDefault="000079F4" w:rsidP="00A1284D">
      <w:pPr>
        <w:spacing w:line="360" w:lineRule="auto"/>
        <w:rPr>
          <w:rFonts w:ascii="Arial" w:hAnsi="Arial" w:cs="Arial"/>
        </w:rPr>
      </w:pPr>
      <w:r>
        <w:rPr>
          <w:rFonts w:ascii="Arial" w:hAnsi="Arial" w:cs="Arial"/>
        </w:rPr>
        <w:t>A systematic search of electronic database (</w:t>
      </w:r>
      <w:r w:rsidR="006B3BEF">
        <w:rPr>
          <w:rFonts w:ascii="Arial" w:hAnsi="Arial" w:cs="Arial"/>
        </w:rPr>
        <w:t>e.g.</w:t>
      </w:r>
      <w:r>
        <w:rPr>
          <w:rFonts w:ascii="Arial" w:hAnsi="Arial" w:cs="Arial"/>
        </w:rPr>
        <w:t xml:space="preserve"> </w:t>
      </w:r>
      <w:r w:rsidR="00162EA2">
        <w:rPr>
          <w:rFonts w:ascii="Arial" w:hAnsi="Arial" w:cs="Arial"/>
        </w:rPr>
        <w:t>PubMed</w:t>
      </w:r>
      <w:r>
        <w:rPr>
          <w:rFonts w:ascii="Arial" w:hAnsi="Arial" w:cs="Arial"/>
        </w:rPr>
        <w:t xml:space="preserve"> and websites</w:t>
      </w:r>
      <w:r w:rsidR="00162EA2">
        <w:rPr>
          <w:rFonts w:ascii="Arial" w:hAnsi="Arial" w:cs="Arial"/>
        </w:rPr>
        <w:t xml:space="preserve"> of trusted organisations</w:t>
      </w:r>
      <w:r>
        <w:rPr>
          <w:rFonts w:ascii="Arial" w:hAnsi="Arial" w:cs="Arial"/>
        </w:rPr>
        <w:t>)</w:t>
      </w:r>
      <w:r w:rsidR="00162EA2">
        <w:rPr>
          <w:rFonts w:ascii="Arial" w:hAnsi="Arial" w:cs="Arial"/>
        </w:rPr>
        <w:t xml:space="preserve"> will </w:t>
      </w:r>
      <w:proofErr w:type="gramStart"/>
      <w:r w:rsidR="00162EA2">
        <w:rPr>
          <w:rFonts w:ascii="Arial" w:hAnsi="Arial" w:cs="Arial"/>
        </w:rPr>
        <w:t>be conducted</w:t>
      </w:r>
      <w:proofErr w:type="gramEnd"/>
      <w:r w:rsidR="00162EA2">
        <w:rPr>
          <w:rFonts w:ascii="Arial" w:hAnsi="Arial" w:cs="Arial"/>
        </w:rPr>
        <w:t xml:space="preserve"> using key terms such as “menopause</w:t>
      </w:r>
      <w:r w:rsidR="002705BD">
        <w:rPr>
          <w:rFonts w:ascii="Arial" w:hAnsi="Arial" w:cs="Arial"/>
        </w:rPr>
        <w:t>,”</w:t>
      </w:r>
      <w:r w:rsidR="00162EA2">
        <w:rPr>
          <w:rFonts w:ascii="Arial" w:hAnsi="Arial" w:cs="Arial"/>
        </w:rPr>
        <w:t xml:space="preserve"> “perimenopause” “symptoms</w:t>
      </w:r>
      <w:r w:rsidR="00FF0B4E">
        <w:rPr>
          <w:rFonts w:ascii="Arial" w:hAnsi="Arial" w:cs="Arial"/>
        </w:rPr>
        <w:t>,”</w:t>
      </w:r>
      <w:r w:rsidR="00162EA2">
        <w:rPr>
          <w:rFonts w:ascii="Arial" w:hAnsi="Arial" w:cs="Arial"/>
        </w:rPr>
        <w:t xml:space="preserve"> “management</w:t>
      </w:r>
      <w:r w:rsidR="00640111">
        <w:rPr>
          <w:rFonts w:ascii="Arial" w:hAnsi="Arial" w:cs="Arial"/>
        </w:rPr>
        <w:t>,”</w:t>
      </w:r>
      <w:r w:rsidR="00162EA2">
        <w:rPr>
          <w:rFonts w:ascii="Arial" w:hAnsi="Arial" w:cs="Arial"/>
        </w:rPr>
        <w:t xml:space="preserve"> “awareness” and “support</w:t>
      </w:r>
      <w:r w:rsidR="00640111">
        <w:rPr>
          <w:rFonts w:ascii="Arial" w:hAnsi="Arial" w:cs="Arial"/>
        </w:rPr>
        <w:t>.”</w:t>
      </w:r>
      <w:r w:rsidR="00162EA2">
        <w:rPr>
          <w:rFonts w:ascii="Arial" w:hAnsi="Arial" w:cs="Arial"/>
        </w:rPr>
        <w:t xml:space="preserve"> Reference lists of including studies will be hand searched for additional sources. The search will include English- language publications with no data restrictions. </w:t>
      </w:r>
    </w:p>
    <w:p w14:paraId="5D6352DE" w14:textId="77777777" w:rsidR="00162EA2" w:rsidRDefault="00162EA2">
      <w:pPr>
        <w:rPr>
          <w:rFonts w:ascii="Arial" w:hAnsi="Arial" w:cs="Arial"/>
        </w:rPr>
      </w:pPr>
    </w:p>
    <w:p w14:paraId="27AEB706" w14:textId="0FFD5A5F" w:rsidR="00162EA2" w:rsidRDefault="00162EA2">
      <w:pPr>
        <w:rPr>
          <w:rFonts w:ascii="Arial" w:hAnsi="Arial" w:cs="Arial"/>
        </w:rPr>
      </w:pPr>
      <w:r w:rsidRPr="007728BF">
        <w:rPr>
          <w:rFonts w:ascii="Arial" w:hAnsi="Arial" w:cs="Arial"/>
          <w:b/>
          <w:bCs/>
        </w:rPr>
        <w:t>Stage 3</w:t>
      </w:r>
      <w:r>
        <w:rPr>
          <w:rFonts w:ascii="Arial" w:hAnsi="Arial" w:cs="Arial"/>
        </w:rPr>
        <w:t xml:space="preserve">: Study Selection  </w:t>
      </w:r>
    </w:p>
    <w:p w14:paraId="31B98542" w14:textId="1D0F60B5" w:rsidR="00162EA2" w:rsidRDefault="00162EA2">
      <w:pPr>
        <w:rPr>
          <w:rFonts w:ascii="Arial" w:hAnsi="Arial" w:cs="Arial"/>
        </w:rPr>
      </w:pPr>
      <w:r>
        <w:rPr>
          <w:rFonts w:ascii="Arial" w:hAnsi="Arial" w:cs="Arial"/>
        </w:rPr>
        <w:t xml:space="preserve">Studies will </w:t>
      </w:r>
      <w:proofErr w:type="gramStart"/>
      <w:r>
        <w:rPr>
          <w:rFonts w:ascii="Arial" w:hAnsi="Arial" w:cs="Arial"/>
        </w:rPr>
        <w:t>be included</w:t>
      </w:r>
      <w:proofErr w:type="gramEnd"/>
      <w:r>
        <w:rPr>
          <w:rFonts w:ascii="Arial" w:hAnsi="Arial" w:cs="Arial"/>
        </w:rPr>
        <w:t xml:space="preserve"> if they: </w:t>
      </w:r>
    </w:p>
    <w:p w14:paraId="315DDBBB" w14:textId="32378F4D" w:rsidR="00162EA2" w:rsidRDefault="00162EA2">
      <w:pPr>
        <w:rPr>
          <w:rFonts w:ascii="Arial" w:hAnsi="Arial" w:cs="Arial"/>
        </w:rPr>
      </w:pPr>
      <w:r>
        <w:rPr>
          <w:rFonts w:ascii="Arial" w:hAnsi="Arial" w:cs="Arial"/>
        </w:rPr>
        <w:t xml:space="preserve">Focus on Menopause. Perimenopause, or the menopausal transition. </w:t>
      </w:r>
    </w:p>
    <w:p w14:paraId="3231BAA9" w14:textId="56519C3F" w:rsidR="00162EA2" w:rsidRDefault="00162EA2">
      <w:pPr>
        <w:rPr>
          <w:rFonts w:ascii="Arial" w:hAnsi="Arial" w:cs="Arial"/>
        </w:rPr>
      </w:pPr>
      <w:r>
        <w:rPr>
          <w:rFonts w:ascii="Arial" w:hAnsi="Arial" w:cs="Arial"/>
        </w:rPr>
        <w:t xml:space="preserve">Address the review questions on symptoms, risk factors, effects, management, awareness, or support. </w:t>
      </w:r>
    </w:p>
    <w:p w14:paraId="2CEA1ED2" w14:textId="514FD79C" w:rsidR="00162EA2" w:rsidRDefault="00162EA2">
      <w:pPr>
        <w:rPr>
          <w:rFonts w:ascii="Arial" w:hAnsi="Arial" w:cs="Arial"/>
        </w:rPr>
      </w:pPr>
      <w:proofErr w:type="gramStart"/>
      <w:r>
        <w:rPr>
          <w:rFonts w:ascii="Arial" w:hAnsi="Arial" w:cs="Arial"/>
        </w:rPr>
        <w:t>Are published</w:t>
      </w:r>
      <w:proofErr w:type="gramEnd"/>
      <w:r>
        <w:rPr>
          <w:rFonts w:ascii="Arial" w:hAnsi="Arial" w:cs="Arial"/>
        </w:rPr>
        <w:t xml:space="preserve"> in peer reviewed journals or credible sources grey literature (</w:t>
      </w:r>
      <w:r w:rsidR="006B3BEF">
        <w:rPr>
          <w:rFonts w:ascii="Arial" w:hAnsi="Arial" w:cs="Arial"/>
        </w:rPr>
        <w:t>e.g.</w:t>
      </w:r>
      <w:r>
        <w:rPr>
          <w:rFonts w:ascii="Arial" w:hAnsi="Arial" w:cs="Arial"/>
        </w:rPr>
        <w:t xml:space="preserve"> policy documents, governments reports). </w:t>
      </w:r>
    </w:p>
    <w:p w14:paraId="7A0DF721" w14:textId="76E22ED8" w:rsidR="00162EA2" w:rsidRDefault="00162EA2">
      <w:pPr>
        <w:rPr>
          <w:rFonts w:ascii="Arial" w:hAnsi="Arial" w:cs="Arial"/>
        </w:rPr>
      </w:pPr>
      <w:r>
        <w:rPr>
          <w:rFonts w:ascii="Arial" w:hAnsi="Arial" w:cs="Arial"/>
        </w:rPr>
        <w:t>Are available in English</w:t>
      </w:r>
      <w:r w:rsidR="002705BD">
        <w:rPr>
          <w:rFonts w:ascii="Arial" w:hAnsi="Arial" w:cs="Arial"/>
        </w:rPr>
        <w:t xml:space="preserve">. </w:t>
      </w:r>
    </w:p>
    <w:p w14:paraId="054FC069" w14:textId="77777777" w:rsidR="002F0426" w:rsidRDefault="002F0426">
      <w:pPr>
        <w:rPr>
          <w:rFonts w:ascii="Arial" w:hAnsi="Arial" w:cs="Arial"/>
        </w:rPr>
      </w:pPr>
    </w:p>
    <w:p w14:paraId="79DAB239" w14:textId="0F2FE7CD" w:rsidR="002F0426" w:rsidRDefault="002F0426">
      <w:pPr>
        <w:rPr>
          <w:rFonts w:ascii="Arial" w:hAnsi="Arial" w:cs="Arial"/>
        </w:rPr>
      </w:pPr>
      <w:r>
        <w:rPr>
          <w:rFonts w:ascii="Arial" w:hAnsi="Arial" w:cs="Arial"/>
        </w:rPr>
        <w:t xml:space="preserve">Studies will </w:t>
      </w:r>
      <w:proofErr w:type="gramStart"/>
      <w:r>
        <w:rPr>
          <w:rFonts w:ascii="Arial" w:hAnsi="Arial" w:cs="Arial"/>
        </w:rPr>
        <w:t>be excluded</w:t>
      </w:r>
      <w:proofErr w:type="gramEnd"/>
      <w:r>
        <w:rPr>
          <w:rFonts w:ascii="Arial" w:hAnsi="Arial" w:cs="Arial"/>
        </w:rPr>
        <w:t xml:space="preserve"> if they</w:t>
      </w:r>
    </w:p>
    <w:p w14:paraId="0E73A04A" w14:textId="64F00E2F" w:rsidR="002F0426" w:rsidRDefault="002F0426">
      <w:pPr>
        <w:rPr>
          <w:rFonts w:ascii="Arial" w:hAnsi="Arial" w:cs="Arial"/>
        </w:rPr>
      </w:pPr>
      <w:r>
        <w:rPr>
          <w:rFonts w:ascii="Arial" w:hAnsi="Arial" w:cs="Arial"/>
        </w:rPr>
        <w:t xml:space="preserve">Focus solely on surgical or induced menopause without relevance to natural menopause. </w:t>
      </w:r>
    </w:p>
    <w:p w14:paraId="538583FF" w14:textId="03AF1450" w:rsidR="002F0426" w:rsidRDefault="002F0426">
      <w:pPr>
        <w:rPr>
          <w:rFonts w:ascii="Arial" w:hAnsi="Arial" w:cs="Arial"/>
        </w:rPr>
      </w:pPr>
      <w:r>
        <w:rPr>
          <w:rFonts w:ascii="Arial" w:hAnsi="Arial" w:cs="Arial"/>
        </w:rPr>
        <w:t xml:space="preserve">Are opinion pieces, editorials, or conference abstracts without substantive data. </w:t>
      </w:r>
    </w:p>
    <w:p w14:paraId="30C474AD" w14:textId="77777777" w:rsidR="002F0426" w:rsidRDefault="002F0426">
      <w:pPr>
        <w:rPr>
          <w:rFonts w:ascii="Arial" w:hAnsi="Arial" w:cs="Arial"/>
        </w:rPr>
      </w:pPr>
    </w:p>
    <w:p w14:paraId="163159E5" w14:textId="71CEAC22" w:rsidR="002F0426" w:rsidRDefault="002F0426">
      <w:pPr>
        <w:rPr>
          <w:rFonts w:ascii="Arial" w:hAnsi="Arial" w:cs="Arial"/>
        </w:rPr>
      </w:pPr>
      <w:r w:rsidRPr="007728BF">
        <w:rPr>
          <w:rFonts w:ascii="Arial" w:hAnsi="Arial" w:cs="Arial"/>
          <w:b/>
          <w:bCs/>
        </w:rPr>
        <w:t>Stage 4</w:t>
      </w:r>
      <w:r>
        <w:rPr>
          <w:rFonts w:ascii="Arial" w:hAnsi="Arial" w:cs="Arial"/>
        </w:rPr>
        <w:t xml:space="preserve">: </w:t>
      </w:r>
      <w:r w:rsidR="007728BF">
        <w:rPr>
          <w:rFonts w:ascii="Arial" w:hAnsi="Arial" w:cs="Arial"/>
        </w:rPr>
        <w:t xml:space="preserve">Charting the Data </w:t>
      </w:r>
    </w:p>
    <w:p w14:paraId="791FA1E7" w14:textId="6F12EEA5" w:rsidR="002F0426" w:rsidRDefault="002F0426" w:rsidP="00A1284D">
      <w:pPr>
        <w:spacing w:line="360" w:lineRule="auto"/>
        <w:rPr>
          <w:rFonts w:ascii="Arial" w:hAnsi="Arial" w:cs="Arial"/>
        </w:rPr>
      </w:pPr>
      <w:r>
        <w:rPr>
          <w:rFonts w:ascii="Arial" w:hAnsi="Arial" w:cs="Arial"/>
        </w:rPr>
        <w:lastRenderedPageBreak/>
        <w:t xml:space="preserve">A data charting form will </w:t>
      </w:r>
      <w:proofErr w:type="gramStart"/>
      <w:r>
        <w:rPr>
          <w:rFonts w:ascii="Arial" w:hAnsi="Arial" w:cs="Arial"/>
        </w:rPr>
        <w:t>be used</w:t>
      </w:r>
      <w:proofErr w:type="gramEnd"/>
      <w:r>
        <w:rPr>
          <w:rFonts w:ascii="Arial" w:hAnsi="Arial" w:cs="Arial"/>
        </w:rPr>
        <w:t xml:space="preserve"> to extract key information from each included study, including authors, year, country, study aim, methods, and main findings relevant to the review questions. </w:t>
      </w:r>
    </w:p>
    <w:p w14:paraId="534369C5" w14:textId="77777777" w:rsidR="002F0426" w:rsidRDefault="002F0426">
      <w:pPr>
        <w:rPr>
          <w:rFonts w:ascii="Arial" w:hAnsi="Arial" w:cs="Arial"/>
        </w:rPr>
      </w:pPr>
    </w:p>
    <w:p w14:paraId="41A55D94" w14:textId="6F91F0A1" w:rsidR="002F0426" w:rsidRDefault="002F0426">
      <w:pPr>
        <w:rPr>
          <w:rFonts w:ascii="Arial" w:hAnsi="Arial" w:cs="Arial"/>
        </w:rPr>
      </w:pPr>
      <w:r w:rsidRPr="007728BF">
        <w:rPr>
          <w:rFonts w:ascii="Arial" w:hAnsi="Arial" w:cs="Arial"/>
          <w:b/>
          <w:bCs/>
        </w:rPr>
        <w:t>Stage 5</w:t>
      </w:r>
      <w:r>
        <w:rPr>
          <w:rFonts w:ascii="Arial" w:hAnsi="Arial" w:cs="Arial"/>
        </w:rPr>
        <w:t xml:space="preserve">: Collating and Reporting Results </w:t>
      </w:r>
    </w:p>
    <w:p w14:paraId="60D6374E" w14:textId="366FE228" w:rsidR="002F0426" w:rsidRDefault="002F0426">
      <w:pPr>
        <w:rPr>
          <w:rFonts w:ascii="Arial" w:hAnsi="Arial" w:cs="Arial"/>
        </w:rPr>
      </w:pPr>
      <w:r>
        <w:rPr>
          <w:rFonts w:ascii="Arial" w:hAnsi="Arial" w:cs="Arial"/>
        </w:rPr>
        <w:t xml:space="preserve">Data will </w:t>
      </w:r>
      <w:proofErr w:type="gramStart"/>
      <w:r>
        <w:rPr>
          <w:rFonts w:ascii="Arial" w:hAnsi="Arial" w:cs="Arial"/>
        </w:rPr>
        <w:t>be analysed</w:t>
      </w:r>
      <w:proofErr w:type="gramEnd"/>
      <w:r>
        <w:rPr>
          <w:rFonts w:ascii="Arial" w:hAnsi="Arial" w:cs="Arial"/>
        </w:rPr>
        <w:t xml:space="preserve"> using thematic analysis as described by Aveyard (2014). This process involves: </w:t>
      </w:r>
    </w:p>
    <w:p w14:paraId="2FC1FA33" w14:textId="16C65145" w:rsidR="002F0426" w:rsidRDefault="002F0426">
      <w:pPr>
        <w:rPr>
          <w:rFonts w:ascii="Arial" w:hAnsi="Arial" w:cs="Arial"/>
        </w:rPr>
      </w:pPr>
      <w:r w:rsidRPr="006B3BEF">
        <w:rPr>
          <w:rFonts w:ascii="Arial" w:hAnsi="Arial" w:cs="Arial"/>
          <w:b/>
          <w:bCs/>
        </w:rPr>
        <w:t>Familiarisations</w:t>
      </w:r>
      <w:r>
        <w:rPr>
          <w:rFonts w:ascii="Arial" w:hAnsi="Arial" w:cs="Arial"/>
        </w:rPr>
        <w:t xml:space="preserve">: Reading and re- reading the literature to gain an overview. </w:t>
      </w:r>
    </w:p>
    <w:p w14:paraId="19173A51" w14:textId="1AE7680F" w:rsidR="002F0426" w:rsidRDefault="002F0426">
      <w:pPr>
        <w:rPr>
          <w:rFonts w:ascii="Arial" w:hAnsi="Arial" w:cs="Arial"/>
        </w:rPr>
      </w:pPr>
      <w:r w:rsidRPr="006B3BEF">
        <w:rPr>
          <w:rFonts w:ascii="Arial" w:hAnsi="Arial" w:cs="Arial"/>
          <w:b/>
          <w:bCs/>
        </w:rPr>
        <w:t>Identifying Themes</w:t>
      </w:r>
      <w:r>
        <w:rPr>
          <w:rFonts w:ascii="Arial" w:hAnsi="Arial" w:cs="Arial"/>
        </w:rPr>
        <w:t xml:space="preserve">: Groups findings into Key themes that address the review </w:t>
      </w:r>
      <w:r w:rsidR="007728BF">
        <w:rPr>
          <w:rFonts w:ascii="Arial" w:hAnsi="Arial" w:cs="Arial"/>
        </w:rPr>
        <w:t xml:space="preserve">questions. </w:t>
      </w:r>
    </w:p>
    <w:p w14:paraId="3ACE7C0F" w14:textId="66458F1F" w:rsidR="007728BF" w:rsidRDefault="007728BF">
      <w:pPr>
        <w:rPr>
          <w:rFonts w:ascii="Arial" w:hAnsi="Arial" w:cs="Arial"/>
        </w:rPr>
      </w:pPr>
      <w:r w:rsidRPr="006B3BEF">
        <w:rPr>
          <w:rFonts w:ascii="Arial" w:hAnsi="Arial" w:cs="Arial"/>
          <w:b/>
          <w:bCs/>
        </w:rPr>
        <w:t>Comparing and Contrasting</w:t>
      </w:r>
      <w:r>
        <w:rPr>
          <w:rFonts w:ascii="Arial" w:hAnsi="Arial" w:cs="Arial"/>
        </w:rPr>
        <w:t xml:space="preserve">: Examining similarities and differences across studies. </w:t>
      </w:r>
    </w:p>
    <w:p w14:paraId="6627B685" w14:textId="5C91F743" w:rsidR="007728BF" w:rsidRDefault="007728BF" w:rsidP="00A1284D">
      <w:pPr>
        <w:spacing w:line="360" w:lineRule="auto"/>
        <w:rPr>
          <w:rFonts w:ascii="Arial" w:hAnsi="Arial" w:cs="Arial"/>
        </w:rPr>
      </w:pPr>
      <w:r w:rsidRPr="006B3BEF">
        <w:rPr>
          <w:rFonts w:ascii="Arial" w:hAnsi="Arial" w:cs="Arial"/>
          <w:b/>
          <w:bCs/>
        </w:rPr>
        <w:t>Building an argument</w:t>
      </w:r>
      <w:r>
        <w:rPr>
          <w:rFonts w:ascii="Arial" w:hAnsi="Arial" w:cs="Arial"/>
        </w:rPr>
        <w:t>: Synthesising themes into a coherent narrative that highlights gaps and informs future research, policy, practice</w:t>
      </w:r>
      <w:r w:rsidR="002705BD">
        <w:rPr>
          <w:rFonts w:ascii="Arial" w:hAnsi="Arial" w:cs="Arial"/>
        </w:rPr>
        <w:t xml:space="preserve">. </w:t>
      </w:r>
    </w:p>
    <w:p w14:paraId="3ED69D72" w14:textId="14210EA7" w:rsidR="007728BF" w:rsidRDefault="007728BF" w:rsidP="00A1284D">
      <w:pPr>
        <w:spacing w:line="360" w:lineRule="auto"/>
        <w:rPr>
          <w:rFonts w:ascii="Arial" w:hAnsi="Arial" w:cs="Arial"/>
        </w:rPr>
      </w:pPr>
      <w:r>
        <w:rPr>
          <w:rFonts w:ascii="Arial" w:hAnsi="Arial" w:cs="Arial"/>
        </w:rPr>
        <w:t xml:space="preserve">Findings will </w:t>
      </w:r>
      <w:proofErr w:type="gramStart"/>
      <w:r>
        <w:rPr>
          <w:rFonts w:ascii="Arial" w:hAnsi="Arial" w:cs="Arial"/>
        </w:rPr>
        <w:t>be presented</w:t>
      </w:r>
      <w:proofErr w:type="gramEnd"/>
      <w:r>
        <w:rPr>
          <w:rFonts w:ascii="Arial" w:hAnsi="Arial" w:cs="Arial"/>
        </w:rPr>
        <w:t xml:space="preserve"> as a thematic summary, with tables or figures to illustrate the range of literature reviewed</w:t>
      </w:r>
      <w:r w:rsidR="002705BD">
        <w:rPr>
          <w:rFonts w:ascii="Arial" w:hAnsi="Arial" w:cs="Arial"/>
        </w:rPr>
        <w:t xml:space="preserve">. </w:t>
      </w:r>
    </w:p>
    <w:p w14:paraId="5039DA09" w14:textId="77777777" w:rsidR="007728BF" w:rsidRDefault="007728BF">
      <w:pPr>
        <w:rPr>
          <w:rFonts w:ascii="Arial" w:hAnsi="Arial" w:cs="Arial"/>
        </w:rPr>
      </w:pPr>
    </w:p>
    <w:p w14:paraId="498FAD68" w14:textId="77777777" w:rsidR="007728BF" w:rsidRPr="007728BF" w:rsidRDefault="007728BF">
      <w:pPr>
        <w:rPr>
          <w:rFonts w:ascii="Arial" w:hAnsi="Arial" w:cs="Arial"/>
          <w:b/>
          <w:bCs/>
        </w:rPr>
      </w:pPr>
      <w:r w:rsidRPr="007728BF">
        <w:rPr>
          <w:rFonts w:ascii="Arial" w:hAnsi="Arial" w:cs="Arial"/>
          <w:b/>
          <w:bCs/>
        </w:rPr>
        <w:t xml:space="preserve">Ethical Considerations </w:t>
      </w:r>
    </w:p>
    <w:p w14:paraId="6B48A2A5" w14:textId="0AE3B8DF" w:rsidR="007728BF" w:rsidRDefault="007728BF" w:rsidP="00A1284D">
      <w:pPr>
        <w:spacing w:line="360" w:lineRule="auto"/>
        <w:rPr>
          <w:rFonts w:ascii="Arial" w:hAnsi="Arial" w:cs="Arial"/>
        </w:rPr>
      </w:pPr>
      <w:r>
        <w:rPr>
          <w:rFonts w:ascii="Arial" w:hAnsi="Arial" w:cs="Arial"/>
        </w:rPr>
        <w:t xml:space="preserve">As this review uses published literature only, formal ethical approval </w:t>
      </w:r>
      <w:proofErr w:type="gramStart"/>
      <w:r>
        <w:rPr>
          <w:rFonts w:ascii="Arial" w:hAnsi="Arial" w:cs="Arial"/>
        </w:rPr>
        <w:t>is not required</w:t>
      </w:r>
      <w:proofErr w:type="gramEnd"/>
      <w:r>
        <w:rPr>
          <w:rFonts w:ascii="Arial" w:hAnsi="Arial" w:cs="Arial"/>
        </w:rPr>
        <w:t>. However, ethical principles will guide the process</w:t>
      </w:r>
      <w:r w:rsidR="000855E6">
        <w:rPr>
          <w:rFonts w:ascii="Arial" w:hAnsi="Arial" w:cs="Arial"/>
        </w:rPr>
        <w:t xml:space="preserve"> (UK Data Service, 2012). </w:t>
      </w:r>
    </w:p>
    <w:p w14:paraId="494F34D8" w14:textId="77777777" w:rsidR="007728BF" w:rsidRDefault="007728BF">
      <w:pPr>
        <w:rPr>
          <w:rFonts w:ascii="Arial" w:hAnsi="Arial" w:cs="Arial"/>
        </w:rPr>
      </w:pPr>
    </w:p>
    <w:p w14:paraId="41A1B97C" w14:textId="77777777" w:rsidR="007728BF" w:rsidRDefault="007728BF" w:rsidP="00A1284D">
      <w:pPr>
        <w:spacing w:line="360" w:lineRule="auto"/>
        <w:rPr>
          <w:rFonts w:ascii="Arial" w:hAnsi="Arial" w:cs="Arial"/>
        </w:rPr>
      </w:pPr>
      <w:r w:rsidRPr="007728BF">
        <w:rPr>
          <w:rFonts w:ascii="Arial" w:hAnsi="Arial" w:cs="Arial"/>
          <w:b/>
          <w:bCs/>
        </w:rPr>
        <w:t>Transparency</w:t>
      </w:r>
      <w:r>
        <w:rPr>
          <w:rFonts w:ascii="Arial" w:hAnsi="Arial" w:cs="Arial"/>
        </w:rPr>
        <w:t xml:space="preserve">: The search and analysis process will </w:t>
      </w:r>
      <w:proofErr w:type="gramStart"/>
      <w:r>
        <w:rPr>
          <w:rFonts w:ascii="Arial" w:hAnsi="Arial" w:cs="Arial"/>
        </w:rPr>
        <w:t>be clearly documented</w:t>
      </w:r>
      <w:proofErr w:type="gramEnd"/>
      <w:r>
        <w:rPr>
          <w:rFonts w:ascii="Arial" w:hAnsi="Arial" w:cs="Arial"/>
        </w:rPr>
        <w:t xml:space="preserve">. </w:t>
      </w:r>
    </w:p>
    <w:p w14:paraId="642961B7" w14:textId="77777777" w:rsidR="007728BF" w:rsidRDefault="007728BF" w:rsidP="00A1284D">
      <w:pPr>
        <w:spacing w:line="360" w:lineRule="auto"/>
        <w:rPr>
          <w:rFonts w:ascii="Arial" w:hAnsi="Arial" w:cs="Arial"/>
        </w:rPr>
      </w:pPr>
      <w:r w:rsidRPr="007728BF">
        <w:rPr>
          <w:rFonts w:ascii="Arial" w:hAnsi="Arial" w:cs="Arial"/>
          <w:b/>
          <w:bCs/>
        </w:rPr>
        <w:t>Respect</w:t>
      </w:r>
      <w:r>
        <w:rPr>
          <w:rFonts w:ascii="Arial" w:hAnsi="Arial" w:cs="Arial"/>
        </w:rPr>
        <w:t xml:space="preserve">: All sources will </w:t>
      </w:r>
      <w:proofErr w:type="gramStart"/>
      <w:r>
        <w:rPr>
          <w:rFonts w:ascii="Arial" w:hAnsi="Arial" w:cs="Arial"/>
        </w:rPr>
        <w:t>be properly cited</w:t>
      </w:r>
      <w:proofErr w:type="gramEnd"/>
      <w:r>
        <w:rPr>
          <w:rFonts w:ascii="Arial" w:hAnsi="Arial" w:cs="Arial"/>
        </w:rPr>
        <w:t xml:space="preserve"> and acknowledged. </w:t>
      </w:r>
    </w:p>
    <w:p w14:paraId="36D1852B" w14:textId="77777777" w:rsidR="007728BF" w:rsidRDefault="007728BF" w:rsidP="00A1284D">
      <w:pPr>
        <w:spacing w:line="360" w:lineRule="auto"/>
        <w:rPr>
          <w:rFonts w:ascii="Arial" w:hAnsi="Arial" w:cs="Arial"/>
        </w:rPr>
      </w:pPr>
      <w:r w:rsidRPr="007728BF">
        <w:rPr>
          <w:rFonts w:ascii="Arial" w:hAnsi="Arial" w:cs="Arial"/>
          <w:b/>
          <w:bCs/>
        </w:rPr>
        <w:t>Accuracy</w:t>
      </w:r>
      <w:r>
        <w:rPr>
          <w:rFonts w:ascii="Arial" w:hAnsi="Arial" w:cs="Arial"/>
        </w:rPr>
        <w:t xml:space="preserve">: Findings will </w:t>
      </w:r>
      <w:proofErr w:type="gramStart"/>
      <w:r>
        <w:rPr>
          <w:rFonts w:ascii="Arial" w:hAnsi="Arial" w:cs="Arial"/>
        </w:rPr>
        <w:t>be reported</w:t>
      </w:r>
      <w:proofErr w:type="gramEnd"/>
      <w:r>
        <w:rPr>
          <w:rFonts w:ascii="Arial" w:hAnsi="Arial" w:cs="Arial"/>
        </w:rPr>
        <w:t xml:space="preserve"> faithfully without distortion. </w:t>
      </w:r>
    </w:p>
    <w:p w14:paraId="09AC3EF1" w14:textId="39174854" w:rsidR="007728BF" w:rsidRDefault="007728BF" w:rsidP="00A1284D">
      <w:pPr>
        <w:spacing w:line="360" w:lineRule="auto"/>
        <w:rPr>
          <w:rFonts w:ascii="Arial" w:hAnsi="Arial" w:cs="Arial"/>
        </w:rPr>
      </w:pPr>
      <w:r w:rsidRPr="007728BF">
        <w:rPr>
          <w:rFonts w:ascii="Arial" w:hAnsi="Arial" w:cs="Arial"/>
          <w:b/>
          <w:bCs/>
        </w:rPr>
        <w:t>Limitations</w:t>
      </w:r>
      <w:r>
        <w:rPr>
          <w:rFonts w:ascii="Arial" w:hAnsi="Arial" w:cs="Arial"/>
        </w:rPr>
        <w:t xml:space="preserve">: Any limitations will </w:t>
      </w:r>
      <w:proofErr w:type="gramStart"/>
      <w:r>
        <w:rPr>
          <w:rFonts w:ascii="Arial" w:hAnsi="Arial" w:cs="Arial"/>
        </w:rPr>
        <w:t>be openly acknowledged</w:t>
      </w:r>
      <w:proofErr w:type="gramEnd"/>
      <w:r w:rsidR="002705BD">
        <w:rPr>
          <w:rFonts w:ascii="Arial" w:hAnsi="Arial" w:cs="Arial"/>
        </w:rPr>
        <w:t xml:space="preserve">. </w:t>
      </w:r>
    </w:p>
    <w:p w14:paraId="0D5B5138" w14:textId="77777777" w:rsidR="006B3BEF" w:rsidRDefault="006B3BEF">
      <w:pPr>
        <w:rPr>
          <w:rFonts w:ascii="Arial" w:hAnsi="Arial" w:cs="Arial"/>
        </w:rPr>
      </w:pPr>
    </w:p>
    <w:p w14:paraId="690D05FA" w14:textId="77777777" w:rsidR="006B3BEF" w:rsidRDefault="006B3BEF">
      <w:pPr>
        <w:rPr>
          <w:rFonts w:ascii="Arial" w:hAnsi="Arial" w:cs="Arial"/>
        </w:rPr>
      </w:pPr>
    </w:p>
    <w:p w14:paraId="23489C52" w14:textId="77777777" w:rsidR="00351E1E" w:rsidRDefault="00351E1E">
      <w:pPr>
        <w:rPr>
          <w:rFonts w:ascii="Arial" w:hAnsi="Arial" w:cs="Arial"/>
          <w:b/>
          <w:bCs/>
          <w:sz w:val="28"/>
          <w:szCs w:val="28"/>
        </w:rPr>
      </w:pPr>
    </w:p>
    <w:p w14:paraId="5EA7A7B0" w14:textId="77777777" w:rsidR="00351E1E" w:rsidRDefault="00351E1E">
      <w:pPr>
        <w:rPr>
          <w:rFonts w:ascii="Arial" w:hAnsi="Arial" w:cs="Arial"/>
          <w:b/>
          <w:bCs/>
          <w:sz w:val="28"/>
          <w:szCs w:val="28"/>
        </w:rPr>
      </w:pPr>
    </w:p>
    <w:p w14:paraId="06FC4B91" w14:textId="77777777" w:rsidR="00950CF3" w:rsidRDefault="00950CF3">
      <w:pPr>
        <w:rPr>
          <w:rFonts w:ascii="Arial" w:hAnsi="Arial" w:cs="Arial"/>
          <w:b/>
          <w:bCs/>
          <w:sz w:val="28"/>
          <w:szCs w:val="28"/>
        </w:rPr>
      </w:pPr>
    </w:p>
    <w:p w14:paraId="44F19EC6" w14:textId="77777777" w:rsidR="00950CF3" w:rsidRDefault="00950CF3">
      <w:pPr>
        <w:rPr>
          <w:rFonts w:ascii="Arial" w:hAnsi="Arial" w:cs="Arial"/>
          <w:b/>
          <w:bCs/>
          <w:sz w:val="28"/>
          <w:szCs w:val="28"/>
        </w:rPr>
      </w:pPr>
    </w:p>
    <w:p w14:paraId="2FCF6991" w14:textId="77777777" w:rsidR="00950CF3" w:rsidRDefault="00950CF3">
      <w:pPr>
        <w:rPr>
          <w:rFonts w:ascii="Arial" w:hAnsi="Arial" w:cs="Arial"/>
          <w:b/>
          <w:bCs/>
          <w:sz w:val="28"/>
          <w:szCs w:val="28"/>
        </w:rPr>
      </w:pPr>
    </w:p>
    <w:p w14:paraId="4AF18E22" w14:textId="0464F31E" w:rsidR="006B3BEF" w:rsidRDefault="00FE16BE">
      <w:pPr>
        <w:rPr>
          <w:rFonts w:ascii="Arial" w:hAnsi="Arial" w:cs="Arial"/>
          <w:b/>
          <w:bCs/>
          <w:sz w:val="28"/>
          <w:szCs w:val="28"/>
        </w:rPr>
      </w:pPr>
      <w:r>
        <w:rPr>
          <w:rFonts w:ascii="Arial" w:hAnsi="Arial" w:cs="Arial"/>
          <w:b/>
          <w:bCs/>
          <w:sz w:val="28"/>
          <w:szCs w:val="28"/>
        </w:rPr>
        <w:lastRenderedPageBreak/>
        <w:t xml:space="preserve">Results </w:t>
      </w:r>
    </w:p>
    <w:tbl>
      <w:tblPr>
        <w:tblStyle w:val="GridTable5Dark-Accent4"/>
        <w:tblW w:w="0" w:type="auto"/>
        <w:tblLook w:val="04A0" w:firstRow="1" w:lastRow="0" w:firstColumn="1" w:lastColumn="0" w:noHBand="0" w:noVBand="1"/>
      </w:tblPr>
      <w:tblGrid>
        <w:gridCol w:w="1414"/>
        <w:gridCol w:w="1782"/>
        <w:gridCol w:w="1843"/>
        <w:gridCol w:w="2234"/>
        <w:gridCol w:w="1721"/>
      </w:tblGrid>
      <w:tr w:rsidR="00AC12F8" w14:paraId="1C1CEC12" w14:textId="77777777" w:rsidTr="007039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4" w:type="dxa"/>
          </w:tcPr>
          <w:p w14:paraId="280FBE4F" w14:textId="7B612E76" w:rsidR="00AC12F8" w:rsidRPr="000F26E5" w:rsidRDefault="00AC12F8">
            <w:pPr>
              <w:rPr>
                <w:rFonts w:ascii="Arial" w:hAnsi="Arial" w:cs="Arial"/>
                <w:b w:val="0"/>
                <w:bCs w:val="0"/>
              </w:rPr>
            </w:pPr>
            <w:r>
              <w:rPr>
                <w:rFonts w:ascii="Arial" w:hAnsi="Arial" w:cs="Arial"/>
                <w:b w:val="0"/>
                <w:bCs w:val="0"/>
              </w:rPr>
              <w:t>Author/Date</w:t>
            </w:r>
          </w:p>
        </w:tc>
        <w:tc>
          <w:tcPr>
            <w:tcW w:w="1623" w:type="dxa"/>
          </w:tcPr>
          <w:p w14:paraId="7F04AEE4" w14:textId="55BB5B33" w:rsidR="00AC12F8" w:rsidRPr="000F26E5" w:rsidRDefault="00726451">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 xml:space="preserve">  </w:t>
            </w:r>
            <w:r w:rsidR="00AC12F8">
              <w:rPr>
                <w:rFonts w:ascii="Arial" w:hAnsi="Arial" w:cs="Arial"/>
                <w:b w:val="0"/>
                <w:bCs w:val="0"/>
              </w:rPr>
              <w:t>Aim of Study</w:t>
            </w:r>
          </w:p>
        </w:tc>
        <w:tc>
          <w:tcPr>
            <w:tcW w:w="1537" w:type="dxa"/>
          </w:tcPr>
          <w:p w14:paraId="71B66AFE" w14:textId="5FC7BD0E" w:rsidR="00AC12F8" w:rsidRPr="000F26E5" w:rsidRDefault="00726451">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 xml:space="preserve">  </w:t>
            </w:r>
            <w:r w:rsidR="00AC12F8">
              <w:rPr>
                <w:rFonts w:ascii="Arial" w:hAnsi="Arial" w:cs="Arial"/>
                <w:b w:val="0"/>
                <w:bCs w:val="0"/>
              </w:rPr>
              <w:t>Type of Study</w:t>
            </w:r>
          </w:p>
        </w:tc>
        <w:tc>
          <w:tcPr>
            <w:tcW w:w="2234" w:type="dxa"/>
          </w:tcPr>
          <w:p w14:paraId="7E339060" w14:textId="784BB7DB" w:rsidR="00AC12F8" w:rsidRPr="000F26E5" w:rsidRDefault="00AC12F8">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Main findings/Conclusions</w:t>
            </w:r>
          </w:p>
        </w:tc>
        <w:tc>
          <w:tcPr>
            <w:tcW w:w="1721" w:type="dxa"/>
          </w:tcPr>
          <w:p w14:paraId="1B36A7B1" w14:textId="60E44703" w:rsidR="00AC12F8" w:rsidRPr="000F26E5" w:rsidRDefault="00726451">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 xml:space="preserve"> </w:t>
            </w:r>
            <w:r w:rsidR="00AC12F8">
              <w:rPr>
                <w:rFonts w:ascii="Arial" w:hAnsi="Arial" w:cs="Arial"/>
                <w:b w:val="0"/>
                <w:bCs w:val="0"/>
              </w:rPr>
              <w:t xml:space="preserve">Strengths and </w:t>
            </w:r>
            <w:r>
              <w:rPr>
                <w:rFonts w:ascii="Arial" w:hAnsi="Arial" w:cs="Arial"/>
                <w:b w:val="0"/>
                <w:bCs w:val="0"/>
              </w:rPr>
              <w:t xml:space="preserve">       </w:t>
            </w:r>
            <w:r w:rsidR="00AC12F8">
              <w:rPr>
                <w:rFonts w:ascii="Arial" w:hAnsi="Arial" w:cs="Arial"/>
                <w:b w:val="0"/>
                <w:bCs w:val="0"/>
              </w:rPr>
              <w:t>Limitations</w:t>
            </w:r>
          </w:p>
        </w:tc>
      </w:tr>
      <w:tr w:rsidR="00AC12F8" w14:paraId="34E202D9" w14:textId="77777777" w:rsidTr="007039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4" w:type="dxa"/>
          </w:tcPr>
          <w:p w14:paraId="1C992610" w14:textId="00518445" w:rsidR="00AC12F8" w:rsidRPr="000F26E5" w:rsidRDefault="00AC12F8">
            <w:pPr>
              <w:rPr>
                <w:rFonts w:ascii="Arial" w:hAnsi="Arial" w:cs="Arial"/>
                <w:b w:val="0"/>
                <w:bCs w:val="0"/>
              </w:rPr>
            </w:pPr>
            <w:r>
              <w:rPr>
                <w:rFonts w:ascii="Arial" w:hAnsi="Arial" w:cs="Arial"/>
                <w:b w:val="0"/>
                <w:bCs w:val="0"/>
              </w:rPr>
              <w:t xml:space="preserve">Eccles et </w:t>
            </w:r>
            <w:r>
              <w:rPr>
                <w:rFonts w:ascii="Arial" w:hAnsi="Arial" w:cs="Arial"/>
                <w:b w:val="0"/>
                <w:bCs w:val="0"/>
                <w:sz w:val="28"/>
                <w:szCs w:val="28"/>
              </w:rPr>
              <w:t xml:space="preserve">  </w:t>
            </w:r>
            <w:r>
              <w:rPr>
                <w:rFonts w:ascii="Arial" w:hAnsi="Arial" w:cs="Arial"/>
                <w:b w:val="0"/>
                <w:bCs w:val="0"/>
              </w:rPr>
              <w:t xml:space="preserve">al., (2025) </w:t>
            </w:r>
          </w:p>
        </w:tc>
        <w:tc>
          <w:tcPr>
            <w:tcW w:w="1623" w:type="dxa"/>
          </w:tcPr>
          <w:p w14:paraId="3A55FE24" w14:textId="4498765D" w:rsidR="00AC12F8" w:rsidRPr="00015846" w:rsidRDefault="00AC12F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To explore women’s experiences of Menopause and primary care access, examining how cultural norms shape perceptions and approaches to menopause management and HRT prescribing patterns. </w:t>
            </w:r>
          </w:p>
        </w:tc>
        <w:tc>
          <w:tcPr>
            <w:tcW w:w="1537" w:type="dxa"/>
          </w:tcPr>
          <w:p w14:paraId="3EB7DF9D" w14:textId="77777777" w:rsidR="00AC12F8" w:rsidRDefault="00AC12F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Qualititive Study </w:t>
            </w:r>
          </w:p>
          <w:p w14:paraId="10038C1D" w14:textId="5AEF7AD3" w:rsidR="00AC12F8" w:rsidRPr="00015846" w:rsidRDefault="00AC12F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Women from general practice and community networks</w:t>
            </w:r>
          </w:p>
        </w:tc>
        <w:tc>
          <w:tcPr>
            <w:tcW w:w="2234" w:type="dxa"/>
          </w:tcPr>
          <w:p w14:paraId="7322F0A0" w14:textId="4D4A2878" w:rsidR="00AC12F8" w:rsidRPr="00FF480E" w:rsidRDefault="00AC12F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Findings highlight that Menopause significantly disrupts women’s lives, with </w:t>
            </w:r>
            <w:proofErr w:type="gramStart"/>
            <w:r>
              <w:rPr>
                <w:rFonts w:ascii="Arial" w:hAnsi="Arial" w:cs="Arial"/>
              </w:rPr>
              <w:t>many</w:t>
            </w:r>
            <w:proofErr w:type="gramEnd"/>
            <w:r>
              <w:rPr>
                <w:rFonts w:ascii="Arial" w:hAnsi="Arial" w:cs="Arial"/>
              </w:rPr>
              <w:t xml:space="preserve"> dissatisfied by current options. Improved communication on primary care regarding HRT benefits and risks </w:t>
            </w:r>
            <w:proofErr w:type="gramStart"/>
            <w:r>
              <w:rPr>
                <w:rFonts w:ascii="Arial" w:hAnsi="Arial" w:cs="Arial"/>
              </w:rPr>
              <w:t>is needed</w:t>
            </w:r>
            <w:proofErr w:type="gramEnd"/>
            <w:r>
              <w:rPr>
                <w:rFonts w:ascii="Arial" w:hAnsi="Arial" w:cs="Arial"/>
              </w:rPr>
              <w:t xml:space="preserve">. </w:t>
            </w:r>
          </w:p>
        </w:tc>
        <w:tc>
          <w:tcPr>
            <w:tcW w:w="1721" w:type="dxa"/>
          </w:tcPr>
          <w:p w14:paraId="4EFE0504" w14:textId="77777777" w:rsidR="00AC12F8" w:rsidRDefault="00AC12F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In depth exploration of experiences. Public involvement throughout. </w:t>
            </w:r>
          </w:p>
          <w:p w14:paraId="1E761DE4" w14:textId="3659FFEE" w:rsidR="00AC12F8" w:rsidRPr="001D2439" w:rsidRDefault="00AC12F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Limited generalisability. Potential social desirability bias. </w:t>
            </w:r>
          </w:p>
        </w:tc>
      </w:tr>
      <w:tr w:rsidR="00AC12F8" w14:paraId="53652E92" w14:textId="77777777" w:rsidTr="00703923">
        <w:tc>
          <w:tcPr>
            <w:cnfStyle w:val="001000000000" w:firstRow="0" w:lastRow="0" w:firstColumn="1" w:lastColumn="0" w:oddVBand="0" w:evenVBand="0" w:oddHBand="0" w:evenHBand="0" w:firstRowFirstColumn="0" w:firstRowLastColumn="0" w:lastRowFirstColumn="0" w:lastRowLastColumn="0"/>
            <w:tcW w:w="1414" w:type="dxa"/>
          </w:tcPr>
          <w:p w14:paraId="5D941779" w14:textId="734A0F5A" w:rsidR="00AC12F8" w:rsidRPr="006C3694" w:rsidRDefault="00AC12F8">
            <w:pPr>
              <w:rPr>
                <w:rFonts w:ascii="Arial" w:hAnsi="Arial" w:cs="Arial"/>
                <w:b w:val="0"/>
                <w:bCs w:val="0"/>
              </w:rPr>
            </w:pPr>
            <w:r>
              <w:rPr>
                <w:rFonts w:ascii="Arial" w:hAnsi="Arial" w:cs="Arial"/>
                <w:b w:val="0"/>
                <w:bCs w:val="0"/>
              </w:rPr>
              <w:t>Anto et al., (2025)</w:t>
            </w:r>
          </w:p>
        </w:tc>
        <w:tc>
          <w:tcPr>
            <w:tcW w:w="1623" w:type="dxa"/>
          </w:tcPr>
          <w:p w14:paraId="1555523A" w14:textId="1568B2D0" w:rsidR="00AC12F8" w:rsidRPr="006C3694" w:rsidRDefault="00AC12F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To identify and summarise UK qualitative studies on women lived experiences of Menopause, providing a foundation for future research. </w:t>
            </w:r>
          </w:p>
        </w:tc>
        <w:tc>
          <w:tcPr>
            <w:tcW w:w="1537" w:type="dxa"/>
          </w:tcPr>
          <w:p w14:paraId="054049AD" w14:textId="154A22D7" w:rsidR="00AC12F8" w:rsidRPr="00D71138" w:rsidRDefault="00AC12F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Systematic review design allowing for synthesis of existing findings and identification of research gaps. </w:t>
            </w:r>
          </w:p>
        </w:tc>
        <w:tc>
          <w:tcPr>
            <w:tcW w:w="2234" w:type="dxa"/>
          </w:tcPr>
          <w:p w14:paraId="0E5713B8" w14:textId="71A7ABE4" w:rsidR="00AC12F8" w:rsidRPr="006D1DBD" w:rsidRDefault="00AC12F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Menopausal experience extends beyond physical symptoms to impact mental health, personal and professional life, and self-identity, shaped by individual life experiences and personal factors. </w:t>
            </w:r>
          </w:p>
        </w:tc>
        <w:tc>
          <w:tcPr>
            <w:tcW w:w="1721" w:type="dxa"/>
          </w:tcPr>
          <w:p w14:paraId="37D485FF" w14:textId="56101954" w:rsidR="00AC12F8" w:rsidRDefault="00AC12F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First UK- focussed review on women’s menopause experiences. </w:t>
            </w:r>
          </w:p>
          <w:p w14:paraId="585F273F" w14:textId="7F3FABCC" w:rsidR="00AC12F8" w:rsidRDefault="00AC12F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Limitations: </w:t>
            </w:r>
          </w:p>
          <w:p w14:paraId="3D9C3137" w14:textId="757BCBD2" w:rsidR="00AC12F8" w:rsidRPr="006D1DBD" w:rsidRDefault="00AC12F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English- only studies, small sample sizes, </w:t>
            </w:r>
            <w:r w:rsidR="002705BD">
              <w:rPr>
                <w:rFonts w:ascii="Arial" w:hAnsi="Arial" w:cs="Arial"/>
              </w:rPr>
              <w:t>White</w:t>
            </w:r>
            <w:r>
              <w:rPr>
                <w:rFonts w:ascii="Arial" w:hAnsi="Arial" w:cs="Arial"/>
              </w:rPr>
              <w:t xml:space="preserve"> British participants limiting generalisability to ethnic minority groups. </w:t>
            </w:r>
          </w:p>
        </w:tc>
      </w:tr>
      <w:tr w:rsidR="00AC12F8" w14:paraId="5C253975" w14:textId="77777777" w:rsidTr="007039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4" w:type="dxa"/>
          </w:tcPr>
          <w:p w14:paraId="6BB878BE" w14:textId="3C2592FA" w:rsidR="00AC12F8" w:rsidRPr="00185F1C" w:rsidRDefault="00AC12F8">
            <w:pPr>
              <w:rPr>
                <w:rFonts w:ascii="Arial" w:hAnsi="Arial" w:cs="Arial"/>
                <w:b w:val="0"/>
                <w:bCs w:val="0"/>
              </w:rPr>
            </w:pPr>
            <w:r>
              <w:rPr>
                <w:rFonts w:ascii="Arial" w:hAnsi="Arial" w:cs="Arial"/>
                <w:b w:val="0"/>
                <w:bCs w:val="0"/>
              </w:rPr>
              <w:t>Harper et al., (</w:t>
            </w:r>
            <w:proofErr w:type="gramStart"/>
            <w:r>
              <w:rPr>
                <w:rFonts w:ascii="Arial" w:hAnsi="Arial" w:cs="Arial"/>
                <w:b w:val="0"/>
                <w:bCs w:val="0"/>
              </w:rPr>
              <w:t>2025 )</w:t>
            </w:r>
            <w:proofErr w:type="gramEnd"/>
          </w:p>
        </w:tc>
        <w:tc>
          <w:tcPr>
            <w:tcW w:w="1623" w:type="dxa"/>
          </w:tcPr>
          <w:p w14:paraId="1EFD0BD5" w14:textId="1242656E" w:rsidR="00AC12F8" w:rsidRPr="00185F1C" w:rsidRDefault="00AC12F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To raise awareness, improve preparedness, and support those experiencing symptoms by understanding broader audiences for education and support. </w:t>
            </w:r>
          </w:p>
        </w:tc>
        <w:tc>
          <w:tcPr>
            <w:tcW w:w="1537" w:type="dxa"/>
          </w:tcPr>
          <w:p w14:paraId="6CBBB920" w14:textId="0A71926D" w:rsidR="00AC12F8" w:rsidRPr="007236B1" w:rsidRDefault="00AC12F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Quantitative cross- sectional questionnaire with </w:t>
            </w:r>
            <w:proofErr w:type="gramStart"/>
            <w:r>
              <w:rPr>
                <w:rFonts w:ascii="Arial" w:hAnsi="Arial" w:cs="Arial"/>
              </w:rPr>
              <w:t>some</w:t>
            </w:r>
            <w:proofErr w:type="gramEnd"/>
            <w:r>
              <w:rPr>
                <w:rFonts w:ascii="Arial" w:hAnsi="Arial" w:cs="Arial"/>
              </w:rPr>
              <w:t xml:space="preserve"> free text responses. </w:t>
            </w:r>
          </w:p>
        </w:tc>
        <w:tc>
          <w:tcPr>
            <w:tcW w:w="2234" w:type="dxa"/>
          </w:tcPr>
          <w:p w14:paraId="3D24DBD9" w14:textId="4F013193" w:rsidR="00AC12F8" w:rsidRDefault="002705B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Ninety percent</w:t>
            </w:r>
            <w:r w:rsidR="00AC12F8">
              <w:rPr>
                <w:rFonts w:ascii="Arial" w:hAnsi="Arial" w:cs="Arial"/>
              </w:rPr>
              <w:t xml:space="preserve"> participants standardised menopause education. </w:t>
            </w:r>
          </w:p>
          <w:p w14:paraId="78B9FD27" w14:textId="41CAE695" w:rsidR="00AC12F8" w:rsidRPr="007236B1" w:rsidRDefault="00AC12F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Data will guide programme refinement. </w:t>
            </w:r>
          </w:p>
        </w:tc>
        <w:tc>
          <w:tcPr>
            <w:tcW w:w="1721" w:type="dxa"/>
          </w:tcPr>
          <w:p w14:paraId="0FE8DCA0" w14:textId="2720B44E" w:rsidR="00AC12F8" w:rsidRDefault="00AC12F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Sample size unclear.</w:t>
            </w:r>
          </w:p>
          <w:p w14:paraId="1231BD2D" w14:textId="3A52EFA9" w:rsidR="00AC12F8" w:rsidRPr="00165BFC" w:rsidRDefault="00AC12F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Generalisability unknown.</w:t>
            </w:r>
          </w:p>
        </w:tc>
      </w:tr>
      <w:tr w:rsidR="00AC12F8" w14:paraId="35642705" w14:textId="77777777" w:rsidTr="00703923">
        <w:tc>
          <w:tcPr>
            <w:cnfStyle w:val="001000000000" w:firstRow="0" w:lastRow="0" w:firstColumn="1" w:lastColumn="0" w:oddVBand="0" w:evenVBand="0" w:oddHBand="0" w:evenHBand="0" w:firstRowFirstColumn="0" w:firstRowLastColumn="0" w:lastRowFirstColumn="0" w:lastRowLastColumn="0"/>
            <w:tcW w:w="1414" w:type="dxa"/>
          </w:tcPr>
          <w:p w14:paraId="1B1A18FE" w14:textId="75BB70DE" w:rsidR="00AC12F8" w:rsidRPr="00C70FA1" w:rsidRDefault="00AC12F8">
            <w:pPr>
              <w:rPr>
                <w:rFonts w:ascii="Arial" w:hAnsi="Arial" w:cs="Arial"/>
                <w:b w:val="0"/>
                <w:bCs w:val="0"/>
              </w:rPr>
            </w:pPr>
            <w:r>
              <w:rPr>
                <w:rFonts w:ascii="Arial" w:hAnsi="Arial" w:cs="Arial"/>
                <w:b w:val="0"/>
                <w:bCs w:val="0"/>
              </w:rPr>
              <w:t>Munn et al., (2022)</w:t>
            </w:r>
          </w:p>
        </w:tc>
        <w:tc>
          <w:tcPr>
            <w:tcW w:w="1623" w:type="dxa"/>
          </w:tcPr>
          <w:p w14:paraId="533D99CB" w14:textId="3260AB19" w:rsidR="00AC12F8" w:rsidRPr="00C70FA1" w:rsidRDefault="00AC12F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To examine knowledge, information sources, and </w:t>
            </w:r>
            <w:r>
              <w:rPr>
                <w:rFonts w:ascii="Arial" w:hAnsi="Arial" w:cs="Arial"/>
              </w:rPr>
              <w:lastRenderedPageBreak/>
              <w:t xml:space="preserve">preferred education settings among women under </w:t>
            </w:r>
            <w:r w:rsidR="00E1542D">
              <w:rPr>
                <w:rFonts w:ascii="Arial" w:hAnsi="Arial" w:cs="Arial"/>
              </w:rPr>
              <w:t>forty</w:t>
            </w:r>
            <w:r>
              <w:rPr>
                <w:rFonts w:ascii="Arial" w:hAnsi="Arial" w:cs="Arial"/>
              </w:rPr>
              <w:t xml:space="preserve">, to guide menopause education delivery. </w:t>
            </w:r>
          </w:p>
        </w:tc>
        <w:tc>
          <w:tcPr>
            <w:tcW w:w="1537" w:type="dxa"/>
          </w:tcPr>
          <w:p w14:paraId="7D41F28F" w14:textId="4F047C55" w:rsidR="00AC12F8" w:rsidRPr="00BF57A9" w:rsidRDefault="00AC12F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lastRenderedPageBreak/>
              <w:t xml:space="preserve">A survey designed to ask women under </w:t>
            </w:r>
            <w:r w:rsidR="002705BD">
              <w:rPr>
                <w:rFonts w:ascii="Arial" w:hAnsi="Arial" w:cs="Arial"/>
              </w:rPr>
              <w:t>forty</w:t>
            </w:r>
            <w:r>
              <w:rPr>
                <w:rFonts w:ascii="Arial" w:hAnsi="Arial" w:cs="Arial"/>
              </w:rPr>
              <w:t xml:space="preserve"> what they </w:t>
            </w:r>
            <w:r>
              <w:rPr>
                <w:rFonts w:ascii="Arial" w:hAnsi="Arial" w:cs="Arial"/>
              </w:rPr>
              <w:lastRenderedPageBreak/>
              <w:t>know of, and their attitudes to menopause.</w:t>
            </w:r>
          </w:p>
        </w:tc>
        <w:tc>
          <w:tcPr>
            <w:tcW w:w="2234" w:type="dxa"/>
          </w:tcPr>
          <w:p w14:paraId="186FB194" w14:textId="7E0E5227" w:rsidR="00AC12F8" w:rsidRDefault="00AC12F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lastRenderedPageBreak/>
              <w:t xml:space="preserve">Limited Menopause education among women under </w:t>
            </w:r>
            <w:r w:rsidR="002705BD">
              <w:rPr>
                <w:rFonts w:ascii="Arial" w:hAnsi="Arial" w:cs="Arial"/>
              </w:rPr>
              <w:t>forty</w:t>
            </w:r>
            <w:r>
              <w:rPr>
                <w:rFonts w:ascii="Arial" w:hAnsi="Arial" w:cs="Arial"/>
              </w:rPr>
              <w:t xml:space="preserve">. Under- 20s: passive </w:t>
            </w:r>
            <w:r>
              <w:rPr>
                <w:rFonts w:ascii="Arial" w:hAnsi="Arial" w:cs="Arial"/>
              </w:rPr>
              <w:lastRenderedPageBreak/>
              <w:t xml:space="preserve">learning approach: Over 30s: </w:t>
            </w:r>
            <w:r w:rsidR="002705BD">
              <w:rPr>
                <w:rFonts w:ascii="Arial" w:hAnsi="Arial" w:cs="Arial"/>
              </w:rPr>
              <w:t>Initiative-taking</w:t>
            </w:r>
            <w:r>
              <w:rPr>
                <w:rFonts w:ascii="Arial" w:hAnsi="Arial" w:cs="Arial"/>
              </w:rPr>
              <w:t xml:space="preserve">. </w:t>
            </w:r>
          </w:p>
          <w:p w14:paraId="5005C5B3" w14:textId="77777777" w:rsidR="00AC12F8" w:rsidRDefault="00AC12F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Education should start in school. </w:t>
            </w:r>
          </w:p>
          <w:p w14:paraId="660354C7" w14:textId="628C9E83" w:rsidR="00AC12F8" w:rsidRPr="00BF57A9" w:rsidRDefault="00AC12F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Multifaceted approach needed: Workplace, social media, public health campaigns. </w:t>
            </w:r>
          </w:p>
        </w:tc>
        <w:tc>
          <w:tcPr>
            <w:tcW w:w="1721" w:type="dxa"/>
          </w:tcPr>
          <w:p w14:paraId="7AFFBC02" w14:textId="77777777" w:rsidR="00AC12F8" w:rsidRDefault="00AC12F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lastRenderedPageBreak/>
              <w:t>Online survey method.</w:t>
            </w:r>
          </w:p>
          <w:p w14:paraId="4F62F623" w14:textId="77777777" w:rsidR="00AC12F8" w:rsidRDefault="00AC12F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Self- selection bias. </w:t>
            </w:r>
          </w:p>
          <w:p w14:paraId="28D847D0" w14:textId="3248773A" w:rsidR="00AC12F8" w:rsidRPr="00F82737" w:rsidRDefault="00AC12F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lastRenderedPageBreak/>
              <w:t xml:space="preserve">Social media recruitment biases toward younger population. </w:t>
            </w:r>
          </w:p>
        </w:tc>
      </w:tr>
      <w:tr w:rsidR="00AC12F8" w14:paraId="2E3CCC4D" w14:textId="77777777" w:rsidTr="007039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4" w:type="dxa"/>
          </w:tcPr>
          <w:p w14:paraId="15C94853" w14:textId="5D7D2BFF" w:rsidR="00AC12F8" w:rsidRDefault="00AC12F8">
            <w:pPr>
              <w:rPr>
                <w:rFonts w:ascii="Arial" w:hAnsi="Arial" w:cs="Arial"/>
                <w:b w:val="0"/>
                <w:bCs w:val="0"/>
              </w:rPr>
            </w:pPr>
            <w:r>
              <w:rPr>
                <w:rFonts w:ascii="Arial" w:hAnsi="Arial" w:cs="Arial"/>
                <w:b w:val="0"/>
                <w:bCs w:val="0"/>
              </w:rPr>
              <w:t>Collin, Susan Helen Barry and Grace, (2024)</w:t>
            </w:r>
          </w:p>
        </w:tc>
        <w:tc>
          <w:tcPr>
            <w:tcW w:w="1623" w:type="dxa"/>
          </w:tcPr>
          <w:p w14:paraId="65E84748" w14:textId="13D21E42" w:rsidR="00AC12F8" w:rsidRDefault="00AC12F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To examine workplace menopause awareness strategies that avoid unintentionally increasing stigma.</w:t>
            </w:r>
          </w:p>
        </w:tc>
        <w:tc>
          <w:tcPr>
            <w:tcW w:w="1537" w:type="dxa"/>
          </w:tcPr>
          <w:p w14:paraId="1B0378AA" w14:textId="787FB803" w:rsidR="00AC12F8" w:rsidRDefault="00AC12F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Multimethod Study conducted in </w:t>
            </w:r>
            <w:r w:rsidR="00640111">
              <w:rPr>
                <w:rFonts w:ascii="Arial" w:hAnsi="Arial" w:cs="Arial"/>
              </w:rPr>
              <w:t>two</w:t>
            </w:r>
            <w:r>
              <w:rPr>
                <w:rFonts w:ascii="Arial" w:hAnsi="Arial" w:cs="Arial"/>
              </w:rPr>
              <w:t xml:space="preserve"> parts.</w:t>
            </w:r>
          </w:p>
        </w:tc>
        <w:tc>
          <w:tcPr>
            <w:tcW w:w="2234" w:type="dxa"/>
          </w:tcPr>
          <w:p w14:paraId="6F38CD9F" w14:textId="4FE4C251" w:rsidR="00AC12F8" w:rsidRDefault="00AC12F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Findings highlight need for careful awareness approaches to avoid stigma and identify male allyship as a potential barrier to menopause disclosure.</w:t>
            </w:r>
          </w:p>
        </w:tc>
        <w:tc>
          <w:tcPr>
            <w:tcW w:w="1721" w:type="dxa"/>
          </w:tcPr>
          <w:p w14:paraId="056113F0" w14:textId="77777777" w:rsidR="00AC12F8" w:rsidRDefault="00AC12F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47268EBB" w14:textId="77777777" w:rsidR="00AC12F8" w:rsidRPr="00AC12F8" w:rsidRDefault="00AC12F8" w:rsidP="00AC12F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4FD742FF" w14:textId="77777777" w:rsidR="00AC12F8" w:rsidRPr="00AC12F8" w:rsidRDefault="00AC12F8" w:rsidP="00AC12F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6E779192" w14:textId="77777777" w:rsidR="00AC12F8" w:rsidRPr="00AC12F8" w:rsidRDefault="00AC12F8" w:rsidP="00AC12F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53AB8290" w14:textId="77777777" w:rsidR="00AC12F8" w:rsidRDefault="00AC12F8" w:rsidP="00AC12F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659C4306" w14:textId="77777777" w:rsidR="00AC12F8" w:rsidRPr="00AC12F8" w:rsidRDefault="00AC12F8" w:rsidP="00AC12F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1C4965C4" w14:textId="77777777" w:rsidR="00AC12F8" w:rsidRDefault="00AC12F8" w:rsidP="00AC12F8">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713551FB" w14:textId="77777777" w:rsidR="00AC12F8" w:rsidRPr="00AC12F8" w:rsidRDefault="00AC12F8" w:rsidP="00AC12F8">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AC12F8" w14:paraId="6830C3B2" w14:textId="77777777" w:rsidTr="00703923">
        <w:tc>
          <w:tcPr>
            <w:cnfStyle w:val="001000000000" w:firstRow="0" w:lastRow="0" w:firstColumn="1" w:lastColumn="0" w:oddVBand="0" w:evenVBand="0" w:oddHBand="0" w:evenHBand="0" w:firstRowFirstColumn="0" w:firstRowLastColumn="0" w:lastRowFirstColumn="0" w:lastRowLastColumn="0"/>
            <w:tcW w:w="1414" w:type="dxa"/>
          </w:tcPr>
          <w:p w14:paraId="58190594" w14:textId="4899EC9F" w:rsidR="00AC12F8" w:rsidRPr="000E12B4" w:rsidRDefault="000E12B4">
            <w:pPr>
              <w:rPr>
                <w:rFonts w:ascii="Arial" w:hAnsi="Arial" w:cs="Arial"/>
                <w:b w:val="0"/>
                <w:bCs w:val="0"/>
              </w:rPr>
            </w:pPr>
            <w:r>
              <w:rPr>
                <w:rFonts w:ascii="Arial" w:hAnsi="Arial" w:cs="Arial"/>
                <w:b w:val="0"/>
                <w:bCs w:val="0"/>
              </w:rPr>
              <w:t>Simpson, Tuuli and Eate, (2025)</w:t>
            </w:r>
          </w:p>
        </w:tc>
        <w:tc>
          <w:tcPr>
            <w:tcW w:w="1623" w:type="dxa"/>
          </w:tcPr>
          <w:p w14:paraId="52F7DE26" w14:textId="46977177" w:rsidR="00AC12F8" w:rsidRDefault="00ED43C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To give voice to women’s experiences, knowledge, and understanding of perimenopausal and menopause, explored holistically through a biopsychosocial lens. </w:t>
            </w:r>
          </w:p>
        </w:tc>
        <w:tc>
          <w:tcPr>
            <w:tcW w:w="1537" w:type="dxa"/>
          </w:tcPr>
          <w:p w14:paraId="0A123A6A" w14:textId="4AB479DF" w:rsidR="00AC12F8" w:rsidRDefault="00ED43C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Qualitative study, with four self- identified perimenopausal/</w:t>
            </w:r>
            <w:r w:rsidR="0046692A">
              <w:rPr>
                <w:rFonts w:ascii="Arial" w:hAnsi="Arial" w:cs="Arial"/>
              </w:rPr>
              <w:t xml:space="preserve"> menopausal women. Purposive sampling via media campaign. </w:t>
            </w:r>
          </w:p>
        </w:tc>
        <w:tc>
          <w:tcPr>
            <w:tcW w:w="2234" w:type="dxa"/>
          </w:tcPr>
          <w:p w14:paraId="7857A97B" w14:textId="6C9815D4" w:rsidR="00AC12F8" w:rsidRDefault="0046692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Concern about symptoms impacting others. Limited initial Knowledge. Support from lived experiences inspired advocacy. Motivated to improve future generations menopause experiences. </w:t>
            </w:r>
          </w:p>
        </w:tc>
        <w:tc>
          <w:tcPr>
            <w:tcW w:w="1721" w:type="dxa"/>
          </w:tcPr>
          <w:p w14:paraId="0793CB0C" w14:textId="77777777" w:rsidR="00AC12F8" w:rsidRDefault="0072645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Limitations: </w:t>
            </w:r>
          </w:p>
          <w:p w14:paraId="1C921B80" w14:textId="77777777" w:rsidR="00726451" w:rsidRDefault="0072645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Lack of gender diversity n research team. </w:t>
            </w:r>
          </w:p>
          <w:p w14:paraId="560DBDA2" w14:textId="63801D5C" w:rsidR="00726451" w:rsidRDefault="0072645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Participants </w:t>
            </w:r>
            <w:r w:rsidR="00E1542D">
              <w:rPr>
                <w:rFonts w:ascii="Arial" w:hAnsi="Arial" w:cs="Arial"/>
              </w:rPr>
              <w:t>White</w:t>
            </w:r>
            <w:r>
              <w:rPr>
                <w:rFonts w:ascii="Arial" w:hAnsi="Arial" w:cs="Arial"/>
              </w:rPr>
              <w:t xml:space="preserve">. Intersecting factors not explored. </w:t>
            </w:r>
          </w:p>
        </w:tc>
      </w:tr>
    </w:tbl>
    <w:p w14:paraId="7C69A108" w14:textId="77777777" w:rsidR="00351E1E" w:rsidRPr="006B3BEF" w:rsidRDefault="00351E1E">
      <w:pPr>
        <w:rPr>
          <w:rFonts w:ascii="Arial" w:hAnsi="Arial" w:cs="Arial"/>
          <w:b/>
          <w:bCs/>
          <w:sz w:val="28"/>
          <w:szCs w:val="28"/>
        </w:rPr>
      </w:pPr>
    </w:p>
    <w:p w14:paraId="1F17509A" w14:textId="77777777" w:rsidR="00247D44" w:rsidRDefault="00247D44">
      <w:pPr>
        <w:rPr>
          <w:rFonts w:ascii="Arial" w:hAnsi="Arial" w:cs="Arial"/>
        </w:rPr>
      </w:pPr>
    </w:p>
    <w:p w14:paraId="171717FE" w14:textId="77777777" w:rsidR="00726451" w:rsidRDefault="00726451">
      <w:pPr>
        <w:rPr>
          <w:rFonts w:ascii="Arial" w:hAnsi="Arial" w:cs="Arial"/>
        </w:rPr>
      </w:pPr>
    </w:p>
    <w:p w14:paraId="5C15B882" w14:textId="77777777" w:rsidR="00726451" w:rsidRDefault="00726451">
      <w:pPr>
        <w:rPr>
          <w:rFonts w:ascii="Arial" w:hAnsi="Arial" w:cs="Arial"/>
        </w:rPr>
      </w:pPr>
    </w:p>
    <w:p w14:paraId="7DF976D3" w14:textId="5B74E026" w:rsidR="00726451" w:rsidRDefault="00726451">
      <w:pPr>
        <w:rPr>
          <w:rFonts w:ascii="Arial" w:hAnsi="Arial" w:cs="Arial"/>
          <w:b/>
          <w:bCs/>
          <w:sz w:val="28"/>
          <w:szCs w:val="28"/>
        </w:rPr>
      </w:pPr>
      <w:r w:rsidRPr="00726451">
        <w:rPr>
          <w:rFonts w:ascii="Arial" w:hAnsi="Arial" w:cs="Arial"/>
          <w:b/>
          <w:bCs/>
          <w:sz w:val="28"/>
          <w:szCs w:val="28"/>
        </w:rPr>
        <w:t xml:space="preserve">Discussion </w:t>
      </w:r>
    </w:p>
    <w:p w14:paraId="0BA68AD6" w14:textId="6060F0E6" w:rsidR="008A0EC0" w:rsidRDefault="008A0EC0">
      <w:pPr>
        <w:rPr>
          <w:rFonts w:ascii="Arial" w:hAnsi="Arial" w:cs="Arial"/>
          <w:b/>
          <w:bCs/>
          <w:sz w:val="28"/>
          <w:szCs w:val="28"/>
        </w:rPr>
      </w:pPr>
      <w:r w:rsidRPr="008A0EC0">
        <w:rPr>
          <w:rFonts w:ascii="Arial" w:hAnsi="Arial" w:cs="Arial"/>
          <w:b/>
          <w:bCs/>
          <w:sz w:val="28"/>
          <w:szCs w:val="28"/>
        </w:rPr>
        <w:t xml:space="preserve">Three main themes across all six articles </w:t>
      </w:r>
    </w:p>
    <w:p w14:paraId="1B9E1820" w14:textId="3E3D0A00" w:rsidR="00916FAD" w:rsidRPr="008A0EC0" w:rsidRDefault="00916FAD">
      <w:pPr>
        <w:rPr>
          <w:rFonts w:ascii="Arial" w:hAnsi="Arial" w:cs="Arial"/>
          <w:b/>
          <w:bCs/>
          <w:sz w:val="28"/>
          <w:szCs w:val="28"/>
        </w:rPr>
      </w:pPr>
      <w:r>
        <w:rPr>
          <w:rFonts w:ascii="Arial" w:hAnsi="Arial" w:cs="Arial"/>
          <w:b/>
          <w:bCs/>
          <w:sz w:val="28"/>
          <w:szCs w:val="28"/>
        </w:rPr>
        <w:t>Aveyard</w:t>
      </w:r>
      <w:r w:rsidR="00BE5674">
        <w:rPr>
          <w:rFonts w:ascii="Arial" w:hAnsi="Arial" w:cs="Arial"/>
          <w:b/>
          <w:bCs/>
          <w:sz w:val="28"/>
          <w:szCs w:val="28"/>
        </w:rPr>
        <w:t xml:space="preserve">, </w:t>
      </w:r>
      <w:r>
        <w:rPr>
          <w:rFonts w:ascii="Arial" w:hAnsi="Arial" w:cs="Arial"/>
          <w:b/>
          <w:bCs/>
          <w:sz w:val="28"/>
          <w:szCs w:val="28"/>
        </w:rPr>
        <w:t xml:space="preserve">(2014) Thematic Analysis </w:t>
      </w:r>
    </w:p>
    <w:p w14:paraId="775C51A4" w14:textId="77777777" w:rsidR="008A0EC0" w:rsidRDefault="008A0EC0">
      <w:pPr>
        <w:rPr>
          <w:rFonts w:ascii="Arial" w:hAnsi="Arial" w:cs="Arial"/>
        </w:rPr>
      </w:pPr>
    </w:p>
    <w:p w14:paraId="5B6FD905" w14:textId="56279F10" w:rsidR="008A0EC0" w:rsidRDefault="008A0EC0">
      <w:pPr>
        <w:rPr>
          <w:rFonts w:ascii="Arial" w:hAnsi="Arial" w:cs="Arial"/>
          <w:b/>
          <w:bCs/>
          <w:sz w:val="24"/>
          <w:szCs w:val="24"/>
        </w:rPr>
      </w:pPr>
      <w:r w:rsidRPr="008A0EC0">
        <w:rPr>
          <w:rFonts w:ascii="Arial" w:hAnsi="Arial" w:cs="Arial"/>
          <w:b/>
          <w:bCs/>
          <w:sz w:val="24"/>
          <w:szCs w:val="24"/>
        </w:rPr>
        <w:t xml:space="preserve">Theme 1: Knowledge and Awareness Deficits </w:t>
      </w:r>
    </w:p>
    <w:p w14:paraId="39C20FC1" w14:textId="29756234" w:rsidR="008A0EC0" w:rsidRPr="00AC4D47" w:rsidRDefault="00EC2EB7" w:rsidP="00950CF3">
      <w:pPr>
        <w:spacing w:line="360" w:lineRule="auto"/>
        <w:rPr>
          <w:rFonts w:ascii="Arial" w:hAnsi="Arial" w:cs="Arial"/>
          <w:color w:val="0F1115"/>
          <w:shd w:val="clear" w:color="auto" w:fill="FFFFFF"/>
        </w:rPr>
      </w:pPr>
      <w:r w:rsidRPr="00AC4D47">
        <w:rPr>
          <w:rFonts w:ascii="Arial" w:hAnsi="Arial" w:cs="Arial"/>
          <w:color w:val="0F1115"/>
          <w:shd w:val="clear" w:color="auto" w:fill="FFFFFF"/>
        </w:rPr>
        <w:t>This theme captures the pervasive lack of knowledge and awareness that women experience regarding menopause, a finding that emerged consistently across the reviewed literature</w:t>
      </w:r>
      <w:r w:rsidR="00AE02EA">
        <w:rPr>
          <w:rFonts w:ascii="Arial" w:hAnsi="Arial" w:cs="Arial"/>
          <w:color w:val="0F1115"/>
          <w:shd w:val="clear" w:color="auto" w:fill="FFFFFF"/>
        </w:rPr>
        <w:t xml:space="preserve"> and other articles </w:t>
      </w:r>
      <w:r w:rsidR="00FF0B4E">
        <w:rPr>
          <w:rFonts w:ascii="Arial" w:hAnsi="Arial" w:cs="Arial"/>
          <w:color w:val="0F1115"/>
          <w:shd w:val="clear" w:color="auto" w:fill="FFFFFF"/>
        </w:rPr>
        <w:t>(Harper</w:t>
      </w:r>
      <w:r w:rsidR="00013720">
        <w:rPr>
          <w:rFonts w:ascii="Arial" w:hAnsi="Arial" w:cs="Arial"/>
          <w:color w:val="0F1115"/>
          <w:shd w:val="clear" w:color="auto" w:fill="FFFFFF"/>
        </w:rPr>
        <w:t xml:space="preserve"> et al., 2024). </w:t>
      </w:r>
      <w:r w:rsidRPr="00AC4D47">
        <w:rPr>
          <w:rFonts w:ascii="Arial" w:hAnsi="Arial" w:cs="Arial"/>
          <w:color w:val="0F1115"/>
          <w:shd w:val="clear" w:color="auto" w:fill="FFFFFF"/>
        </w:rPr>
        <w:t xml:space="preserve">The theme </w:t>
      </w:r>
      <w:proofErr w:type="gramStart"/>
      <w:r w:rsidRPr="00AC4D47">
        <w:rPr>
          <w:rFonts w:ascii="Arial" w:hAnsi="Arial" w:cs="Arial"/>
          <w:color w:val="0F1115"/>
          <w:shd w:val="clear" w:color="auto" w:fill="FFFFFF"/>
        </w:rPr>
        <w:t>is supported</w:t>
      </w:r>
      <w:proofErr w:type="gramEnd"/>
      <w:r w:rsidRPr="00AC4D47">
        <w:rPr>
          <w:rFonts w:ascii="Arial" w:hAnsi="Arial" w:cs="Arial"/>
          <w:color w:val="0F1115"/>
          <w:shd w:val="clear" w:color="auto" w:fill="FFFFFF"/>
        </w:rPr>
        <w:t xml:space="preserve"> by codes </w:t>
      </w:r>
      <w:r w:rsidRPr="00AC4D47">
        <w:rPr>
          <w:rFonts w:ascii="Arial" w:hAnsi="Arial" w:cs="Arial"/>
          <w:color w:val="0F1115"/>
          <w:shd w:val="clear" w:color="auto" w:fill="FFFFFF"/>
        </w:rPr>
        <w:lastRenderedPageBreak/>
        <w:t>including </w:t>
      </w:r>
      <w:r w:rsidRPr="00AC4D47">
        <w:rPr>
          <w:rFonts w:ascii="Arial" w:hAnsi="Arial" w:cs="Arial"/>
        </w:rPr>
        <w:t>limited knowledge, lack of</w:t>
      </w:r>
      <w:r w:rsidRPr="00AC4D47">
        <w:rPr>
          <w:rStyle w:val="Emphasis"/>
          <w:rFonts w:ascii="Arial" w:hAnsi="Arial" w:cs="Arial"/>
          <w:color w:val="0F1115"/>
          <w:shd w:val="clear" w:color="auto" w:fill="FFFFFF"/>
        </w:rPr>
        <w:t xml:space="preserve"> </w:t>
      </w:r>
      <w:r w:rsidRPr="00AC4D47">
        <w:rPr>
          <w:rFonts w:ascii="Arial" w:hAnsi="Arial" w:cs="Arial"/>
        </w:rPr>
        <w:t>awareness, unprepared, and education needed</w:t>
      </w:r>
      <w:r w:rsidRPr="00AC4D47">
        <w:rPr>
          <w:rFonts w:ascii="Arial" w:hAnsi="Arial" w:cs="Arial"/>
          <w:color w:val="0F1115"/>
          <w:shd w:val="clear" w:color="auto" w:fill="FFFFFF"/>
        </w:rPr>
        <w:t>, which appeared repeatedly in both the survey study and systematic review.</w:t>
      </w:r>
      <w:r w:rsidRPr="00AC4D47">
        <w:rPr>
          <w:rFonts w:ascii="Arial" w:hAnsi="Arial" w:cs="Arial"/>
          <w:color w:val="0F1115"/>
          <w:shd w:val="clear" w:color="auto" w:fill="FFFFFF"/>
        </w:rPr>
        <w:t xml:space="preserve"> </w:t>
      </w:r>
    </w:p>
    <w:p w14:paraId="4FC98151" w14:textId="2E9CE083" w:rsidR="00EC2EB7" w:rsidRPr="00AC4D47" w:rsidRDefault="00EC2EB7" w:rsidP="00AC4D47">
      <w:pPr>
        <w:spacing w:line="360" w:lineRule="auto"/>
        <w:rPr>
          <w:rFonts w:ascii="Arial" w:hAnsi="Arial" w:cs="Arial"/>
          <w:color w:val="0F1115"/>
          <w:shd w:val="clear" w:color="auto" w:fill="FFFFFF"/>
        </w:rPr>
      </w:pPr>
      <w:r w:rsidRPr="00AC4D47">
        <w:rPr>
          <w:rFonts w:ascii="Arial" w:hAnsi="Arial" w:cs="Arial"/>
          <w:color w:val="0F1115"/>
          <w:shd w:val="clear" w:color="auto" w:fill="FFFFFF"/>
        </w:rPr>
        <w:t>The survey study</w:t>
      </w:r>
      <w:r w:rsidR="004F4FE3" w:rsidRPr="00AC4D47">
        <w:rPr>
          <w:rFonts w:ascii="Arial" w:hAnsi="Arial" w:cs="Arial"/>
          <w:color w:val="0F1115"/>
          <w:shd w:val="clear" w:color="auto" w:fill="FFFFFF"/>
        </w:rPr>
        <w:t xml:space="preserve"> Munn et al., (2022) </w:t>
      </w:r>
      <w:r w:rsidRPr="00AC4D47">
        <w:rPr>
          <w:rFonts w:ascii="Arial" w:hAnsi="Arial" w:cs="Arial"/>
          <w:color w:val="0F1115"/>
          <w:shd w:val="clear" w:color="auto" w:fill="FFFFFF"/>
        </w:rPr>
        <w:t xml:space="preserve">which used an online questionnaire designed with Qualtrics software and advertised on social media for five weeks, gathered responses from 738 women under </w:t>
      </w:r>
      <w:r w:rsidR="00E1542D" w:rsidRPr="00AC4D47">
        <w:rPr>
          <w:rFonts w:ascii="Arial" w:hAnsi="Arial" w:cs="Arial"/>
          <w:color w:val="0F1115"/>
          <w:shd w:val="clear" w:color="auto" w:fill="FFFFFF"/>
        </w:rPr>
        <w:t>forty</w:t>
      </w:r>
      <w:r w:rsidRPr="00AC4D47">
        <w:rPr>
          <w:rFonts w:ascii="Arial" w:hAnsi="Arial" w:cs="Arial"/>
          <w:color w:val="0F1115"/>
          <w:shd w:val="clear" w:color="auto" w:fill="FFFFFF"/>
        </w:rPr>
        <w:t xml:space="preserve">. The findings revealed that over 80% of participants had no knowledge or only </w:t>
      </w:r>
      <w:proofErr w:type="gramStart"/>
      <w:r w:rsidRPr="00AC4D47">
        <w:rPr>
          <w:rFonts w:ascii="Arial" w:hAnsi="Arial" w:cs="Arial"/>
          <w:color w:val="0F1115"/>
          <w:shd w:val="clear" w:color="auto" w:fill="FFFFFF"/>
        </w:rPr>
        <w:t>some</w:t>
      </w:r>
      <w:proofErr w:type="gramEnd"/>
      <w:r w:rsidRPr="00AC4D47">
        <w:rPr>
          <w:rFonts w:ascii="Arial" w:hAnsi="Arial" w:cs="Arial"/>
          <w:color w:val="0F1115"/>
          <w:shd w:val="clear" w:color="auto" w:fill="FFFFFF"/>
        </w:rPr>
        <w:t xml:space="preserve"> knowledge of </w:t>
      </w:r>
      <w:r w:rsidRPr="00AC4D47">
        <w:rPr>
          <w:rFonts w:ascii="Arial" w:hAnsi="Arial" w:cs="Arial"/>
          <w:color w:val="0F1115"/>
          <w:shd w:val="clear" w:color="auto" w:fill="FFFFFF"/>
        </w:rPr>
        <w:t>menopause.</w:t>
      </w:r>
      <w:r w:rsidR="00CC4F4A">
        <w:rPr>
          <w:rFonts w:ascii="Arial" w:hAnsi="Arial" w:cs="Arial"/>
          <w:color w:val="0F1115"/>
          <w:shd w:val="clear" w:color="auto" w:fill="FFFFFF"/>
        </w:rPr>
        <w:t xml:space="preserve"> Across all ages, a widespread lack of knowledge about menopause was common.</w:t>
      </w:r>
      <w:r w:rsidRPr="00AC4D47">
        <w:rPr>
          <w:rFonts w:ascii="Arial" w:hAnsi="Arial" w:cs="Arial"/>
          <w:color w:val="0F1115"/>
          <w:shd w:val="clear" w:color="auto" w:fill="FFFFFF"/>
        </w:rPr>
        <w:t xml:space="preserve"> One participant expressed this gap clearly, stating that women felt education "should start at school</w:t>
      </w:r>
      <w:r w:rsidR="00E1542D" w:rsidRPr="00AC4D47">
        <w:rPr>
          <w:rFonts w:ascii="Arial" w:hAnsi="Arial" w:cs="Arial"/>
          <w:color w:val="0F1115"/>
          <w:shd w:val="clear" w:color="auto" w:fill="FFFFFF"/>
        </w:rPr>
        <w:t>,”</w:t>
      </w:r>
      <w:r w:rsidRPr="00AC4D47">
        <w:rPr>
          <w:rFonts w:ascii="Arial" w:hAnsi="Arial" w:cs="Arial"/>
          <w:color w:val="0F1115"/>
          <w:shd w:val="clear" w:color="auto" w:fill="FFFFFF"/>
        </w:rPr>
        <w:t xml:space="preserve"> highlighting the recognition that current provision begins too late, if at all.</w:t>
      </w:r>
      <w:r w:rsidR="00CC4F4A">
        <w:rPr>
          <w:rFonts w:ascii="Arial" w:hAnsi="Arial" w:cs="Arial"/>
          <w:color w:val="0F1115"/>
          <w:shd w:val="clear" w:color="auto" w:fill="FFFFFF"/>
        </w:rPr>
        <w:t xml:space="preserve"> A desire </w:t>
      </w:r>
      <w:r w:rsidR="00C46270">
        <w:rPr>
          <w:rFonts w:ascii="Arial" w:hAnsi="Arial" w:cs="Arial"/>
          <w:color w:val="0F1115"/>
          <w:shd w:val="clear" w:color="auto" w:fill="FFFFFF"/>
        </w:rPr>
        <w:t>for more knowledge was another key theme, with women believing education would ease their fears.</w:t>
      </w:r>
      <w:r w:rsidRPr="00AC4D47">
        <w:rPr>
          <w:rFonts w:ascii="Arial" w:hAnsi="Arial" w:cs="Arial"/>
          <w:color w:val="0F1115"/>
          <w:shd w:val="clear" w:color="auto" w:fill="FFFFFF"/>
        </w:rPr>
        <w:t xml:space="preserve"> </w:t>
      </w:r>
      <w:r w:rsidR="00C46270">
        <w:rPr>
          <w:rFonts w:ascii="Arial" w:hAnsi="Arial" w:cs="Arial"/>
          <w:color w:val="0F1115"/>
          <w:shd w:val="clear" w:color="auto" w:fill="FFFFFF"/>
        </w:rPr>
        <w:t>The willingness to learn, frustration and the importance of teaching men, “ Education needs to be not just</w:t>
      </w:r>
      <w:r w:rsidR="00FD6D18">
        <w:rPr>
          <w:rFonts w:ascii="Arial" w:hAnsi="Arial" w:cs="Arial"/>
          <w:color w:val="0F1115"/>
          <w:shd w:val="clear" w:color="auto" w:fill="FFFFFF"/>
        </w:rPr>
        <w:t xml:space="preserve"> women who will experience it, but boys at school also so they can grow into well informed men who can support their partners and understand when their mothers may be going through it”(#588, age 32), </w:t>
      </w:r>
      <w:r w:rsidR="00C46270">
        <w:rPr>
          <w:rFonts w:ascii="Arial" w:hAnsi="Arial" w:cs="Arial"/>
          <w:color w:val="0F1115"/>
          <w:shd w:val="clear" w:color="auto" w:fill="FFFFFF"/>
        </w:rPr>
        <w:t xml:space="preserve">all these qualitative comments started to emerge through this survey. </w:t>
      </w:r>
      <w:r w:rsidRPr="00AC4D47">
        <w:rPr>
          <w:rFonts w:ascii="Arial" w:hAnsi="Arial" w:cs="Arial"/>
          <w:color w:val="0F1115"/>
          <w:shd w:val="clear" w:color="auto" w:fill="FFFFFF"/>
        </w:rPr>
        <w:t xml:space="preserve">The study also revealed important developmental differences in how women acquire information. Women over </w:t>
      </w:r>
      <w:r w:rsidR="00E1542D" w:rsidRPr="00AC4D47">
        <w:rPr>
          <w:rFonts w:ascii="Arial" w:hAnsi="Arial" w:cs="Arial"/>
          <w:color w:val="0F1115"/>
          <w:shd w:val="clear" w:color="auto" w:fill="FFFFFF"/>
        </w:rPr>
        <w:t>thirty</w:t>
      </w:r>
      <w:r w:rsidRPr="00AC4D47">
        <w:rPr>
          <w:rFonts w:ascii="Arial" w:hAnsi="Arial" w:cs="Arial"/>
          <w:color w:val="0F1115"/>
          <w:shd w:val="clear" w:color="auto" w:fill="FFFFFF"/>
        </w:rPr>
        <w:t xml:space="preserve"> were more likely to use official websites and scientific literature, demonstrating </w:t>
      </w:r>
      <w:r w:rsidR="00E1542D" w:rsidRPr="00AC4D47">
        <w:rPr>
          <w:rFonts w:ascii="Arial" w:hAnsi="Arial" w:cs="Arial"/>
          <w:color w:val="0F1115"/>
          <w:shd w:val="clear" w:color="auto" w:fill="FFFFFF"/>
        </w:rPr>
        <w:t>initiative-taking</w:t>
      </w:r>
      <w:r w:rsidRPr="00AC4D47">
        <w:rPr>
          <w:rFonts w:ascii="Arial" w:hAnsi="Arial" w:cs="Arial"/>
          <w:color w:val="0F1115"/>
          <w:shd w:val="clear" w:color="auto" w:fill="FFFFFF"/>
        </w:rPr>
        <w:t xml:space="preserve"> information-seeking as menopause becomes personally relevant. In contrast, women under </w:t>
      </w:r>
      <w:r w:rsidR="00E1542D" w:rsidRPr="00AC4D47">
        <w:rPr>
          <w:rFonts w:ascii="Arial" w:hAnsi="Arial" w:cs="Arial"/>
          <w:color w:val="0F1115"/>
          <w:shd w:val="clear" w:color="auto" w:fill="FFFFFF"/>
        </w:rPr>
        <w:t>twenty</w:t>
      </w:r>
      <w:r w:rsidRPr="00AC4D47">
        <w:rPr>
          <w:rFonts w:ascii="Arial" w:hAnsi="Arial" w:cs="Arial"/>
          <w:color w:val="0F1115"/>
          <w:shd w:val="clear" w:color="auto" w:fill="FFFFFF"/>
        </w:rPr>
        <w:t xml:space="preserve"> were more likely to learn from family members, reflecting a passive approach to menopause education during younger </w:t>
      </w:r>
      <w:r w:rsidRPr="00AC4D47">
        <w:rPr>
          <w:rFonts w:ascii="Arial" w:hAnsi="Arial" w:cs="Arial"/>
          <w:color w:val="0F1115"/>
          <w:shd w:val="clear" w:color="auto" w:fill="FFFFFF"/>
        </w:rPr>
        <w:t>years.</w:t>
      </w:r>
      <w:r w:rsidRPr="00AC4D47">
        <w:rPr>
          <w:rFonts w:ascii="Arial" w:hAnsi="Arial" w:cs="Arial"/>
          <w:color w:val="0F1115"/>
          <w:shd w:val="clear" w:color="auto" w:fill="FFFFFF"/>
        </w:rPr>
        <w:t xml:space="preserve"> These findings illustrate that knowledge deficits are not uniform but evolve across the life course, with younger women particularly underserved by formal education systems.</w:t>
      </w:r>
      <w:r w:rsidRPr="00AC4D47">
        <w:rPr>
          <w:rFonts w:ascii="Arial" w:hAnsi="Arial" w:cs="Arial"/>
          <w:color w:val="0F1115"/>
          <w:shd w:val="clear" w:color="auto" w:fill="FFFFFF"/>
        </w:rPr>
        <w:t xml:space="preserve"> </w:t>
      </w:r>
    </w:p>
    <w:p w14:paraId="22FCEEE2" w14:textId="77777777" w:rsidR="00EC2EB7" w:rsidRPr="00AC4D47" w:rsidRDefault="00EC2EB7" w:rsidP="00AC4D47">
      <w:pPr>
        <w:spacing w:line="360" w:lineRule="auto"/>
        <w:rPr>
          <w:rFonts w:ascii="Arial" w:hAnsi="Arial" w:cs="Arial"/>
          <w:color w:val="0F1115"/>
          <w:shd w:val="clear" w:color="auto" w:fill="FFFFFF"/>
        </w:rPr>
      </w:pPr>
    </w:p>
    <w:p w14:paraId="4A242272" w14:textId="1F70F411" w:rsidR="00EC2EB7" w:rsidRPr="00AC4D47" w:rsidRDefault="00EC2EB7" w:rsidP="00AC4D47">
      <w:pPr>
        <w:spacing w:line="360" w:lineRule="auto"/>
        <w:rPr>
          <w:rFonts w:ascii="Arial" w:hAnsi="Arial" w:cs="Arial"/>
          <w:color w:val="0F1115"/>
          <w:shd w:val="clear" w:color="auto" w:fill="FFFFFF"/>
        </w:rPr>
      </w:pPr>
      <w:r w:rsidRPr="00AC4D47">
        <w:rPr>
          <w:rFonts w:ascii="Arial" w:hAnsi="Arial" w:cs="Arial"/>
          <w:color w:val="0F1115"/>
          <w:shd w:val="clear" w:color="auto" w:fill="FFFFFF"/>
        </w:rPr>
        <w:t>The systematic review</w:t>
      </w:r>
      <w:r w:rsidR="004F4FE3" w:rsidRPr="00AC4D47">
        <w:rPr>
          <w:rFonts w:ascii="Arial" w:hAnsi="Arial" w:cs="Arial"/>
          <w:color w:val="0F1115"/>
          <w:shd w:val="clear" w:color="auto" w:fill="FFFFFF"/>
        </w:rPr>
        <w:t xml:space="preserve"> Anto et al., (2025)</w:t>
      </w:r>
      <w:r w:rsidRPr="00AC4D47">
        <w:rPr>
          <w:rFonts w:ascii="Arial" w:hAnsi="Arial" w:cs="Arial"/>
          <w:color w:val="0F1115"/>
          <w:shd w:val="clear" w:color="auto" w:fill="FFFFFF"/>
        </w:rPr>
        <w:t xml:space="preserve"> conducted following PRISMA guidelines with a registered protocol, synthesised </w:t>
      </w:r>
      <w:r w:rsidR="00E1542D" w:rsidRPr="00AC4D47">
        <w:rPr>
          <w:rFonts w:ascii="Arial" w:hAnsi="Arial" w:cs="Arial"/>
          <w:color w:val="0F1115"/>
          <w:shd w:val="clear" w:color="auto" w:fill="FFFFFF"/>
        </w:rPr>
        <w:t>thirty-two</w:t>
      </w:r>
      <w:r w:rsidRPr="00AC4D47">
        <w:rPr>
          <w:rFonts w:ascii="Arial" w:hAnsi="Arial" w:cs="Arial"/>
          <w:color w:val="0F1115"/>
          <w:shd w:val="clear" w:color="auto" w:fill="FFFFFF"/>
        </w:rPr>
        <w:t xml:space="preserve"> studies involving 3,462 participants. Within the review's overarching themes, "understanding of menopause" emerged as a central category, with 173 primary codes extracted from the </w:t>
      </w:r>
      <w:r w:rsidRPr="00AC4D47">
        <w:rPr>
          <w:rFonts w:ascii="Arial" w:hAnsi="Arial" w:cs="Arial"/>
          <w:color w:val="0F1115"/>
          <w:shd w:val="clear" w:color="auto" w:fill="FFFFFF"/>
        </w:rPr>
        <w:t>literature.</w:t>
      </w:r>
      <w:r w:rsidRPr="00AC4D47">
        <w:rPr>
          <w:rFonts w:ascii="Arial" w:hAnsi="Arial" w:cs="Arial"/>
          <w:color w:val="0F1115"/>
          <w:shd w:val="clear" w:color="auto" w:fill="FFFFFF"/>
        </w:rPr>
        <w:t xml:space="preserve"> This convergence of evidence across multiple studies and methodologies demonstrates that knowledge deficits are not isolated incidents but a consistently reported phenomenon in menopause research.</w:t>
      </w:r>
      <w:r w:rsidR="004A2C9C">
        <w:rPr>
          <w:rFonts w:ascii="Arial" w:hAnsi="Arial" w:cs="Arial"/>
          <w:color w:val="0F1115"/>
          <w:shd w:val="clear" w:color="auto" w:fill="FFFFFF"/>
        </w:rPr>
        <w:t xml:space="preserve"> Also acknowledging the wide range of challenges, physical, mental, social, and professional, this stage brings.</w:t>
      </w:r>
      <w:r w:rsidRPr="00AC4D47">
        <w:rPr>
          <w:rFonts w:ascii="Arial" w:hAnsi="Arial" w:cs="Arial"/>
          <w:color w:val="0F1115"/>
          <w:shd w:val="clear" w:color="auto" w:fill="FFFFFF"/>
        </w:rPr>
        <w:t xml:space="preserve"> Women across studies described feeling uninformed and surprised when symptoms began, </w:t>
      </w:r>
      <w:r w:rsidR="00B207B2">
        <w:rPr>
          <w:rFonts w:ascii="Arial" w:hAnsi="Arial" w:cs="Arial"/>
          <w:color w:val="0F1115"/>
          <w:shd w:val="clear" w:color="auto" w:fill="FFFFFF"/>
        </w:rPr>
        <w:t xml:space="preserve">(hot flushes, night sweats and mood changes) </w:t>
      </w:r>
      <w:r w:rsidRPr="00AC4D47">
        <w:rPr>
          <w:rFonts w:ascii="Arial" w:hAnsi="Arial" w:cs="Arial"/>
          <w:color w:val="0F1115"/>
          <w:shd w:val="clear" w:color="auto" w:fill="FFFFFF"/>
        </w:rPr>
        <w:t>lacking a framework to understand the physical and emotional changes they were experiencing</w:t>
      </w:r>
      <w:r w:rsidR="00E1542D" w:rsidRPr="00AC4D47">
        <w:rPr>
          <w:rFonts w:ascii="Arial" w:hAnsi="Arial" w:cs="Arial"/>
          <w:color w:val="0F1115"/>
          <w:shd w:val="clear" w:color="auto" w:fill="FFFFFF"/>
        </w:rPr>
        <w:t xml:space="preserve">. </w:t>
      </w:r>
    </w:p>
    <w:p w14:paraId="770C2C50" w14:textId="77777777" w:rsidR="00EC2EB7" w:rsidRPr="00AC4D47" w:rsidRDefault="00EC2EB7" w:rsidP="00AC4D47">
      <w:pPr>
        <w:pStyle w:val="ds-markdown-paragraph"/>
        <w:shd w:val="clear" w:color="auto" w:fill="FFFFFF"/>
        <w:spacing w:before="240" w:beforeAutospacing="0" w:after="240" w:afterAutospacing="0" w:line="360" w:lineRule="auto"/>
        <w:rPr>
          <w:rFonts w:ascii="Arial" w:hAnsi="Arial" w:cs="Arial"/>
          <w:color w:val="0F1115"/>
          <w:sz w:val="22"/>
          <w:szCs w:val="22"/>
        </w:rPr>
      </w:pPr>
      <w:r w:rsidRPr="00AC4D47">
        <w:rPr>
          <w:rFonts w:ascii="Arial" w:hAnsi="Arial" w:cs="Arial"/>
          <w:color w:val="0F1115"/>
          <w:sz w:val="22"/>
          <w:szCs w:val="22"/>
        </w:rPr>
        <w:t xml:space="preserve">The persistence of knowledge deficits despite the existence of clinical guidance, such as NICE guideline NG23, reveals a significant disconnect between policy intent and public awareness. This gap directly addresses the review objective of identifying barriers to </w:t>
      </w:r>
      <w:r w:rsidRPr="00AC4D47">
        <w:rPr>
          <w:rFonts w:ascii="Arial" w:hAnsi="Arial" w:cs="Arial"/>
          <w:color w:val="0F1115"/>
          <w:sz w:val="22"/>
          <w:szCs w:val="22"/>
        </w:rPr>
        <w:lastRenderedPageBreak/>
        <w:t xml:space="preserve">effective menopause support, as lack of foundational knowledge prevents women from recognising symptoms, seeking appropriate help, or advocating for their needs within healthcare consultations. The finding that women themselves identify the need for school-based education demonstrates that solutions </w:t>
      </w:r>
      <w:proofErr w:type="gramStart"/>
      <w:r w:rsidRPr="00AC4D47">
        <w:rPr>
          <w:rFonts w:ascii="Arial" w:hAnsi="Arial" w:cs="Arial"/>
          <w:color w:val="0F1115"/>
          <w:sz w:val="22"/>
          <w:szCs w:val="22"/>
        </w:rPr>
        <w:t>are recognised</w:t>
      </w:r>
      <w:proofErr w:type="gramEnd"/>
      <w:r w:rsidRPr="00AC4D47">
        <w:rPr>
          <w:rFonts w:ascii="Arial" w:hAnsi="Arial" w:cs="Arial"/>
          <w:color w:val="0F1115"/>
          <w:sz w:val="22"/>
          <w:szCs w:val="22"/>
        </w:rPr>
        <w:t xml:space="preserve"> at community level, even where systemic provision remains lacking.</w:t>
      </w:r>
    </w:p>
    <w:p w14:paraId="290CFCDD" w14:textId="3BA382F5" w:rsidR="00EC2EB7" w:rsidRPr="00AC4D47" w:rsidRDefault="00EC2EB7" w:rsidP="00AC4D47">
      <w:pPr>
        <w:pStyle w:val="ds-markdown-paragraph"/>
        <w:shd w:val="clear" w:color="auto" w:fill="FFFFFF"/>
        <w:spacing w:before="240" w:beforeAutospacing="0" w:after="240" w:afterAutospacing="0" w:line="360" w:lineRule="auto"/>
        <w:rPr>
          <w:rFonts w:ascii="Arial" w:hAnsi="Arial" w:cs="Arial"/>
          <w:color w:val="0F1115"/>
          <w:sz w:val="22"/>
          <w:szCs w:val="22"/>
        </w:rPr>
      </w:pPr>
      <w:r w:rsidRPr="00AC4D47">
        <w:rPr>
          <w:rFonts w:ascii="Arial" w:hAnsi="Arial" w:cs="Arial"/>
          <w:color w:val="0F1115"/>
          <w:sz w:val="22"/>
          <w:szCs w:val="22"/>
        </w:rPr>
        <w:t xml:space="preserve">This theme therefore establishes that knowledge and awareness deficits are fundamental barriers to positive menopause experiences, supporting the review's aim to map existing literature and identify areas for improvement. The evidence strongly indicates that educational interventions must begin early, </w:t>
      </w:r>
      <w:proofErr w:type="gramStart"/>
      <w:r w:rsidRPr="00AC4D47">
        <w:rPr>
          <w:rFonts w:ascii="Arial" w:hAnsi="Arial" w:cs="Arial"/>
          <w:color w:val="0F1115"/>
          <w:sz w:val="22"/>
          <w:szCs w:val="22"/>
        </w:rPr>
        <w:t>be tailored</w:t>
      </w:r>
      <w:proofErr w:type="gramEnd"/>
      <w:r w:rsidRPr="00AC4D47">
        <w:rPr>
          <w:rFonts w:ascii="Arial" w:hAnsi="Arial" w:cs="Arial"/>
          <w:color w:val="0F1115"/>
          <w:sz w:val="22"/>
          <w:szCs w:val="22"/>
        </w:rPr>
        <w:t xml:space="preserve"> to developmental stages, and extend across multiple settings to adequately prepare women for this inevitable life transition</w:t>
      </w:r>
      <w:r w:rsidR="00E1542D" w:rsidRPr="00AC4D47">
        <w:rPr>
          <w:rFonts w:ascii="Arial" w:hAnsi="Arial" w:cs="Arial"/>
          <w:color w:val="0F1115"/>
          <w:sz w:val="22"/>
          <w:szCs w:val="22"/>
        </w:rPr>
        <w:t xml:space="preserve">. </w:t>
      </w:r>
    </w:p>
    <w:p w14:paraId="74760DC7" w14:textId="29897C7E" w:rsidR="00AC4D47" w:rsidRDefault="00AC4D47" w:rsidP="00EC2EB7">
      <w:pPr>
        <w:pStyle w:val="ds-markdown-paragraph"/>
        <w:shd w:val="clear" w:color="auto" w:fill="FFFFFF"/>
        <w:spacing w:before="240" w:beforeAutospacing="0" w:after="240" w:afterAutospacing="0" w:line="360" w:lineRule="auto"/>
        <w:rPr>
          <w:rFonts w:ascii="Arial" w:hAnsi="Arial" w:cs="Arial"/>
          <w:b/>
          <w:bCs/>
          <w:color w:val="0F1115"/>
          <w:sz w:val="28"/>
          <w:szCs w:val="28"/>
        </w:rPr>
      </w:pPr>
      <w:r w:rsidRPr="00AC4D47">
        <w:rPr>
          <w:rFonts w:ascii="Arial" w:hAnsi="Arial" w:cs="Arial"/>
          <w:b/>
          <w:bCs/>
          <w:color w:val="0F1115"/>
          <w:sz w:val="28"/>
          <w:szCs w:val="28"/>
        </w:rPr>
        <w:t xml:space="preserve">Theme 2: Support Needs and Sources </w:t>
      </w:r>
    </w:p>
    <w:p w14:paraId="0F341113" w14:textId="32ACC237" w:rsidR="00AC4D47" w:rsidRDefault="00581A1A" w:rsidP="00581A1A">
      <w:pPr>
        <w:pStyle w:val="ds-markdown-paragraph"/>
        <w:shd w:val="clear" w:color="auto" w:fill="FFFFFF"/>
        <w:spacing w:before="240" w:beforeAutospacing="0" w:after="240" w:afterAutospacing="0" w:line="360" w:lineRule="auto"/>
        <w:rPr>
          <w:rFonts w:ascii="Arial" w:hAnsi="Arial" w:cs="Arial"/>
          <w:color w:val="0F1115"/>
          <w:sz w:val="22"/>
          <w:szCs w:val="22"/>
          <w:shd w:val="clear" w:color="auto" w:fill="FFFFFF"/>
        </w:rPr>
      </w:pPr>
      <w:r w:rsidRPr="00581A1A">
        <w:rPr>
          <w:rFonts w:ascii="Arial" w:hAnsi="Arial" w:cs="Arial"/>
          <w:color w:val="000000" w:themeColor="text1"/>
          <w:sz w:val="22"/>
          <w:szCs w:val="22"/>
          <w:shd w:val="clear" w:color="auto" w:fill="FFFFFF"/>
        </w:rPr>
        <w:t xml:space="preserve">This theme captures the diverse sources and types of support that women seek and value during the menopausal transition, including peer networks, workplace adjustments, and healthcare provision. The theme </w:t>
      </w:r>
      <w:proofErr w:type="gramStart"/>
      <w:r w:rsidRPr="00581A1A">
        <w:rPr>
          <w:rFonts w:ascii="Arial" w:hAnsi="Arial" w:cs="Arial"/>
          <w:color w:val="000000" w:themeColor="text1"/>
          <w:sz w:val="22"/>
          <w:szCs w:val="22"/>
          <w:shd w:val="clear" w:color="auto" w:fill="FFFFFF"/>
        </w:rPr>
        <w:t>is supported</w:t>
      </w:r>
      <w:proofErr w:type="gramEnd"/>
      <w:r w:rsidRPr="00581A1A">
        <w:rPr>
          <w:rFonts w:ascii="Arial" w:hAnsi="Arial" w:cs="Arial"/>
          <w:color w:val="000000" w:themeColor="text1"/>
          <w:sz w:val="22"/>
          <w:szCs w:val="22"/>
          <w:shd w:val="clear" w:color="auto" w:fill="FFFFFF"/>
        </w:rPr>
        <w:t xml:space="preserve"> by codes including </w:t>
      </w:r>
      <w:r w:rsidRPr="00581A1A">
        <w:rPr>
          <w:rStyle w:val="Emphasis"/>
          <w:rFonts w:ascii="Arial" w:eastAsiaTheme="majorEastAsia" w:hAnsi="Arial" w:cs="Arial"/>
          <w:i w:val="0"/>
          <w:iCs w:val="0"/>
          <w:color w:val="000000" w:themeColor="text1"/>
          <w:sz w:val="22"/>
          <w:szCs w:val="22"/>
          <w:shd w:val="clear" w:color="auto" w:fill="FFFFFF"/>
        </w:rPr>
        <w:t>lived</w:t>
      </w:r>
      <w:r w:rsidRPr="00581A1A">
        <w:rPr>
          <w:rFonts w:ascii="Arial" w:eastAsiaTheme="majorEastAsia" w:hAnsi="Arial" w:cs="Arial"/>
          <w:color w:val="000000" w:themeColor="text1"/>
          <w:sz w:val="22"/>
          <w:szCs w:val="22"/>
        </w:rPr>
        <w:t xml:space="preserve"> experience</w:t>
      </w:r>
      <w:r w:rsidRPr="00581A1A">
        <w:rPr>
          <w:rFonts w:ascii="Arial" w:hAnsi="Arial" w:cs="Arial"/>
          <w:color w:val="000000" w:themeColor="text1"/>
          <w:sz w:val="22"/>
          <w:szCs w:val="22"/>
        </w:rPr>
        <w:t>, </w:t>
      </w:r>
      <w:r w:rsidRPr="00581A1A">
        <w:rPr>
          <w:rFonts w:ascii="Arial" w:eastAsiaTheme="majorEastAsia" w:hAnsi="Arial" w:cs="Arial"/>
          <w:color w:val="000000" w:themeColor="text1"/>
          <w:sz w:val="22"/>
          <w:szCs w:val="22"/>
        </w:rPr>
        <w:t>workplace support</w:t>
      </w:r>
      <w:r w:rsidRPr="00581A1A">
        <w:rPr>
          <w:rFonts w:ascii="Arial" w:hAnsi="Arial" w:cs="Arial"/>
          <w:color w:val="000000" w:themeColor="text1"/>
          <w:sz w:val="22"/>
          <w:szCs w:val="22"/>
        </w:rPr>
        <w:t>, </w:t>
      </w:r>
      <w:r w:rsidRPr="00581A1A">
        <w:rPr>
          <w:rFonts w:ascii="Arial" w:eastAsiaTheme="majorEastAsia" w:hAnsi="Arial" w:cs="Arial"/>
          <w:color w:val="000000" w:themeColor="text1"/>
          <w:sz w:val="22"/>
          <w:szCs w:val="22"/>
        </w:rPr>
        <w:t>peer support</w:t>
      </w:r>
      <w:r w:rsidRPr="00581A1A">
        <w:rPr>
          <w:rFonts w:ascii="Arial" w:hAnsi="Arial" w:cs="Arial"/>
          <w:color w:val="000000" w:themeColor="text1"/>
          <w:sz w:val="22"/>
          <w:szCs w:val="22"/>
        </w:rPr>
        <w:t>, </w:t>
      </w:r>
      <w:r w:rsidRPr="00581A1A">
        <w:rPr>
          <w:rFonts w:ascii="Arial" w:eastAsiaTheme="majorEastAsia" w:hAnsi="Arial" w:cs="Arial"/>
          <w:color w:val="000000" w:themeColor="text1"/>
          <w:sz w:val="22"/>
          <w:szCs w:val="22"/>
        </w:rPr>
        <w:t>multifaceted approaches</w:t>
      </w:r>
      <w:r w:rsidRPr="00581A1A">
        <w:rPr>
          <w:rFonts w:ascii="Arial" w:hAnsi="Arial" w:cs="Arial"/>
          <w:color w:val="000000" w:themeColor="text1"/>
          <w:sz w:val="22"/>
          <w:szCs w:val="22"/>
        </w:rPr>
        <w:t>, and </w:t>
      </w:r>
      <w:r w:rsidRPr="00581A1A">
        <w:rPr>
          <w:rFonts w:ascii="Arial" w:eastAsiaTheme="majorEastAsia" w:hAnsi="Arial" w:cs="Arial"/>
          <w:color w:val="000000" w:themeColor="text1"/>
          <w:sz w:val="22"/>
          <w:szCs w:val="22"/>
        </w:rPr>
        <w:t>male allyship</w:t>
      </w:r>
      <w:r w:rsidRPr="00581A1A">
        <w:rPr>
          <w:rFonts w:ascii="Arial" w:hAnsi="Arial" w:cs="Arial"/>
          <w:color w:val="000000" w:themeColor="text1"/>
          <w:sz w:val="22"/>
          <w:szCs w:val="22"/>
          <w:shd w:val="clear" w:color="auto" w:fill="FFFFFF"/>
        </w:rPr>
        <w:t>, which emerged consistently across the qualitative study and workplace policy research</w:t>
      </w:r>
      <w:r w:rsidR="00E1542D" w:rsidRPr="00581A1A">
        <w:rPr>
          <w:rFonts w:ascii="Arial" w:hAnsi="Arial" w:cs="Arial"/>
          <w:color w:val="0F1115"/>
          <w:sz w:val="22"/>
          <w:szCs w:val="22"/>
          <w:shd w:val="clear" w:color="auto" w:fill="FFFFFF"/>
        </w:rPr>
        <w:t>.</w:t>
      </w:r>
      <w:r w:rsidR="00E1542D">
        <w:rPr>
          <w:rFonts w:ascii="Arial" w:hAnsi="Arial" w:cs="Arial"/>
          <w:color w:val="0F1115"/>
          <w:sz w:val="22"/>
          <w:szCs w:val="22"/>
          <w:shd w:val="clear" w:color="auto" w:fill="FFFFFF"/>
        </w:rPr>
        <w:t xml:space="preserve"> </w:t>
      </w:r>
    </w:p>
    <w:p w14:paraId="6099A27C" w14:textId="54034502" w:rsidR="00581A1A" w:rsidRDefault="00581A1A" w:rsidP="00581A1A">
      <w:pPr>
        <w:pStyle w:val="ds-markdown-paragraph"/>
        <w:shd w:val="clear" w:color="auto" w:fill="FFFFFF"/>
        <w:spacing w:before="240" w:beforeAutospacing="0" w:after="240" w:afterAutospacing="0" w:line="360" w:lineRule="auto"/>
        <w:rPr>
          <w:rFonts w:ascii="Arial" w:hAnsi="Arial" w:cs="Arial"/>
          <w:color w:val="0F1115"/>
          <w:sz w:val="22"/>
          <w:szCs w:val="22"/>
          <w:shd w:val="clear" w:color="auto" w:fill="FFFFFF"/>
        </w:rPr>
      </w:pPr>
      <w:r w:rsidRPr="00581A1A">
        <w:rPr>
          <w:rFonts w:ascii="Arial" w:hAnsi="Arial" w:cs="Arial"/>
          <w:color w:val="0F1115"/>
          <w:sz w:val="22"/>
          <w:szCs w:val="22"/>
          <w:shd w:val="clear" w:color="auto" w:fill="FFFFFF"/>
        </w:rPr>
        <w:t>The qualitative study used focus groups and interviews with four self-identified perimenopausal or menopausal women, recruited through purposive sampling via a social media campaign</w:t>
      </w:r>
      <w:r w:rsidR="00B4695E">
        <w:rPr>
          <w:rFonts w:ascii="Arial" w:hAnsi="Arial" w:cs="Arial"/>
          <w:color w:val="0F1115"/>
          <w:sz w:val="22"/>
          <w:szCs w:val="22"/>
          <w:shd w:val="clear" w:color="auto" w:fill="FFFFFF"/>
        </w:rPr>
        <w:t xml:space="preserve"> (</w:t>
      </w:r>
      <w:r w:rsidR="008B0A07">
        <w:rPr>
          <w:rFonts w:ascii="Arial" w:hAnsi="Arial" w:cs="Arial"/>
          <w:color w:val="0F1115"/>
          <w:sz w:val="22"/>
          <w:szCs w:val="22"/>
          <w:shd w:val="clear" w:color="auto" w:fill="FFFFFF"/>
        </w:rPr>
        <w:t xml:space="preserve">Simpson, </w:t>
      </w:r>
      <w:proofErr w:type="gramStart"/>
      <w:r w:rsidR="008B0A07">
        <w:rPr>
          <w:rFonts w:ascii="Arial" w:hAnsi="Arial" w:cs="Arial"/>
          <w:color w:val="0F1115"/>
          <w:sz w:val="22"/>
          <w:szCs w:val="22"/>
          <w:shd w:val="clear" w:color="auto" w:fill="FFFFFF"/>
        </w:rPr>
        <w:t>Tuuli</w:t>
      </w:r>
      <w:proofErr w:type="gramEnd"/>
      <w:r w:rsidR="008B0A07">
        <w:rPr>
          <w:rFonts w:ascii="Arial" w:hAnsi="Arial" w:cs="Arial"/>
          <w:color w:val="0F1115"/>
          <w:sz w:val="22"/>
          <w:szCs w:val="22"/>
          <w:shd w:val="clear" w:color="auto" w:fill="FFFFFF"/>
        </w:rPr>
        <w:t xml:space="preserve"> and </w:t>
      </w:r>
      <w:proofErr w:type="spellStart"/>
      <w:r w:rsidR="008B0A07">
        <w:rPr>
          <w:rFonts w:ascii="Arial" w:hAnsi="Arial" w:cs="Arial"/>
          <w:color w:val="0F1115"/>
          <w:sz w:val="22"/>
          <w:szCs w:val="22"/>
          <w:shd w:val="clear" w:color="auto" w:fill="FFFFFF"/>
        </w:rPr>
        <w:t>Eate</w:t>
      </w:r>
      <w:proofErr w:type="spellEnd"/>
      <w:r w:rsidR="008B0A07">
        <w:rPr>
          <w:rFonts w:ascii="Arial" w:hAnsi="Arial" w:cs="Arial"/>
          <w:color w:val="0F1115"/>
          <w:sz w:val="22"/>
          <w:szCs w:val="22"/>
          <w:shd w:val="clear" w:color="auto" w:fill="FFFFFF"/>
        </w:rPr>
        <w:t>, 2025)</w:t>
      </w:r>
      <w:r w:rsidRPr="00581A1A">
        <w:rPr>
          <w:rFonts w:ascii="Arial" w:hAnsi="Arial" w:cs="Arial"/>
          <w:color w:val="0F1115"/>
          <w:sz w:val="22"/>
          <w:szCs w:val="22"/>
          <w:shd w:val="clear" w:color="auto" w:fill="FFFFFF"/>
        </w:rPr>
        <w:t xml:space="preserve">. Public representatives were involved throughout all stages, including refinement of findings. The study revealed that participants valued support from those with lived experiences over academic literature or clinical sources </w:t>
      </w:r>
      <w:r w:rsidRPr="00581A1A">
        <w:rPr>
          <w:rFonts w:ascii="Arial" w:hAnsi="Arial" w:cs="Arial"/>
          <w:color w:val="0F1115"/>
          <w:sz w:val="22"/>
          <w:szCs w:val="22"/>
          <w:shd w:val="clear" w:color="auto" w:fill="FFFFFF"/>
        </w:rPr>
        <w:t>alone.</w:t>
      </w:r>
      <w:r w:rsidRPr="00581A1A">
        <w:rPr>
          <w:rFonts w:ascii="Arial" w:hAnsi="Arial" w:cs="Arial"/>
          <w:color w:val="0F1115"/>
          <w:sz w:val="22"/>
          <w:szCs w:val="22"/>
          <w:shd w:val="clear" w:color="auto" w:fill="FFFFFF"/>
        </w:rPr>
        <w:t xml:space="preserve"> One participant described how connecting with others who understood her experience was transformative, stating that after seeking such support she became inspired "to be a part of bringing about change for the next generation</w:t>
      </w:r>
      <w:r w:rsidR="00E1542D" w:rsidRPr="00581A1A">
        <w:rPr>
          <w:rFonts w:ascii="Arial" w:hAnsi="Arial" w:cs="Arial"/>
          <w:color w:val="0F1115"/>
          <w:sz w:val="22"/>
          <w:szCs w:val="22"/>
          <w:shd w:val="clear" w:color="auto" w:fill="FFFFFF"/>
        </w:rPr>
        <w:t>.”</w:t>
      </w:r>
      <w:r w:rsidRPr="00581A1A">
        <w:rPr>
          <w:rFonts w:ascii="Arial" w:hAnsi="Arial" w:cs="Arial"/>
          <w:color w:val="0F1115"/>
          <w:sz w:val="22"/>
          <w:szCs w:val="22"/>
          <w:shd w:val="clear" w:color="auto" w:fill="FFFFFF"/>
        </w:rPr>
        <w:t xml:space="preserve"> This finding demonstrates that peer support offers not only validation but also empowerment, moving women from isolated sufferers to collective advocates. The study also found that women were deeply concerned about how their symptoms affected others, indicating that support needs extend beyond the individual to encompass relationships with partners, family, and colleagues</w:t>
      </w:r>
      <w:r w:rsidR="00E1542D" w:rsidRPr="00581A1A">
        <w:rPr>
          <w:rFonts w:ascii="Arial" w:hAnsi="Arial" w:cs="Arial"/>
          <w:color w:val="0F1115"/>
          <w:sz w:val="22"/>
          <w:szCs w:val="22"/>
          <w:shd w:val="clear" w:color="auto" w:fill="FFFFFF"/>
        </w:rPr>
        <w:t>.</w:t>
      </w:r>
      <w:r w:rsidR="00E1542D">
        <w:rPr>
          <w:rFonts w:ascii="Arial" w:hAnsi="Arial" w:cs="Arial"/>
          <w:color w:val="0F1115"/>
          <w:sz w:val="22"/>
          <w:szCs w:val="22"/>
          <w:shd w:val="clear" w:color="auto" w:fill="FFFFFF"/>
        </w:rPr>
        <w:t xml:space="preserve"> </w:t>
      </w:r>
    </w:p>
    <w:p w14:paraId="20D1417E" w14:textId="19FE093F" w:rsidR="00ED2551" w:rsidRDefault="00581A1A" w:rsidP="00581A1A">
      <w:pPr>
        <w:spacing w:line="360" w:lineRule="auto"/>
        <w:rPr>
          <w:rFonts w:ascii="Arial" w:hAnsi="Arial" w:cs="Arial"/>
          <w:color w:val="000000" w:themeColor="text1"/>
          <w:shd w:val="clear" w:color="auto" w:fill="FFFFFF"/>
        </w:rPr>
      </w:pPr>
      <w:r w:rsidRPr="00581A1A">
        <w:rPr>
          <w:rFonts w:ascii="Arial" w:hAnsi="Arial" w:cs="Arial"/>
          <w:color w:val="000000" w:themeColor="text1"/>
          <w:shd w:val="clear" w:color="auto" w:fill="FFFFFF"/>
        </w:rPr>
        <w:t>The workplace study</w:t>
      </w:r>
      <w:r w:rsidR="008B0A07">
        <w:rPr>
          <w:rFonts w:ascii="Arial" w:hAnsi="Arial" w:cs="Arial"/>
          <w:color w:val="000000" w:themeColor="text1"/>
          <w:shd w:val="clear" w:color="auto" w:fill="FFFFFF"/>
        </w:rPr>
        <w:t xml:space="preserve"> Collins, Susan Helen </w:t>
      </w:r>
      <w:proofErr w:type="gramStart"/>
      <w:r w:rsidR="008B0A07">
        <w:rPr>
          <w:rFonts w:ascii="Arial" w:hAnsi="Arial" w:cs="Arial"/>
          <w:color w:val="000000" w:themeColor="text1"/>
          <w:shd w:val="clear" w:color="auto" w:fill="FFFFFF"/>
        </w:rPr>
        <w:t>Barry</w:t>
      </w:r>
      <w:proofErr w:type="gramEnd"/>
      <w:r w:rsidR="008B0A07">
        <w:rPr>
          <w:rFonts w:ascii="Arial" w:hAnsi="Arial" w:cs="Arial"/>
          <w:color w:val="000000" w:themeColor="text1"/>
          <w:shd w:val="clear" w:color="auto" w:fill="FFFFFF"/>
        </w:rPr>
        <w:t xml:space="preserve"> and Grace, (2024)</w:t>
      </w:r>
      <w:r w:rsidRPr="00581A1A">
        <w:rPr>
          <w:rFonts w:ascii="Arial" w:hAnsi="Arial" w:cs="Arial"/>
          <w:color w:val="000000" w:themeColor="text1"/>
          <w:shd w:val="clear" w:color="auto" w:fill="FFFFFF"/>
        </w:rPr>
        <w:t xml:space="preserve"> explored how organisations can raise awareness for menopause at work without unintentionally exacerbating stigma, through analysis of policy and practice, examining workplace strategies and guidance documents</w:t>
      </w:r>
      <w:r w:rsidR="006C36AE">
        <w:rPr>
          <w:rFonts w:ascii="Arial" w:hAnsi="Arial" w:cs="Arial"/>
          <w:color w:val="000000" w:themeColor="text1"/>
          <w:shd w:val="clear" w:color="auto" w:fill="FFFFFF"/>
        </w:rPr>
        <w:t xml:space="preserve"> (Leeds Mind, 2026).</w:t>
      </w:r>
      <w:r w:rsidRPr="00581A1A">
        <w:rPr>
          <w:rFonts w:ascii="Arial" w:hAnsi="Arial" w:cs="Arial"/>
          <w:color w:val="000000" w:themeColor="text1"/>
          <w:shd w:val="clear" w:color="auto" w:fill="FFFFFF"/>
        </w:rPr>
        <w:t xml:space="preserve"> The findings highlighted that male allyship might present a barrier to menopause awareness and disclosure, revealing that support is </w:t>
      </w:r>
      <w:r w:rsidRPr="00581A1A">
        <w:rPr>
          <w:rFonts w:ascii="Arial" w:hAnsi="Arial" w:cs="Arial"/>
          <w:color w:val="000000" w:themeColor="text1"/>
          <w:shd w:val="clear" w:color="auto" w:fill="FFFFFF"/>
        </w:rPr>
        <w:lastRenderedPageBreak/>
        <w:t xml:space="preserve">not inherently positive but must </w:t>
      </w:r>
      <w:proofErr w:type="gramStart"/>
      <w:r w:rsidRPr="00581A1A">
        <w:rPr>
          <w:rFonts w:ascii="Arial" w:hAnsi="Arial" w:cs="Arial"/>
          <w:color w:val="000000" w:themeColor="text1"/>
          <w:shd w:val="clear" w:color="auto" w:fill="FFFFFF"/>
        </w:rPr>
        <w:t>be carefully designed</w:t>
      </w:r>
      <w:proofErr w:type="gramEnd"/>
      <w:r w:rsidRPr="00581A1A">
        <w:rPr>
          <w:rFonts w:ascii="Arial" w:hAnsi="Arial" w:cs="Arial"/>
          <w:color w:val="000000" w:themeColor="text1"/>
          <w:shd w:val="clear" w:color="auto" w:fill="FFFFFF"/>
        </w:rPr>
        <w:t xml:space="preserve"> to avoid unintended </w:t>
      </w:r>
      <w:r w:rsidRPr="00581A1A">
        <w:rPr>
          <w:rFonts w:ascii="Arial" w:hAnsi="Arial" w:cs="Arial"/>
          <w:color w:val="000000" w:themeColor="text1"/>
          <w:shd w:val="clear" w:color="auto" w:fill="FFFFFF"/>
        </w:rPr>
        <w:t>consequences.</w:t>
      </w:r>
      <w:r w:rsidR="000B0B74">
        <w:rPr>
          <w:rFonts w:ascii="Arial" w:hAnsi="Arial" w:cs="Arial"/>
          <w:color w:val="000000" w:themeColor="text1"/>
          <w:shd w:val="clear" w:color="auto" w:fill="FFFFFF"/>
        </w:rPr>
        <w:t xml:space="preserve"> Menopause is a gender related- issue that often receives less attention than it should, simply because it only effects women. If it </w:t>
      </w:r>
      <w:r w:rsidR="00E1542D">
        <w:rPr>
          <w:rFonts w:ascii="Arial" w:hAnsi="Arial" w:cs="Arial"/>
          <w:color w:val="000000" w:themeColor="text1"/>
          <w:shd w:val="clear" w:color="auto" w:fill="FFFFFF"/>
        </w:rPr>
        <w:t>were</w:t>
      </w:r>
      <w:r w:rsidR="000B0B74">
        <w:rPr>
          <w:rFonts w:ascii="Arial" w:hAnsi="Arial" w:cs="Arial"/>
          <w:color w:val="000000" w:themeColor="text1"/>
          <w:shd w:val="clear" w:color="auto" w:fill="FFFFFF"/>
        </w:rPr>
        <w:t xml:space="preserve"> a male specific challenge, one might question whether the house of commons would have introduced more policies by now. Currently, Parliament has more male members than female, and men who do not go through this transition, are </w:t>
      </w:r>
      <w:r w:rsidR="00E1542D">
        <w:rPr>
          <w:rFonts w:ascii="Arial" w:hAnsi="Arial" w:cs="Arial"/>
          <w:color w:val="000000" w:themeColor="text1"/>
          <w:shd w:val="clear" w:color="auto" w:fill="FFFFFF"/>
        </w:rPr>
        <w:t>the</w:t>
      </w:r>
      <w:r w:rsidR="000B0B74">
        <w:rPr>
          <w:rFonts w:ascii="Arial" w:hAnsi="Arial" w:cs="Arial"/>
          <w:color w:val="000000" w:themeColor="text1"/>
          <w:shd w:val="clear" w:color="auto" w:fill="FFFFFF"/>
        </w:rPr>
        <w:t xml:space="preserve"> ones shaping the response (</w:t>
      </w:r>
      <w:r w:rsidR="00ED2551">
        <w:rPr>
          <w:rFonts w:ascii="Arial" w:hAnsi="Arial" w:cs="Arial"/>
          <w:color w:val="000000" w:themeColor="text1"/>
          <w:shd w:val="clear" w:color="auto" w:fill="FFFFFF"/>
        </w:rPr>
        <w:t xml:space="preserve">Watson, </w:t>
      </w:r>
      <w:proofErr w:type="gramStart"/>
      <w:r w:rsidR="00ED2551">
        <w:rPr>
          <w:rFonts w:ascii="Arial" w:hAnsi="Arial" w:cs="Arial"/>
          <w:color w:val="000000" w:themeColor="text1"/>
          <w:shd w:val="clear" w:color="auto" w:fill="FFFFFF"/>
        </w:rPr>
        <w:t>Uberoi</w:t>
      </w:r>
      <w:proofErr w:type="gramEnd"/>
      <w:r w:rsidR="00ED2551">
        <w:rPr>
          <w:rFonts w:ascii="Arial" w:hAnsi="Arial" w:cs="Arial"/>
          <w:color w:val="000000" w:themeColor="text1"/>
          <w:shd w:val="clear" w:color="auto" w:fill="FFFFFF"/>
        </w:rPr>
        <w:t xml:space="preserve"> and Kirk- Wide, 2024).</w:t>
      </w:r>
      <w:r w:rsidR="000B0B74">
        <w:rPr>
          <w:rFonts w:ascii="Arial" w:hAnsi="Arial" w:cs="Arial"/>
          <w:color w:val="000000" w:themeColor="text1"/>
          <w:shd w:val="clear" w:color="auto" w:fill="FFFFFF"/>
        </w:rPr>
        <w:t xml:space="preserve"> Women who have lived through menopause possess direct experience and knowledge, so if there was greater female representation, it would </w:t>
      </w:r>
      <w:r w:rsidR="00E1542D">
        <w:rPr>
          <w:rFonts w:ascii="Arial" w:hAnsi="Arial" w:cs="Arial"/>
          <w:color w:val="000000" w:themeColor="text1"/>
          <w:shd w:val="clear" w:color="auto" w:fill="FFFFFF"/>
        </w:rPr>
        <w:t>lead</w:t>
      </w:r>
      <w:r w:rsidR="000B0B74">
        <w:rPr>
          <w:rFonts w:ascii="Arial" w:hAnsi="Arial" w:cs="Arial"/>
          <w:color w:val="000000" w:themeColor="text1"/>
          <w:shd w:val="clear" w:color="auto" w:fill="FFFFFF"/>
        </w:rPr>
        <w:t xml:space="preserve"> to more comprehensive policies and guidance on menopause (for, 2024).</w:t>
      </w:r>
    </w:p>
    <w:p w14:paraId="12EBF7BD" w14:textId="6B6C6DC5" w:rsidR="00EC2EB7" w:rsidRDefault="00ED2551" w:rsidP="00581A1A">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Collins, Susan Helen Barry and Grace, (2024)</w:t>
      </w:r>
      <w:r>
        <w:rPr>
          <w:rFonts w:ascii="Arial" w:hAnsi="Arial" w:cs="Arial"/>
          <w:color w:val="000000" w:themeColor="text1"/>
          <w:shd w:val="clear" w:color="auto" w:fill="FFFFFF"/>
        </w:rPr>
        <w:t xml:space="preserve"> study</w:t>
      </w:r>
      <w:r w:rsidRPr="00581A1A">
        <w:rPr>
          <w:rFonts w:ascii="Arial" w:hAnsi="Arial" w:cs="Arial"/>
          <w:color w:val="000000" w:themeColor="text1"/>
          <w:shd w:val="clear" w:color="auto" w:fill="FFFFFF"/>
        </w:rPr>
        <w:t xml:space="preserve"> </w:t>
      </w:r>
      <w:r w:rsidRPr="00581A1A">
        <w:rPr>
          <w:rFonts w:ascii="Arial" w:hAnsi="Arial" w:cs="Arial"/>
          <w:color w:val="000000" w:themeColor="text1"/>
          <w:shd w:val="clear" w:color="auto" w:fill="FFFFFF"/>
        </w:rPr>
        <w:t>emphasised</w:t>
      </w:r>
      <w:r w:rsidR="00581A1A" w:rsidRPr="00581A1A">
        <w:rPr>
          <w:rFonts w:ascii="Arial" w:hAnsi="Arial" w:cs="Arial"/>
          <w:color w:val="000000" w:themeColor="text1"/>
          <w:shd w:val="clear" w:color="auto" w:fill="FFFFFF"/>
        </w:rPr>
        <w:t xml:space="preserve"> the need for manager training, reasonable adjustments including flexible working and environmental modifications, and sensitive communication strategies. This organisational perspective broadens understanding of support beyond clinical settings to include the environments where women spend </w:t>
      </w:r>
      <w:proofErr w:type="gramStart"/>
      <w:r w:rsidR="00581A1A" w:rsidRPr="00581A1A">
        <w:rPr>
          <w:rFonts w:ascii="Arial" w:hAnsi="Arial" w:cs="Arial"/>
          <w:color w:val="000000" w:themeColor="text1"/>
          <w:shd w:val="clear" w:color="auto" w:fill="FFFFFF"/>
        </w:rPr>
        <w:t>much</w:t>
      </w:r>
      <w:proofErr w:type="gramEnd"/>
      <w:r w:rsidR="00581A1A" w:rsidRPr="00581A1A">
        <w:rPr>
          <w:rFonts w:ascii="Arial" w:hAnsi="Arial" w:cs="Arial"/>
          <w:color w:val="000000" w:themeColor="text1"/>
          <w:shd w:val="clear" w:color="auto" w:fill="FFFFFF"/>
        </w:rPr>
        <w:t xml:space="preserve"> of their time</w:t>
      </w:r>
      <w:r w:rsidR="00E1542D" w:rsidRPr="00581A1A">
        <w:rPr>
          <w:rFonts w:ascii="Arial" w:hAnsi="Arial" w:cs="Arial"/>
          <w:color w:val="000000" w:themeColor="text1"/>
          <w:shd w:val="clear" w:color="auto" w:fill="FFFFFF"/>
        </w:rPr>
        <w:t>.</w:t>
      </w:r>
      <w:r w:rsidR="00E1542D">
        <w:rPr>
          <w:rFonts w:ascii="Arial" w:hAnsi="Arial" w:cs="Arial"/>
          <w:color w:val="000000" w:themeColor="text1"/>
          <w:shd w:val="clear" w:color="auto" w:fill="FFFFFF"/>
        </w:rPr>
        <w:t xml:space="preserve"> </w:t>
      </w:r>
    </w:p>
    <w:p w14:paraId="68F0AFCB" w14:textId="207BB503" w:rsidR="00581A1A" w:rsidRDefault="00581A1A" w:rsidP="00581A1A">
      <w:pPr>
        <w:spacing w:line="360" w:lineRule="auto"/>
        <w:rPr>
          <w:rFonts w:ascii="Arial" w:hAnsi="Arial" w:cs="Arial"/>
          <w:color w:val="000000" w:themeColor="text1"/>
          <w:shd w:val="clear" w:color="auto" w:fill="FFFFFF"/>
        </w:rPr>
      </w:pPr>
      <w:r w:rsidRPr="00581A1A">
        <w:rPr>
          <w:rFonts w:ascii="Arial" w:hAnsi="Arial" w:cs="Arial"/>
          <w:color w:val="000000" w:themeColor="text1"/>
          <w:shd w:val="clear" w:color="auto" w:fill="FFFFFF"/>
        </w:rPr>
        <w:t xml:space="preserve">Taken together, these findings directly address the review objective of identifying facilitators and barriers to effective menopause support. The qualitative study demonstrates that peer networks provide emotional validation and motivation, while the workplace research reveals that structural support requires thoughtful implementation to avoid reinforcing stigma. Both papers confirm that support cannot </w:t>
      </w:r>
      <w:proofErr w:type="gramStart"/>
      <w:r w:rsidRPr="00581A1A">
        <w:rPr>
          <w:rFonts w:ascii="Arial" w:hAnsi="Arial" w:cs="Arial"/>
          <w:color w:val="000000" w:themeColor="text1"/>
          <w:shd w:val="clear" w:color="auto" w:fill="FFFFFF"/>
        </w:rPr>
        <w:t>be confined</w:t>
      </w:r>
      <w:proofErr w:type="gramEnd"/>
      <w:r w:rsidRPr="00581A1A">
        <w:rPr>
          <w:rFonts w:ascii="Arial" w:hAnsi="Arial" w:cs="Arial"/>
          <w:color w:val="000000" w:themeColor="text1"/>
          <w:shd w:val="clear" w:color="auto" w:fill="FFFFFF"/>
        </w:rPr>
        <w:t xml:space="preserve"> to healthcare settings but must extend into communities and workplaces. The emergence of this theme from both individual and organisational perspectives confirms that effective support requires whole-system approaches, recognising menopause as both a personal experience and a collective responsibility requiring input from peers, employers, and society. These findings support the development of multifaceted support strategies that combine peer connection with workplace adjustments and sensitive organisational policies</w:t>
      </w:r>
      <w:r w:rsidR="00E1542D" w:rsidRPr="00581A1A">
        <w:rPr>
          <w:rFonts w:ascii="Arial" w:hAnsi="Arial" w:cs="Arial"/>
          <w:color w:val="000000" w:themeColor="text1"/>
          <w:shd w:val="clear" w:color="auto" w:fill="FFFFFF"/>
        </w:rPr>
        <w:t>.</w:t>
      </w:r>
      <w:r w:rsidR="00E1542D">
        <w:rPr>
          <w:rFonts w:ascii="Arial" w:hAnsi="Arial" w:cs="Arial"/>
          <w:color w:val="000000" w:themeColor="text1"/>
          <w:shd w:val="clear" w:color="auto" w:fill="FFFFFF"/>
        </w:rPr>
        <w:t xml:space="preserve"> </w:t>
      </w:r>
    </w:p>
    <w:p w14:paraId="4A7BA2BA" w14:textId="77777777" w:rsidR="00A8699A" w:rsidRDefault="00A8699A" w:rsidP="00581A1A">
      <w:pPr>
        <w:spacing w:line="360" w:lineRule="auto"/>
        <w:rPr>
          <w:rFonts w:ascii="Arial" w:hAnsi="Arial" w:cs="Arial"/>
          <w:color w:val="000000" w:themeColor="text1"/>
          <w:shd w:val="clear" w:color="auto" w:fill="FFFFFF"/>
        </w:rPr>
      </w:pPr>
    </w:p>
    <w:p w14:paraId="27235120" w14:textId="322D3A7C" w:rsidR="00A8699A" w:rsidRDefault="00A8699A" w:rsidP="00581A1A">
      <w:pPr>
        <w:spacing w:line="360" w:lineRule="auto"/>
        <w:rPr>
          <w:rFonts w:ascii="Arial" w:hAnsi="Arial" w:cs="Arial"/>
          <w:b/>
          <w:bCs/>
          <w:color w:val="000000" w:themeColor="text1"/>
          <w:sz w:val="28"/>
          <w:szCs w:val="28"/>
          <w:shd w:val="clear" w:color="auto" w:fill="FFFFFF"/>
        </w:rPr>
      </w:pPr>
      <w:r w:rsidRPr="00A8699A">
        <w:rPr>
          <w:rFonts w:ascii="Arial" w:hAnsi="Arial" w:cs="Arial"/>
          <w:b/>
          <w:bCs/>
          <w:color w:val="000000" w:themeColor="text1"/>
          <w:sz w:val="28"/>
          <w:szCs w:val="28"/>
          <w:shd w:val="clear" w:color="auto" w:fill="FFFFFF"/>
        </w:rPr>
        <w:t xml:space="preserve">Theme 3: Impact on Identity and Social Responsibility </w:t>
      </w:r>
      <w:r>
        <w:rPr>
          <w:rFonts w:ascii="Arial" w:hAnsi="Arial" w:cs="Arial"/>
          <w:b/>
          <w:bCs/>
          <w:color w:val="000000" w:themeColor="text1"/>
          <w:sz w:val="28"/>
          <w:szCs w:val="28"/>
          <w:shd w:val="clear" w:color="auto" w:fill="FFFFFF"/>
        </w:rPr>
        <w:t xml:space="preserve">  </w:t>
      </w:r>
    </w:p>
    <w:p w14:paraId="2D316DEF" w14:textId="58BB86A8" w:rsidR="00A8699A" w:rsidRDefault="00A8699A" w:rsidP="00A8699A">
      <w:pPr>
        <w:spacing w:line="360" w:lineRule="auto"/>
        <w:rPr>
          <w:rFonts w:ascii="Arial" w:hAnsi="Arial" w:cs="Arial"/>
          <w:color w:val="000000" w:themeColor="text1"/>
          <w:shd w:val="clear" w:color="auto" w:fill="FFFFFF"/>
        </w:rPr>
      </w:pPr>
      <w:r w:rsidRPr="00A8699A">
        <w:rPr>
          <w:rFonts w:ascii="Arial" w:hAnsi="Arial" w:cs="Arial"/>
          <w:color w:val="000000" w:themeColor="text1"/>
          <w:shd w:val="clear" w:color="auto" w:fill="FFFFFF"/>
        </w:rPr>
        <w:t xml:space="preserve">This theme captures how menopause extends beyond physical symptoms to shape women's sense of self, their interactions with healthcare systems, and their drive for better care. The theme </w:t>
      </w:r>
      <w:proofErr w:type="gramStart"/>
      <w:r w:rsidRPr="00A8699A">
        <w:rPr>
          <w:rFonts w:ascii="Arial" w:hAnsi="Arial" w:cs="Arial"/>
          <w:color w:val="000000" w:themeColor="text1"/>
          <w:shd w:val="clear" w:color="auto" w:fill="FFFFFF"/>
        </w:rPr>
        <w:t>is supported</w:t>
      </w:r>
      <w:proofErr w:type="gramEnd"/>
      <w:r w:rsidRPr="00A8699A">
        <w:rPr>
          <w:rFonts w:ascii="Arial" w:hAnsi="Arial" w:cs="Arial"/>
          <w:color w:val="000000" w:themeColor="text1"/>
          <w:shd w:val="clear" w:color="auto" w:fill="FFFFFF"/>
        </w:rPr>
        <w:t xml:space="preserve"> by codes including </w:t>
      </w:r>
      <w:r w:rsidRPr="00A8699A">
        <w:rPr>
          <w:rFonts w:ascii="Arial" w:hAnsi="Arial" w:cs="Arial"/>
          <w:color w:val="000000" w:themeColor="text1"/>
        </w:rPr>
        <w:t>self-identity, dissatisfaction with</w:t>
      </w:r>
      <w:r w:rsidRPr="00A8699A">
        <w:rPr>
          <w:rStyle w:val="Emphasis"/>
          <w:rFonts w:ascii="Arial" w:hAnsi="Arial" w:cs="Arial"/>
          <w:color w:val="000000" w:themeColor="text1"/>
          <w:shd w:val="clear" w:color="auto" w:fill="FFFFFF"/>
        </w:rPr>
        <w:t xml:space="preserve"> </w:t>
      </w:r>
      <w:r w:rsidRPr="00A8699A">
        <w:rPr>
          <w:rFonts w:ascii="Arial" w:hAnsi="Arial" w:cs="Arial"/>
          <w:color w:val="000000" w:themeColor="text1"/>
        </w:rPr>
        <w:t>options, communication about HRT, silent struggle, open discussion, and advocacy</w:t>
      </w:r>
      <w:r w:rsidRPr="00A8699A">
        <w:rPr>
          <w:rFonts w:ascii="Arial" w:hAnsi="Arial" w:cs="Arial"/>
          <w:color w:val="000000" w:themeColor="text1"/>
          <w:shd w:val="clear" w:color="auto" w:fill="FFFFFF"/>
        </w:rPr>
        <w:t>, which emerged across the systematic review on HRT communication and the survey study on education needs</w:t>
      </w:r>
      <w:r w:rsidR="00E1542D" w:rsidRPr="00A8699A">
        <w:rPr>
          <w:rFonts w:ascii="Arial" w:hAnsi="Arial" w:cs="Arial"/>
          <w:color w:val="000000" w:themeColor="text1"/>
          <w:shd w:val="clear" w:color="auto" w:fill="FFFFFF"/>
        </w:rPr>
        <w:t>.</w:t>
      </w:r>
      <w:r w:rsidR="00E1542D">
        <w:rPr>
          <w:rFonts w:ascii="Arial" w:hAnsi="Arial" w:cs="Arial"/>
          <w:color w:val="000000" w:themeColor="text1"/>
          <w:shd w:val="clear" w:color="auto" w:fill="FFFFFF"/>
        </w:rPr>
        <w:t xml:space="preserve"> </w:t>
      </w:r>
    </w:p>
    <w:p w14:paraId="260A9B7E" w14:textId="150299D3" w:rsidR="00A8699A" w:rsidRDefault="00A8699A" w:rsidP="000B10B1">
      <w:pPr>
        <w:spacing w:line="360" w:lineRule="auto"/>
        <w:rPr>
          <w:rFonts w:ascii="Segoe UI" w:hAnsi="Segoe UI" w:cs="Segoe UI"/>
          <w:color w:val="0F1115"/>
          <w:shd w:val="clear" w:color="auto" w:fill="FFFFFF"/>
        </w:rPr>
      </w:pPr>
      <w:r w:rsidRPr="00A8699A">
        <w:rPr>
          <w:rFonts w:ascii="Arial" w:hAnsi="Arial" w:cs="Arial"/>
          <w:color w:val="000000" w:themeColor="text1"/>
          <w:shd w:val="clear" w:color="auto" w:fill="FFFFFF"/>
        </w:rPr>
        <w:lastRenderedPageBreak/>
        <w:t>The systematic review examining communication about HRT benefits and risks in primary care settings followed PRISMA guidelines and synthesised findings from multiple qualitative studies exploring women's experiences of menopause management</w:t>
      </w:r>
      <w:r w:rsidR="00AA3364">
        <w:rPr>
          <w:rFonts w:ascii="Arial" w:hAnsi="Arial" w:cs="Arial"/>
          <w:color w:val="000000" w:themeColor="text1"/>
          <w:shd w:val="clear" w:color="auto" w:fill="FFFFFF"/>
        </w:rPr>
        <w:t xml:space="preserve"> (Eccles et al., 2025)</w:t>
      </w:r>
      <w:r w:rsidRPr="00A8699A">
        <w:rPr>
          <w:rFonts w:ascii="Arial" w:hAnsi="Arial" w:cs="Arial"/>
          <w:color w:val="000000" w:themeColor="text1"/>
          <w:shd w:val="clear" w:color="auto" w:fill="FFFFFF"/>
        </w:rPr>
        <w:t>.</w:t>
      </w:r>
      <w:r w:rsidR="000B10B1" w:rsidRPr="000B10B1">
        <w:rPr>
          <w:rFonts w:ascii="Segoe UI" w:hAnsi="Segoe UI" w:cs="Segoe UI"/>
          <w:color w:val="0F1115"/>
          <w:shd w:val="clear" w:color="auto" w:fill="FFFFFF"/>
        </w:rPr>
        <w:t xml:space="preserve"> </w:t>
      </w:r>
      <w:r w:rsidR="000B10B1" w:rsidRPr="000B10B1">
        <w:rPr>
          <w:rFonts w:ascii="Arial" w:hAnsi="Arial" w:cs="Arial"/>
          <w:color w:val="0F1115"/>
          <w:shd w:val="clear" w:color="auto" w:fill="FFFFFF"/>
        </w:rPr>
        <w:t>Women from lower socioeconomic backgrounds and minority ethnic groups experience earlier menopause onset, more complex symptoms, and elevated cardiovascular risk exacerbated by menopause</w:t>
      </w:r>
      <w:r w:rsidR="00D10E95">
        <w:rPr>
          <w:rFonts w:ascii="Arial" w:hAnsi="Arial" w:cs="Arial"/>
          <w:color w:val="0F1115"/>
          <w:shd w:val="clear" w:color="auto" w:fill="FFFFFF"/>
        </w:rPr>
        <w:t xml:space="preserve"> (Andrews et al., 2024).</w:t>
      </w:r>
      <w:r w:rsidR="000B10B1" w:rsidRPr="000B10B1">
        <w:rPr>
          <w:rFonts w:ascii="Arial" w:hAnsi="Arial" w:cs="Arial"/>
          <w:color w:val="0F1115"/>
          <w:shd w:val="clear" w:color="auto" w:fill="FFFFFF"/>
        </w:rPr>
        <w:t xml:space="preserve"> Despite standing to benefit most from menopause care, they are least likely to receive adequate support</w:t>
      </w:r>
      <w:r w:rsidR="000B10B1">
        <w:rPr>
          <w:rFonts w:ascii="Segoe UI" w:hAnsi="Segoe UI" w:cs="Segoe UI"/>
          <w:color w:val="0F1115"/>
          <w:shd w:val="clear" w:color="auto" w:fill="FFFFFF"/>
        </w:rPr>
        <w:t>.</w:t>
      </w:r>
      <w:r w:rsidR="000B10B1">
        <w:rPr>
          <w:rFonts w:ascii="Arial" w:hAnsi="Arial" w:cs="Arial"/>
          <w:color w:val="000000" w:themeColor="text1"/>
          <w:shd w:val="clear" w:color="auto" w:fill="FFFFFF"/>
        </w:rPr>
        <w:t xml:space="preserve"> </w:t>
      </w:r>
      <w:r w:rsidRPr="00A8699A">
        <w:rPr>
          <w:rFonts w:ascii="Arial" w:hAnsi="Arial" w:cs="Arial"/>
          <w:color w:val="000000" w:themeColor="text1"/>
          <w:shd w:val="clear" w:color="auto" w:fill="FFFFFF"/>
        </w:rPr>
        <w:t>The review</w:t>
      </w:r>
      <w:r w:rsidR="000B10B1">
        <w:rPr>
          <w:rFonts w:ascii="Arial" w:hAnsi="Arial" w:cs="Arial"/>
          <w:color w:val="000000" w:themeColor="text1"/>
          <w:shd w:val="clear" w:color="auto" w:fill="FFFFFF"/>
        </w:rPr>
        <w:t xml:space="preserve"> also</w:t>
      </w:r>
      <w:r w:rsidRPr="00A8699A">
        <w:rPr>
          <w:rFonts w:ascii="Arial" w:hAnsi="Arial" w:cs="Arial"/>
          <w:color w:val="000000" w:themeColor="text1"/>
          <w:shd w:val="clear" w:color="auto" w:fill="FFFFFF"/>
        </w:rPr>
        <w:t xml:space="preserve"> found that women often felt dissatisfied with the information provided by healthcare professionals regarding hormone replacement therapy</w:t>
      </w:r>
      <w:r w:rsidR="00A473F7">
        <w:rPr>
          <w:rFonts w:ascii="Arial" w:hAnsi="Arial" w:cs="Arial"/>
          <w:color w:val="000000" w:themeColor="text1"/>
          <w:shd w:val="clear" w:color="auto" w:fill="FFFFFF"/>
        </w:rPr>
        <w:t>.</w:t>
      </w:r>
      <w:r w:rsidRPr="00A8699A">
        <w:rPr>
          <w:rFonts w:ascii="Arial" w:hAnsi="Arial" w:cs="Arial"/>
          <w:color w:val="000000" w:themeColor="text1"/>
          <w:shd w:val="clear" w:color="auto" w:fill="FFFFFF"/>
        </w:rPr>
        <w:t xml:space="preserve"> This dissatisfaction stemmed from inadequate explanation of both potential benefits and associated risks, leaving women unable to make fully informed decisions about their care. One participant described feeling that discussions </w:t>
      </w:r>
      <w:proofErr w:type="gramStart"/>
      <w:r w:rsidRPr="00A8699A">
        <w:rPr>
          <w:rFonts w:ascii="Arial" w:hAnsi="Arial" w:cs="Arial"/>
          <w:color w:val="000000" w:themeColor="text1"/>
          <w:shd w:val="clear" w:color="auto" w:fill="FFFFFF"/>
        </w:rPr>
        <w:t>were rushed</w:t>
      </w:r>
      <w:proofErr w:type="gramEnd"/>
      <w:r w:rsidRPr="00A8699A">
        <w:rPr>
          <w:rFonts w:ascii="Arial" w:hAnsi="Arial" w:cs="Arial"/>
          <w:color w:val="000000" w:themeColor="text1"/>
          <w:shd w:val="clear" w:color="auto" w:fill="FFFFFF"/>
        </w:rPr>
        <w:t xml:space="preserve"> and lacked balance, with either excessive focus on risks without context or insufficient detail about how HRT might alleviate their specific symptoms. This finding </w:t>
      </w:r>
      <w:r w:rsidR="00E1542D" w:rsidRPr="00A8699A">
        <w:rPr>
          <w:rFonts w:ascii="Arial" w:hAnsi="Arial" w:cs="Arial"/>
          <w:color w:val="000000" w:themeColor="text1"/>
          <w:shd w:val="clear" w:color="auto" w:fill="FFFFFF"/>
        </w:rPr>
        <w:t>relates</w:t>
      </w:r>
      <w:r w:rsidRPr="00A8699A">
        <w:rPr>
          <w:rFonts w:ascii="Arial" w:hAnsi="Arial" w:cs="Arial"/>
          <w:color w:val="000000" w:themeColor="text1"/>
          <w:shd w:val="clear" w:color="auto" w:fill="FFFFFF"/>
        </w:rPr>
        <w:t xml:space="preserve"> to Theme 3, as feeling unheard or poorly informed in healthcare encounters shapes women's identity as passive recipients rather than active participants in their health. When women lack balanced information, they are unable to advocate effectively for themselves, perpetuating the "silent struggle" where concerns remain unspoken and unaddressed within consultation rooms</w:t>
      </w:r>
      <w:r>
        <w:rPr>
          <w:rFonts w:ascii="Segoe UI" w:hAnsi="Segoe UI" w:cs="Segoe UI"/>
          <w:color w:val="0F1115"/>
          <w:shd w:val="clear" w:color="auto" w:fill="FFFFFF"/>
        </w:rPr>
        <w:t>.</w:t>
      </w:r>
      <w:r>
        <w:rPr>
          <w:rFonts w:ascii="Segoe UI" w:hAnsi="Segoe UI" w:cs="Segoe UI"/>
          <w:color w:val="0F1115"/>
          <w:shd w:val="clear" w:color="auto" w:fill="FFFFFF"/>
        </w:rPr>
        <w:t xml:space="preserve"> </w:t>
      </w:r>
    </w:p>
    <w:p w14:paraId="23C41500" w14:textId="5D0DDBA0" w:rsidR="00A8699A" w:rsidRDefault="00A8699A" w:rsidP="00A8699A">
      <w:pPr>
        <w:spacing w:line="360" w:lineRule="auto"/>
        <w:rPr>
          <w:rFonts w:ascii="Arial" w:hAnsi="Arial" w:cs="Arial"/>
          <w:color w:val="000000" w:themeColor="text1"/>
          <w:shd w:val="clear" w:color="auto" w:fill="FFFFFF"/>
        </w:rPr>
      </w:pPr>
      <w:r w:rsidRPr="00A8699A">
        <w:rPr>
          <w:rFonts w:ascii="Arial" w:hAnsi="Arial" w:cs="Arial"/>
          <w:color w:val="000000" w:themeColor="text1"/>
          <w:shd w:val="clear" w:color="auto" w:fill="FFFFFF"/>
        </w:rPr>
        <w:t>The survey study, which used an online questionnaire designed with Qualtrics software</w:t>
      </w:r>
      <w:r w:rsidR="006750AA">
        <w:rPr>
          <w:rFonts w:ascii="Arial" w:hAnsi="Arial" w:cs="Arial"/>
          <w:color w:val="000000" w:themeColor="text1"/>
          <w:shd w:val="clear" w:color="auto" w:fill="FFFFFF"/>
        </w:rPr>
        <w:t xml:space="preserve"> and</w:t>
      </w:r>
      <w:r w:rsidRPr="00A8699A">
        <w:rPr>
          <w:rFonts w:ascii="Arial" w:hAnsi="Arial" w:cs="Arial"/>
          <w:color w:val="000000" w:themeColor="text1"/>
          <w:shd w:val="clear" w:color="auto" w:fill="FFFFFF"/>
        </w:rPr>
        <w:t xml:space="preserve"> gathered data from a broad audience on women's needs and preferences around menopause education</w:t>
      </w:r>
      <w:r w:rsidR="006750AA">
        <w:rPr>
          <w:rFonts w:ascii="Arial" w:hAnsi="Arial" w:cs="Arial"/>
          <w:color w:val="000000" w:themeColor="text1"/>
          <w:shd w:val="clear" w:color="auto" w:fill="FFFFFF"/>
        </w:rPr>
        <w:t xml:space="preserve"> (Harper et al., 2025)</w:t>
      </w:r>
      <w:r w:rsidRPr="00A8699A">
        <w:rPr>
          <w:rFonts w:ascii="Arial" w:hAnsi="Arial" w:cs="Arial"/>
          <w:color w:val="000000" w:themeColor="text1"/>
          <w:shd w:val="clear" w:color="auto" w:fill="FFFFFF"/>
        </w:rPr>
        <w:t>. The findings revealed that over 90% of participants supported the need for standardised, evidence-based menopause education. This overwhelming consensus reflects more than individual concern; it demonstrates collective recognition that current provision, including communication about treatment options like HRT, is inadequate for all women</w:t>
      </w:r>
      <w:r w:rsidR="00950CF3">
        <w:rPr>
          <w:rFonts w:ascii="Arial" w:hAnsi="Arial" w:cs="Arial"/>
          <w:color w:val="000000" w:themeColor="text1"/>
          <w:shd w:val="clear" w:color="auto" w:fill="FFFFFF"/>
        </w:rPr>
        <w:t xml:space="preserve"> (Santoro et al., 2020). </w:t>
      </w:r>
      <w:r w:rsidRPr="00A8699A">
        <w:rPr>
          <w:rFonts w:ascii="Arial" w:hAnsi="Arial" w:cs="Arial"/>
          <w:color w:val="000000" w:themeColor="text1"/>
          <w:shd w:val="clear" w:color="auto" w:fill="FFFFFF"/>
        </w:rPr>
        <w:t xml:space="preserve">The finding indicates that women see themselves as part of a broader population affected by systemic gaps in healthcare communication, rather than viewing their dissatisfaction as isolated </w:t>
      </w:r>
      <w:r w:rsidR="00E1542D" w:rsidRPr="00A8699A">
        <w:rPr>
          <w:rFonts w:ascii="Arial" w:hAnsi="Arial" w:cs="Arial"/>
          <w:color w:val="000000" w:themeColor="text1"/>
          <w:shd w:val="clear" w:color="auto" w:fill="FFFFFF"/>
        </w:rPr>
        <w:t>individual experiences</w:t>
      </w:r>
      <w:r w:rsidRPr="00A8699A">
        <w:rPr>
          <w:rFonts w:ascii="Arial" w:hAnsi="Arial" w:cs="Arial"/>
          <w:color w:val="000000" w:themeColor="text1"/>
          <w:shd w:val="clear" w:color="auto" w:fill="FFFFFF"/>
        </w:rPr>
        <w:t>. This sense of social responsibility, recognising that what benefits oneself also benefits others, represents a significant shift from silent suffering to collective advocacy for improved primary care.</w:t>
      </w:r>
      <w:r>
        <w:rPr>
          <w:rFonts w:ascii="Arial" w:hAnsi="Arial" w:cs="Arial"/>
          <w:color w:val="000000" w:themeColor="text1"/>
          <w:shd w:val="clear" w:color="auto" w:fill="FFFFFF"/>
        </w:rPr>
        <w:t xml:space="preserve"> </w:t>
      </w:r>
    </w:p>
    <w:p w14:paraId="2FBC2DA7" w14:textId="1BAB8912" w:rsidR="00A8699A" w:rsidRDefault="00A8699A" w:rsidP="00A8699A">
      <w:pPr>
        <w:spacing w:line="360" w:lineRule="auto"/>
        <w:rPr>
          <w:rFonts w:ascii="Arial" w:hAnsi="Arial" w:cs="Arial"/>
          <w:color w:val="000000" w:themeColor="text1"/>
          <w:shd w:val="clear" w:color="auto" w:fill="FFFFFF"/>
        </w:rPr>
      </w:pPr>
      <w:r w:rsidRPr="00A8699A">
        <w:rPr>
          <w:rFonts w:ascii="Arial" w:hAnsi="Arial" w:cs="Arial"/>
          <w:color w:val="000000" w:themeColor="text1"/>
          <w:shd w:val="clear" w:color="auto" w:fill="FFFFFF"/>
        </w:rPr>
        <w:t>Taken together, these findings directly address the review objective of understanding why it is essential to move menopause from silent struggle toward open discussion</w:t>
      </w:r>
      <w:r w:rsidR="00AE02EA">
        <w:rPr>
          <w:rFonts w:ascii="Arial" w:hAnsi="Arial" w:cs="Arial"/>
          <w:color w:val="000000" w:themeColor="text1"/>
          <w:shd w:val="clear" w:color="auto" w:fill="FFFFFF"/>
        </w:rPr>
        <w:t xml:space="preserve"> (</w:t>
      </w:r>
      <w:proofErr w:type="spellStart"/>
      <w:r w:rsidR="00AE02EA">
        <w:rPr>
          <w:rFonts w:ascii="Arial" w:hAnsi="Arial" w:cs="Arial"/>
          <w:color w:val="000000" w:themeColor="text1"/>
          <w:shd w:val="clear" w:color="auto" w:fill="FFFFFF"/>
        </w:rPr>
        <w:t>Sivarajasingam</w:t>
      </w:r>
      <w:proofErr w:type="spellEnd"/>
      <w:r w:rsidR="00AE02EA">
        <w:rPr>
          <w:rFonts w:ascii="Arial" w:hAnsi="Arial" w:cs="Arial"/>
          <w:color w:val="000000" w:themeColor="text1"/>
          <w:shd w:val="clear" w:color="auto" w:fill="FFFFFF"/>
        </w:rPr>
        <w:t>, 2020).</w:t>
      </w:r>
      <w:r w:rsidRPr="00A8699A">
        <w:rPr>
          <w:rFonts w:ascii="Arial" w:hAnsi="Arial" w:cs="Arial"/>
          <w:color w:val="000000" w:themeColor="text1"/>
          <w:shd w:val="clear" w:color="auto" w:fill="FFFFFF"/>
        </w:rPr>
        <w:t xml:space="preserve"> The systematic review demonstrates that poor communication about HRT in primary care leaves women feeling dissatisfied and disempowered, unable to participate fully in decisions about their own bodies. The survey study shows that women </w:t>
      </w:r>
      <w:r w:rsidRPr="00A8699A">
        <w:rPr>
          <w:rFonts w:ascii="Arial" w:hAnsi="Arial" w:cs="Arial"/>
          <w:color w:val="000000" w:themeColor="text1"/>
          <w:shd w:val="clear" w:color="auto" w:fill="FFFFFF"/>
        </w:rPr>
        <w:lastRenderedPageBreak/>
        <w:t xml:space="preserve">themselves recognise the need for systemic solutions, reflecting a collective identity shaped by shared experiences of inadequate information and support. The emergence of this theme from both individual experiences of healthcare encounters and broader population attitudes confirms that menopause is not merely a clinical </w:t>
      </w:r>
      <w:r w:rsidRPr="00A8699A">
        <w:rPr>
          <w:rFonts w:ascii="Arial" w:hAnsi="Arial" w:cs="Arial"/>
          <w:color w:val="000000" w:themeColor="text1"/>
          <w:shd w:val="clear" w:color="auto" w:fill="FFFFFF"/>
        </w:rPr>
        <w:t>event,</w:t>
      </w:r>
      <w:r w:rsidRPr="00A8699A">
        <w:rPr>
          <w:rFonts w:ascii="Arial" w:hAnsi="Arial" w:cs="Arial"/>
          <w:color w:val="000000" w:themeColor="text1"/>
          <w:shd w:val="clear" w:color="auto" w:fill="FFFFFF"/>
        </w:rPr>
        <w:t xml:space="preserve"> but a social experience shaped by how women </w:t>
      </w:r>
      <w:proofErr w:type="gramStart"/>
      <w:r w:rsidRPr="00A8699A">
        <w:rPr>
          <w:rFonts w:ascii="Arial" w:hAnsi="Arial" w:cs="Arial"/>
          <w:color w:val="000000" w:themeColor="text1"/>
          <w:shd w:val="clear" w:color="auto" w:fill="FFFFFF"/>
        </w:rPr>
        <w:t>are heard</w:t>
      </w:r>
      <w:proofErr w:type="gramEnd"/>
      <w:r w:rsidRPr="00A8699A">
        <w:rPr>
          <w:rFonts w:ascii="Arial" w:hAnsi="Arial" w:cs="Arial"/>
          <w:color w:val="000000" w:themeColor="text1"/>
          <w:shd w:val="clear" w:color="auto" w:fill="FFFFFF"/>
        </w:rPr>
        <w:t>, informed, and empowered within medical systems. These findings support the development of communication strategies that prioritise balanced, evidence-based information and recognise women as active partners in their menopause care</w:t>
      </w:r>
      <w:r w:rsidR="00D5551A" w:rsidRPr="00A8699A">
        <w:rPr>
          <w:rFonts w:ascii="Arial" w:hAnsi="Arial" w:cs="Arial"/>
          <w:color w:val="000000" w:themeColor="text1"/>
          <w:shd w:val="clear" w:color="auto" w:fill="FFFFFF"/>
        </w:rPr>
        <w:t>.</w:t>
      </w:r>
      <w:r w:rsidR="00D5551A">
        <w:rPr>
          <w:rFonts w:ascii="Arial" w:hAnsi="Arial" w:cs="Arial"/>
          <w:color w:val="000000" w:themeColor="text1"/>
          <w:shd w:val="clear" w:color="auto" w:fill="FFFFFF"/>
        </w:rPr>
        <w:t xml:space="preserve"> </w:t>
      </w:r>
    </w:p>
    <w:p w14:paraId="69A81FB0" w14:textId="77777777" w:rsidR="00916FAD" w:rsidRDefault="00916FAD" w:rsidP="00A8699A">
      <w:pPr>
        <w:spacing w:line="360" w:lineRule="auto"/>
        <w:rPr>
          <w:rFonts w:ascii="Arial" w:hAnsi="Arial" w:cs="Arial"/>
          <w:color w:val="000000" w:themeColor="text1"/>
          <w:shd w:val="clear" w:color="auto" w:fill="FFFFFF"/>
        </w:rPr>
      </w:pPr>
    </w:p>
    <w:p w14:paraId="01BAB956" w14:textId="77777777" w:rsidR="00916FAD" w:rsidRDefault="00916FAD" w:rsidP="00A8699A">
      <w:pPr>
        <w:spacing w:line="360" w:lineRule="auto"/>
        <w:rPr>
          <w:rFonts w:ascii="Arial" w:hAnsi="Arial" w:cs="Arial"/>
          <w:color w:val="000000" w:themeColor="text1"/>
          <w:shd w:val="clear" w:color="auto" w:fill="FFFFFF"/>
        </w:rPr>
      </w:pPr>
    </w:p>
    <w:p w14:paraId="7E01D6D7" w14:textId="7874CCC0" w:rsidR="00916FAD" w:rsidRDefault="00916FAD" w:rsidP="00A8699A">
      <w:pPr>
        <w:spacing w:line="360" w:lineRule="auto"/>
        <w:rPr>
          <w:rFonts w:ascii="Arial" w:hAnsi="Arial" w:cs="Arial"/>
          <w:b/>
          <w:bCs/>
          <w:color w:val="000000" w:themeColor="text1"/>
          <w:sz w:val="28"/>
          <w:szCs w:val="28"/>
          <w:shd w:val="clear" w:color="auto" w:fill="FFFFFF"/>
        </w:rPr>
      </w:pPr>
      <w:r w:rsidRPr="00916FAD">
        <w:rPr>
          <w:rFonts w:ascii="Arial" w:hAnsi="Arial" w:cs="Arial"/>
          <w:b/>
          <w:bCs/>
          <w:color w:val="000000" w:themeColor="text1"/>
          <w:sz w:val="28"/>
          <w:szCs w:val="28"/>
          <w:shd w:val="clear" w:color="auto" w:fill="FFFFFF"/>
        </w:rPr>
        <w:t xml:space="preserve">Conclusion </w:t>
      </w:r>
      <w:r w:rsidR="00013720">
        <w:rPr>
          <w:rFonts w:ascii="Arial" w:hAnsi="Arial" w:cs="Arial"/>
          <w:b/>
          <w:bCs/>
          <w:color w:val="000000" w:themeColor="text1"/>
          <w:sz w:val="28"/>
          <w:szCs w:val="28"/>
          <w:shd w:val="clear" w:color="auto" w:fill="FFFFFF"/>
        </w:rPr>
        <w:t xml:space="preserve"> </w:t>
      </w:r>
    </w:p>
    <w:p w14:paraId="7386116C" w14:textId="540715EC" w:rsidR="00013720" w:rsidRPr="001D5AF1" w:rsidRDefault="00013720" w:rsidP="00013720">
      <w:pPr>
        <w:spacing w:line="360" w:lineRule="auto"/>
        <w:rPr>
          <w:rFonts w:ascii="Arial" w:hAnsi="Arial" w:cs="Arial"/>
          <w:color w:val="000000" w:themeColor="text1"/>
          <w:shd w:val="clear" w:color="auto" w:fill="FFFFFF"/>
        </w:rPr>
      </w:pPr>
      <w:r w:rsidRPr="001D5AF1">
        <w:rPr>
          <w:rFonts w:ascii="Arial" w:hAnsi="Arial" w:cs="Arial"/>
          <w:color w:val="000000" w:themeColor="text1"/>
          <w:shd w:val="clear" w:color="auto" w:fill="FFFFFF"/>
        </w:rPr>
        <w:t>This scoping review set out to examine what is known about menopause symptoms, risk factors, effects on well-being, and the potential for improved awareness and support to transform care. The evidence synthesised across the reviewed papers provides clear answers while highlighting persistent gaps</w:t>
      </w:r>
      <w:r w:rsidRPr="001D5AF1">
        <w:rPr>
          <w:rFonts w:ascii="Arial" w:hAnsi="Arial" w:cs="Arial"/>
          <w:color w:val="000000" w:themeColor="text1"/>
          <w:shd w:val="clear" w:color="auto" w:fill="FFFFFF"/>
        </w:rPr>
        <w:t xml:space="preserve">. </w:t>
      </w:r>
    </w:p>
    <w:p w14:paraId="13390600" w14:textId="79F4C598" w:rsidR="006C36AE" w:rsidRPr="001D5AF1" w:rsidRDefault="00013720" w:rsidP="00013720">
      <w:pPr>
        <w:spacing w:line="360" w:lineRule="auto"/>
        <w:rPr>
          <w:rFonts w:ascii="Arial" w:hAnsi="Arial" w:cs="Arial"/>
          <w:color w:val="000000" w:themeColor="text1"/>
          <w:shd w:val="clear" w:color="auto" w:fill="FFFFFF"/>
        </w:rPr>
      </w:pPr>
      <w:r w:rsidRPr="001D5AF1">
        <w:rPr>
          <w:rStyle w:val="Strong"/>
          <w:rFonts w:ascii="Arial" w:hAnsi="Arial" w:cs="Arial"/>
          <w:color w:val="000000" w:themeColor="text1"/>
          <w:shd w:val="clear" w:color="auto" w:fill="FFFFFF"/>
        </w:rPr>
        <w:t>Symptoms and management:</w:t>
      </w:r>
      <w:r w:rsidRPr="001D5AF1">
        <w:rPr>
          <w:rFonts w:ascii="Arial" w:hAnsi="Arial" w:cs="Arial"/>
          <w:color w:val="000000" w:themeColor="text1"/>
          <w:shd w:val="clear" w:color="auto" w:fill="FFFFFF"/>
        </w:rPr>
        <w:t> Menopause extends beyond physical symptoms to include significant mental health effects such as anxiety, depression, mood changes, and cognitive difficulties. Women often feel dissatisfied with communication about treatment options like HRT in primary care, leaving them unable to make fully informed decisions</w:t>
      </w:r>
      <w:r w:rsidR="006E1110" w:rsidRPr="001D5AF1">
        <w:rPr>
          <w:rFonts w:ascii="Arial" w:hAnsi="Arial" w:cs="Arial"/>
          <w:color w:val="000000" w:themeColor="text1"/>
          <w:shd w:val="clear" w:color="auto" w:fill="FFFFFF"/>
        </w:rPr>
        <w:t xml:space="preserve"> (Anto et al., 2025).</w:t>
      </w:r>
    </w:p>
    <w:p w14:paraId="159A1CEF" w14:textId="11A0A872" w:rsidR="00013720" w:rsidRPr="001D5AF1" w:rsidRDefault="00013720" w:rsidP="00013720">
      <w:pPr>
        <w:spacing w:line="360" w:lineRule="auto"/>
        <w:rPr>
          <w:rFonts w:ascii="Arial" w:hAnsi="Arial" w:cs="Arial"/>
          <w:color w:val="000000" w:themeColor="text1"/>
          <w:shd w:val="clear" w:color="auto" w:fill="FFFFFF"/>
        </w:rPr>
      </w:pPr>
      <w:r w:rsidRPr="001D5AF1">
        <w:rPr>
          <w:rStyle w:val="Strong"/>
          <w:rFonts w:ascii="Arial" w:hAnsi="Arial" w:cs="Arial"/>
          <w:color w:val="000000" w:themeColor="text1"/>
          <w:shd w:val="clear" w:color="auto" w:fill="FFFFFF"/>
        </w:rPr>
        <w:t>Risk factors and inequalities:</w:t>
      </w:r>
      <w:r w:rsidRPr="001D5AF1">
        <w:rPr>
          <w:rFonts w:ascii="Arial" w:hAnsi="Arial" w:cs="Arial"/>
          <w:color w:val="000000" w:themeColor="text1"/>
          <w:shd w:val="clear" w:color="auto" w:fill="FFFFFF"/>
        </w:rPr>
        <w:t> Women from lower socioeconomic backgrounds and minority ethnic groups experience earlier menopause onset, more complex symptoms, and higher cardiovascular risk exacerbated by menopause</w:t>
      </w:r>
      <w:r w:rsidR="006E1110" w:rsidRPr="001D5AF1">
        <w:rPr>
          <w:rFonts w:ascii="Arial" w:hAnsi="Arial" w:cs="Arial"/>
          <w:color w:val="000000" w:themeColor="text1"/>
          <w:shd w:val="clear" w:color="auto" w:fill="FFFFFF"/>
        </w:rPr>
        <w:t xml:space="preserve"> (Eccles et al., 2025).</w:t>
      </w:r>
      <w:r w:rsidRPr="001D5AF1">
        <w:rPr>
          <w:rFonts w:ascii="Arial" w:hAnsi="Arial" w:cs="Arial"/>
          <w:color w:val="000000" w:themeColor="text1"/>
          <w:shd w:val="clear" w:color="auto" w:fill="FFFFFF"/>
        </w:rPr>
        <w:t xml:space="preserve"> Despite standing to benefit most from care, they are least likely to receive adequate support, revealing critical inequities.</w:t>
      </w:r>
      <w:r w:rsidRPr="001D5AF1">
        <w:rPr>
          <w:rFonts w:ascii="Arial" w:hAnsi="Arial" w:cs="Arial"/>
          <w:color w:val="000000" w:themeColor="text1"/>
          <w:shd w:val="clear" w:color="auto" w:fill="FFFFFF"/>
        </w:rPr>
        <w:t xml:space="preserve"> </w:t>
      </w:r>
    </w:p>
    <w:p w14:paraId="131438CD" w14:textId="36755BCF" w:rsidR="00916FAD" w:rsidRPr="001D5AF1" w:rsidRDefault="00013720" w:rsidP="00623D57">
      <w:pPr>
        <w:spacing w:line="360" w:lineRule="auto"/>
        <w:rPr>
          <w:rFonts w:ascii="Arial" w:hAnsi="Arial" w:cs="Arial"/>
          <w:color w:val="000000" w:themeColor="text1"/>
          <w:shd w:val="clear" w:color="auto" w:fill="FFFFFF"/>
        </w:rPr>
      </w:pPr>
      <w:r w:rsidRPr="001D5AF1">
        <w:rPr>
          <w:rStyle w:val="Strong"/>
          <w:rFonts w:ascii="Arial" w:hAnsi="Arial" w:cs="Arial"/>
          <w:color w:val="000000" w:themeColor="text1"/>
          <w:shd w:val="clear" w:color="auto" w:fill="FFFFFF"/>
        </w:rPr>
        <w:t>Effects on well-being:</w:t>
      </w:r>
      <w:r w:rsidRPr="001D5AF1">
        <w:rPr>
          <w:rFonts w:ascii="Arial" w:hAnsi="Arial" w:cs="Arial"/>
          <w:color w:val="000000" w:themeColor="text1"/>
          <w:shd w:val="clear" w:color="auto" w:fill="FFFFFF"/>
        </w:rPr>
        <w:t xml:space="preserve"> Menopause profoundly affects self-identity, personal relationships, and professional </w:t>
      </w:r>
      <w:r w:rsidR="00D5551A" w:rsidRPr="001D5AF1">
        <w:rPr>
          <w:rFonts w:ascii="Arial" w:hAnsi="Arial" w:cs="Arial"/>
          <w:color w:val="000000" w:themeColor="text1"/>
          <w:shd w:val="clear" w:color="auto" w:fill="FFFFFF"/>
        </w:rPr>
        <w:t>life Stigma</w:t>
      </w:r>
      <w:r w:rsidRPr="001D5AF1">
        <w:rPr>
          <w:rFonts w:ascii="Arial" w:hAnsi="Arial" w:cs="Arial"/>
          <w:color w:val="000000" w:themeColor="text1"/>
          <w:shd w:val="clear" w:color="auto" w:fill="FFFFFF"/>
        </w:rPr>
        <w:t xml:space="preserve"> and silence compound the distress, preventing women from seeking help and perpetuating the “silent struggle.”</w:t>
      </w:r>
      <w:r w:rsidR="00D5551A" w:rsidRPr="001D5AF1">
        <w:rPr>
          <w:rFonts w:ascii="Arial" w:hAnsi="Arial" w:cs="Arial"/>
          <w:color w:val="000000" w:themeColor="text1"/>
          <w:shd w:val="clear" w:color="auto" w:fill="FFFFFF"/>
        </w:rPr>
        <w:t xml:space="preserve"> As mentioned in Collins, Susan Helen </w:t>
      </w:r>
      <w:proofErr w:type="gramStart"/>
      <w:r w:rsidR="00D5551A" w:rsidRPr="001D5AF1">
        <w:rPr>
          <w:rFonts w:ascii="Arial" w:hAnsi="Arial" w:cs="Arial"/>
          <w:color w:val="000000" w:themeColor="text1"/>
          <w:shd w:val="clear" w:color="auto" w:fill="FFFFFF"/>
        </w:rPr>
        <w:t>Barry</w:t>
      </w:r>
      <w:proofErr w:type="gramEnd"/>
      <w:r w:rsidR="00D5551A" w:rsidRPr="001D5AF1">
        <w:rPr>
          <w:rFonts w:ascii="Arial" w:hAnsi="Arial" w:cs="Arial"/>
          <w:color w:val="000000" w:themeColor="text1"/>
          <w:shd w:val="clear" w:color="auto" w:fill="FFFFFF"/>
        </w:rPr>
        <w:t xml:space="preserve"> and Grace, (2024) study. </w:t>
      </w:r>
    </w:p>
    <w:p w14:paraId="2C701F3E" w14:textId="498F25A8" w:rsidR="00623D57" w:rsidRPr="001D5AF1" w:rsidRDefault="00623D57" w:rsidP="00623D57">
      <w:pPr>
        <w:spacing w:line="360" w:lineRule="auto"/>
        <w:rPr>
          <w:rFonts w:ascii="Arial" w:hAnsi="Arial" w:cs="Arial"/>
          <w:color w:val="000000" w:themeColor="text1"/>
          <w:shd w:val="clear" w:color="auto" w:fill="FFFFFF"/>
        </w:rPr>
      </w:pPr>
      <w:r w:rsidRPr="001D5AF1">
        <w:rPr>
          <w:rStyle w:val="Strong"/>
          <w:rFonts w:ascii="Arial" w:hAnsi="Arial" w:cs="Arial"/>
          <w:color w:val="000000" w:themeColor="text1"/>
          <w:shd w:val="clear" w:color="auto" w:fill="FFFFFF"/>
        </w:rPr>
        <w:t>The role of awareness and open discussion:</w:t>
      </w:r>
      <w:r w:rsidRPr="001D5AF1">
        <w:rPr>
          <w:rFonts w:ascii="Arial" w:hAnsi="Arial" w:cs="Arial"/>
          <w:color w:val="000000" w:themeColor="text1"/>
          <w:shd w:val="clear" w:color="auto" w:fill="FFFFFF"/>
        </w:rPr>
        <w:t> Over 90% of women support standardised, evidence-based menopause education</w:t>
      </w:r>
      <w:r w:rsidR="00D5551A" w:rsidRPr="001D5AF1">
        <w:rPr>
          <w:rFonts w:ascii="Arial" w:hAnsi="Arial" w:cs="Arial"/>
          <w:color w:val="000000" w:themeColor="text1"/>
          <w:shd w:val="clear" w:color="auto" w:fill="FFFFFF"/>
        </w:rPr>
        <w:t xml:space="preserve"> (Harper et al., 2025).</w:t>
      </w:r>
      <w:r w:rsidRPr="001D5AF1">
        <w:rPr>
          <w:rFonts w:ascii="Arial" w:hAnsi="Arial" w:cs="Arial"/>
          <w:color w:val="000000" w:themeColor="text1"/>
          <w:shd w:val="clear" w:color="auto" w:fill="FFFFFF"/>
        </w:rPr>
        <w:t xml:space="preserve"> Improving awareness would reduce the distress of unexpected symptoms and empower women to advocate for their needs. Moving from silent struggle to open discussion is essential for individual well-being and collective responsibility toward future generations.</w:t>
      </w:r>
      <w:r w:rsidRPr="001D5AF1">
        <w:rPr>
          <w:rFonts w:ascii="Arial" w:hAnsi="Arial" w:cs="Arial"/>
          <w:color w:val="000000" w:themeColor="text1"/>
          <w:shd w:val="clear" w:color="auto" w:fill="FFFFFF"/>
        </w:rPr>
        <w:t xml:space="preserve"> </w:t>
      </w:r>
    </w:p>
    <w:p w14:paraId="7CD65548" w14:textId="408DE0B0" w:rsidR="00623D57" w:rsidRPr="001D5AF1" w:rsidRDefault="00623D57" w:rsidP="00623D57">
      <w:pPr>
        <w:spacing w:line="360" w:lineRule="auto"/>
        <w:rPr>
          <w:rFonts w:ascii="Arial" w:hAnsi="Arial" w:cs="Arial"/>
          <w:color w:val="000000" w:themeColor="text1"/>
          <w:shd w:val="clear" w:color="auto" w:fill="FFFFFF"/>
        </w:rPr>
      </w:pPr>
      <w:r w:rsidRPr="001D5AF1">
        <w:rPr>
          <w:rStyle w:val="Strong"/>
          <w:rFonts w:ascii="Arial" w:hAnsi="Arial" w:cs="Arial"/>
          <w:color w:val="000000" w:themeColor="text1"/>
          <w:shd w:val="clear" w:color="auto" w:fill="FFFFFF"/>
        </w:rPr>
        <w:lastRenderedPageBreak/>
        <w:t>What better care looks like:</w:t>
      </w:r>
      <w:r w:rsidR="00424AB4" w:rsidRPr="001D5AF1">
        <w:rPr>
          <w:rStyle w:val="Strong"/>
          <w:rFonts w:ascii="Arial" w:hAnsi="Arial" w:cs="Arial"/>
          <w:color w:val="000000" w:themeColor="text1"/>
          <w:shd w:val="clear" w:color="auto" w:fill="FFFFFF"/>
        </w:rPr>
        <w:t xml:space="preserve"> </w:t>
      </w:r>
      <w:r w:rsidR="00424AB4" w:rsidRPr="001D5AF1">
        <w:rPr>
          <w:rStyle w:val="Strong"/>
          <w:rFonts w:ascii="Arial" w:hAnsi="Arial" w:cs="Arial"/>
          <w:b w:val="0"/>
          <w:bCs w:val="0"/>
          <w:color w:val="000000" w:themeColor="text1"/>
          <w:shd w:val="clear" w:color="auto" w:fill="FFFFFF"/>
        </w:rPr>
        <w:t>Munn et al., (2022) shows</w:t>
      </w:r>
      <w:r w:rsidRPr="001D5AF1">
        <w:rPr>
          <w:rFonts w:ascii="Arial" w:hAnsi="Arial" w:cs="Arial"/>
          <w:color w:val="000000" w:themeColor="text1"/>
          <w:shd w:val="clear" w:color="auto" w:fill="FFFFFF"/>
        </w:rPr>
        <w:t> </w:t>
      </w:r>
      <w:r w:rsidR="00424AB4" w:rsidRPr="001D5AF1">
        <w:rPr>
          <w:rFonts w:ascii="Arial" w:hAnsi="Arial" w:cs="Arial"/>
          <w:color w:val="000000" w:themeColor="text1"/>
          <w:shd w:val="clear" w:color="auto" w:fill="FFFFFF"/>
        </w:rPr>
        <w:t>better</w:t>
      </w:r>
      <w:r w:rsidRPr="001D5AF1">
        <w:rPr>
          <w:rFonts w:ascii="Arial" w:hAnsi="Arial" w:cs="Arial"/>
          <w:color w:val="000000" w:themeColor="text1"/>
          <w:shd w:val="clear" w:color="auto" w:fill="FFFFFF"/>
        </w:rPr>
        <w:t xml:space="preserve"> care includes school-based education, workplace adjustments with manager training, improved communication in primary care, and culturally competent services that reach the most disadvantaged groups</w:t>
      </w:r>
      <w:r w:rsidR="00D5551A" w:rsidRPr="001D5AF1">
        <w:rPr>
          <w:rFonts w:ascii="Arial" w:hAnsi="Arial" w:cs="Arial"/>
          <w:color w:val="000000" w:themeColor="text1"/>
          <w:shd w:val="clear" w:color="auto" w:fill="FFFFFF"/>
        </w:rPr>
        <w:t xml:space="preserve">. </w:t>
      </w:r>
    </w:p>
    <w:p w14:paraId="08AC7711" w14:textId="5F40F7AF" w:rsidR="00623D57" w:rsidRPr="00623D57" w:rsidRDefault="00623D57" w:rsidP="00623D57">
      <w:pPr>
        <w:spacing w:line="360" w:lineRule="auto"/>
        <w:rPr>
          <w:rFonts w:ascii="Arial" w:hAnsi="Arial" w:cs="Arial"/>
          <w:color w:val="000000" w:themeColor="text1"/>
          <w:shd w:val="clear" w:color="auto" w:fill="FFFFFF"/>
        </w:rPr>
      </w:pPr>
      <w:r w:rsidRPr="001D5AF1">
        <w:rPr>
          <w:rFonts w:ascii="Arial" w:hAnsi="Arial" w:cs="Arial"/>
          <w:b/>
          <w:bCs/>
          <w:color w:val="000000" w:themeColor="text1"/>
          <w:shd w:val="clear" w:color="auto" w:fill="FFFFFF"/>
        </w:rPr>
        <w:t xml:space="preserve">Recommendations </w:t>
      </w:r>
    </w:p>
    <w:p w14:paraId="4592994D" w14:textId="6A676A4C" w:rsidR="00623D57" w:rsidRPr="001D5AF1" w:rsidRDefault="00623D57" w:rsidP="00623D57">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623D57">
        <w:rPr>
          <w:rFonts w:ascii="Arial" w:eastAsia="Times New Roman" w:hAnsi="Arial" w:cs="Arial"/>
          <w:b/>
          <w:bCs/>
          <w:color w:val="000000" w:themeColor="text1"/>
          <w:kern w:val="0"/>
          <w:lang w:eastAsia="en-GB"/>
          <w14:ligatures w14:val="none"/>
        </w:rPr>
        <w:t>Research:</w:t>
      </w:r>
      <w:r w:rsidRPr="00623D57">
        <w:rPr>
          <w:rFonts w:ascii="Arial" w:eastAsia="Times New Roman" w:hAnsi="Arial" w:cs="Arial"/>
          <w:color w:val="000000" w:themeColor="text1"/>
          <w:kern w:val="0"/>
          <w:lang w:eastAsia="en-GB"/>
          <w14:ligatures w14:val="none"/>
        </w:rPr>
        <w:t xml:space="preserve"> Future studies must include diverse populations across ethnicity and socioeconomic status to address inequalities. Implementation and effectiveness of recent policy changes should </w:t>
      </w:r>
      <w:proofErr w:type="gramStart"/>
      <w:r w:rsidRPr="00623D57">
        <w:rPr>
          <w:rFonts w:ascii="Arial" w:eastAsia="Times New Roman" w:hAnsi="Arial" w:cs="Arial"/>
          <w:color w:val="000000" w:themeColor="text1"/>
          <w:kern w:val="0"/>
          <w:lang w:eastAsia="en-GB"/>
          <w14:ligatures w14:val="none"/>
        </w:rPr>
        <w:t>be evaluated</w:t>
      </w:r>
      <w:proofErr w:type="gramEnd"/>
      <w:r w:rsidRPr="001D5AF1">
        <w:rPr>
          <w:rFonts w:ascii="Arial" w:eastAsia="Times New Roman" w:hAnsi="Arial" w:cs="Arial"/>
          <w:color w:val="000000" w:themeColor="text1"/>
          <w:kern w:val="0"/>
          <w:lang w:eastAsia="en-GB"/>
          <w14:ligatures w14:val="none"/>
        </w:rPr>
        <w:t xml:space="preserve">. </w:t>
      </w:r>
    </w:p>
    <w:p w14:paraId="40A79234" w14:textId="50B1F6B4" w:rsidR="00623D57" w:rsidRPr="001D5AF1" w:rsidRDefault="00623D57" w:rsidP="00623D57">
      <w:pPr>
        <w:shd w:val="clear" w:color="auto" w:fill="FFFFFF"/>
        <w:spacing w:before="240" w:after="240" w:line="360" w:lineRule="auto"/>
        <w:rPr>
          <w:rFonts w:ascii="Arial" w:hAnsi="Arial" w:cs="Arial"/>
          <w:color w:val="000000" w:themeColor="text1"/>
          <w:shd w:val="clear" w:color="auto" w:fill="FFFFFF"/>
        </w:rPr>
      </w:pPr>
      <w:r w:rsidRPr="001D5AF1">
        <w:rPr>
          <w:rStyle w:val="Strong"/>
          <w:rFonts w:ascii="Arial" w:hAnsi="Arial" w:cs="Arial"/>
          <w:color w:val="000000" w:themeColor="text1"/>
          <w:shd w:val="clear" w:color="auto" w:fill="FFFFFF"/>
        </w:rPr>
        <w:t>Policy:</w:t>
      </w:r>
      <w:r w:rsidRPr="001D5AF1">
        <w:rPr>
          <w:rFonts w:ascii="Arial" w:hAnsi="Arial" w:cs="Arial"/>
          <w:color w:val="000000" w:themeColor="text1"/>
          <w:shd w:val="clear" w:color="auto" w:fill="FFFFFF"/>
        </w:rPr>
        <w:t xml:space="preserve"> The Employment Rights Act 2025/2026 should </w:t>
      </w:r>
      <w:proofErr w:type="gramStart"/>
      <w:r w:rsidRPr="001D5AF1">
        <w:rPr>
          <w:rFonts w:ascii="Arial" w:hAnsi="Arial" w:cs="Arial"/>
          <w:color w:val="000000" w:themeColor="text1"/>
          <w:shd w:val="clear" w:color="auto" w:fill="FFFFFF"/>
        </w:rPr>
        <w:t>be monitored</w:t>
      </w:r>
      <w:proofErr w:type="gramEnd"/>
      <w:r w:rsidRPr="001D5AF1">
        <w:rPr>
          <w:rFonts w:ascii="Arial" w:hAnsi="Arial" w:cs="Arial"/>
          <w:color w:val="000000" w:themeColor="text1"/>
          <w:shd w:val="clear" w:color="auto" w:fill="FFFFFF"/>
        </w:rPr>
        <w:t xml:space="preserve"> to ensure menopause action plans translate into meaningful workplace change, particularly for lower-paid and minority ethnic workers. Menopause education should </w:t>
      </w:r>
      <w:proofErr w:type="gramStart"/>
      <w:r w:rsidRPr="001D5AF1">
        <w:rPr>
          <w:rFonts w:ascii="Arial" w:hAnsi="Arial" w:cs="Arial"/>
          <w:color w:val="000000" w:themeColor="text1"/>
          <w:shd w:val="clear" w:color="auto" w:fill="FFFFFF"/>
        </w:rPr>
        <w:t>be embedded</w:t>
      </w:r>
      <w:proofErr w:type="gramEnd"/>
      <w:r w:rsidRPr="001D5AF1">
        <w:rPr>
          <w:rFonts w:ascii="Arial" w:hAnsi="Arial" w:cs="Arial"/>
          <w:color w:val="000000" w:themeColor="text1"/>
          <w:shd w:val="clear" w:color="auto" w:fill="FFFFFF"/>
        </w:rPr>
        <w:t xml:space="preserve"> in school </w:t>
      </w:r>
      <w:r w:rsidRPr="001D5AF1">
        <w:rPr>
          <w:rFonts w:ascii="Arial" w:hAnsi="Arial" w:cs="Arial"/>
          <w:color w:val="000000" w:themeColor="text1"/>
          <w:shd w:val="clear" w:color="auto" w:fill="FFFFFF"/>
        </w:rPr>
        <w:t xml:space="preserve">curriculum. </w:t>
      </w:r>
    </w:p>
    <w:p w14:paraId="2B56E92D" w14:textId="4CD99ADC" w:rsidR="00623D57" w:rsidRPr="001D5AF1" w:rsidRDefault="00623D57" w:rsidP="00623D57">
      <w:pPr>
        <w:shd w:val="clear" w:color="auto" w:fill="FFFFFF"/>
        <w:spacing w:before="240" w:after="240" w:line="360" w:lineRule="auto"/>
        <w:rPr>
          <w:rFonts w:ascii="Arial" w:hAnsi="Arial" w:cs="Arial"/>
          <w:color w:val="000000" w:themeColor="text1"/>
          <w:shd w:val="clear" w:color="auto" w:fill="FFFFFF"/>
        </w:rPr>
      </w:pPr>
      <w:r w:rsidRPr="001D5AF1">
        <w:rPr>
          <w:rStyle w:val="Strong"/>
          <w:rFonts w:ascii="Arial" w:hAnsi="Arial" w:cs="Arial"/>
          <w:color w:val="000000" w:themeColor="text1"/>
          <w:shd w:val="clear" w:color="auto" w:fill="FFFFFF"/>
        </w:rPr>
        <w:t>Practice:</w:t>
      </w:r>
      <w:r w:rsidRPr="001D5AF1">
        <w:rPr>
          <w:rFonts w:ascii="Arial" w:hAnsi="Arial" w:cs="Arial"/>
          <w:color w:val="000000" w:themeColor="text1"/>
          <w:shd w:val="clear" w:color="auto" w:fill="FFFFFF"/>
        </w:rPr>
        <w:t xml:space="preserve"> Healthcare professionals require training in balanced, culturally competent communication about HRT and mental health. Jess’s Rule should </w:t>
      </w:r>
      <w:proofErr w:type="gramStart"/>
      <w:r w:rsidRPr="001D5AF1">
        <w:rPr>
          <w:rFonts w:ascii="Arial" w:hAnsi="Arial" w:cs="Arial"/>
          <w:color w:val="000000" w:themeColor="text1"/>
          <w:shd w:val="clear" w:color="auto" w:fill="FFFFFF"/>
        </w:rPr>
        <w:t>be implemented</w:t>
      </w:r>
      <w:proofErr w:type="gramEnd"/>
      <w:r w:rsidRPr="001D5AF1">
        <w:rPr>
          <w:rFonts w:ascii="Arial" w:hAnsi="Arial" w:cs="Arial"/>
          <w:color w:val="000000" w:themeColor="text1"/>
          <w:shd w:val="clear" w:color="auto" w:fill="FFFFFF"/>
        </w:rPr>
        <w:t xml:space="preserve"> consistently to ensure symptoms </w:t>
      </w:r>
      <w:proofErr w:type="gramStart"/>
      <w:r w:rsidRPr="001D5AF1">
        <w:rPr>
          <w:rFonts w:ascii="Arial" w:hAnsi="Arial" w:cs="Arial"/>
          <w:color w:val="000000" w:themeColor="text1"/>
          <w:shd w:val="clear" w:color="auto" w:fill="FFFFFF"/>
        </w:rPr>
        <w:t>are not dismissed</w:t>
      </w:r>
      <w:proofErr w:type="gramEnd"/>
      <w:r w:rsidRPr="001D5AF1">
        <w:rPr>
          <w:rFonts w:ascii="Arial" w:hAnsi="Arial" w:cs="Arial"/>
          <w:color w:val="000000" w:themeColor="text1"/>
          <w:shd w:val="clear" w:color="auto" w:fill="FFFFFF"/>
        </w:rPr>
        <w:t>. Workplaces must develop supportive cultures through reasonable adjustments and open dialogue.</w:t>
      </w:r>
      <w:r w:rsidR="00424AB4" w:rsidRPr="001D5AF1">
        <w:rPr>
          <w:rFonts w:ascii="Arial" w:hAnsi="Arial" w:cs="Arial"/>
          <w:color w:val="000000" w:themeColor="text1"/>
          <w:shd w:val="clear" w:color="auto" w:fill="FFFFFF"/>
        </w:rPr>
        <w:t xml:space="preserve"> </w:t>
      </w:r>
    </w:p>
    <w:p w14:paraId="2C46D72B" w14:textId="77777777" w:rsidR="00424AB4" w:rsidRDefault="00424AB4" w:rsidP="00623D57">
      <w:pPr>
        <w:shd w:val="clear" w:color="auto" w:fill="FFFFFF"/>
        <w:spacing w:before="240" w:after="240" w:line="360" w:lineRule="auto"/>
        <w:rPr>
          <w:rFonts w:ascii="Arial" w:hAnsi="Arial" w:cs="Arial"/>
          <w:color w:val="000000" w:themeColor="text1"/>
          <w:shd w:val="clear" w:color="auto" w:fill="FFFFFF"/>
        </w:rPr>
      </w:pPr>
    </w:p>
    <w:p w14:paraId="442176A1" w14:textId="77777777" w:rsidR="00424AB4" w:rsidRDefault="00424AB4" w:rsidP="00623D57">
      <w:pPr>
        <w:shd w:val="clear" w:color="auto" w:fill="FFFFFF"/>
        <w:spacing w:before="240" w:after="240" w:line="360" w:lineRule="auto"/>
        <w:rPr>
          <w:rFonts w:ascii="Arial" w:hAnsi="Arial" w:cs="Arial"/>
          <w:color w:val="000000" w:themeColor="text1"/>
          <w:shd w:val="clear" w:color="auto" w:fill="FFFFFF"/>
        </w:rPr>
      </w:pPr>
    </w:p>
    <w:p w14:paraId="32B14D0C" w14:textId="77777777" w:rsidR="00424AB4" w:rsidRDefault="00424AB4" w:rsidP="00623D57">
      <w:pPr>
        <w:shd w:val="clear" w:color="auto" w:fill="FFFFFF"/>
        <w:spacing w:before="240" w:after="240" w:line="360" w:lineRule="auto"/>
        <w:rPr>
          <w:rFonts w:ascii="Arial" w:hAnsi="Arial" w:cs="Arial"/>
          <w:color w:val="000000" w:themeColor="text1"/>
          <w:shd w:val="clear" w:color="auto" w:fill="FFFFFF"/>
        </w:rPr>
      </w:pPr>
    </w:p>
    <w:p w14:paraId="429D7340" w14:textId="77777777" w:rsidR="00424AB4" w:rsidRDefault="00424AB4" w:rsidP="00623D57">
      <w:pPr>
        <w:shd w:val="clear" w:color="auto" w:fill="FFFFFF"/>
        <w:spacing w:before="240" w:after="240" w:line="360" w:lineRule="auto"/>
        <w:rPr>
          <w:rFonts w:ascii="Arial" w:hAnsi="Arial" w:cs="Arial"/>
          <w:color w:val="000000" w:themeColor="text1"/>
          <w:shd w:val="clear" w:color="auto" w:fill="FFFFFF"/>
        </w:rPr>
      </w:pPr>
    </w:p>
    <w:p w14:paraId="1FC898ED" w14:textId="77777777" w:rsidR="00424AB4" w:rsidRDefault="00424AB4" w:rsidP="00623D57">
      <w:pPr>
        <w:shd w:val="clear" w:color="auto" w:fill="FFFFFF"/>
        <w:spacing w:before="240" w:after="240" w:line="360" w:lineRule="auto"/>
        <w:rPr>
          <w:rFonts w:ascii="Arial" w:hAnsi="Arial" w:cs="Arial"/>
          <w:color w:val="000000" w:themeColor="text1"/>
          <w:shd w:val="clear" w:color="auto" w:fill="FFFFFF"/>
        </w:rPr>
      </w:pPr>
    </w:p>
    <w:p w14:paraId="1AE3D0EB" w14:textId="77777777" w:rsidR="00424AB4" w:rsidRDefault="00424AB4" w:rsidP="00623D57">
      <w:pPr>
        <w:shd w:val="clear" w:color="auto" w:fill="FFFFFF"/>
        <w:spacing w:before="240" w:after="240" w:line="360" w:lineRule="auto"/>
        <w:rPr>
          <w:rFonts w:ascii="Arial" w:hAnsi="Arial" w:cs="Arial"/>
          <w:color w:val="000000" w:themeColor="text1"/>
          <w:shd w:val="clear" w:color="auto" w:fill="FFFFFF"/>
        </w:rPr>
      </w:pPr>
    </w:p>
    <w:p w14:paraId="18380C0E" w14:textId="77777777" w:rsidR="00424AB4" w:rsidRDefault="00424AB4" w:rsidP="00623D57">
      <w:pPr>
        <w:shd w:val="clear" w:color="auto" w:fill="FFFFFF"/>
        <w:spacing w:before="240" w:after="240" w:line="360" w:lineRule="auto"/>
        <w:rPr>
          <w:rFonts w:ascii="Arial" w:hAnsi="Arial" w:cs="Arial"/>
          <w:color w:val="000000" w:themeColor="text1"/>
          <w:shd w:val="clear" w:color="auto" w:fill="FFFFFF"/>
        </w:rPr>
      </w:pPr>
    </w:p>
    <w:p w14:paraId="7CB31672" w14:textId="77777777" w:rsidR="00424AB4" w:rsidRDefault="00424AB4" w:rsidP="00623D57">
      <w:pPr>
        <w:shd w:val="clear" w:color="auto" w:fill="FFFFFF"/>
        <w:spacing w:before="240" w:after="240" w:line="360" w:lineRule="auto"/>
        <w:rPr>
          <w:rFonts w:ascii="Arial" w:hAnsi="Arial" w:cs="Arial"/>
          <w:color w:val="000000" w:themeColor="text1"/>
          <w:shd w:val="clear" w:color="auto" w:fill="FFFFFF"/>
        </w:rPr>
      </w:pPr>
    </w:p>
    <w:p w14:paraId="72CE8B63" w14:textId="77777777" w:rsidR="00424AB4" w:rsidRDefault="00424AB4" w:rsidP="00623D57">
      <w:pPr>
        <w:shd w:val="clear" w:color="auto" w:fill="FFFFFF"/>
        <w:spacing w:before="240" w:after="240" w:line="360" w:lineRule="auto"/>
        <w:rPr>
          <w:rFonts w:ascii="Arial" w:hAnsi="Arial" w:cs="Arial"/>
          <w:color w:val="000000" w:themeColor="text1"/>
          <w:shd w:val="clear" w:color="auto" w:fill="FFFFFF"/>
        </w:rPr>
      </w:pPr>
    </w:p>
    <w:p w14:paraId="6C5F1D20" w14:textId="77777777" w:rsidR="00424AB4" w:rsidRDefault="00424AB4" w:rsidP="00623D57">
      <w:pPr>
        <w:shd w:val="clear" w:color="auto" w:fill="FFFFFF"/>
        <w:spacing w:before="240" w:after="240" w:line="360" w:lineRule="auto"/>
        <w:rPr>
          <w:rFonts w:ascii="Arial" w:hAnsi="Arial" w:cs="Arial"/>
          <w:color w:val="000000" w:themeColor="text1"/>
          <w:shd w:val="clear" w:color="auto" w:fill="FFFFFF"/>
        </w:rPr>
      </w:pPr>
    </w:p>
    <w:p w14:paraId="020252A3" w14:textId="77777777" w:rsidR="00424AB4" w:rsidRDefault="00424AB4" w:rsidP="00623D57">
      <w:pPr>
        <w:shd w:val="clear" w:color="auto" w:fill="FFFFFF"/>
        <w:spacing w:before="240" w:after="240" w:line="360" w:lineRule="auto"/>
        <w:rPr>
          <w:rFonts w:ascii="Arial" w:hAnsi="Arial" w:cs="Arial"/>
          <w:color w:val="000000" w:themeColor="text1"/>
          <w:shd w:val="clear" w:color="auto" w:fill="FFFFFF"/>
        </w:rPr>
      </w:pPr>
    </w:p>
    <w:p w14:paraId="70509609" w14:textId="77777777" w:rsidR="00424AB4" w:rsidRDefault="00424AB4" w:rsidP="00623D57">
      <w:pPr>
        <w:shd w:val="clear" w:color="auto" w:fill="FFFFFF"/>
        <w:spacing w:before="240" w:after="240" w:line="360" w:lineRule="auto"/>
        <w:rPr>
          <w:rFonts w:ascii="Arial" w:hAnsi="Arial" w:cs="Arial"/>
          <w:color w:val="000000" w:themeColor="text1"/>
          <w:shd w:val="clear" w:color="auto" w:fill="FFFFFF"/>
        </w:rPr>
      </w:pPr>
    </w:p>
    <w:p w14:paraId="27F9956E" w14:textId="7A942626" w:rsidR="00424AB4" w:rsidRDefault="00424AB4" w:rsidP="00623D57">
      <w:pPr>
        <w:shd w:val="clear" w:color="auto" w:fill="FFFFFF"/>
        <w:spacing w:before="240" w:after="240" w:line="360" w:lineRule="auto"/>
        <w:rPr>
          <w:rFonts w:ascii="Arial" w:hAnsi="Arial" w:cs="Arial"/>
          <w:b/>
          <w:bCs/>
          <w:color w:val="000000" w:themeColor="text1"/>
          <w:sz w:val="28"/>
          <w:szCs w:val="28"/>
          <w:shd w:val="clear" w:color="auto" w:fill="FFFFFF"/>
        </w:rPr>
      </w:pPr>
      <w:r w:rsidRPr="00424AB4">
        <w:rPr>
          <w:rFonts w:ascii="Arial" w:hAnsi="Arial" w:cs="Arial"/>
          <w:b/>
          <w:bCs/>
          <w:color w:val="000000" w:themeColor="text1"/>
          <w:sz w:val="28"/>
          <w:szCs w:val="28"/>
          <w:shd w:val="clear" w:color="auto" w:fill="FFFFFF"/>
        </w:rPr>
        <w:lastRenderedPageBreak/>
        <w:t xml:space="preserve">References </w:t>
      </w:r>
    </w:p>
    <w:p w14:paraId="59BD304B" w14:textId="58020E45" w:rsidR="00283F52" w:rsidRDefault="00283F52" w:rsidP="00283F52">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283F52">
        <w:rPr>
          <w:rFonts w:ascii="Arial" w:eastAsia="Times New Roman" w:hAnsi="Arial" w:cs="Arial"/>
          <w:color w:val="000000" w:themeColor="text1"/>
          <w:kern w:val="0"/>
          <w:lang w:eastAsia="en-GB"/>
          <w14:ligatures w14:val="none"/>
        </w:rPr>
        <w:t xml:space="preserve">ACAS (2024) </w:t>
      </w:r>
      <w:r w:rsidRPr="00283F52">
        <w:rPr>
          <w:rFonts w:ascii="Arial" w:eastAsia="Times New Roman" w:hAnsi="Arial" w:cs="Arial"/>
          <w:i/>
          <w:iCs/>
          <w:color w:val="000000" w:themeColor="text1"/>
          <w:kern w:val="0"/>
          <w:lang w:eastAsia="en-GB"/>
          <w14:ligatures w14:val="none"/>
        </w:rPr>
        <w:t xml:space="preserve">Menopause and the law: Menopause at work - </w:t>
      </w:r>
      <w:proofErr w:type="spellStart"/>
      <w:r w:rsidRPr="00283F52">
        <w:rPr>
          <w:rFonts w:ascii="Arial" w:eastAsia="Times New Roman" w:hAnsi="Arial" w:cs="Arial"/>
          <w:i/>
          <w:iCs/>
          <w:color w:val="000000" w:themeColor="text1"/>
          <w:kern w:val="0"/>
          <w:lang w:eastAsia="en-GB"/>
          <w14:ligatures w14:val="none"/>
        </w:rPr>
        <w:t>Acas</w:t>
      </w:r>
      <w:proofErr w:type="spellEnd"/>
      <w:r w:rsidRPr="00283F52">
        <w:rPr>
          <w:rFonts w:ascii="Arial" w:eastAsia="Times New Roman" w:hAnsi="Arial" w:cs="Arial"/>
          <w:color w:val="000000" w:themeColor="text1"/>
          <w:kern w:val="0"/>
          <w:lang w:eastAsia="en-GB"/>
          <w14:ligatures w14:val="none"/>
        </w:rPr>
        <w:t xml:space="preserve">. [online] www.acas.org.uk. Available at: https://www.acas.org.uk/menopause-at-work/menopause-and-the-law </w:t>
      </w:r>
      <w:r w:rsidR="002035C3">
        <w:rPr>
          <w:rFonts w:ascii="Arial" w:eastAsia="Times New Roman" w:hAnsi="Arial" w:cs="Arial"/>
          <w:color w:val="000000" w:themeColor="text1"/>
          <w:kern w:val="0"/>
          <w:lang w:eastAsia="en-GB"/>
          <w14:ligatures w14:val="none"/>
        </w:rPr>
        <w:t>(</w:t>
      </w:r>
      <w:r w:rsidRPr="00283F52">
        <w:rPr>
          <w:rFonts w:ascii="Arial" w:eastAsia="Times New Roman" w:hAnsi="Arial" w:cs="Arial"/>
          <w:color w:val="000000" w:themeColor="text1"/>
          <w:kern w:val="0"/>
          <w:lang w:eastAsia="en-GB"/>
          <w14:ligatures w14:val="none"/>
        </w:rPr>
        <w:t>Accessed 9 Mar. 2026</w:t>
      </w:r>
      <w:r w:rsidR="002035C3">
        <w:rPr>
          <w:rFonts w:ascii="Arial" w:eastAsia="Times New Roman" w:hAnsi="Arial" w:cs="Arial"/>
          <w:color w:val="000000" w:themeColor="text1"/>
          <w:kern w:val="0"/>
          <w:lang w:eastAsia="en-GB"/>
          <w14:ligatures w14:val="none"/>
        </w:rPr>
        <w:t>)</w:t>
      </w:r>
      <w:r w:rsidR="002035C3" w:rsidRPr="00283F52">
        <w:rPr>
          <w:rFonts w:ascii="Arial" w:eastAsia="Times New Roman" w:hAnsi="Arial" w:cs="Arial"/>
          <w:color w:val="000000" w:themeColor="text1"/>
          <w:kern w:val="0"/>
          <w:lang w:eastAsia="en-GB"/>
          <w14:ligatures w14:val="none"/>
        </w:rPr>
        <w:t>.</w:t>
      </w:r>
      <w:r w:rsidR="002035C3">
        <w:rPr>
          <w:rFonts w:ascii="Arial" w:eastAsia="Times New Roman" w:hAnsi="Arial" w:cs="Arial"/>
          <w:color w:val="000000" w:themeColor="text1"/>
          <w:kern w:val="0"/>
          <w:lang w:eastAsia="en-GB"/>
          <w14:ligatures w14:val="none"/>
        </w:rPr>
        <w:t xml:space="preserve"> </w:t>
      </w:r>
    </w:p>
    <w:p w14:paraId="04BB9EBB" w14:textId="61EA5045" w:rsidR="00283F52" w:rsidRPr="00283F52" w:rsidRDefault="00283F52" w:rsidP="00283F52">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283F52">
        <w:rPr>
          <w:rFonts w:ascii="Arial" w:eastAsia="Times New Roman" w:hAnsi="Arial" w:cs="Arial"/>
          <w:color w:val="000000" w:themeColor="text1"/>
          <w:kern w:val="0"/>
          <w:lang w:eastAsia="en-GB"/>
          <w14:ligatures w14:val="none"/>
        </w:rPr>
        <w:t xml:space="preserve">Andrews, R., Lacey, A., Bache, </w:t>
      </w:r>
      <w:proofErr w:type="gramStart"/>
      <w:r w:rsidRPr="00283F52">
        <w:rPr>
          <w:rFonts w:ascii="Arial" w:eastAsia="Times New Roman" w:hAnsi="Arial" w:cs="Arial"/>
          <w:color w:val="000000" w:themeColor="text1"/>
          <w:kern w:val="0"/>
          <w:lang w:eastAsia="en-GB"/>
          <w14:ligatures w14:val="none"/>
        </w:rPr>
        <w:t>K.</w:t>
      </w:r>
      <w:proofErr w:type="gramEnd"/>
      <w:r w:rsidRPr="00283F52">
        <w:rPr>
          <w:rFonts w:ascii="Arial" w:eastAsia="Times New Roman" w:hAnsi="Arial" w:cs="Arial"/>
          <w:color w:val="000000" w:themeColor="text1"/>
          <w:kern w:val="0"/>
          <w:lang w:eastAsia="en-GB"/>
          <w14:ligatures w14:val="none"/>
        </w:rPr>
        <w:t xml:space="preserve"> and Kidd, E.J. (2024) The role of menopausal symptoms on future health and longevity: A systematic scoping review of longitudinal evidence. </w:t>
      </w:r>
      <w:proofErr w:type="spellStart"/>
      <w:r w:rsidRPr="00283F52">
        <w:rPr>
          <w:rFonts w:ascii="Arial" w:eastAsia="Times New Roman" w:hAnsi="Arial" w:cs="Arial"/>
          <w:i/>
          <w:iCs/>
          <w:color w:val="000000" w:themeColor="text1"/>
          <w:kern w:val="0"/>
          <w:lang w:eastAsia="en-GB"/>
          <w14:ligatures w14:val="none"/>
        </w:rPr>
        <w:t>Maturitas</w:t>
      </w:r>
      <w:proofErr w:type="spellEnd"/>
      <w:r w:rsidRPr="00283F52">
        <w:rPr>
          <w:rFonts w:ascii="Arial" w:eastAsia="Times New Roman" w:hAnsi="Arial" w:cs="Arial"/>
          <w:color w:val="000000" w:themeColor="text1"/>
          <w:kern w:val="0"/>
          <w:lang w:eastAsia="en-GB"/>
          <w14:ligatures w14:val="none"/>
        </w:rPr>
        <w:t xml:space="preserve">, [online] 190, p.108130. </w:t>
      </w:r>
      <w:proofErr w:type="spellStart"/>
      <w:proofErr w:type="gramStart"/>
      <w:r w:rsidRPr="00283F52">
        <w:rPr>
          <w:rFonts w:ascii="Arial" w:eastAsia="Times New Roman" w:hAnsi="Arial" w:cs="Arial"/>
          <w:color w:val="000000" w:themeColor="text1"/>
          <w:kern w:val="0"/>
          <w:lang w:eastAsia="en-GB"/>
          <w14:ligatures w14:val="none"/>
        </w:rPr>
        <w:t>doi:https</w:t>
      </w:r>
      <w:proofErr w:type="spellEnd"/>
      <w:r w:rsidRPr="00283F52">
        <w:rPr>
          <w:rFonts w:ascii="Arial" w:eastAsia="Times New Roman" w:hAnsi="Arial" w:cs="Arial"/>
          <w:color w:val="000000" w:themeColor="text1"/>
          <w:kern w:val="0"/>
          <w:lang w:eastAsia="en-GB"/>
          <w14:ligatures w14:val="none"/>
        </w:rPr>
        <w:t>://doi.org/10.1016/j.maturitas.2024.108130</w:t>
      </w:r>
      <w:proofErr w:type="gramEnd"/>
      <w:r w:rsidRPr="00283F52">
        <w:rPr>
          <w:rFonts w:ascii="Arial" w:eastAsia="Times New Roman" w:hAnsi="Arial" w:cs="Arial"/>
          <w:color w:val="000000" w:themeColor="text1"/>
          <w:kern w:val="0"/>
          <w:lang w:eastAsia="en-GB"/>
          <w14:ligatures w14:val="none"/>
        </w:rPr>
        <w:t>.</w:t>
      </w:r>
    </w:p>
    <w:p w14:paraId="5EA486BA" w14:textId="751653C9" w:rsidR="00283F52" w:rsidRPr="00283F52" w:rsidRDefault="00283F52" w:rsidP="00283F52">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283F52">
        <w:rPr>
          <w:rFonts w:ascii="Arial" w:eastAsia="Times New Roman" w:hAnsi="Arial" w:cs="Arial"/>
          <w:color w:val="000000" w:themeColor="text1"/>
          <w:kern w:val="0"/>
          <w:lang w:eastAsia="en-GB"/>
          <w14:ligatures w14:val="none"/>
        </w:rPr>
        <w:t xml:space="preserve">Anto, A., Basu, A., Selim, </w:t>
      </w:r>
      <w:proofErr w:type="gramStart"/>
      <w:r w:rsidRPr="00283F52">
        <w:rPr>
          <w:rFonts w:ascii="Arial" w:eastAsia="Times New Roman" w:hAnsi="Arial" w:cs="Arial"/>
          <w:color w:val="000000" w:themeColor="text1"/>
          <w:kern w:val="0"/>
          <w:lang w:eastAsia="en-GB"/>
          <w14:ligatures w14:val="none"/>
        </w:rPr>
        <w:t>R.</w:t>
      </w:r>
      <w:proofErr w:type="gramEnd"/>
      <w:r w:rsidRPr="00283F52">
        <w:rPr>
          <w:rFonts w:ascii="Arial" w:eastAsia="Times New Roman" w:hAnsi="Arial" w:cs="Arial"/>
          <w:color w:val="000000" w:themeColor="text1"/>
          <w:kern w:val="0"/>
          <w:lang w:eastAsia="en-GB"/>
          <w14:ligatures w14:val="none"/>
        </w:rPr>
        <w:t xml:space="preserve"> and Eisingerich, A.B. (2025) Women’s Menopausal Experiences in the UK: A Systemic Literature Review of Qualitative Studies. </w:t>
      </w:r>
      <w:r w:rsidRPr="00283F52">
        <w:rPr>
          <w:rFonts w:ascii="Arial" w:eastAsia="Times New Roman" w:hAnsi="Arial" w:cs="Arial"/>
          <w:i/>
          <w:iCs/>
          <w:color w:val="000000" w:themeColor="text1"/>
          <w:kern w:val="0"/>
          <w:lang w:eastAsia="en-GB"/>
          <w14:ligatures w14:val="none"/>
        </w:rPr>
        <w:t>Health Expectations</w:t>
      </w:r>
      <w:r w:rsidRPr="00283F52">
        <w:rPr>
          <w:rFonts w:ascii="Arial" w:eastAsia="Times New Roman" w:hAnsi="Arial" w:cs="Arial"/>
          <w:color w:val="000000" w:themeColor="text1"/>
          <w:kern w:val="0"/>
          <w:lang w:eastAsia="en-GB"/>
          <w14:ligatures w14:val="none"/>
        </w:rPr>
        <w:t xml:space="preserve">, 28(1). </w:t>
      </w:r>
      <w:proofErr w:type="spellStart"/>
      <w:proofErr w:type="gramStart"/>
      <w:r w:rsidRPr="00283F52">
        <w:rPr>
          <w:rFonts w:ascii="Arial" w:eastAsia="Times New Roman" w:hAnsi="Arial" w:cs="Arial"/>
          <w:color w:val="000000" w:themeColor="text1"/>
          <w:kern w:val="0"/>
          <w:lang w:eastAsia="en-GB"/>
          <w14:ligatures w14:val="none"/>
        </w:rPr>
        <w:t>doi:https</w:t>
      </w:r>
      <w:proofErr w:type="spellEnd"/>
      <w:r w:rsidRPr="00283F52">
        <w:rPr>
          <w:rFonts w:ascii="Arial" w:eastAsia="Times New Roman" w:hAnsi="Arial" w:cs="Arial"/>
          <w:color w:val="000000" w:themeColor="text1"/>
          <w:kern w:val="0"/>
          <w:lang w:eastAsia="en-GB"/>
          <w14:ligatures w14:val="none"/>
        </w:rPr>
        <w:t>://doi.org/10.1111/hex.70167</w:t>
      </w:r>
      <w:proofErr w:type="gramEnd"/>
      <w:r w:rsidRPr="00283F52">
        <w:rPr>
          <w:rFonts w:ascii="Arial" w:eastAsia="Times New Roman" w:hAnsi="Arial" w:cs="Arial"/>
          <w:color w:val="000000" w:themeColor="text1"/>
          <w:kern w:val="0"/>
          <w:lang w:eastAsia="en-GB"/>
          <w14:ligatures w14:val="none"/>
        </w:rPr>
        <w:t>.</w:t>
      </w:r>
    </w:p>
    <w:p w14:paraId="756F7423" w14:textId="7499355C" w:rsidR="00283F52" w:rsidRPr="00283F52" w:rsidRDefault="00283F52" w:rsidP="00283F52">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283F52">
        <w:rPr>
          <w:rFonts w:ascii="Arial" w:eastAsia="Times New Roman" w:hAnsi="Arial" w:cs="Arial"/>
          <w:color w:val="000000" w:themeColor="text1"/>
          <w:kern w:val="0"/>
          <w:lang w:eastAsia="en-GB"/>
          <w14:ligatures w14:val="none"/>
        </w:rPr>
        <w:t xml:space="preserve">Arksey, H. and O’Malley, L. (2005) Scoping studies: Towards a Methodological Framework. </w:t>
      </w:r>
      <w:r w:rsidRPr="00283F52">
        <w:rPr>
          <w:rFonts w:ascii="Arial" w:eastAsia="Times New Roman" w:hAnsi="Arial" w:cs="Arial"/>
          <w:i/>
          <w:iCs/>
          <w:color w:val="000000" w:themeColor="text1"/>
          <w:kern w:val="0"/>
          <w:lang w:eastAsia="en-GB"/>
          <w14:ligatures w14:val="none"/>
        </w:rPr>
        <w:t>International Journal of Social Research Methodology</w:t>
      </w:r>
      <w:r w:rsidRPr="00283F52">
        <w:rPr>
          <w:rFonts w:ascii="Arial" w:eastAsia="Times New Roman" w:hAnsi="Arial" w:cs="Arial"/>
          <w:color w:val="000000" w:themeColor="text1"/>
          <w:kern w:val="0"/>
          <w:lang w:eastAsia="en-GB"/>
          <w14:ligatures w14:val="none"/>
        </w:rPr>
        <w:t xml:space="preserve">, [online] 8(1), pp.19–32. </w:t>
      </w:r>
      <w:proofErr w:type="spellStart"/>
      <w:proofErr w:type="gramStart"/>
      <w:r w:rsidRPr="00283F52">
        <w:rPr>
          <w:rFonts w:ascii="Arial" w:eastAsia="Times New Roman" w:hAnsi="Arial" w:cs="Arial"/>
          <w:color w:val="000000" w:themeColor="text1"/>
          <w:kern w:val="0"/>
          <w:lang w:eastAsia="en-GB"/>
          <w14:ligatures w14:val="none"/>
        </w:rPr>
        <w:t>doi:https</w:t>
      </w:r>
      <w:proofErr w:type="spellEnd"/>
      <w:r w:rsidRPr="00283F52">
        <w:rPr>
          <w:rFonts w:ascii="Arial" w:eastAsia="Times New Roman" w:hAnsi="Arial" w:cs="Arial"/>
          <w:color w:val="000000" w:themeColor="text1"/>
          <w:kern w:val="0"/>
          <w:lang w:eastAsia="en-GB"/>
          <w14:ligatures w14:val="none"/>
        </w:rPr>
        <w:t>://doi.org/10.1080/1364557032000119616</w:t>
      </w:r>
      <w:proofErr w:type="gramEnd"/>
      <w:r w:rsidRPr="00283F52">
        <w:rPr>
          <w:rFonts w:ascii="Arial" w:eastAsia="Times New Roman" w:hAnsi="Arial" w:cs="Arial"/>
          <w:color w:val="000000" w:themeColor="text1"/>
          <w:kern w:val="0"/>
          <w:lang w:eastAsia="en-GB"/>
          <w14:ligatures w14:val="none"/>
        </w:rPr>
        <w:t>.</w:t>
      </w:r>
    </w:p>
    <w:p w14:paraId="77E68F86" w14:textId="34A107A1" w:rsidR="00283F52" w:rsidRPr="00283F52" w:rsidRDefault="00283F52" w:rsidP="00283F52">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283F52">
        <w:rPr>
          <w:rFonts w:ascii="Arial" w:eastAsia="Times New Roman" w:hAnsi="Arial" w:cs="Arial"/>
          <w:color w:val="000000" w:themeColor="text1"/>
          <w:kern w:val="0"/>
          <w:lang w:eastAsia="en-GB"/>
          <w14:ligatures w14:val="none"/>
        </w:rPr>
        <w:t xml:space="preserve">Aveyard, H. (2014) </w:t>
      </w:r>
      <w:r w:rsidRPr="00283F52">
        <w:rPr>
          <w:rFonts w:ascii="Arial" w:eastAsia="Times New Roman" w:hAnsi="Arial" w:cs="Arial"/>
          <w:i/>
          <w:iCs/>
          <w:color w:val="000000" w:themeColor="text1"/>
          <w:kern w:val="0"/>
          <w:lang w:eastAsia="en-GB"/>
          <w14:ligatures w14:val="none"/>
        </w:rPr>
        <w:t>Doing a Literature Review in Health and Social care: a Practical Guide</w:t>
      </w:r>
      <w:r w:rsidRPr="00283F52">
        <w:rPr>
          <w:rFonts w:ascii="Arial" w:eastAsia="Times New Roman" w:hAnsi="Arial" w:cs="Arial"/>
          <w:color w:val="000000" w:themeColor="text1"/>
          <w:kern w:val="0"/>
          <w:lang w:eastAsia="en-GB"/>
          <w14:ligatures w14:val="none"/>
        </w:rPr>
        <w:t>. 3rd ed. Maidenhead: Open University Press.</w:t>
      </w:r>
    </w:p>
    <w:p w14:paraId="24E88DD3" w14:textId="20AE730C" w:rsidR="00283F52" w:rsidRPr="00283F52" w:rsidRDefault="00283F52" w:rsidP="00283F52">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283F52">
        <w:rPr>
          <w:rFonts w:ascii="Arial" w:eastAsia="Times New Roman" w:hAnsi="Arial" w:cs="Arial"/>
          <w:color w:val="000000" w:themeColor="text1"/>
          <w:kern w:val="0"/>
          <w:lang w:eastAsia="en-GB"/>
          <w14:ligatures w14:val="none"/>
        </w:rPr>
        <w:t xml:space="preserve">Collins, H., Susan Helen </w:t>
      </w:r>
      <w:proofErr w:type="gramStart"/>
      <w:r w:rsidRPr="00283F52">
        <w:rPr>
          <w:rFonts w:ascii="Arial" w:eastAsia="Times New Roman" w:hAnsi="Arial" w:cs="Arial"/>
          <w:color w:val="000000" w:themeColor="text1"/>
          <w:kern w:val="0"/>
          <w:lang w:eastAsia="en-GB"/>
          <w14:ligatures w14:val="none"/>
        </w:rPr>
        <w:t>Barry</w:t>
      </w:r>
      <w:proofErr w:type="gramEnd"/>
      <w:r w:rsidRPr="00283F52">
        <w:rPr>
          <w:rFonts w:ascii="Arial" w:eastAsia="Times New Roman" w:hAnsi="Arial" w:cs="Arial"/>
          <w:color w:val="000000" w:themeColor="text1"/>
          <w:kern w:val="0"/>
          <w:lang w:eastAsia="en-GB"/>
          <w14:ligatures w14:val="none"/>
        </w:rPr>
        <w:t xml:space="preserve"> and Grace, N. (2024) ‘Difficult to Divulge’: The Impact of Organisational Silence around the Menopause. </w:t>
      </w:r>
      <w:r w:rsidRPr="00283F52">
        <w:rPr>
          <w:rFonts w:ascii="Arial" w:eastAsia="Times New Roman" w:hAnsi="Arial" w:cs="Arial"/>
          <w:i/>
          <w:iCs/>
          <w:color w:val="000000" w:themeColor="text1"/>
          <w:kern w:val="0"/>
          <w:lang w:eastAsia="en-GB"/>
          <w14:ligatures w14:val="none"/>
        </w:rPr>
        <w:t>Work Employment and Society</w:t>
      </w:r>
      <w:r w:rsidRPr="00283F52">
        <w:rPr>
          <w:rFonts w:ascii="Arial" w:eastAsia="Times New Roman" w:hAnsi="Arial" w:cs="Arial"/>
          <w:color w:val="000000" w:themeColor="text1"/>
          <w:kern w:val="0"/>
          <w:lang w:eastAsia="en-GB"/>
          <w14:ligatures w14:val="none"/>
        </w:rPr>
        <w:t xml:space="preserve">, 38(5). </w:t>
      </w:r>
      <w:proofErr w:type="spellStart"/>
      <w:proofErr w:type="gramStart"/>
      <w:r w:rsidRPr="00283F52">
        <w:rPr>
          <w:rFonts w:ascii="Arial" w:eastAsia="Times New Roman" w:hAnsi="Arial" w:cs="Arial"/>
          <w:color w:val="000000" w:themeColor="text1"/>
          <w:kern w:val="0"/>
          <w:lang w:eastAsia="en-GB"/>
          <w14:ligatures w14:val="none"/>
        </w:rPr>
        <w:t>doi:https</w:t>
      </w:r>
      <w:proofErr w:type="spellEnd"/>
      <w:r w:rsidRPr="00283F52">
        <w:rPr>
          <w:rFonts w:ascii="Arial" w:eastAsia="Times New Roman" w:hAnsi="Arial" w:cs="Arial"/>
          <w:color w:val="000000" w:themeColor="text1"/>
          <w:kern w:val="0"/>
          <w:lang w:eastAsia="en-GB"/>
          <w14:ligatures w14:val="none"/>
        </w:rPr>
        <w:t>://doi.org/10.1177/09500170231212127</w:t>
      </w:r>
      <w:proofErr w:type="gramEnd"/>
      <w:r w:rsidRPr="00283F52">
        <w:rPr>
          <w:rFonts w:ascii="Arial" w:eastAsia="Times New Roman" w:hAnsi="Arial" w:cs="Arial"/>
          <w:color w:val="000000" w:themeColor="text1"/>
          <w:kern w:val="0"/>
          <w:lang w:eastAsia="en-GB"/>
          <w14:ligatures w14:val="none"/>
        </w:rPr>
        <w:t>.</w:t>
      </w:r>
    </w:p>
    <w:p w14:paraId="214BCC7A" w14:textId="77777777" w:rsidR="00283F52" w:rsidRPr="00283F52" w:rsidRDefault="00283F52" w:rsidP="00283F52">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283F52">
        <w:rPr>
          <w:rFonts w:ascii="Arial" w:eastAsia="Times New Roman" w:hAnsi="Arial" w:cs="Arial"/>
          <w:color w:val="000000" w:themeColor="text1"/>
          <w:kern w:val="0"/>
          <w:lang w:eastAsia="en-GB"/>
          <w14:ligatures w14:val="none"/>
        </w:rPr>
        <w:t xml:space="preserve">Eccles, A., Keating, S., Mann, C., Shah, L., Dale, J., </w:t>
      </w:r>
      <w:proofErr w:type="spellStart"/>
      <w:r w:rsidRPr="00283F52">
        <w:rPr>
          <w:rFonts w:ascii="Arial" w:eastAsia="Times New Roman" w:hAnsi="Arial" w:cs="Arial"/>
          <w:color w:val="000000" w:themeColor="text1"/>
          <w:kern w:val="0"/>
          <w:lang w:eastAsia="en-GB"/>
          <w14:ligatures w14:val="none"/>
        </w:rPr>
        <w:t>Apenteng</w:t>
      </w:r>
      <w:proofErr w:type="spellEnd"/>
      <w:r w:rsidRPr="00283F52">
        <w:rPr>
          <w:rFonts w:ascii="Arial" w:eastAsia="Times New Roman" w:hAnsi="Arial" w:cs="Arial"/>
          <w:color w:val="000000" w:themeColor="text1"/>
          <w:kern w:val="0"/>
          <w:lang w:eastAsia="en-GB"/>
          <w14:ligatures w14:val="none"/>
        </w:rPr>
        <w:t xml:space="preserve">, P., Heera, N., Kuypers, N., </w:t>
      </w:r>
      <w:proofErr w:type="spellStart"/>
      <w:r w:rsidRPr="00283F52">
        <w:rPr>
          <w:rFonts w:ascii="Arial" w:eastAsia="Times New Roman" w:hAnsi="Arial" w:cs="Arial"/>
          <w:color w:val="000000" w:themeColor="text1"/>
          <w:kern w:val="0"/>
          <w:lang w:eastAsia="en-GB"/>
          <w14:ligatures w14:val="none"/>
        </w:rPr>
        <w:t>Tatnell</w:t>
      </w:r>
      <w:proofErr w:type="spellEnd"/>
      <w:r w:rsidRPr="00283F52">
        <w:rPr>
          <w:rFonts w:ascii="Arial" w:eastAsia="Times New Roman" w:hAnsi="Arial" w:cs="Arial"/>
          <w:color w:val="000000" w:themeColor="text1"/>
          <w:kern w:val="0"/>
          <w:lang w:eastAsia="en-GB"/>
          <w14:ligatures w14:val="none"/>
        </w:rPr>
        <w:t xml:space="preserve">, L. and Hillman, S. (n.d.). Accessing equitable menopause care in the contemporary </w:t>
      </w:r>
      <w:proofErr w:type="spellStart"/>
      <w:r w:rsidRPr="00283F52">
        <w:rPr>
          <w:rFonts w:ascii="Arial" w:eastAsia="Times New Roman" w:hAnsi="Arial" w:cs="Arial"/>
          <w:color w:val="000000" w:themeColor="text1"/>
          <w:kern w:val="0"/>
          <w:lang w:eastAsia="en-GB"/>
          <w14:ligatures w14:val="none"/>
        </w:rPr>
        <w:t>NHS:na</w:t>
      </w:r>
      <w:proofErr w:type="spellEnd"/>
      <w:r w:rsidRPr="00283F52">
        <w:rPr>
          <w:rFonts w:ascii="Arial" w:eastAsia="Times New Roman" w:hAnsi="Arial" w:cs="Arial"/>
          <w:color w:val="000000" w:themeColor="text1"/>
          <w:kern w:val="0"/>
          <w:lang w:eastAsia="en-GB"/>
          <w14:ligatures w14:val="none"/>
        </w:rPr>
        <w:t xml:space="preserve"> qualitative study of </w:t>
      </w:r>
      <w:proofErr w:type="spellStart"/>
      <w:r w:rsidRPr="00283F52">
        <w:rPr>
          <w:rFonts w:ascii="Arial" w:eastAsia="Times New Roman" w:hAnsi="Arial" w:cs="Arial"/>
          <w:color w:val="000000" w:themeColor="text1"/>
          <w:kern w:val="0"/>
          <w:lang w:eastAsia="en-GB"/>
          <w14:ligatures w14:val="none"/>
        </w:rPr>
        <w:t>womens</w:t>
      </w:r>
      <w:proofErr w:type="spellEnd"/>
      <w:r w:rsidRPr="00283F52">
        <w:rPr>
          <w:rFonts w:ascii="Arial" w:eastAsia="Times New Roman" w:hAnsi="Arial" w:cs="Arial"/>
          <w:color w:val="000000" w:themeColor="text1"/>
          <w:kern w:val="0"/>
          <w:lang w:eastAsia="en-GB"/>
          <w14:ligatures w14:val="none"/>
        </w:rPr>
        <w:t xml:space="preserve"> experiences. </w:t>
      </w:r>
      <w:r w:rsidRPr="00283F52">
        <w:rPr>
          <w:rFonts w:ascii="Arial" w:eastAsia="Times New Roman" w:hAnsi="Arial" w:cs="Arial"/>
          <w:i/>
          <w:iCs/>
          <w:color w:val="000000" w:themeColor="text1"/>
          <w:kern w:val="0"/>
          <w:lang w:eastAsia="en-GB"/>
          <w14:ligatures w14:val="none"/>
        </w:rPr>
        <w:t xml:space="preserve">British Journal of General </w:t>
      </w:r>
      <w:proofErr w:type="gramStart"/>
      <w:r w:rsidRPr="00283F52">
        <w:rPr>
          <w:rFonts w:ascii="Arial" w:eastAsia="Times New Roman" w:hAnsi="Arial" w:cs="Arial"/>
          <w:i/>
          <w:iCs/>
          <w:color w:val="000000" w:themeColor="text1"/>
          <w:kern w:val="0"/>
          <w:lang w:eastAsia="en-GB"/>
          <w14:ligatures w14:val="none"/>
        </w:rPr>
        <w:t xml:space="preserve">Practice </w:t>
      </w:r>
      <w:r w:rsidRPr="00283F52">
        <w:rPr>
          <w:rFonts w:ascii="Arial" w:eastAsia="Times New Roman" w:hAnsi="Arial" w:cs="Arial"/>
          <w:color w:val="000000" w:themeColor="text1"/>
          <w:kern w:val="0"/>
          <w:lang w:eastAsia="en-GB"/>
          <w14:ligatures w14:val="none"/>
        </w:rPr>
        <w:t>.</w:t>
      </w:r>
      <w:proofErr w:type="gramEnd"/>
      <w:r w:rsidRPr="00283F52">
        <w:rPr>
          <w:rFonts w:ascii="Arial" w:eastAsia="Times New Roman" w:hAnsi="Arial" w:cs="Arial"/>
          <w:color w:val="000000" w:themeColor="text1"/>
          <w:kern w:val="0"/>
          <w:lang w:eastAsia="en-GB"/>
          <w14:ligatures w14:val="none"/>
        </w:rPr>
        <w:t xml:space="preserve"> [online] </w:t>
      </w:r>
      <w:proofErr w:type="spellStart"/>
      <w:proofErr w:type="gramStart"/>
      <w:r w:rsidRPr="00283F52">
        <w:rPr>
          <w:rFonts w:ascii="Arial" w:eastAsia="Times New Roman" w:hAnsi="Arial" w:cs="Arial"/>
          <w:color w:val="000000" w:themeColor="text1"/>
          <w:kern w:val="0"/>
          <w:lang w:eastAsia="en-GB"/>
          <w14:ligatures w14:val="none"/>
        </w:rPr>
        <w:t>doi:https</w:t>
      </w:r>
      <w:proofErr w:type="spellEnd"/>
      <w:r w:rsidRPr="00283F52">
        <w:rPr>
          <w:rFonts w:ascii="Arial" w:eastAsia="Times New Roman" w:hAnsi="Arial" w:cs="Arial"/>
          <w:color w:val="000000" w:themeColor="text1"/>
          <w:kern w:val="0"/>
          <w:lang w:eastAsia="en-GB"/>
          <w14:ligatures w14:val="none"/>
        </w:rPr>
        <w:t>://doi.org/10.3399/BJGP.2024.0781</w:t>
      </w:r>
      <w:proofErr w:type="gramEnd"/>
      <w:r w:rsidRPr="00283F52">
        <w:rPr>
          <w:rFonts w:ascii="Arial" w:eastAsia="Times New Roman" w:hAnsi="Arial" w:cs="Arial"/>
          <w:color w:val="000000" w:themeColor="text1"/>
          <w:kern w:val="0"/>
          <w:lang w:eastAsia="en-GB"/>
          <w14:ligatures w14:val="none"/>
        </w:rPr>
        <w:t>.</w:t>
      </w:r>
    </w:p>
    <w:p w14:paraId="26E66542" w14:textId="5F8058BE" w:rsidR="00283F52" w:rsidRPr="00283F52" w:rsidRDefault="00283F52" w:rsidP="00283F52">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283F52">
        <w:rPr>
          <w:rFonts w:ascii="Arial" w:eastAsia="Times New Roman" w:hAnsi="Arial" w:cs="Arial"/>
          <w:color w:val="000000" w:themeColor="text1"/>
          <w:kern w:val="0"/>
          <w:lang w:eastAsia="en-GB"/>
          <w14:ligatures w14:val="none"/>
        </w:rPr>
        <w:t xml:space="preserve">Equality and Human Rights Commission (2024) </w:t>
      </w:r>
      <w:r w:rsidRPr="00283F52">
        <w:rPr>
          <w:rFonts w:ascii="Arial" w:eastAsia="Times New Roman" w:hAnsi="Arial" w:cs="Arial"/>
          <w:i/>
          <w:iCs/>
          <w:color w:val="000000" w:themeColor="text1"/>
          <w:kern w:val="0"/>
          <w:lang w:eastAsia="en-GB"/>
          <w14:ligatures w14:val="none"/>
        </w:rPr>
        <w:t>Menopause in the workplace: Guidance for employers | EHRC</w:t>
      </w:r>
      <w:r w:rsidRPr="00283F52">
        <w:rPr>
          <w:rFonts w:ascii="Arial" w:eastAsia="Times New Roman" w:hAnsi="Arial" w:cs="Arial"/>
          <w:color w:val="000000" w:themeColor="text1"/>
          <w:kern w:val="0"/>
          <w:lang w:eastAsia="en-GB"/>
          <w14:ligatures w14:val="none"/>
        </w:rPr>
        <w:t xml:space="preserve">. [online] www.equalityhumanrights.com. Available at: https://www.equalityhumanrights.com/guidance/menopause-workplace-guidance-employers </w:t>
      </w:r>
      <w:r w:rsidR="002035C3">
        <w:rPr>
          <w:rFonts w:ascii="Arial" w:eastAsia="Times New Roman" w:hAnsi="Arial" w:cs="Arial"/>
          <w:color w:val="000000" w:themeColor="text1"/>
          <w:kern w:val="0"/>
          <w:lang w:eastAsia="en-GB"/>
          <w14:ligatures w14:val="none"/>
        </w:rPr>
        <w:t>(</w:t>
      </w:r>
      <w:r w:rsidRPr="00283F52">
        <w:rPr>
          <w:rFonts w:ascii="Arial" w:eastAsia="Times New Roman" w:hAnsi="Arial" w:cs="Arial"/>
          <w:color w:val="000000" w:themeColor="text1"/>
          <w:kern w:val="0"/>
          <w:lang w:eastAsia="en-GB"/>
          <w14:ligatures w14:val="none"/>
        </w:rPr>
        <w:t>Accessed 9 Mar. 2026</w:t>
      </w:r>
      <w:r w:rsidR="002035C3">
        <w:rPr>
          <w:rFonts w:ascii="Arial" w:eastAsia="Times New Roman" w:hAnsi="Arial" w:cs="Arial"/>
          <w:color w:val="000000" w:themeColor="text1"/>
          <w:kern w:val="0"/>
          <w:lang w:eastAsia="en-GB"/>
          <w14:ligatures w14:val="none"/>
        </w:rPr>
        <w:t>)</w:t>
      </w:r>
      <w:r w:rsidRPr="00283F52">
        <w:rPr>
          <w:rFonts w:ascii="Arial" w:eastAsia="Times New Roman" w:hAnsi="Arial" w:cs="Arial"/>
          <w:color w:val="000000" w:themeColor="text1"/>
          <w:kern w:val="0"/>
          <w:lang w:eastAsia="en-GB"/>
          <w14:ligatures w14:val="none"/>
        </w:rPr>
        <w:t>.</w:t>
      </w:r>
    </w:p>
    <w:p w14:paraId="21F90120" w14:textId="59D95281"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t xml:space="preserve">for, D. (2024) </w:t>
      </w:r>
      <w:r w:rsidRPr="003449C8">
        <w:rPr>
          <w:rFonts w:ascii="Arial" w:eastAsia="Times New Roman" w:hAnsi="Arial" w:cs="Arial"/>
          <w:i/>
          <w:iCs/>
          <w:color w:val="000000" w:themeColor="text1"/>
          <w:kern w:val="0"/>
          <w:lang w:eastAsia="en-GB"/>
          <w14:ligatures w14:val="none"/>
        </w:rPr>
        <w:t>Shattering the Silence about Menopause: 12-Month Progress Report</w:t>
      </w:r>
      <w:r w:rsidRPr="003449C8">
        <w:rPr>
          <w:rFonts w:ascii="Arial" w:eastAsia="Times New Roman" w:hAnsi="Arial" w:cs="Arial"/>
          <w:color w:val="000000" w:themeColor="text1"/>
          <w:kern w:val="0"/>
          <w:lang w:eastAsia="en-GB"/>
          <w14:ligatures w14:val="none"/>
        </w:rPr>
        <w:t xml:space="preserve">. [online] GOV.UK. Available at: https://www.gov.uk/government/publications/shattering-the-silence-about-menopause-12-month-progress-report/shattering-the-silence-about-menopause-12-month-progress-report#fn:1 </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Accessed 2 Feb. 2026</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w:t>
      </w:r>
    </w:p>
    <w:p w14:paraId="16B4A0B3" w14:textId="013F04C5"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lastRenderedPageBreak/>
        <w:t xml:space="preserve">Garlick, D. (2026a) </w:t>
      </w:r>
      <w:r w:rsidRPr="003449C8">
        <w:rPr>
          <w:rFonts w:ascii="Arial" w:eastAsia="Times New Roman" w:hAnsi="Arial" w:cs="Arial"/>
          <w:i/>
          <w:iCs/>
          <w:color w:val="000000" w:themeColor="text1"/>
          <w:kern w:val="0"/>
          <w:lang w:eastAsia="en-GB"/>
          <w14:ligatures w14:val="none"/>
        </w:rPr>
        <w:t>Menopause Action Plans: why every employer must act now - Menopause Friendly UK</w:t>
      </w:r>
      <w:r w:rsidRPr="003449C8">
        <w:rPr>
          <w:rFonts w:ascii="Arial" w:eastAsia="Times New Roman" w:hAnsi="Arial" w:cs="Arial"/>
          <w:color w:val="000000" w:themeColor="text1"/>
          <w:kern w:val="0"/>
          <w:lang w:eastAsia="en-GB"/>
          <w14:ligatures w14:val="none"/>
        </w:rPr>
        <w:t xml:space="preserve">. [online] Menopause Friendly UK. Available at: https://menopausefriendly.co.uk/menopause-action-plans-why-every-employer-must-act-now/ </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Accessed 10 Mar. 2026</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w:t>
      </w:r>
    </w:p>
    <w:p w14:paraId="2B9D09DA" w14:textId="69A6AE3D"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t xml:space="preserve">Harper, J., Keay, N., Rowe, F., Alstyne, P.V. and Tariq, S. (2024) The time has come for a UK-wide menopause education and support programme: </w:t>
      </w:r>
      <w:proofErr w:type="spellStart"/>
      <w:r w:rsidRPr="003449C8">
        <w:rPr>
          <w:rFonts w:ascii="Arial" w:eastAsia="Times New Roman" w:hAnsi="Arial" w:cs="Arial"/>
          <w:color w:val="000000" w:themeColor="text1"/>
          <w:kern w:val="0"/>
          <w:lang w:eastAsia="en-GB"/>
          <w14:ligatures w14:val="none"/>
        </w:rPr>
        <w:t>InTune</w:t>
      </w:r>
      <w:proofErr w:type="spellEnd"/>
      <w:r w:rsidRPr="003449C8">
        <w:rPr>
          <w:rFonts w:ascii="Arial" w:eastAsia="Times New Roman" w:hAnsi="Arial" w:cs="Arial"/>
          <w:color w:val="000000" w:themeColor="text1"/>
          <w:kern w:val="0"/>
          <w:lang w:eastAsia="en-GB"/>
          <w14:ligatures w14:val="none"/>
        </w:rPr>
        <w:t xml:space="preserve">. </w:t>
      </w:r>
      <w:r w:rsidRPr="003449C8">
        <w:rPr>
          <w:rFonts w:ascii="Arial" w:eastAsia="Times New Roman" w:hAnsi="Arial" w:cs="Arial"/>
          <w:i/>
          <w:iCs/>
          <w:color w:val="000000" w:themeColor="text1"/>
          <w:kern w:val="0"/>
          <w:lang w:eastAsia="en-GB"/>
          <w14:ligatures w14:val="none"/>
        </w:rPr>
        <w:t>Women s Health</w:t>
      </w:r>
      <w:r w:rsidRPr="003449C8">
        <w:rPr>
          <w:rFonts w:ascii="Arial" w:eastAsia="Times New Roman" w:hAnsi="Arial" w:cs="Arial"/>
          <w:color w:val="000000" w:themeColor="text1"/>
          <w:kern w:val="0"/>
          <w:lang w:eastAsia="en-GB"/>
          <w14:ligatures w14:val="none"/>
        </w:rPr>
        <w:t xml:space="preserve">, 20. </w:t>
      </w:r>
      <w:proofErr w:type="spellStart"/>
      <w:proofErr w:type="gramStart"/>
      <w:r w:rsidRPr="003449C8">
        <w:rPr>
          <w:rFonts w:ascii="Arial" w:eastAsia="Times New Roman" w:hAnsi="Arial" w:cs="Arial"/>
          <w:color w:val="000000" w:themeColor="text1"/>
          <w:kern w:val="0"/>
          <w:lang w:eastAsia="en-GB"/>
          <w14:ligatures w14:val="none"/>
        </w:rPr>
        <w:t>doi:https</w:t>
      </w:r>
      <w:proofErr w:type="spellEnd"/>
      <w:r w:rsidRPr="003449C8">
        <w:rPr>
          <w:rFonts w:ascii="Arial" w:eastAsia="Times New Roman" w:hAnsi="Arial" w:cs="Arial"/>
          <w:color w:val="000000" w:themeColor="text1"/>
          <w:kern w:val="0"/>
          <w:lang w:eastAsia="en-GB"/>
          <w14:ligatures w14:val="none"/>
        </w:rPr>
        <w:t>://doi.org/10.1177/17455057241277535</w:t>
      </w:r>
      <w:proofErr w:type="gramEnd"/>
      <w:r w:rsidRPr="003449C8">
        <w:rPr>
          <w:rFonts w:ascii="Arial" w:eastAsia="Times New Roman" w:hAnsi="Arial" w:cs="Arial"/>
          <w:color w:val="000000" w:themeColor="text1"/>
          <w:kern w:val="0"/>
          <w:lang w:eastAsia="en-GB"/>
          <w14:ligatures w14:val="none"/>
        </w:rPr>
        <w:t>.</w:t>
      </w:r>
    </w:p>
    <w:p w14:paraId="6A9A3B9B" w14:textId="3A774E9A"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t xml:space="preserve">Harper, J.C., Keay, N., Mir, M., Mukherjee, A., Plumb, J., Kumar, G., Lindsay, J., Barratt, J., Strachan, S. and Tariq, S. (2025) ‘Simply do it.’: Results from an online questionnaire to inform a community-based menopause education and support programme in the UK, </w:t>
      </w:r>
      <w:proofErr w:type="spellStart"/>
      <w:r w:rsidRPr="003449C8">
        <w:rPr>
          <w:rFonts w:ascii="Arial" w:eastAsia="Times New Roman" w:hAnsi="Arial" w:cs="Arial"/>
          <w:color w:val="000000" w:themeColor="text1"/>
          <w:kern w:val="0"/>
          <w:lang w:eastAsia="en-GB"/>
          <w14:ligatures w14:val="none"/>
        </w:rPr>
        <w:t>InTune</w:t>
      </w:r>
      <w:proofErr w:type="spellEnd"/>
      <w:r w:rsidRPr="003449C8">
        <w:rPr>
          <w:rFonts w:ascii="Arial" w:eastAsia="Times New Roman" w:hAnsi="Arial" w:cs="Arial"/>
          <w:color w:val="000000" w:themeColor="text1"/>
          <w:kern w:val="0"/>
          <w:lang w:eastAsia="en-GB"/>
          <w14:ligatures w14:val="none"/>
        </w:rPr>
        <w:t xml:space="preserve">. </w:t>
      </w:r>
      <w:r w:rsidRPr="003449C8">
        <w:rPr>
          <w:rFonts w:ascii="Arial" w:eastAsia="Times New Roman" w:hAnsi="Arial" w:cs="Arial"/>
          <w:i/>
          <w:iCs/>
          <w:color w:val="000000" w:themeColor="text1"/>
          <w:kern w:val="0"/>
          <w:lang w:eastAsia="en-GB"/>
          <w14:ligatures w14:val="none"/>
        </w:rPr>
        <w:t>Post Reproductive Health</w:t>
      </w:r>
      <w:r w:rsidRPr="003449C8">
        <w:rPr>
          <w:rFonts w:ascii="Arial" w:eastAsia="Times New Roman" w:hAnsi="Arial" w:cs="Arial"/>
          <w:color w:val="000000" w:themeColor="text1"/>
          <w:kern w:val="0"/>
          <w:lang w:eastAsia="en-GB"/>
          <w14:ligatures w14:val="none"/>
        </w:rPr>
        <w:t xml:space="preserve">, 31(4). </w:t>
      </w:r>
      <w:proofErr w:type="spellStart"/>
      <w:proofErr w:type="gramStart"/>
      <w:r w:rsidRPr="003449C8">
        <w:rPr>
          <w:rFonts w:ascii="Arial" w:eastAsia="Times New Roman" w:hAnsi="Arial" w:cs="Arial"/>
          <w:color w:val="000000" w:themeColor="text1"/>
          <w:kern w:val="0"/>
          <w:lang w:eastAsia="en-GB"/>
          <w14:ligatures w14:val="none"/>
        </w:rPr>
        <w:t>doi:https</w:t>
      </w:r>
      <w:proofErr w:type="spellEnd"/>
      <w:r w:rsidRPr="003449C8">
        <w:rPr>
          <w:rFonts w:ascii="Arial" w:eastAsia="Times New Roman" w:hAnsi="Arial" w:cs="Arial"/>
          <w:color w:val="000000" w:themeColor="text1"/>
          <w:kern w:val="0"/>
          <w:lang w:eastAsia="en-GB"/>
          <w14:ligatures w14:val="none"/>
        </w:rPr>
        <w:t>://doi.org/10.1177/20533691251372818</w:t>
      </w:r>
      <w:proofErr w:type="gramEnd"/>
      <w:r w:rsidRPr="003449C8">
        <w:rPr>
          <w:rFonts w:ascii="Arial" w:eastAsia="Times New Roman" w:hAnsi="Arial" w:cs="Arial"/>
          <w:color w:val="000000" w:themeColor="text1"/>
          <w:kern w:val="0"/>
          <w:lang w:eastAsia="en-GB"/>
          <w14:ligatures w14:val="none"/>
        </w:rPr>
        <w:t>.</w:t>
      </w:r>
    </w:p>
    <w:p w14:paraId="271CEC19" w14:textId="0E0F333B"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t xml:space="preserve">Health (2025) </w:t>
      </w:r>
      <w:r w:rsidRPr="003449C8">
        <w:rPr>
          <w:rFonts w:ascii="Arial" w:eastAsia="Times New Roman" w:hAnsi="Arial" w:cs="Arial"/>
          <w:i/>
          <w:iCs/>
          <w:color w:val="000000" w:themeColor="text1"/>
          <w:kern w:val="0"/>
          <w:lang w:eastAsia="en-GB"/>
          <w14:ligatures w14:val="none"/>
        </w:rPr>
        <w:t>Major NHS update brings menopause into routine health checks</w:t>
      </w:r>
      <w:r w:rsidRPr="003449C8">
        <w:rPr>
          <w:rFonts w:ascii="Arial" w:eastAsia="Times New Roman" w:hAnsi="Arial" w:cs="Arial"/>
          <w:color w:val="000000" w:themeColor="text1"/>
          <w:kern w:val="0"/>
          <w:lang w:eastAsia="en-GB"/>
          <w14:ligatures w14:val="none"/>
        </w:rPr>
        <w:t xml:space="preserve">. [online] GOV.UK. Available at: https://www.gov.uk/government/news/major-nhs-update-brings-menopause-into-routine-health-checks </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Accessed 10 Mar. 2026</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w:t>
      </w:r>
    </w:p>
    <w:p w14:paraId="51BDC1A3" w14:textId="782D0445"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t xml:space="preserve">https://www.facebook.com/p/Verve-Healthcare-61569773284478 (2026) </w:t>
      </w:r>
      <w:r w:rsidRPr="003449C8">
        <w:rPr>
          <w:rFonts w:ascii="Arial" w:eastAsia="Times New Roman" w:hAnsi="Arial" w:cs="Arial"/>
          <w:i/>
          <w:iCs/>
          <w:color w:val="000000" w:themeColor="text1"/>
          <w:kern w:val="0"/>
          <w:lang w:eastAsia="en-GB"/>
          <w14:ligatures w14:val="none"/>
        </w:rPr>
        <w:t>Breadcrumb</w:t>
      </w:r>
      <w:r w:rsidRPr="003449C8">
        <w:rPr>
          <w:rFonts w:ascii="Arial" w:eastAsia="Times New Roman" w:hAnsi="Arial" w:cs="Arial"/>
          <w:color w:val="000000" w:themeColor="text1"/>
          <w:kern w:val="0"/>
          <w:lang w:eastAsia="en-GB"/>
          <w14:ligatures w14:val="none"/>
        </w:rPr>
        <w:t xml:space="preserve">. [online] Verve Healthcare. Available at: https://www.vervehealthcare.co.uk/menopause-action-plan-10-practical-steps-for-hr-professionals/ </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Accessed 10 Mar. 2026</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w:t>
      </w:r>
    </w:p>
    <w:p w14:paraId="49E8E587" w14:textId="7209C0DA"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t xml:space="preserve">Impactsofmenopause.com. (2025) </w:t>
      </w:r>
      <w:r w:rsidRPr="003449C8">
        <w:rPr>
          <w:rFonts w:ascii="Arial" w:eastAsia="Times New Roman" w:hAnsi="Arial" w:cs="Arial"/>
          <w:i/>
          <w:iCs/>
          <w:color w:val="000000" w:themeColor="text1"/>
          <w:kern w:val="0"/>
          <w:lang w:eastAsia="en-GB"/>
          <w14:ligatures w14:val="none"/>
        </w:rPr>
        <w:t>The Health and Economic Impacts of Menopause</w:t>
      </w:r>
      <w:r w:rsidRPr="003449C8">
        <w:rPr>
          <w:rFonts w:ascii="Arial" w:eastAsia="Times New Roman" w:hAnsi="Arial" w:cs="Arial"/>
          <w:color w:val="000000" w:themeColor="text1"/>
          <w:kern w:val="0"/>
          <w:lang w:eastAsia="en-GB"/>
          <w14:ligatures w14:val="none"/>
        </w:rPr>
        <w:t xml:space="preserve">. [online] Available at: https://impactsofmenopause.com/ </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Accessed 20 Feb. 2026</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w:t>
      </w:r>
    </w:p>
    <w:p w14:paraId="6C71E607" w14:textId="7B3859B6"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t xml:space="preserve">Leeds Mind (2026) </w:t>
      </w:r>
      <w:r w:rsidRPr="003449C8">
        <w:rPr>
          <w:rFonts w:ascii="Arial" w:eastAsia="Times New Roman" w:hAnsi="Arial" w:cs="Arial"/>
          <w:i/>
          <w:iCs/>
          <w:color w:val="000000" w:themeColor="text1"/>
          <w:kern w:val="0"/>
          <w:lang w:eastAsia="en-GB"/>
          <w14:ligatures w14:val="none"/>
        </w:rPr>
        <w:t>Employer Spotlight: From Whispers to Meaningful Workplace Change - How Touchstone have made Menopause Support Matter - Leeds Mind</w:t>
      </w:r>
      <w:r w:rsidRPr="003449C8">
        <w:rPr>
          <w:rFonts w:ascii="Arial" w:eastAsia="Times New Roman" w:hAnsi="Arial" w:cs="Arial"/>
          <w:color w:val="000000" w:themeColor="text1"/>
          <w:kern w:val="0"/>
          <w:lang w:eastAsia="en-GB"/>
          <w14:ligatures w14:val="none"/>
        </w:rPr>
        <w:t xml:space="preserve">. [online] Mind. Available at: https://www.leedsmind.org.uk/from-whispers-to-meaningful-workplace-change-how-touchstone-have-made-menopause-support-matter/ </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Accessed 22 Mar. 2026</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w:t>
      </w:r>
    </w:p>
    <w:p w14:paraId="19A42B15" w14:textId="3BD69853"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proofErr w:type="spellStart"/>
      <w:r w:rsidRPr="003449C8">
        <w:rPr>
          <w:rFonts w:ascii="Arial" w:eastAsia="Times New Roman" w:hAnsi="Arial" w:cs="Arial"/>
          <w:color w:val="000000" w:themeColor="text1"/>
          <w:kern w:val="0"/>
          <w:lang w:eastAsia="en-GB"/>
          <w14:ligatures w14:val="none"/>
        </w:rPr>
        <w:t>LiGRE</w:t>
      </w:r>
      <w:proofErr w:type="spellEnd"/>
      <w:r w:rsidRPr="003449C8">
        <w:rPr>
          <w:rFonts w:ascii="Arial" w:eastAsia="Times New Roman" w:hAnsi="Arial" w:cs="Arial"/>
          <w:color w:val="000000" w:themeColor="text1"/>
          <w:kern w:val="0"/>
          <w:lang w:eastAsia="en-GB"/>
          <w14:ligatures w14:val="none"/>
        </w:rPr>
        <w:t xml:space="preserve"> (2022) </w:t>
      </w:r>
      <w:r w:rsidRPr="003449C8">
        <w:rPr>
          <w:rFonts w:ascii="Arial" w:eastAsia="Times New Roman" w:hAnsi="Arial" w:cs="Arial"/>
          <w:i/>
          <w:iCs/>
          <w:color w:val="000000" w:themeColor="text1"/>
          <w:kern w:val="0"/>
          <w:lang w:eastAsia="en-GB"/>
          <w14:ligatures w14:val="none"/>
        </w:rPr>
        <w:t>Benefits of Qualitative Research Methods</w:t>
      </w:r>
      <w:r w:rsidRPr="003449C8">
        <w:rPr>
          <w:rFonts w:ascii="Arial" w:eastAsia="Times New Roman" w:hAnsi="Arial" w:cs="Arial"/>
          <w:color w:val="000000" w:themeColor="text1"/>
          <w:kern w:val="0"/>
          <w:lang w:eastAsia="en-GB"/>
          <w14:ligatures w14:val="none"/>
        </w:rPr>
        <w:t xml:space="preserve">. [online] </w:t>
      </w:r>
      <w:proofErr w:type="spellStart"/>
      <w:r w:rsidRPr="003449C8">
        <w:rPr>
          <w:rFonts w:ascii="Arial" w:eastAsia="Times New Roman" w:hAnsi="Arial" w:cs="Arial"/>
          <w:color w:val="000000" w:themeColor="text1"/>
          <w:kern w:val="0"/>
          <w:lang w:eastAsia="en-GB"/>
          <w14:ligatures w14:val="none"/>
        </w:rPr>
        <w:t>LiGRE</w:t>
      </w:r>
      <w:proofErr w:type="spellEnd"/>
      <w:r w:rsidRPr="003449C8">
        <w:rPr>
          <w:rFonts w:ascii="Arial" w:eastAsia="Times New Roman" w:hAnsi="Arial" w:cs="Arial"/>
          <w:color w:val="000000" w:themeColor="text1"/>
          <w:kern w:val="0"/>
          <w:lang w:eastAsia="en-GB"/>
          <w14:ligatures w14:val="none"/>
        </w:rPr>
        <w:t xml:space="preserve"> Software. Available at: https://ligresoftware.com/2022/09/26/benefits-of-qualitative-research-methods/ </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Accessed 5 Feb. 2026</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w:t>
      </w:r>
    </w:p>
    <w:p w14:paraId="083426A5" w14:textId="329E6FB6"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t xml:space="preserve">Matovu, K. (2022) </w:t>
      </w:r>
      <w:r w:rsidRPr="003449C8">
        <w:rPr>
          <w:rFonts w:ascii="Arial" w:eastAsia="Times New Roman" w:hAnsi="Arial" w:cs="Arial"/>
          <w:i/>
          <w:iCs/>
          <w:color w:val="000000" w:themeColor="text1"/>
          <w:kern w:val="0"/>
          <w:lang w:eastAsia="en-GB"/>
          <w14:ligatures w14:val="none"/>
        </w:rPr>
        <w:t xml:space="preserve">Stigma around menopause still exists – but it </w:t>
      </w:r>
      <w:proofErr w:type="gramStart"/>
      <w:r w:rsidRPr="003449C8">
        <w:rPr>
          <w:rFonts w:ascii="Arial" w:eastAsia="Times New Roman" w:hAnsi="Arial" w:cs="Arial"/>
          <w:i/>
          <w:iCs/>
          <w:color w:val="000000" w:themeColor="text1"/>
          <w:kern w:val="0"/>
          <w:lang w:eastAsia="en-GB"/>
          <w14:ligatures w14:val="none"/>
        </w:rPr>
        <w:t>shouldn’t</w:t>
      </w:r>
      <w:proofErr w:type="gramEnd"/>
      <w:r w:rsidRPr="003449C8">
        <w:rPr>
          <w:rFonts w:ascii="Arial" w:eastAsia="Times New Roman" w:hAnsi="Arial" w:cs="Arial"/>
          <w:color w:val="000000" w:themeColor="text1"/>
          <w:kern w:val="0"/>
          <w:lang w:eastAsia="en-GB"/>
          <w14:ligatures w14:val="none"/>
        </w:rPr>
        <w:t xml:space="preserve">. [online] Peoplemanagement.co.uk. Available at: https://www.peoplemanagement.co.uk/article/1741816/stigma-around-menopause </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Accessed 10 Mar. 2026</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w:t>
      </w:r>
    </w:p>
    <w:p w14:paraId="62394188" w14:textId="03305E81"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lastRenderedPageBreak/>
        <w:t xml:space="preserve">Moore Kingston Smith. (2025) </w:t>
      </w:r>
      <w:r w:rsidRPr="003449C8">
        <w:rPr>
          <w:rFonts w:ascii="Arial" w:eastAsia="Times New Roman" w:hAnsi="Arial" w:cs="Arial"/>
          <w:i/>
          <w:iCs/>
          <w:color w:val="000000" w:themeColor="text1"/>
          <w:kern w:val="0"/>
          <w:lang w:eastAsia="en-GB"/>
          <w14:ligatures w14:val="none"/>
        </w:rPr>
        <w:t>Empowering menopausal women in the workplace: navigating new legislation</w:t>
      </w:r>
      <w:r w:rsidRPr="003449C8">
        <w:rPr>
          <w:rFonts w:ascii="Arial" w:eastAsia="Times New Roman" w:hAnsi="Arial" w:cs="Arial"/>
          <w:color w:val="000000" w:themeColor="text1"/>
          <w:kern w:val="0"/>
          <w:lang w:eastAsia="en-GB"/>
          <w14:ligatures w14:val="none"/>
        </w:rPr>
        <w:t xml:space="preserve">. [online] Available at: https://mooreks.co.uk/insights/empowering-menopausal-women-in-the-workplace-navigating-new-legislation/ </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Accessed 10 Mar. 2026</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w:t>
      </w:r>
    </w:p>
    <w:p w14:paraId="0ADE7054" w14:textId="71A635FB"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t xml:space="preserve">Munn, C., Vaughan, L., </w:t>
      </w:r>
      <w:proofErr w:type="spellStart"/>
      <w:r w:rsidRPr="003449C8">
        <w:rPr>
          <w:rFonts w:ascii="Arial" w:eastAsia="Times New Roman" w:hAnsi="Arial" w:cs="Arial"/>
          <w:color w:val="000000" w:themeColor="text1"/>
          <w:kern w:val="0"/>
          <w:lang w:eastAsia="en-GB"/>
          <w14:ligatures w14:val="none"/>
        </w:rPr>
        <w:t>Talaulikar</w:t>
      </w:r>
      <w:proofErr w:type="spellEnd"/>
      <w:r w:rsidRPr="003449C8">
        <w:rPr>
          <w:rFonts w:ascii="Arial" w:eastAsia="Times New Roman" w:hAnsi="Arial" w:cs="Arial"/>
          <w:color w:val="000000" w:themeColor="text1"/>
          <w:kern w:val="0"/>
          <w:lang w:eastAsia="en-GB"/>
          <w14:ligatures w14:val="none"/>
        </w:rPr>
        <w:t xml:space="preserve">, V., Davies, M.C. and Harper, J.C. (2022) Menopause knowledge and education in women under 40: Results from an online survey. </w:t>
      </w:r>
      <w:r w:rsidRPr="003449C8">
        <w:rPr>
          <w:rFonts w:ascii="Arial" w:eastAsia="Times New Roman" w:hAnsi="Arial" w:cs="Arial"/>
          <w:i/>
          <w:iCs/>
          <w:color w:val="000000" w:themeColor="text1"/>
          <w:kern w:val="0"/>
          <w:lang w:eastAsia="en-GB"/>
          <w14:ligatures w14:val="none"/>
        </w:rPr>
        <w:t>Women’s Health</w:t>
      </w:r>
      <w:r w:rsidRPr="003449C8">
        <w:rPr>
          <w:rFonts w:ascii="Arial" w:eastAsia="Times New Roman" w:hAnsi="Arial" w:cs="Arial"/>
          <w:color w:val="000000" w:themeColor="text1"/>
          <w:kern w:val="0"/>
          <w:lang w:eastAsia="en-GB"/>
          <w14:ligatures w14:val="none"/>
        </w:rPr>
        <w:t xml:space="preserve">, 18(36533635), p.174550572211396. </w:t>
      </w:r>
      <w:proofErr w:type="spellStart"/>
      <w:proofErr w:type="gramStart"/>
      <w:r w:rsidRPr="003449C8">
        <w:rPr>
          <w:rFonts w:ascii="Arial" w:eastAsia="Times New Roman" w:hAnsi="Arial" w:cs="Arial"/>
          <w:color w:val="000000" w:themeColor="text1"/>
          <w:kern w:val="0"/>
          <w:lang w:eastAsia="en-GB"/>
          <w14:ligatures w14:val="none"/>
        </w:rPr>
        <w:t>doi:https</w:t>
      </w:r>
      <w:proofErr w:type="spellEnd"/>
      <w:r w:rsidRPr="003449C8">
        <w:rPr>
          <w:rFonts w:ascii="Arial" w:eastAsia="Times New Roman" w:hAnsi="Arial" w:cs="Arial"/>
          <w:color w:val="000000" w:themeColor="text1"/>
          <w:kern w:val="0"/>
          <w:lang w:eastAsia="en-GB"/>
          <w14:ligatures w14:val="none"/>
        </w:rPr>
        <w:t>://doi.org/10.1177/17455057221139660</w:t>
      </w:r>
      <w:proofErr w:type="gramEnd"/>
      <w:r w:rsidRPr="003449C8">
        <w:rPr>
          <w:rFonts w:ascii="Arial" w:eastAsia="Times New Roman" w:hAnsi="Arial" w:cs="Arial"/>
          <w:color w:val="000000" w:themeColor="text1"/>
          <w:kern w:val="0"/>
          <w:lang w:eastAsia="en-GB"/>
          <w14:ligatures w14:val="none"/>
        </w:rPr>
        <w:t>.</w:t>
      </w:r>
    </w:p>
    <w:p w14:paraId="47ADCC93" w14:textId="1071C417"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t xml:space="preserve">NHS England (2022) </w:t>
      </w:r>
      <w:r w:rsidRPr="003449C8">
        <w:rPr>
          <w:rFonts w:ascii="Arial" w:eastAsia="Times New Roman" w:hAnsi="Arial" w:cs="Arial"/>
          <w:i/>
          <w:iCs/>
          <w:color w:val="000000" w:themeColor="text1"/>
          <w:kern w:val="0"/>
          <w:lang w:eastAsia="en-GB"/>
          <w14:ligatures w14:val="none"/>
        </w:rPr>
        <w:t>NHS England» Supporting our NHS people through menopause: guidance for line managers and colleagues</w:t>
      </w:r>
      <w:r w:rsidRPr="003449C8">
        <w:rPr>
          <w:rFonts w:ascii="Arial" w:eastAsia="Times New Roman" w:hAnsi="Arial" w:cs="Arial"/>
          <w:color w:val="000000" w:themeColor="text1"/>
          <w:kern w:val="0"/>
          <w:lang w:eastAsia="en-GB"/>
          <w14:ligatures w14:val="none"/>
        </w:rPr>
        <w:t xml:space="preserve">. [online] www.england.nhs.uk. Available at: https://www.england.nhs.uk/long-read/supporting-our-nhs-people-through-menopause-guidance-for-line-managers-and-colleagues/ </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Accessed 9 Mar. 2026</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w:t>
      </w:r>
    </w:p>
    <w:p w14:paraId="18674B17" w14:textId="777C721B"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t xml:space="preserve">NICE (2022) </w:t>
      </w:r>
      <w:r w:rsidRPr="003449C8">
        <w:rPr>
          <w:rFonts w:ascii="Arial" w:eastAsia="Times New Roman" w:hAnsi="Arial" w:cs="Arial"/>
          <w:i/>
          <w:iCs/>
          <w:color w:val="000000" w:themeColor="text1"/>
          <w:kern w:val="0"/>
          <w:lang w:eastAsia="en-GB"/>
          <w14:ligatures w14:val="none"/>
        </w:rPr>
        <w:t>Menopause</w:t>
      </w:r>
      <w:r w:rsidRPr="003449C8">
        <w:rPr>
          <w:rFonts w:ascii="Arial" w:eastAsia="Times New Roman" w:hAnsi="Arial" w:cs="Arial"/>
          <w:color w:val="000000" w:themeColor="text1"/>
          <w:kern w:val="0"/>
          <w:lang w:eastAsia="en-GB"/>
          <w14:ligatures w14:val="none"/>
        </w:rPr>
        <w:t xml:space="preserve">. [online] NICE. Available at: https://cks.nice.org.uk/topics/menopause/ </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Accessed 4 Feb. 2026</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w:t>
      </w:r>
    </w:p>
    <w:p w14:paraId="4BE3897E" w14:textId="7C326825"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t xml:space="preserve">Santoro, N., </w:t>
      </w:r>
      <w:proofErr w:type="spellStart"/>
      <w:r w:rsidRPr="003449C8">
        <w:rPr>
          <w:rFonts w:ascii="Arial" w:eastAsia="Times New Roman" w:hAnsi="Arial" w:cs="Arial"/>
          <w:color w:val="000000" w:themeColor="text1"/>
          <w:kern w:val="0"/>
          <w:lang w:eastAsia="en-GB"/>
          <w14:ligatures w14:val="none"/>
        </w:rPr>
        <w:t>Roeca</w:t>
      </w:r>
      <w:proofErr w:type="spellEnd"/>
      <w:r w:rsidRPr="003449C8">
        <w:rPr>
          <w:rFonts w:ascii="Arial" w:eastAsia="Times New Roman" w:hAnsi="Arial" w:cs="Arial"/>
          <w:color w:val="000000" w:themeColor="text1"/>
          <w:kern w:val="0"/>
          <w:lang w:eastAsia="en-GB"/>
          <w14:ligatures w14:val="none"/>
        </w:rPr>
        <w:t xml:space="preserve">, C., Peters, </w:t>
      </w:r>
      <w:proofErr w:type="gramStart"/>
      <w:r w:rsidRPr="003449C8">
        <w:rPr>
          <w:rFonts w:ascii="Arial" w:eastAsia="Times New Roman" w:hAnsi="Arial" w:cs="Arial"/>
          <w:color w:val="000000" w:themeColor="text1"/>
          <w:kern w:val="0"/>
          <w:lang w:eastAsia="en-GB"/>
          <w14:ligatures w14:val="none"/>
        </w:rPr>
        <w:t>B.A.</w:t>
      </w:r>
      <w:proofErr w:type="gramEnd"/>
      <w:r w:rsidRPr="003449C8">
        <w:rPr>
          <w:rFonts w:ascii="Arial" w:eastAsia="Times New Roman" w:hAnsi="Arial" w:cs="Arial"/>
          <w:color w:val="000000" w:themeColor="text1"/>
          <w:kern w:val="0"/>
          <w:lang w:eastAsia="en-GB"/>
          <w14:ligatures w14:val="none"/>
        </w:rPr>
        <w:t xml:space="preserve"> and Neal-Perry, G. (2020) The Menopause Transition: Signs, Symptoms, and Management Options. </w:t>
      </w:r>
      <w:r w:rsidRPr="003449C8">
        <w:rPr>
          <w:rFonts w:ascii="Arial" w:eastAsia="Times New Roman" w:hAnsi="Arial" w:cs="Arial"/>
          <w:i/>
          <w:iCs/>
          <w:color w:val="000000" w:themeColor="text1"/>
          <w:kern w:val="0"/>
          <w:lang w:eastAsia="en-GB"/>
          <w14:ligatures w14:val="none"/>
        </w:rPr>
        <w:t>The Journal of Clinical Endocrinology &amp; Metabolism</w:t>
      </w:r>
      <w:r w:rsidRPr="003449C8">
        <w:rPr>
          <w:rFonts w:ascii="Arial" w:eastAsia="Times New Roman" w:hAnsi="Arial" w:cs="Arial"/>
          <w:color w:val="000000" w:themeColor="text1"/>
          <w:kern w:val="0"/>
          <w:lang w:eastAsia="en-GB"/>
          <w14:ligatures w14:val="none"/>
        </w:rPr>
        <w:t xml:space="preserve">, [online] 106(1), pp.1–15. </w:t>
      </w:r>
      <w:proofErr w:type="spellStart"/>
      <w:proofErr w:type="gramStart"/>
      <w:r w:rsidRPr="003449C8">
        <w:rPr>
          <w:rFonts w:ascii="Arial" w:eastAsia="Times New Roman" w:hAnsi="Arial" w:cs="Arial"/>
          <w:color w:val="000000" w:themeColor="text1"/>
          <w:kern w:val="0"/>
          <w:lang w:eastAsia="en-GB"/>
          <w14:ligatures w14:val="none"/>
        </w:rPr>
        <w:t>doi:https</w:t>
      </w:r>
      <w:proofErr w:type="spellEnd"/>
      <w:r w:rsidRPr="003449C8">
        <w:rPr>
          <w:rFonts w:ascii="Arial" w:eastAsia="Times New Roman" w:hAnsi="Arial" w:cs="Arial"/>
          <w:color w:val="000000" w:themeColor="text1"/>
          <w:kern w:val="0"/>
          <w:lang w:eastAsia="en-GB"/>
          <w14:ligatures w14:val="none"/>
        </w:rPr>
        <w:t>://doi.org/10.1210/</w:t>
      </w:r>
      <w:proofErr w:type="spellStart"/>
      <w:r w:rsidRPr="003449C8">
        <w:rPr>
          <w:rFonts w:ascii="Arial" w:eastAsia="Times New Roman" w:hAnsi="Arial" w:cs="Arial"/>
          <w:color w:val="000000" w:themeColor="text1"/>
          <w:kern w:val="0"/>
          <w:lang w:eastAsia="en-GB"/>
          <w14:ligatures w14:val="none"/>
        </w:rPr>
        <w:t>clinem</w:t>
      </w:r>
      <w:proofErr w:type="spellEnd"/>
      <w:r w:rsidRPr="003449C8">
        <w:rPr>
          <w:rFonts w:ascii="Arial" w:eastAsia="Times New Roman" w:hAnsi="Arial" w:cs="Arial"/>
          <w:color w:val="000000" w:themeColor="text1"/>
          <w:kern w:val="0"/>
          <w:lang w:eastAsia="en-GB"/>
          <w14:ligatures w14:val="none"/>
        </w:rPr>
        <w:t>/dgaa764</w:t>
      </w:r>
      <w:proofErr w:type="gramEnd"/>
      <w:r w:rsidRPr="003449C8">
        <w:rPr>
          <w:rFonts w:ascii="Arial" w:eastAsia="Times New Roman" w:hAnsi="Arial" w:cs="Arial"/>
          <w:color w:val="000000" w:themeColor="text1"/>
          <w:kern w:val="0"/>
          <w:lang w:eastAsia="en-GB"/>
          <w14:ligatures w14:val="none"/>
        </w:rPr>
        <w:t>.</w:t>
      </w:r>
    </w:p>
    <w:p w14:paraId="1F2D0175" w14:textId="34D25AD6"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t xml:space="preserve">Simpson, M.S., Tuuli, C.D. and </w:t>
      </w:r>
      <w:proofErr w:type="spellStart"/>
      <w:r w:rsidRPr="003449C8">
        <w:rPr>
          <w:rFonts w:ascii="Arial" w:eastAsia="Times New Roman" w:hAnsi="Arial" w:cs="Arial"/>
          <w:color w:val="000000" w:themeColor="text1"/>
          <w:kern w:val="0"/>
          <w:lang w:eastAsia="en-GB"/>
          <w14:ligatures w14:val="none"/>
        </w:rPr>
        <w:t>Eate</w:t>
      </w:r>
      <w:proofErr w:type="spellEnd"/>
      <w:r w:rsidRPr="003449C8">
        <w:rPr>
          <w:rFonts w:ascii="Arial" w:eastAsia="Times New Roman" w:hAnsi="Arial" w:cs="Arial"/>
          <w:color w:val="000000" w:themeColor="text1"/>
          <w:kern w:val="0"/>
          <w:lang w:eastAsia="en-GB"/>
          <w14:ligatures w14:val="none"/>
        </w:rPr>
        <w:t xml:space="preserve">, E. (2025) A UK Study: Menopausal and Perimenopausal Women’s Biopsychosocial Experiences, Understanding of Treatment Options, and Thoughts Towards their Future Lives. </w:t>
      </w:r>
      <w:r w:rsidRPr="003449C8">
        <w:rPr>
          <w:rFonts w:ascii="Arial" w:eastAsia="Times New Roman" w:hAnsi="Arial" w:cs="Arial"/>
          <w:i/>
          <w:iCs/>
          <w:color w:val="000000" w:themeColor="text1"/>
          <w:kern w:val="0"/>
          <w:lang w:eastAsia="en-GB"/>
          <w14:ligatures w14:val="none"/>
        </w:rPr>
        <w:t>Archives of Gerontology and Geriatrics Plus</w:t>
      </w:r>
      <w:r w:rsidRPr="003449C8">
        <w:rPr>
          <w:rFonts w:ascii="Arial" w:eastAsia="Times New Roman" w:hAnsi="Arial" w:cs="Arial"/>
          <w:color w:val="000000" w:themeColor="text1"/>
          <w:kern w:val="0"/>
          <w:lang w:eastAsia="en-GB"/>
          <w14:ligatures w14:val="none"/>
        </w:rPr>
        <w:t xml:space="preserve">, [online] p.100191. </w:t>
      </w:r>
      <w:proofErr w:type="spellStart"/>
      <w:proofErr w:type="gramStart"/>
      <w:r w:rsidRPr="003449C8">
        <w:rPr>
          <w:rFonts w:ascii="Arial" w:eastAsia="Times New Roman" w:hAnsi="Arial" w:cs="Arial"/>
          <w:color w:val="000000" w:themeColor="text1"/>
          <w:kern w:val="0"/>
          <w:lang w:eastAsia="en-GB"/>
          <w14:ligatures w14:val="none"/>
        </w:rPr>
        <w:t>doi:https</w:t>
      </w:r>
      <w:proofErr w:type="spellEnd"/>
      <w:r w:rsidRPr="003449C8">
        <w:rPr>
          <w:rFonts w:ascii="Arial" w:eastAsia="Times New Roman" w:hAnsi="Arial" w:cs="Arial"/>
          <w:color w:val="000000" w:themeColor="text1"/>
          <w:kern w:val="0"/>
          <w:lang w:eastAsia="en-GB"/>
          <w14:ligatures w14:val="none"/>
        </w:rPr>
        <w:t>://doi.org/10.1016/j.aggp.2025.100191</w:t>
      </w:r>
      <w:proofErr w:type="gramEnd"/>
      <w:r w:rsidRPr="003449C8">
        <w:rPr>
          <w:rFonts w:ascii="Arial" w:eastAsia="Times New Roman" w:hAnsi="Arial" w:cs="Arial"/>
          <w:color w:val="000000" w:themeColor="text1"/>
          <w:kern w:val="0"/>
          <w:lang w:eastAsia="en-GB"/>
          <w14:ligatures w14:val="none"/>
        </w:rPr>
        <w:t>.</w:t>
      </w:r>
    </w:p>
    <w:p w14:paraId="5DC57859" w14:textId="04F3A647"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proofErr w:type="spellStart"/>
      <w:r w:rsidRPr="003449C8">
        <w:rPr>
          <w:rFonts w:ascii="Arial" w:eastAsia="Times New Roman" w:hAnsi="Arial" w:cs="Arial"/>
          <w:color w:val="000000" w:themeColor="text1"/>
          <w:kern w:val="0"/>
          <w:lang w:eastAsia="en-GB"/>
          <w14:ligatures w14:val="none"/>
        </w:rPr>
        <w:t>Sivarajasingam</w:t>
      </w:r>
      <w:proofErr w:type="spellEnd"/>
      <w:r w:rsidRPr="003449C8">
        <w:rPr>
          <w:rFonts w:ascii="Arial" w:eastAsia="Times New Roman" w:hAnsi="Arial" w:cs="Arial"/>
          <w:color w:val="000000" w:themeColor="text1"/>
          <w:kern w:val="0"/>
          <w:lang w:eastAsia="en-GB"/>
          <w14:ligatures w14:val="none"/>
        </w:rPr>
        <w:t xml:space="preserve">, V. (2020) </w:t>
      </w:r>
      <w:r w:rsidRPr="003449C8">
        <w:rPr>
          <w:rFonts w:ascii="Arial" w:eastAsia="Times New Roman" w:hAnsi="Arial" w:cs="Arial"/>
          <w:i/>
          <w:iCs/>
          <w:color w:val="000000" w:themeColor="text1"/>
          <w:kern w:val="0"/>
          <w:lang w:eastAsia="en-GB"/>
          <w14:ligatures w14:val="none"/>
        </w:rPr>
        <w:t>Breaking the silence around the menopause</w:t>
      </w:r>
      <w:r w:rsidRPr="003449C8">
        <w:rPr>
          <w:rFonts w:ascii="Arial" w:eastAsia="Times New Roman" w:hAnsi="Arial" w:cs="Arial"/>
          <w:color w:val="000000" w:themeColor="text1"/>
          <w:kern w:val="0"/>
          <w:lang w:eastAsia="en-GB"/>
          <w14:ligatures w14:val="none"/>
        </w:rPr>
        <w:t xml:space="preserve">. [online] Bjgp.org. Available at: https://bjgp.org/content/72/717/170 </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Accessed 22 Mar. 2026</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w:t>
      </w:r>
    </w:p>
    <w:p w14:paraId="1D128CC2" w14:textId="123E9FCD" w:rsid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t xml:space="preserve">Skywomenshealth.com. (2015) </w:t>
      </w:r>
      <w:r w:rsidRPr="003449C8">
        <w:rPr>
          <w:rFonts w:ascii="Arial" w:eastAsia="Times New Roman" w:hAnsi="Arial" w:cs="Arial"/>
          <w:i/>
          <w:iCs/>
          <w:color w:val="000000" w:themeColor="text1"/>
          <w:kern w:val="0"/>
          <w:lang w:eastAsia="en-GB"/>
          <w14:ligatures w14:val="none"/>
        </w:rPr>
        <w:t>Why Perimenopause is Often Misdiagnosed</w:t>
      </w:r>
      <w:r w:rsidRPr="003449C8">
        <w:rPr>
          <w:rFonts w:ascii="Arial" w:eastAsia="Times New Roman" w:hAnsi="Arial" w:cs="Arial"/>
          <w:color w:val="000000" w:themeColor="text1"/>
          <w:kern w:val="0"/>
          <w:lang w:eastAsia="en-GB"/>
          <w14:ligatures w14:val="none"/>
        </w:rPr>
        <w:t xml:space="preserve">. [online] Available at: https://www.skywomenshealth.com/post/why-perimenopause-if-often-misdiagnosed </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Accessed 20 Feb. 2026</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w:t>
      </w:r>
      <w:r w:rsidR="00726297">
        <w:rPr>
          <w:rFonts w:ascii="Arial" w:eastAsia="Times New Roman" w:hAnsi="Arial" w:cs="Arial"/>
          <w:color w:val="000000" w:themeColor="text1"/>
          <w:kern w:val="0"/>
          <w:lang w:eastAsia="en-GB"/>
          <w14:ligatures w14:val="none"/>
        </w:rPr>
        <w:t xml:space="preserve"> </w:t>
      </w:r>
    </w:p>
    <w:p w14:paraId="16E96974" w14:textId="0785432F" w:rsidR="00726297" w:rsidRPr="00726297" w:rsidRDefault="00726297" w:rsidP="00726297">
      <w:pPr>
        <w:shd w:val="clear" w:color="auto" w:fill="FFFFFF"/>
        <w:spacing w:before="240" w:after="240" w:line="360" w:lineRule="auto"/>
        <w:rPr>
          <w:rFonts w:ascii="Arial" w:eastAsia="Times New Roman" w:hAnsi="Arial" w:cs="Arial"/>
          <w:color w:val="000000" w:themeColor="text1"/>
          <w:kern w:val="0"/>
          <w:lang w:eastAsia="en-GB"/>
          <w14:ligatures w14:val="none"/>
        </w:rPr>
      </w:pPr>
      <w:proofErr w:type="spellStart"/>
      <w:r w:rsidRPr="00726297">
        <w:rPr>
          <w:rFonts w:ascii="Arial" w:eastAsia="Times New Roman" w:hAnsi="Arial" w:cs="Arial"/>
          <w:color w:val="000000" w:themeColor="text1"/>
          <w:kern w:val="0"/>
          <w:lang w:eastAsia="en-GB"/>
          <w14:ligatures w14:val="none"/>
        </w:rPr>
        <w:t>Sofieva</w:t>
      </w:r>
      <w:proofErr w:type="spellEnd"/>
      <w:r w:rsidRPr="00726297">
        <w:rPr>
          <w:rFonts w:ascii="Arial" w:eastAsia="Times New Roman" w:hAnsi="Arial" w:cs="Arial"/>
          <w:color w:val="000000" w:themeColor="text1"/>
          <w:kern w:val="0"/>
          <w:lang w:eastAsia="en-GB"/>
          <w14:ligatures w14:val="none"/>
        </w:rPr>
        <w:t xml:space="preserve">, A. (2025) </w:t>
      </w:r>
      <w:r w:rsidRPr="00726297">
        <w:rPr>
          <w:rFonts w:ascii="Arial" w:eastAsia="Times New Roman" w:hAnsi="Arial" w:cs="Arial"/>
          <w:i/>
          <w:iCs/>
          <w:color w:val="000000" w:themeColor="text1"/>
          <w:kern w:val="0"/>
          <w:lang w:eastAsia="en-GB"/>
          <w14:ligatures w14:val="none"/>
        </w:rPr>
        <w:t>Women Largely Uninformed About Menopause</w:t>
      </w:r>
      <w:r w:rsidRPr="00726297">
        <w:rPr>
          <w:rFonts w:ascii="Arial" w:eastAsia="Times New Roman" w:hAnsi="Arial" w:cs="Arial"/>
          <w:color w:val="000000" w:themeColor="text1"/>
          <w:kern w:val="0"/>
          <w:lang w:eastAsia="en-GB"/>
          <w14:ligatures w14:val="none"/>
        </w:rPr>
        <w:t xml:space="preserve">. [online] European Medical Journal. Available at: https://www.emjreviews.com/reproductive-health/news/women-largely-uninformed-about-menopause/ </w:t>
      </w:r>
      <w:r w:rsidR="002035C3">
        <w:rPr>
          <w:rFonts w:ascii="Arial" w:eastAsia="Times New Roman" w:hAnsi="Arial" w:cs="Arial"/>
          <w:color w:val="000000" w:themeColor="text1"/>
          <w:kern w:val="0"/>
          <w:lang w:eastAsia="en-GB"/>
          <w14:ligatures w14:val="none"/>
        </w:rPr>
        <w:t>(</w:t>
      </w:r>
      <w:r w:rsidRPr="00726297">
        <w:rPr>
          <w:rFonts w:ascii="Arial" w:eastAsia="Times New Roman" w:hAnsi="Arial" w:cs="Arial"/>
          <w:color w:val="000000" w:themeColor="text1"/>
          <w:kern w:val="0"/>
          <w:lang w:eastAsia="en-GB"/>
          <w14:ligatures w14:val="none"/>
        </w:rPr>
        <w:t>Accessed 23 Mar. 2026</w:t>
      </w:r>
      <w:r w:rsidR="002035C3">
        <w:rPr>
          <w:rFonts w:ascii="Arial" w:eastAsia="Times New Roman" w:hAnsi="Arial" w:cs="Arial"/>
          <w:color w:val="000000" w:themeColor="text1"/>
          <w:kern w:val="0"/>
          <w:lang w:eastAsia="en-GB"/>
          <w14:ligatures w14:val="none"/>
        </w:rPr>
        <w:t>)</w:t>
      </w:r>
      <w:r w:rsidRPr="00726297">
        <w:rPr>
          <w:rFonts w:ascii="Arial" w:eastAsia="Times New Roman" w:hAnsi="Arial" w:cs="Arial"/>
          <w:color w:val="000000" w:themeColor="text1"/>
          <w:kern w:val="0"/>
          <w:lang w:eastAsia="en-GB"/>
          <w14:ligatures w14:val="none"/>
        </w:rPr>
        <w:t>.</w:t>
      </w:r>
    </w:p>
    <w:p w14:paraId="08269FAE" w14:textId="1E6F0F09"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t xml:space="preserve">UK Data Service (2012) </w:t>
      </w:r>
      <w:r w:rsidRPr="003449C8">
        <w:rPr>
          <w:rFonts w:ascii="Arial" w:eastAsia="Times New Roman" w:hAnsi="Arial" w:cs="Arial"/>
          <w:i/>
          <w:iCs/>
          <w:color w:val="000000" w:themeColor="text1"/>
          <w:kern w:val="0"/>
          <w:lang w:eastAsia="en-GB"/>
          <w14:ligatures w14:val="none"/>
        </w:rPr>
        <w:t>Ethical obligations</w:t>
      </w:r>
      <w:r w:rsidRPr="003449C8">
        <w:rPr>
          <w:rFonts w:ascii="Arial" w:eastAsia="Times New Roman" w:hAnsi="Arial" w:cs="Arial"/>
          <w:color w:val="000000" w:themeColor="text1"/>
          <w:kern w:val="0"/>
          <w:lang w:eastAsia="en-GB"/>
          <w14:ligatures w14:val="none"/>
        </w:rPr>
        <w:t xml:space="preserve">. [online] UK Data Service. Available at: https://ukdataservice.ac.uk/learning-hub/research-data-management/ethical-issues/ethical-obligations/ </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Accessed 5 Feb. 2026</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w:t>
      </w:r>
    </w:p>
    <w:p w14:paraId="05A6287A" w14:textId="25A07F26"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lastRenderedPageBreak/>
        <w:t xml:space="preserve">Watson, C., Uberoi, E. and Kirk-Wade, E. (2024) </w:t>
      </w:r>
      <w:r w:rsidRPr="003449C8">
        <w:rPr>
          <w:rFonts w:ascii="Arial" w:eastAsia="Times New Roman" w:hAnsi="Arial" w:cs="Arial"/>
          <w:i/>
          <w:iCs/>
          <w:color w:val="000000" w:themeColor="text1"/>
          <w:kern w:val="0"/>
          <w:lang w:eastAsia="en-GB"/>
          <w14:ligatures w14:val="none"/>
        </w:rPr>
        <w:t>Women in Parliament and Government</w:t>
      </w:r>
      <w:r w:rsidRPr="003449C8">
        <w:rPr>
          <w:rFonts w:ascii="Arial" w:eastAsia="Times New Roman" w:hAnsi="Arial" w:cs="Arial"/>
          <w:color w:val="000000" w:themeColor="text1"/>
          <w:kern w:val="0"/>
          <w:lang w:eastAsia="en-GB"/>
          <w14:ligatures w14:val="none"/>
        </w:rPr>
        <w:t xml:space="preserve">. [online] House of Commons Library. Available at: https://commonslibrary.parliament.uk/research-briefings/sn01250/ </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Accessed 21 Mar. 2026</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w:t>
      </w:r>
    </w:p>
    <w:p w14:paraId="1A84456E" w14:textId="193A9519" w:rsidR="003449C8" w:rsidRPr="003449C8" w:rsidRDefault="003449C8" w:rsidP="003449C8">
      <w:pPr>
        <w:shd w:val="clear" w:color="auto" w:fill="FFFFFF"/>
        <w:spacing w:before="240" w:after="240" w:line="360" w:lineRule="auto"/>
        <w:rPr>
          <w:rFonts w:ascii="Arial" w:eastAsia="Times New Roman" w:hAnsi="Arial" w:cs="Arial"/>
          <w:color w:val="000000" w:themeColor="text1"/>
          <w:kern w:val="0"/>
          <w:lang w:eastAsia="en-GB"/>
          <w14:ligatures w14:val="none"/>
        </w:rPr>
      </w:pPr>
      <w:r w:rsidRPr="003449C8">
        <w:rPr>
          <w:rFonts w:ascii="Arial" w:eastAsia="Times New Roman" w:hAnsi="Arial" w:cs="Arial"/>
          <w:color w:val="000000" w:themeColor="text1"/>
          <w:kern w:val="0"/>
          <w:lang w:eastAsia="en-GB"/>
          <w14:ligatures w14:val="none"/>
        </w:rPr>
        <w:t xml:space="preserve">World Health Organization (2024) </w:t>
      </w:r>
      <w:r w:rsidRPr="003449C8">
        <w:rPr>
          <w:rFonts w:ascii="Arial" w:eastAsia="Times New Roman" w:hAnsi="Arial" w:cs="Arial"/>
          <w:i/>
          <w:iCs/>
          <w:color w:val="000000" w:themeColor="text1"/>
          <w:kern w:val="0"/>
          <w:lang w:eastAsia="en-GB"/>
          <w14:ligatures w14:val="none"/>
        </w:rPr>
        <w:t>Menopause</w:t>
      </w:r>
      <w:r w:rsidRPr="003449C8">
        <w:rPr>
          <w:rFonts w:ascii="Arial" w:eastAsia="Times New Roman" w:hAnsi="Arial" w:cs="Arial"/>
          <w:color w:val="000000" w:themeColor="text1"/>
          <w:kern w:val="0"/>
          <w:lang w:eastAsia="en-GB"/>
          <w14:ligatures w14:val="none"/>
        </w:rPr>
        <w:t xml:space="preserve">. [online] Who.int. Available at: https://www.who.int/news-room/fact-sheets/detail/menopause/ </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Accessed 22 Jan. 2026</w:t>
      </w:r>
      <w:r w:rsidR="002035C3">
        <w:rPr>
          <w:rFonts w:ascii="Arial" w:eastAsia="Times New Roman" w:hAnsi="Arial" w:cs="Arial"/>
          <w:color w:val="000000" w:themeColor="text1"/>
          <w:kern w:val="0"/>
          <w:lang w:eastAsia="en-GB"/>
          <w14:ligatures w14:val="none"/>
        </w:rPr>
        <w:t>)</w:t>
      </w:r>
      <w:r w:rsidRPr="003449C8">
        <w:rPr>
          <w:rFonts w:ascii="Arial" w:eastAsia="Times New Roman" w:hAnsi="Arial" w:cs="Arial"/>
          <w:color w:val="000000" w:themeColor="text1"/>
          <w:kern w:val="0"/>
          <w:lang w:eastAsia="en-GB"/>
          <w14:ligatures w14:val="none"/>
        </w:rPr>
        <w:t>.</w:t>
      </w:r>
    </w:p>
    <w:p w14:paraId="2C3026A9" w14:textId="77777777" w:rsidR="00283F52" w:rsidRPr="00283F52" w:rsidRDefault="00283F52" w:rsidP="00283F52">
      <w:pPr>
        <w:shd w:val="clear" w:color="auto" w:fill="FFFFFF"/>
        <w:spacing w:before="240" w:after="240" w:line="360" w:lineRule="auto"/>
        <w:rPr>
          <w:rFonts w:ascii="Arial" w:eastAsia="Times New Roman" w:hAnsi="Arial" w:cs="Arial"/>
          <w:color w:val="000000" w:themeColor="text1"/>
          <w:kern w:val="0"/>
          <w:lang w:eastAsia="en-GB"/>
          <w14:ligatures w14:val="none"/>
        </w:rPr>
      </w:pPr>
    </w:p>
    <w:p w14:paraId="6516539E" w14:textId="77777777" w:rsidR="00283F52" w:rsidRPr="00623D57" w:rsidRDefault="00283F52" w:rsidP="00623D57">
      <w:pPr>
        <w:shd w:val="clear" w:color="auto" w:fill="FFFFFF"/>
        <w:spacing w:before="240" w:after="240" w:line="360" w:lineRule="auto"/>
        <w:rPr>
          <w:rFonts w:ascii="Arial" w:eastAsia="Times New Roman" w:hAnsi="Arial" w:cs="Arial"/>
          <w:b/>
          <w:bCs/>
          <w:color w:val="000000" w:themeColor="text1"/>
          <w:kern w:val="0"/>
          <w:sz w:val="28"/>
          <w:szCs w:val="28"/>
          <w:lang w:eastAsia="en-GB"/>
          <w14:ligatures w14:val="none"/>
        </w:rPr>
      </w:pPr>
    </w:p>
    <w:p w14:paraId="6AEFE2E0" w14:textId="77777777" w:rsidR="00623D57" w:rsidRPr="00D5551A" w:rsidRDefault="00623D57" w:rsidP="00623D57">
      <w:pPr>
        <w:spacing w:line="360" w:lineRule="auto"/>
        <w:rPr>
          <w:rFonts w:ascii="Arial" w:hAnsi="Arial" w:cs="Arial"/>
          <w:b/>
          <w:bCs/>
          <w:color w:val="000000" w:themeColor="text1"/>
        </w:rPr>
      </w:pPr>
    </w:p>
    <w:sectPr w:rsidR="00623D57" w:rsidRPr="00D5551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0AFBB8" w14:textId="77777777" w:rsidR="00736C64" w:rsidRDefault="00736C64" w:rsidP="00EC2EB7">
      <w:pPr>
        <w:spacing w:after="0" w:line="240" w:lineRule="auto"/>
      </w:pPr>
      <w:r>
        <w:separator/>
      </w:r>
    </w:p>
  </w:endnote>
  <w:endnote w:type="continuationSeparator" w:id="0">
    <w:p w14:paraId="52F74CDF" w14:textId="77777777" w:rsidR="00736C64" w:rsidRDefault="00736C64" w:rsidP="00EC2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2030036"/>
      <w:docPartObj>
        <w:docPartGallery w:val="Page Numbers (Bottom of Page)"/>
        <w:docPartUnique/>
      </w:docPartObj>
    </w:sdtPr>
    <w:sdtContent>
      <w:p w14:paraId="65170EB8" w14:textId="4F7C432D" w:rsidR="00424AB4" w:rsidRDefault="00424AB4">
        <w:pPr>
          <w:pStyle w:val="Footer"/>
          <w:jc w:val="right"/>
        </w:pPr>
        <w:r>
          <w:fldChar w:fldCharType="begin"/>
        </w:r>
        <w:r>
          <w:instrText>PAGE   \* MERGEFORMAT</w:instrText>
        </w:r>
        <w:r>
          <w:fldChar w:fldCharType="separate"/>
        </w:r>
        <w:r>
          <w:t>2</w:t>
        </w:r>
        <w:r>
          <w:fldChar w:fldCharType="end"/>
        </w:r>
      </w:p>
    </w:sdtContent>
  </w:sdt>
  <w:p w14:paraId="4FC8E962" w14:textId="77777777" w:rsidR="00424AB4" w:rsidRDefault="00424A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D7124A" w14:textId="77777777" w:rsidR="00736C64" w:rsidRDefault="00736C64" w:rsidP="00EC2EB7">
      <w:pPr>
        <w:spacing w:after="0" w:line="240" w:lineRule="auto"/>
      </w:pPr>
      <w:r>
        <w:separator/>
      </w:r>
    </w:p>
  </w:footnote>
  <w:footnote w:type="continuationSeparator" w:id="0">
    <w:p w14:paraId="6891A2B6" w14:textId="77777777" w:rsidR="00736C64" w:rsidRDefault="00736C64" w:rsidP="00EC2E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FC1"/>
    <w:rsid w:val="000032AB"/>
    <w:rsid w:val="000079F4"/>
    <w:rsid w:val="00013720"/>
    <w:rsid w:val="00015846"/>
    <w:rsid w:val="000520E3"/>
    <w:rsid w:val="00064BF1"/>
    <w:rsid w:val="000855E6"/>
    <w:rsid w:val="000B0B74"/>
    <w:rsid w:val="000B10B1"/>
    <w:rsid w:val="000E12B4"/>
    <w:rsid w:val="000F26E5"/>
    <w:rsid w:val="00103484"/>
    <w:rsid w:val="00131929"/>
    <w:rsid w:val="00162EA2"/>
    <w:rsid w:val="00165BFC"/>
    <w:rsid w:val="00185F1C"/>
    <w:rsid w:val="001A5935"/>
    <w:rsid w:val="001D2439"/>
    <w:rsid w:val="001D5AF1"/>
    <w:rsid w:val="002035C3"/>
    <w:rsid w:val="00247D44"/>
    <w:rsid w:val="002705BD"/>
    <w:rsid w:val="0027475D"/>
    <w:rsid w:val="00283F52"/>
    <w:rsid w:val="002E1243"/>
    <w:rsid w:val="002F0426"/>
    <w:rsid w:val="00315AD1"/>
    <w:rsid w:val="003449C8"/>
    <w:rsid w:val="00344FC1"/>
    <w:rsid w:val="00351E1E"/>
    <w:rsid w:val="003A0268"/>
    <w:rsid w:val="003E1C6B"/>
    <w:rsid w:val="0040718D"/>
    <w:rsid w:val="00424AB4"/>
    <w:rsid w:val="00442538"/>
    <w:rsid w:val="004552E0"/>
    <w:rsid w:val="00461CA0"/>
    <w:rsid w:val="0046692A"/>
    <w:rsid w:val="00483846"/>
    <w:rsid w:val="00487145"/>
    <w:rsid w:val="004A2C9C"/>
    <w:rsid w:val="004B4A8F"/>
    <w:rsid w:val="004F4FE3"/>
    <w:rsid w:val="005051B0"/>
    <w:rsid w:val="00581A1A"/>
    <w:rsid w:val="005B5DDA"/>
    <w:rsid w:val="00623D57"/>
    <w:rsid w:val="00640111"/>
    <w:rsid w:val="006750AA"/>
    <w:rsid w:val="00696C52"/>
    <w:rsid w:val="006B3BEF"/>
    <w:rsid w:val="006C3694"/>
    <w:rsid w:val="006C36AE"/>
    <w:rsid w:val="006D1DBD"/>
    <w:rsid w:val="006E1110"/>
    <w:rsid w:val="00703923"/>
    <w:rsid w:val="007236B1"/>
    <w:rsid w:val="00726297"/>
    <w:rsid w:val="00726451"/>
    <w:rsid w:val="00736C64"/>
    <w:rsid w:val="007728BF"/>
    <w:rsid w:val="007A0A1B"/>
    <w:rsid w:val="007A7B35"/>
    <w:rsid w:val="008133B1"/>
    <w:rsid w:val="00834863"/>
    <w:rsid w:val="008535A6"/>
    <w:rsid w:val="00877BA3"/>
    <w:rsid w:val="008833C9"/>
    <w:rsid w:val="008A0EC0"/>
    <w:rsid w:val="008B0A07"/>
    <w:rsid w:val="008C7D78"/>
    <w:rsid w:val="008F1A0C"/>
    <w:rsid w:val="00916FAD"/>
    <w:rsid w:val="00950CF3"/>
    <w:rsid w:val="009B2E8E"/>
    <w:rsid w:val="00A1284D"/>
    <w:rsid w:val="00A473F7"/>
    <w:rsid w:val="00A8699A"/>
    <w:rsid w:val="00AA3364"/>
    <w:rsid w:val="00AC12F8"/>
    <w:rsid w:val="00AC4D47"/>
    <w:rsid w:val="00AD1E9E"/>
    <w:rsid w:val="00AE02EA"/>
    <w:rsid w:val="00B207B2"/>
    <w:rsid w:val="00B4695E"/>
    <w:rsid w:val="00B536D0"/>
    <w:rsid w:val="00BE5674"/>
    <w:rsid w:val="00BE6C72"/>
    <w:rsid w:val="00BF57A9"/>
    <w:rsid w:val="00C46270"/>
    <w:rsid w:val="00C47CCA"/>
    <w:rsid w:val="00C70FA1"/>
    <w:rsid w:val="00CC0B71"/>
    <w:rsid w:val="00CC4F4A"/>
    <w:rsid w:val="00CD27CE"/>
    <w:rsid w:val="00CE3068"/>
    <w:rsid w:val="00D10E95"/>
    <w:rsid w:val="00D449A2"/>
    <w:rsid w:val="00D5551A"/>
    <w:rsid w:val="00D71138"/>
    <w:rsid w:val="00DC1FEE"/>
    <w:rsid w:val="00E1542D"/>
    <w:rsid w:val="00E41CE2"/>
    <w:rsid w:val="00EB2E43"/>
    <w:rsid w:val="00EC24CC"/>
    <w:rsid w:val="00EC2EB7"/>
    <w:rsid w:val="00EC6CEC"/>
    <w:rsid w:val="00EC7E75"/>
    <w:rsid w:val="00ED2551"/>
    <w:rsid w:val="00ED43CB"/>
    <w:rsid w:val="00ED7D3C"/>
    <w:rsid w:val="00EE1580"/>
    <w:rsid w:val="00F15AE9"/>
    <w:rsid w:val="00F22F61"/>
    <w:rsid w:val="00F22FB5"/>
    <w:rsid w:val="00F6725C"/>
    <w:rsid w:val="00F70CF5"/>
    <w:rsid w:val="00F82737"/>
    <w:rsid w:val="00FA6527"/>
    <w:rsid w:val="00FD6D18"/>
    <w:rsid w:val="00FE16BE"/>
    <w:rsid w:val="00FF0B4E"/>
    <w:rsid w:val="00FF4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87821"/>
  <w15:chartTrackingRefBased/>
  <w15:docId w15:val="{C82BF5B2-E671-4C58-B07D-52D5FE6D9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4F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4F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4F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4F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4F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4F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4F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4F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4F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4F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4F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4F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4F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4F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4F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4F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4F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4FC1"/>
    <w:rPr>
      <w:rFonts w:eastAsiaTheme="majorEastAsia" w:cstheme="majorBidi"/>
      <w:color w:val="272727" w:themeColor="text1" w:themeTint="D8"/>
    </w:rPr>
  </w:style>
  <w:style w:type="paragraph" w:styleId="Title">
    <w:name w:val="Title"/>
    <w:basedOn w:val="Normal"/>
    <w:next w:val="Normal"/>
    <w:link w:val="TitleChar"/>
    <w:uiPriority w:val="10"/>
    <w:qFormat/>
    <w:rsid w:val="00344F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4F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4F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4F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4FC1"/>
    <w:pPr>
      <w:spacing w:before="160"/>
      <w:jc w:val="center"/>
    </w:pPr>
    <w:rPr>
      <w:i/>
      <w:iCs/>
      <w:color w:val="404040" w:themeColor="text1" w:themeTint="BF"/>
    </w:rPr>
  </w:style>
  <w:style w:type="character" w:customStyle="1" w:styleId="QuoteChar">
    <w:name w:val="Quote Char"/>
    <w:basedOn w:val="DefaultParagraphFont"/>
    <w:link w:val="Quote"/>
    <w:uiPriority w:val="29"/>
    <w:rsid w:val="00344FC1"/>
    <w:rPr>
      <w:i/>
      <w:iCs/>
      <w:color w:val="404040" w:themeColor="text1" w:themeTint="BF"/>
    </w:rPr>
  </w:style>
  <w:style w:type="paragraph" w:styleId="ListParagraph">
    <w:name w:val="List Paragraph"/>
    <w:basedOn w:val="Normal"/>
    <w:uiPriority w:val="34"/>
    <w:qFormat/>
    <w:rsid w:val="00344FC1"/>
    <w:pPr>
      <w:ind w:left="720"/>
      <w:contextualSpacing/>
    </w:pPr>
  </w:style>
  <w:style w:type="character" w:styleId="IntenseEmphasis">
    <w:name w:val="Intense Emphasis"/>
    <w:basedOn w:val="DefaultParagraphFont"/>
    <w:uiPriority w:val="21"/>
    <w:qFormat/>
    <w:rsid w:val="00344FC1"/>
    <w:rPr>
      <w:i/>
      <w:iCs/>
      <w:color w:val="0F4761" w:themeColor="accent1" w:themeShade="BF"/>
    </w:rPr>
  </w:style>
  <w:style w:type="paragraph" w:styleId="IntenseQuote">
    <w:name w:val="Intense Quote"/>
    <w:basedOn w:val="Normal"/>
    <w:next w:val="Normal"/>
    <w:link w:val="IntenseQuoteChar"/>
    <w:uiPriority w:val="30"/>
    <w:qFormat/>
    <w:rsid w:val="00344F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4FC1"/>
    <w:rPr>
      <w:i/>
      <w:iCs/>
      <w:color w:val="0F4761" w:themeColor="accent1" w:themeShade="BF"/>
    </w:rPr>
  </w:style>
  <w:style w:type="character" w:styleId="IntenseReference">
    <w:name w:val="Intense Reference"/>
    <w:basedOn w:val="DefaultParagraphFont"/>
    <w:uiPriority w:val="32"/>
    <w:qFormat/>
    <w:rsid w:val="00344FC1"/>
    <w:rPr>
      <w:b/>
      <w:bCs/>
      <w:smallCaps/>
      <w:color w:val="0F4761" w:themeColor="accent1" w:themeShade="BF"/>
      <w:spacing w:val="5"/>
    </w:rPr>
  </w:style>
  <w:style w:type="character" w:styleId="Hyperlink">
    <w:name w:val="Hyperlink"/>
    <w:basedOn w:val="DefaultParagraphFont"/>
    <w:uiPriority w:val="99"/>
    <w:unhideWhenUsed/>
    <w:rsid w:val="00483846"/>
    <w:rPr>
      <w:color w:val="467886" w:themeColor="hyperlink"/>
      <w:u w:val="single"/>
    </w:rPr>
  </w:style>
  <w:style w:type="character" w:styleId="UnresolvedMention">
    <w:name w:val="Unresolved Mention"/>
    <w:basedOn w:val="DefaultParagraphFont"/>
    <w:uiPriority w:val="99"/>
    <w:semiHidden/>
    <w:unhideWhenUsed/>
    <w:rsid w:val="00483846"/>
    <w:rPr>
      <w:color w:val="605E5C"/>
      <w:shd w:val="clear" w:color="auto" w:fill="E1DFDD"/>
    </w:rPr>
  </w:style>
  <w:style w:type="table" w:styleId="TableGrid">
    <w:name w:val="Table Grid"/>
    <w:basedOn w:val="TableNormal"/>
    <w:uiPriority w:val="39"/>
    <w:rsid w:val="00351E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51E1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351E1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4">
    <w:name w:val="Grid Table 5 Dark Accent 4"/>
    <w:basedOn w:val="TableNormal"/>
    <w:uiPriority w:val="50"/>
    <w:rsid w:val="00351E1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character" w:styleId="Emphasis">
    <w:name w:val="Emphasis"/>
    <w:basedOn w:val="DefaultParagraphFont"/>
    <w:uiPriority w:val="20"/>
    <w:qFormat/>
    <w:rsid w:val="00EC2EB7"/>
    <w:rPr>
      <w:i/>
      <w:iCs/>
    </w:rPr>
  </w:style>
  <w:style w:type="paragraph" w:styleId="Header">
    <w:name w:val="header"/>
    <w:basedOn w:val="Normal"/>
    <w:link w:val="HeaderChar"/>
    <w:uiPriority w:val="99"/>
    <w:unhideWhenUsed/>
    <w:rsid w:val="00EC2E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EB7"/>
  </w:style>
  <w:style w:type="paragraph" w:styleId="Footer">
    <w:name w:val="footer"/>
    <w:basedOn w:val="Normal"/>
    <w:link w:val="FooterChar"/>
    <w:uiPriority w:val="99"/>
    <w:unhideWhenUsed/>
    <w:rsid w:val="00EC2E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EB7"/>
  </w:style>
  <w:style w:type="paragraph" w:customStyle="1" w:styleId="ds-markdown-paragraph">
    <w:name w:val="ds-markdown-paragraph"/>
    <w:basedOn w:val="Normal"/>
    <w:rsid w:val="00EC2EB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1372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acebook.com/p/Verve-Healthcare-61569773284478"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4822</Words>
  <Characters>31829</Characters>
  <Application>Microsoft Office Word</Application>
  <DocSecurity>0</DocSecurity>
  <Lines>1097</Lines>
  <Paragraphs>345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Begum Akhtar (2329697)</dc:creator>
  <cp:keywords/>
  <dc:description/>
  <cp:lastModifiedBy>Begum Akhtar (2329697)</cp:lastModifiedBy>
  <cp:revision>2</cp:revision>
  <dcterms:created xsi:type="dcterms:W3CDTF">2026-03-27T16:54:00Z</dcterms:created>
  <dcterms:modified xsi:type="dcterms:W3CDTF">2026-03-27T16:54:00Z</dcterms:modified>
</cp:coreProperties>
</file>