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after="0" w:line="480" w:lineRule="auto"/>
        <w:ind w:firstLine="720"/>
        <w:jc w:val="center"/>
        <w:rPr>
          <w:color w:val="0E101A"/>
          <w:lang w:val="en-GB"/>
        </w:rPr>
      </w:pPr>
      <w:r w:rsidRPr="00165E86">
        <w:rPr>
          <w:color w:val="0E101A"/>
          <w:lang w:val="en-GB"/>
        </w:rPr>
        <w:t>Evidence Based Policing &amp; Applications</w:t>
      </w:r>
    </w:p>
    <w:p w:rsidR="00FD1119" w:rsidRPr="00165E86" w:rsidRDefault="00FD1119" w:rsidP="00FD1119">
      <w:pPr>
        <w:pStyle w:val="NormalWeb"/>
        <w:spacing w:before="0" w:beforeAutospacing="0" w:after="0" w:afterAutospacing="0" w:line="480" w:lineRule="auto"/>
        <w:ind w:firstLine="720"/>
        <w:jc w:val="center"/>
        <w:rPr>
          <w:color w:val="0E101A"/>
          <w:lang w:val="en-GB"/>
        </w:rPr>
      </w:pPr>
      <w:r w:rsidRPr="00165E86">
        <w:rPr>
          <w:color w:val="0E101A"/>
          <w:lang w:val="en-GB"/>
        </w:rPr>
        <w:t>Name</w:t>
      </w:r>
      <w:r w:rsidR="00303FFA">
        <w:rPr>
          <w:color w:val="0E101A"/>
          <w:lang w:val="en-GB"/>
        </w:rPr>
        <w:t>: Shamim Iqbal  2217669</w:t>
      </w:r>
    </w:p>
    <w:p w:rsidR="00FD1119" w:rsidRPr="00165E86" w:rsidRDefault="00FD1119" w:rsidP="00FD1119">
      <w:pPr>
        <w:pStyle w:val="NormalWeb"/>
        <w:spacing w:after="0" w:line="480" w:lineRule="auto"/>
        <w:ind w:firstLine="720"/>
        <w:jc w:val="center"/>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FD1119">
      <w:pPr>
        <w:pStyle w:val="NormalWeb"/>
        <w:spacing w:before="0" w:beforeAutospacing="0" w:after="0" w:afterAutospacing="0" w:line="480" w:lineRule="auto"/>
        <w:ind w:firstLine="720"/>
        <w:rPr>
          <w:b/>
          <w:bCs/>
          <w:color w:val="0E101A"/>
          <w:lang w:val="en-GB"/>
        </w:rPr>
      </w:pPr>
    </w:p>
    <w:p w:rsidR="00FD1119" w:rsidRPr="00165E86" w:rsidRDefault="00FD1119" w:rsidP="003F01C1">
      <w:pPr>
        <w:pStyle w:val="NormalWeb"/>
        <w:spacing w:after="0" w:line="480" w:lineRule="auto"/>
        <w:ind w:firstLine="720"/>
        <w:jc w:val="center"/>
        <w:rPr>
          <w:b/>
          <w:bCs/>
          <w:color w:val="0E101A"/>
          <w:lang w:val="en-GB"/>
        </w:rPr>
      </w:pPr>
      <w:r w:rsidRPr="00165E86">
        <w:rPr>
          <w:b/>
          <w:bCs/>
          <w:color w:val="0E101A"/>
          <w:lang w:val="en-GB"/>
        </w:rPr>
        <w:t>Evidence Based Policing &amp; Applications</w:t>
      </w:r>
    </w:p>
    <w:p w:rsidR="00FD1119" w:rsidRPr="00165E86" w:rsidRDefault="00FD1119" w:rsidP="00FD1119">
      <w:pPr>
        <w:pStyle w:val="NormalWeb"/>
        <w:spacing w:before="0" w:beforeAutospacing="0" w:after="0" w:afterAutospacing="0" w:line="480" w:lineRule="auto"/>
        <w:ind w:firstLine="720"/>
        <w:rPr>
          <w:b/>
          <w:bCs/>
          <w:color w:val="0E101A"/>
          <w:lang w:val="en-GB"/>
        </w:rPr>
      </w:pPr>
      <w:r w:rsidRPr="00165E86">
        <w:rPr>
          <w:b/>
          <w:bCs/>
          <w:color w:val="0E101A"/>
          <w:lang w:val="en-GB"/>
        </w:rPr>
        <w:t>Introduction</w:t>
      </w:r>
    </w:p>
    <w:p w:rsidR="00BC7D98" w:rsidRPr="00165E86" w:rsidRDefault="00BC7D98" w:rsidP="003F01C1">
      <w:pPr>
        <w:pStyle w:val="NormalWeb"/>
        <w:spacing w:before="0" w:beforeAutospacing="0" w:after="0" w:afterAutospacing="0" w:line="480" w:lineRule="auto"/>
        <w:ind w:firstLine="720"/>
        <w:rPr>
          <w:color w:val="0E101A"/>
          <w:lang w:val="en-GB"/>
        </w:rPr>
      </w:pPr>
      <w:r w:rsidRPr="00165E86">
        <w:rPr>
          <w:color w:val="0E101A"/>
          <w:lang w:val="en-GB"/>
        </w:rPr>
        <w:lastRenderedPageBreak/>
        <w:t xml:space="preserve">Classical School of Criminology explains the concept of crime and punishment, using similar words and concepts to traditional public schools. In particular, the movement to end crime is termed "public-order policing". The concept and philosophy of crime and punishment are different to modern public-order policing. This page outlines classical crime and punishment: crimes are violent crimes that inflict physical injury on another person; punishments for crimes are the penalty that justice requires and which society chooses. It explains that public-order policing combines public-order policing with that crime. </w:t>
      </w:r>
    </w:p>
    <w:p w:rsidR="00B70C63" w:rsidRPr="00165E86" w:rsidRDefault="005F754B" w:rsidP="005F754B">
      <w:pPr>
        <w:pStyle w:val="NormalWeb"/>
        <w:spacing w:before="0" w:beforeAutospacing="0" w:after="0" w:afterAutospacing="0" w:line="480" w:lineRule="auto"/>
        <w:ind w:firstLine="720"/>
        <w:rPr>
          <w:rStyle w:val="Strong"/>
          <w:color w:val="0E101A"/>
          <w:lang w:val="en-GB"/>
        </w:rPr>
      </w:pPr>
      <w:r w:rsidRPr="00165E86">
        <w:rPr>
          <w:color w:val="0E101A"/>
          <w:lang w:val="en-GB"/>
        </w:rPr>
        <w:t>The proponents of classical criminology also tend to emphasize the principles of deterrence and punishment. They argue that the role of deterrence and discipline is to enable citizens to act responsibly and provide some degree of deterrence in the situation where ordinary citizens are forced to resort to crime to feed their families, to offer themselves and their families some basic security, and to protect themselves from punishments that will have an undesirable impact on their careers</w:t>
      </w:r>
      <w:r w:rsidR="00B70C63" w:rsidRPr="00165E86">
        <w:rPr>
          <w:color w:val="0E101A"/>
          <w:lang w:val="en-GB"/>
        </w:rPr>
        <w:t xml:space="preserve"> (</w:t>
      </w:r>
      <w:r w:rsidR="00B70C63" w:rsidRPr="00165E86">
        <w:rPr>
          <w:shd w:val="clear" w:color="auto" w:fill="FFFFFF"/>
          <w:lang w:val="en-GB"/>
        </w:rPr>
        <w:t>Braga, 2019, p 32)</w:t>
      </w:r>
      <w:r w:rsidRPr="00165E86">
        <w:rPr>
          <w:color w:val="0E101A"/>
          <w:lang w:val="en-GB"/>
        </w:rPr>
        <w:t>. This practice is considered the source of crime; in contrast, deterring criminals should enable citizens to refrain from criminal behaviour.</w:t>
      </w:r>
      <w:r w:rsidRPr="00165E86">
        <w:rPr>
          <w:rStyle w:val="Strong"/>
          <w:color w:val="0E101A"/>
          <w:lang w:val="en-GB"/>
        </w:rPr>
        <w:t xml:space="preserve"> </w:t>
      </w:r>
    </w:p>
    <w:p w:rsidR="005F754B" w:rsidRPr="00165E86" w:rsidRDefault="00B70C63" w:rsidP="005F754B">
      <w:pPr>
        <w:pStyle w:val="NormalWeb"/>
        <w:spacing w:before="0" w:beforeAutospacing="0" w:after="0" w:afterAutospacing="0" w:line="480" w:lineRule="auto"/>
        <w:ind w:firstLine="720"/>
        <w:rPr>
          <w:rStyle w:val="Strong"/>
          <w:b w:val="0"/>
          <w:bCs w:val="0"/>
          <w:color w:val="0E101A"/>
          <w:lang w:val="en-GB"/>
        </w:rPr>
      </w:pPr>
      <w:r w:rsidRPr="00165E86">
        <w:rPr>
          <w:rStyle w:val="Strong"/>
          <w:b w:val="0"/>
          <w:bCs w:val="0"/>
          <w:color w:val="0E101A"/>
          <w:lang w:val="en-GB"/>
        </w:rPr>
        <w:t>Some of the classical schools of classical criminology include;</w:t>
      </w:r>
    </w:p>
    <w:p w:rsidR="003F01C1" w:rsidRPr="00165E86" w:rsidRDefault="003F01C1" w:rsidP="005F754B">
      <w:pPr>
        <w:pStyle w:val="NormalWeb"/>
        <w:spacing w:before="0" w:beforeAutospacing="0" w:after="0" w:afterAutospacing="0" w:line="480" w:lineRule="auto"/>
        <w:ind w:firstLine="720"/>
        <w:rPr>
          <w:color w:val="0E101A"/>
          <w:lang w:val="en-GB"/>
        </w:rPr>
      </w:pPr>
      <w:r w:rsidRPr="00165E86">
        <w:rPr>
          <w:rStyle w:val="Strong"/>
          <w:color w:val="0E101A"/>
          <w:lang w:val="en-GB"/>
        </w:rPr>
        <w:t>Rational Choice Theory</w:t>
      </w:r>
      <w:r w:rsidR="0026796D" w:rsidRPr="00165E86">
        <w:rPr>
          <w:color w:val="0E101A"/>
          <w:lang w:val="en-GB"/>
        </w:rPr>
        <w:t xml:space="preserve"> states that criminals make decisions before committing crime to prevent apprehension</w:t>
      </w:r>
      <w:r w:rsidRPr="00165E86">
        <w:rPr>
          <w:color w:val="0E101A"/>
          <w:lang w:val="en-GB"/>
        </w:rPr>
        <w:t>.</w:t>
      </w:r>
      <w:r w:rsidR="0026796D" w:rsidRPr="00165E86">
        <w:rPr>
          <w:color w:val="0E101A"/>
          <w:lang w:val="en-GB"/>
        </w:rPr>
        <w:t xml:space="preserve"> For this reason, criminals know what to do to avoid appre</w:t>
      </w:r>
      <w:r w:rsidR="00165E86" w:rsidRPr="00165E86">
        <w:rPr>
          <w:color w:val="0E101A"/>
          <w:lang w:val="en-GB"/>
        </w:rPr>
        <w:t>he</w:t>
      </w:r>
      <w:r w:rsidR="0026796D" w:rsidRPr="00165E86">
        <w:rPr>
          <w:color w:val="0E101A"/>
          <w:lang w:val="en-GB"/>
        </w:rPr>
        <w:t>nsion</w:t>
      </w:r>
      <w:r w:rsidR="00165E86" w:rsidRPr="00165E86">
        <w:rPr>
          <w:color w:val="0E101A"/>
          <w:lang w:val="en-GB"/>
        </w:rPr>
        <w:t xml:space="preserve"> </w:t>
      </w:r>
      <w:r w:rsidR="0026796D" w:rsidRPr="00165E86">
        <w:rPr>
          <w:color w:val="0E101A"/>
          <w:lang w:val="en-GB"/>
        </w:rPr>
        <w:t xml:space="preserve">and they do their best to ensure apprehensions not made. </w:t>
      </w:r>
    </w:p>
    <w:p w:rsidR="003F01C1" w:rsidRPr="00165E86" w:rsidRDefault="00203C1F" w:rsidP="003F01C1">
      <w:pPr>
        <w:pStyle w:val="NormalWeb"/>
        <w:spacing w:before="0" w:beforeAutospacing="0" w:after="0" w:afterAutospacing="0" w:line="480" w:lineRule="auto"/>
        <w:ind w:firstLine="720"/>
        <w:rPr>
          <w:color w:val="0E101A"/>
          <w:lang w:val="en-GB"/>
        </w:rPr>
      </w:pPr>
      <w:r w:rsidRPr="00165E86">
        <w:rPr>
          <w:rStyle w:val="Strong"/>
          <w:color w:val="0E101A"/>
          <w:lang w:val="en-GB"/>
        </w:rPr>
        <w:t>D</w:t>
      </w:r>
      <w:r w:rsidR="003F01C1" w:rsidRPr="00165E86">
        <w:rPr>
          <w:rStyle w:val="Strong"/>
          <w:color w:val="0E101A"/>
          <w:lang w:val="en-GB"/>
        </w:rPr>
        <w:t>eterrence</w:t>
      </w:r>
      <w:r w:rsidRPr="00165E86">
        <w:rPr>
          <w:rStyle w:val="Strong"/>
          <w:color w:val="0E101A"/>
          <w:lang w:val="en-GB"/>
        </w:rPr>
        <w:t xml:space="preserve"> </w:t>
      </w:r>
      <w:r w:rsidRPr="00165E86">
        <w:rPr>
          <w:rStyle w:val="Strong"/>
          <w:b w:val="0"/>
          <w:bCs w:val="0"/>
          <w:color w:val="0E101A"/>
          <w:lang w:val="en-GB"/>
        </w:rPr>
        <w:t xml:space="preserve">explains that punishment should deter criminals from committing the crime. Most of the criminals make a choice of participating in crime due to the </w:t>
      </w:r>
      <w:proofErr w:type="spellStart"/>
      <w:r w:rsidRPr="00165E86">
        <w:rPr>
          <w:rStyle w:val="Strong"/>
          <w:b w:val="0"/>
          <w:bCs w:val="0"/>
          <w:color w:val="0E101A"/>
          <w:lang w:val="en-GB"/>
        </w:rPr>
        <w:t>pusishment</w:t>
      </w:r>
      <w:proofErr w:type="spellEnd"/>
      <w:r w:rsidRPr="00165E86">
        <w:rPr>
          <w:rStyle w:val="Strong"/>
          <w:b w:val="0"/>
          <w:bCs w:val="0"/>
          <w:color w:val="0E101A"/>
          <w:lang w:val="en-GB"/>
        </w:rPr>
        <w:t xml:space="preserve"> associated with it. To</w:t>
      </w:r>
      <w:r w:rsidR="0026796D" w:rsidRPr="00165E86">
        <w:rPr>
          <w:rStyle w:val="Strong"/>
          <w:b w:val="0"/>
          <w:bCs w:val="0"/>
          <w:color w:val="0E101A"/>
          <w:lang w:val="en-GB"/>
        </w:rPr>
        <w:t xml:space="preserve"> </w:t>
      </w:r>
      <w:r w:rsidRPr="00165E86">
        <w:rPr>
          <w:rStyle w:val="Strong"/>
          <w:b w:val="0"/>
          <w:bCs w:val="0"/>
          <w:color w:val="0E101A"/>
          <w:lang w:val="en-GB"/>
        </w:rPr>
        <w:t xml:space="preserve">counter these crimes, punishment linked to them should outweigh </w:t>
      </w:r>
      <w:r w:rsidR="0026796D" w:rsidRPr="00165E86">
        <w:rPr>
          <w:rStyle w:val="Strong"/>
          <w:b w:val="0"/>
          <w:bCs w:val="0"/>
          <w:color w:val="0E101A"/>
          <w:lang w:val="en-GB"/>
        </w:rPr>
        <w:t xml:space="preserve">the crime </w:t>
      </w:r>
      <w:r w:rsidR="00165E86" w:rsidRPr="00165E86">
        <w:rPr>
          <w:rStyle w:val="Strong"/>
          <w:b w:val="0"/>
          <w:bCs w:val="0"/>
          <w:color w:val="0E101A"/>
          <w:lang w:val="en-GB"/>
        </w:rPr>
        <w:t>itself.</w:t>
      </w:r>
    </w:p>
    <w:p w:rsidR="003F01C1" w:rsidRPr="00165E86" w:rsidRDefault="003F01C1" w:rsidP="003F01C1">
      <w:pPr>
        <w:pStyle w:val="NormalWeb"/>
        <w:spacing w:before="0" w:beforeAutospacing="0" w:after="0" w:afterAutospacing="0" w:line="480" w:lineRule="auto"/>
        <w:ind w:firstLine="720"/>
        <w:rPr>
          <w:color w:val="0E101A"/>
          <w:lang w:val="en-GB"/>
        </w:rPr>
      </w:pPr>
      <w:r w:rsidRPr="00165E86">
        <w:rPr>
          <w:rStyle w:val="Strong"/>
          <w:color w:val="0E101A"/>
          <w:lang w:val="en-GB"/>
        </w:rPr>
        <w:t>Positive School of Criminology</w:t>
      </w:r>
      <w:r w:rsidRPr="00165E86">
        <w:rPr>
          <w:color w:val="0E101A"/>
          <w:lang w:val="en-GB"/>
        </w:rPr>
        <w:t xml:space="preserve">: </w:t>
      </w:r>
      <w:r w:rsidR="00203C1F" w:rsidRPr="00165E86">
        <w:rPr>
          <w:color w:val="0E101A"/>
          <w:lang w:val="en-GB"/>
        </w:rPr>
        <w:t xml:space="preserve">This school of thought depicts that inequality and poverty are economic and social elements that contribute to crime and that the offenders are </w:t>
      </w:r>
      <w:r w:rsidR="00203C1F" w:rsidRPr="00165E86">
        <w:rPr>
          <w:color w:val="0E101A"/>
          <w:lang w:val="en-GB"/>
        </w:rPr>
        <w:lastRenderedPageBreak/>
        <w:t xml:space="preserve">made by their environment. It instructs reforms in social and economic areas to lower crime rate since punishment cannot solely used to deter crime.  </w:t>
      </w:r>
    </w:p>
    <w:p w:rsidR="003F01C1" w:rsidRPr="00165E86" w:rsidRDefault="003F01C1" w:rsidP="003F01C1">
      <w:pPr>
        <w:pStyle w:val="NormalWeb"/>
        <w:spacing w:before="0" w:beforeAutospacing="0" w:after="0" w:afterAutospacing="0"/>
        <w:rPr>
          <w:color w:val="0E101A"/>
          <w:lang w:val="en-GB"/>
        </w:rPr>
      </w:pPr>
      <w:r w:rsidRPr="00165E86">
        <w:rPr>
          <w:color w:val="0E101A"/>
          <w:lang w:val="en-GB"/>
        </w:rPr>
        <w:t> </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 xml:space="preserve">Evidence-based policing predicated on the notion that police should make decisions based on the best available evidence, not instinct or precedent. It is a type of intelligence-led policing that aims to comprehend crime and criminality by considering the variables that affect criminal </w:t>
      </w:r>
      <w:proofErr w:type="spellStart"/>
      <w:r w:rsidRPr="00165E86">
        <w:rPr>
          <w:color w:val="0E101A"/>
          <w:lang w:val="en-GB"/>
        </w:rPr>
        <w:t>behavior</w:t>
      </w:r>
      <w:proofErr w:type="spellEnd"/>
      <w:r w:rsidRPr="00165E86">
        <w:rPr>
          <w:color w:val="0E101A"/>
          <w:lang w:val="en-GB"/>
        </w:rPr>
        <w:t>, such as the environment, the population, the economy, and society</w:t>
      </w:r>
      <w:r w:rsidR="007D0007" w:rsidRPr="00165E86">
        <w:rPr>
          <w:color w:val="0E101A"/>
          <w:lang w:val="en-GB"/>
        </w:rPr>
        <w:t xml:space="preserve"> (</w:t>
      </w:r>
      <w:r w:rsidR="007D0007" w:rsidRPr="00165E86">
        <w:rPr>
          <w:shd w:val="clear" w:color="auto" w:fill="FFFFFF"/>
          <w:lang w:val="en-GB"/>
        </w:rPr>
        <w:t>Cowen, 2019, p 58)</w:t>
      </w:r>
      <w:r w:rsidRPr="00165E86">
        <w:rPr>
          <w:color w:val="0E101A"/>
          <w:lang w:val="en-GB"/>
        </w:rPr>
        <w:t>. Police can more effectively target their resources and methods to reduce crime by researching crime patterns and trends. Targeting high-risk regions, spotting repeat criminals, and creating preventative measures are all made easier by evidence-based policing. In the end, evidence-based policing helps police create more successful crime prevention measures and offers insight into the causes of crime. </w:t>
      </w:r>
    </w:p>
    <w:p w:rsidR="003F01C1" w:rsidRPr="00165E86" w:rsidRDefault="003F01C1" w:rsidP="00FD1119">
      <w:pPr>
        <w:pStyle w:val="NormalWeb"/>
        <w:spacing w:before="0" w:beforeAutospacing="0" w:after="0" w:afterAutospacing="0" w:line="480" w:lineRule="auto"/>
        <w:ind w:firstLine="720"/>
        <w:rPr>
          <w:color w:val="0E101A"/>
          <w:lang w:val="en-GB"/>
        </w:rPr>
      </w:pP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rStyle w:val="Strong"/>
          <w:color w:val="0E101A"/>
          <w:lang w:val="en-GB"/>
        </w:rPr>
        <w:t>Models Of Evidence-Based Policing</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 xml:space="preserve">SARA (Scanning, Analysis, Response, Assessment), Problem-Oriented Policing (POP), and </w:t>
      </w:r>
      <w:proofErr w:type="spellStart"/>
      <w:r w:rsidRPr="00165E86">
        <w:rPr>
          <w:color w:val="0E101A"/>
          <w:lang w:val="en-GB"/>
        </w:rPr>
        <w:t>HotSpot</w:t>
      </w:r>
      <w:proofErr w:type="spellEnd"/>
      <w:r w:rsidRPr="00165E86">
        <w:rPr>
          <w:color w:val="0E101A"/>
          <w:lang w:val="en-GB"/>
        </w:rPr>
        <w:t xml:space="preserve"> Policing are examples of evidence-based policy models. These models stress the need to utilize data and research to guide policing choices and the necessity of partnerships and cooperation between the police and the community.</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 xml:space="preserve">Problem-Oriented Policing (POP): Problem-Oriented Policing (POP) is a model of policing that employs data and research to pinpoint certain issues in the </w:t>
      </w:r>
      <w:proofErr w:type="spellStart"/>
      <w:r w:rsidRPr="00165E86">
        <w:rPr>
          <w:color w:val="0E101A"/>
          <w:lang w:val="en-GB"/>
        </w:rPr>
        <w:t>neighborhood</w:t>
      </w:r>
      <w:proofErr w:type="spellEnd"/>
      <w:r w:rsidRPr="00165E86">
        <w:rPr>
          <w:color w:val="0E101A"/>
          <w:lang w:val="en-GB"/>
        </w:rPr>
        <w:t xml:space="preserve"> before utilizing problem-solving tactics to provide solutions. POP promotes cooperation and partnerships between the police and the community and involves working with the community to develop tactics specific to the community's needs</w:t>
      </w:r>
      <w:r w:rsidR="007D0007" w:rsidRPr="00165E86">
        <w:rPr>
          <w:color w:val="0E101A"/>
          <w:lang w:val="en-GB"/>
        </w:rPr>
        <w:t xml:space="preserve"> (</w:t>
      </w:r>
      <w:r w:rsidR="007D0007" w:rsidRPr="00165E86">
        <w:rPr>
          <w:shd w:val="clear" w:color="auto" w:fill="FFFFFF"/>
          <w:lang w:val="en-GB"/>
        </w:rPr>
        <w:t>Braga, 2019, p 30)</w:t>
      </w:r>
      <w:r w:rsidRPr="00165E86">
        <w:rPr>
          <w:color w:val="0E101A"/>
          <w:lang w:val="en-GB"/>
        </w:rPr>
        <w:t>. Instead of merely dealing with it, POP aims to prevent crime. </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lastRenderedPageBreak/>
        <w:t>By first detecting trends in theft, such as when and where it occurs, and then researching the root causes of the issue, problem-oriented policing (POP) can be utilized to combat theft. This research is a part of looking at social and economic factors that are causing problems, such as unemployment, poverty, and limited access to resources. Problem-oriented policing can be used to create strategies to address these reasons once the causes have been determined</w:t>
      </w:r>
      <w:r w:rsidR="007D0007" w:rsidRPr="00165E86">
        <w:rPr>
          <w:color w:val="0E101A"/>
          <w:lang w:val="en-GB"/>
        </w:rPr>
        <w:t xml:space="preserve"> (</w:t>
      </w:r>
      <w:r w:rsidR="007D0007" w:rsidRPr="00165E86">
        <w:rPr>
          <w:shd w:val="clear" w:color="auto" w:fill="FFFFFF"/>
          <w:lang w:val="en-GB"/>
        </w:rPr>
        <w:t>Cowen, 2019, p 60)</w:t>
      </w:r>
      <w:r w:rsidRPr="00165E86">
        <w:rPr>
          <w:color w:val="0E101A"/>
          <w:lang w:val="en-GB"/>
        </w:rPr>
        <w:t>. In addition to working with the community to establish crime prevention tactics, such as offering services and programmes to assist people in need, these strategies could entail sending more police officers to locations where theft occurs. Problem-oriented policing involves collaborating with the local population to create stronger enforcement tactics, such as deploying surveillance technologies or stepping up patrols.</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 xml:space="preserve">Four steps—scanning, analysis, response, and assessment—make up the SARA (Scanning, Analysis, Response, Assessment) policing model. Gathering information about the neighbourhood and spotting potential issues are part of scanning. </w:t>
      </w:r>
      <w:proofErr w:type="spellStart"/>
      <w:r w:rsidRPr="00165E86">
        <w:rPr>
          <w:color w:val="0E101A"/>
          <w:lang w:val="en-GB"/>
        </w:rPr>
        <w:t>Analyzing</w:t>
      </w:r>
      <w:proofErr w:type="spellEnd"/>
      <w:r w:rsidRPr="00165E86">
        <w:rPr>
          <w:color w:val="0E101A"/>
          <w:lang w:val="en-GB"/>
        </w:rPr>
        <w:t xml:space="preserve"> the data entails identifying the root causes of the issues. Creating solutions requires creating plans to deal with the issues. Evaluation of the strategies' efficacy constitutes assessment. </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SARA can be applied to track theft trends and examine the root causes of the issue in the fight against theft; this could entail examining social and economic factors that may be causing the issue, such as unemployment, poverty, and lack of accessible resources. SARA can be used to create plans to address these causes once the causes have been discovered</w:t>
      </w:r>
      <w:r w:rsidR="007D0007" w:rsidRPr="00165E86">
        <w:rPr>
          <w:color w:val="0E101A"/>
          <w:lang w:val="en-GB"/>
        </w:rPr>
        <w:t xml:space="preserve"> (</w:t>
      </w:r>
      <w:r w:rsidR="007D0007" w:rsidRPr="00165E86">
        <w:rPr>
          <w:shd w:val="clear" w:color="auto" w:fill="FFFFFF"/>
          <w:lang w:val="en-GB"/>
        </w:rPr>
        <w:t>Braga, 2019, p 30)</w:t>
      </w:r>
      <w:r w:rsidRPr="00165E86">
        <w:rPr>
          <w:color w:val="0E101A"/>
          <w:lang w:val="en-GB"/>
        </w:rPr>
        <w:t xml:space="preserve">. In addition to working with the community to establish crime prevention tactics, such as offering services and programmes to assist people in need, these strategies could entail sending more police officers to locations where theft occurs. Moreover, SARA could collaborate with the </w:t>
      </w:r>
      <w:proofErr w:type="spellStart"/>
      <w:r w:rsidRPr="00165E86">
        <w:rPr>
          <w:color w:val="0E101A"/>
          <w:lang w:val="en-GB"/>
        </w:rPr>
        <w:lastRenderedPageBreak/>
        <w:t>neighborhood</w:t>
      </w:r>
      <w:proofErr w:type="spellEnd"/>
      <w:r w:rsidRPr="00165E86">
        <w:rPr>
          <w:color w:val="0E101A"/>
          <w:lang w:val="en-GB"/>
        </w:rPr>
        <w:t xml:space="preserve"> to create more efficient enforcement techniques, such as deploying surveillance technologies or increasing patrols.</w:t>
      </w:r>
    </w:p>
    <w:p w:rsidR="00FD1119" w:rsidRPr="00165E86" w:rsidRDefault="00FD1119" w:rsidP="00FD1119">
      <w:pPr>
        <w:pStyle w:val="NormalWeb"/>
        <w:spacing w:before="0" w:beforeAutospacing="0" w:after="0" w:afterAutospacing="0" w:line="480" w:lineRule="auto"/>
        <w:ind w:firstLine="720"/>
        <w:rPr>
          <w:color w:val="0E101A"/>
          <w:lang w:val="en-GB"/>
        </w:rPr>
      </w:pPr>
      <w:proofErr w:type="spellStart"/>
      <w:r w:rsidRPr="00165E86">
        <w:rPr>
          <w:color w:val="0E101A"/>
          <w:lang w:val="en-GB"/>
        </w:rPr>
        <w:t>HotSpot</w:t>
      </w:r>
      <w:proofErr w:type="spellEnd"/>
      <w:r w:rsidRPr="00165E86">
        <w:rPr>
          <w:color w:val="0E101A"/>
          <w:lang w:val="en-GB"/>
        </w:rPr>
        <w:t xml:space="preserve"> Policing is a policy that concentrates on reducing crime in certain high-crime regions by focusing on such locations. In addition to sending more police officers to the targeted region, hotspot policing involves collaborating with the local community to create crime-reduction plans</w:t>
      </w:r>
      <w:r w:rsidR="007D0007" w:rsidRPr="00165E86">
        <w:rPr>
          <w:color w:val="0E101A"/>
          <w:lang w:val="en-GB"/>
        </w:rPr>
        <w:t xml:space="preserve"> (</w:t>
      </w:r>
      <w:r w:rsidR="007D0007" w:rsidRPr="00165E86">
        <w:rPr>
          <w:shd w:val="clear" w:color="auto" w:fill="FFFFFF"/>
          <w:lang w:val="en-GB"/>
        </w:rPr>
        <w:t>Braga, 2019, p 30)</w:t>
      </w:r>
      <w:r w:rsidRPr="00165E86">
        <w:rPr>
          <w:color w:val="0E101A"/>
          <w:lang w:val="en-GB"/>
        </w:rPr>
        <w:t>. It highlights the value of cooperation between the police and the community and focuses on enforcement and prevention tactics, such as community outreach and involvement. </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 xml:space="preserve">When preventing theft, </w:t>
      </w:r>
      <w:proofErr w:type="spellStart"/>
      <w:r w:rsidRPr="00165E86">
        <w:rPr>
          <w:color w:val="0E101A"/>
          <w:lang w:val="en-GB"/>
        </w:rPr>
        <w:t>HotSpot</w:t>
      </w:r>
      <w:proofErr w:type="spellEnd"/>
      <w:r w:rsidRPr="00165E86">
        <w:rPr>
          <w:color w:val="0E101A"/>
          <w:lang w:val="en-GB"/>
        </w:rPr>
        <w:t xml:space="preserve"> Policing can pinpoint locations where theft is happening and send more police officers there. Moreover, </w:t>
      </w:r>
      <w:proofErr w:type="spellStart"/>
      <w:r w:rsidRPr="00165E86">
        <w:rPr>
          <w:color w:val="0E101A"/>
          <w:lang w:val="en-GB"/>
        </w:rPr>
        <w:t>HotSpot</w:t>
      </w:r>
      <w:proofErr w:type="spellEnd"/>
      <w:r w:rsidRPr="00165E86">
        <w:rPr>
          <w:color w:val="0E101A"/>
          <w:lang w:val="en-GB"/>
        </w:rPr>
        <w:t xml:space="preserve"> Policing could entail collaborating with the </w:t>
      </w:r>
      <w:proofErr w:type="spellStart"/>
      <w:r w:rsidRPr="00165E86">
        <w:rPr>
          <w:color w:val="0E101A"/>
          <w:lang w:val="en-GB"/>
        </w:rPr>
        <w:t>neighborhood</w:t>
      </w:r>
      <w:proofErr w:type="spellEnd"/>
      <w:r w:rsidRPr="00165E86">
        <w:rPr>
          <w:color w:val="0E101A"/>
          <w:lang w:val="en-GB"/>
        </w:rPr>
        <w:t xml:space="preserve"> to identify potential reasons for the theft, such as deprivation of resources, unemployment, and poverty, and developing plans to address those reasons. These tactics could entail boosting community involvement and outreach as well as offering resources and programmes to assist individuals in need. The strategies' efficacy might then be assessed to ensure they lower theft in the targeted locations.</w:t>
      </w:r>
    </w:p>
    <w:p w:rsidR="00FD1119" w:rsidRPr="00165E86" w:rsidRDefault="00FD1119" w:rsidP="00FD1119">
      <w:pPr>
        <w:pStyle w:val="NormalWeb"/>
        <w:spacing w:before="0" w:beforeAutospacing="0" w:after="0" w:afterAutospacing="0" w:line="480" w:lineRule="auto"/>
        <w:ind w:firstLine="720"/>
        <w:rPr>
          <w:color w:val="0E101A"/>
          <w:lang w:val="en-GB"/>
        </w:rPr>
      </w:pP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rStyle w:val="Strong"/>
          <w:color w:val="0E101A"/>
          <w:lang w:val="en-GB"/>
        </w:rPr>
        <w:t>Strength and Weakness of classical criminology and evidence-based policing.</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Strength of Classical Criminology </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 xml:space="preserve">Classical criminology's emphasis on free will and the ability to make decisions is one of its other strengths. People should be held accountable for the decisions they make because they are capable of doing so. This theory gave rise to utilitarianism, which contends that the goal of punishment should be to achieve the greatest good for the largest possible number of individuals. </w:t>
      </w:r>
      <w:r w:rsidRPr="00165E86">
        <w:rPr>
          <w:color w:val="0E101A"/>
          <w:lang w:val="en-GB"/>
        </w:rPr>
        <w:lastRenderedPageBreak/>
        <w:t>Because of this, the fundamental goal of punishment has shifted from vengeance to deterrence and rehabilitation.</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Weakness of Classical Criminology </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 xml:space="preserve">According to the traditional criminology school of thought, sanctions that outweigh the possible pleasure of committing the crime can dissuade criminal activity since people are logical and accountable for their acts. Classical criminology significantly impacted the creation of criminal justice systems, but it has come under fire for not paying enough attention to social and environmental aspects. This school of thinking primarily disregarded the reality that social injustices like poverty and mental illness significantly impact crime and criminal </w:t>
      </w:r>
      <w:proofErr w:type="spellStart"/>
      <w:r w:rsidRPr="00165E86">
        <w:rPr>
          <w:color w:val="0E101A"/>
          <w:lang w:val="en-GB"/>
        </w:rPr>
        <w:t>behavior</w:t>
      </w:r>
      <w:proofErr w:type="spellEnd"/>
      <w:r w:rsidRPr="00165E86">
        <w:rPr>
          <w:color w:val="0E101A"/>
          <w:lang w:val="en-GB"/>
        </w:rPr>
        <w:t>. </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Classical criminology can be viewed as a method of social control that ignores the underlying societal concerns that cause crime by concentrating entirely on deterrence through punishment. Moreover, because classical criminology primarily addresses punishment, it ignores the underlying causes of crime. It does not effectively assist those who have committed crimes in their rehabilitation or provide them with social services.</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Strength of Evidence-based Policy </w:t>
      </w: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 xml:space="preserve">Using data or evidence supported by research to guide decisions made inside a company or institution is the strength of evidence-based policy. </w:t>
      </w:r>
      <w:r w:rsidR="00AF6191" w:rsidRPr="00165E86">
        <w:rPr>
          <w:color w:val="0E101A"/>
          <w:lang w:val="en-GB"/>
        </w:rPr>
        <w:t>This approach uses empirical data to assess the potency of various approaches and tactics. As a result, organisations are able to make decisions based on facts rather of feelings or intuition, which is useful since it increases the likelihood that the methods and policies chosen will be effective. Also, it reduces the likelihood of implementing strategies that might be unsuccessful or detrimental to the company. Evidence-based policy has the advantage of making evaluating programme efficacy and identifying areas for improvement easier.</w:t>
      </w:r>
    </w:p>
    <w:p w:rsidR="00850743" w:rsidRPr="00165E86" w:rsidRDefault="00850743" w:rsidP="00FD1119">
      <w:pPr>
        <w:pStyle w:val="NormalWeb"/>
        <w:spacing w:before="0" w:beforeAutospacing="0" w:after="0" w:afterAutospacing="0" w:line="480" w:lineRule="auto"/>
        <w:ind w:firstLine="720"/>
        <w:rPr>
          <w:color w:val="0E101A"/>
          <w:lang w:val="en-GB"/>
        </w:rPr>
      </w:pPr>
    </w:p>
    <w:p w:rsidR="00850743" w:rsidRPr="00165E86" w:rsidRDefault="00850743" w:rsidP="00FD1119">
      <w:pPr>
        <w:pStyle w:val="NormalWeb"/>
        <w:spacing w:before="0" w:beforeAutospacing="0" w:after="0" w:afterAutospacing="0" w:line="480" w:lineRule="auto"/>
        <w:ind w:firstLine="720"/>
        <w:rPr>
          <w:color w:val="0E101A"/>
          <w:lang w:val="en-GB"/>
        </w:rPr>
      </w:pPr>
    </w:p>
    <w:p w:rsidR="00850743" w:rsidRPr="00165E86" w:rsidRDefault="00850743" w:rsidP="00FD1119">
      <w:pPr>
        <w:pStyle w:val="NormalWeb"/>
        <w:spacing w:before="0" w:beforeAutospacing="0" w:after="0" w:afterAutospacing="0" w:line="480" w:lineRule="auto"/>
        <w:ind w:firstLine="720"/>
        <w:rPr>
          <w:color w:val="0E101A"/>
          <w:lang w:val="en-GB"/>
        </w:rPr>
      </w:pPr>
    </w:p>
    <w:p w:rsidR="00FD1119" w:rsidRPr="00165E86" w:rsidRDefault="00FD1119" w:rsidP="00FD1119">
      <w:pPr>
        <w:pStyle w:val="NormalWeb"/>
        <w:spacing w:before="0" w:beforeAutospacing="0" w:after="0" w:afterAutospacing="0" w:line="480" w:lineRule="auto"/>
        <w:ind w:firstLine="720"/>
        <w:rPr>
          <w:color w:val="0E101A"/>
          <w:lang w:val="en-GB"/>
        </w:rPr>
      </w:pPr>
      <w:r w:rsidRPr="00165E86">
        <w:rPr>
          <w:color w:val="0E101A"/>
          <w:lang w:val="en-GB"/>
        </w:rPr>
        <w:t>Weakness of Evidence-based policy </w:t>
      </w:r>
    </w:p>
    <w:p w:rsidR="007D0007" w:rsidRPr="00165E86" w:rsidRDefault="00850743" w:rsidP="00850743">
      <w:pPr>
        <w:pStyle w:val="NormalWeb"/>
        <w:spacing w:before="0" w:beforeAutospacing="0" w:after="0" w:afterAutospacing="0" w:line="480" w:lineRule="auto"/>
        <w:ind w:firstLine="720"/>
        <w:rPr>
          <w:color w:val="0E101A"/>
          <w:lang w:val="en-GB"/>
        </w:rPr>
      </w:pPr>
      <w:r w:rsidRPr="00165E86">
        <w:rPr>
          <w:color w:val="0E101A"/>
          <w:lang w:val="en-GB"/>
        </w:rPr>
        <w:t xml:space="preserve">One of the weaknesses of Evidence-based policy is that </w:t>
      </w:r>
      <w:proofErr w:type="spellStart"/>
      <w:r w:rsidRPr="00165E86">
        <w:rPr>
          <w:color w:val="0E101A"/>
          <w:lang w:val="en-GB"/>
        </w:rPr>
        <w:t>its</w:t>
      </w:r>
      <w:proofErr w:type="spellEnd"/>
      <w:r w:rsidRPr="00165E86">
        <w:rPr>
          <w:color w:val="0E101A"/>
          <w:lang w:val="en-GB"/>
        </w:rPr>
        <w:t xml:space="preserve"> hard to verify the research findings. This results to continuous analysis of data for inferences to be made. </w:t>
      </w:r>
      <w:r w:rsidR="00D20243" w:rsidRPr="00165E86">
        <w:rPr>
          <w:color w:val="0E101A"/>
          <w:lang w:val="en-GB"/>
        </w:rPr>
        <w:t xml:space="preserve">Another key issue is that it cannot handle complex social problems such as inequality or poverty due to their difficulty in evaluation and measurement. </w:t>
      </w: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D20243" w:rsidRPr="00165E86" w:rsidRDefault="00D20243" w:rsidP="00850743">
      <w:pPr>
        <w:pStyle w:val="NormalWeb"/>
        <w:spacing w:before="0" w:beforeAutospacing="0" w:after="0" w:afterAutospacing="0" w:line="480" w:lineRule="auto"/>
        <w:ind w:firstLine="720"/>
        <w:rPr>
          <w:color w:val="0E101A"/>
          <w:lang w:val="en-GB"/>
        </w:rPr>
      </w:pPr>
    </w:p>
    <w:p w:rsidR="007D0007" w:rsidRPr="00165E86" w:rsidRDefault="007D0007" w:rsidP="00FD1119">
      <w:pPr>
        <w:pStyle w:val="NormalWeb"/>
        <w:spacing w:before="0" w:beforeAutospacing="0" w:after="0" w:afterAutospacing="0" w:line="480" w:lineRule="auto"/>
        <w:ind w:firstLine="720"/>
        <w:rPr>
          <w:color w:val="0E101A"/>
          <w:lang w:val="en-GB"/>
        </w:rPr>
      </w:pPr>
    </w:p>
    <w:p w:rsidR="007D0007" w:rsidRPr="00165E86" w:rsidRDefault="007D0007" w:rsidP="00FD1119">
      <w:pPr>
        <w:pStyle w:val="NormalWeb"/>
        <w:spacing w:before="0" w:beforeAutospacing="0" w:after="0" w:afterAutospacing="0" w:line="480" w:lineRule="auto"/>
        <w:ind w:firstLine="720"/>
        <w:rPr>
          <w:color w:val="0E101A"/>
          <w:lang w:val="en-GB"/>
        </w:rPr>
      </w:pPr>
    </w:p>
    <w:p w:rsidR="007D0007" w:rsidRPr="00165E86" w:rsidRDefault="007D0007" w:rsidP="00FD1119">
      <w:pPr>
        <w:pStyle w:val="NormalWeb"/>
        <w:spacing w:before="0" w:beforeAutospacing="0" w:after="0" w:afterAutospacing="0" w:line="480" w:lineRule="auto"/>
        <w:ind w:firstLine="720"/>
        <w:rPr>
          <w:color w:val="0E101A"/>
          <w:lang w:val="en-GB"/>
        </w:rPr>
      </w:pPr>
    </w:p>
    <w:p w:rsidR="00E072F2" w:rsidRPr="00165E86" w:rsidRDefault="00FD1119" w:rsidP="00FD1119">
      <w:pPr>
        <w:spacing w:after="0" w:line="480" w:lineRule="auto"/>
        <w:ind w:firstLine="720"/>
        <w:jc w:val="center"/>
        <w:rPr>
          <w:rFonts w:ascii="Times New Roman" w:hAnsi="Times New Roman" w:cs="Times New Roman"/>
          <w:sz w:val="24"/>
          <w:szCs w:val="24"/>
        </w:rPr>
      </w:pPr>
      <w:r w:rsidRPr="00165E86">
        <w:rPr>
          <w:rFonts w:ascii="Times New Roman" w:hAnsi="Times New Roman" w:cs="Times New Roman"/>
          <w:sz w:val="24"/>
          <w:szCs w:val="24"/>
        </w:rPr>
        <w:t xml:space="preserve">Reference </w:t>
      </w:r>
    </w:p>
    <w:p w:rsidR="007D0007" w:rsidRPr="00165E86" w:rsidRDefault="007D0007" w:rsidP="00FD1119">
      <w:pPr>
        <w:spacing w:after="0" w:line="480" w:lineRule="auto"/>
        <w:ind w:firstLine="720"/>
        <w:rPr>
          <w:rFonts w:ascii="Times New Roman" w:hAnsi="Times New Roman" w:cs="Times New Roman"/>
          <w:sz w:val="24"/>
          <w:szCs w:val="24"/>
          <w:shd w:val="clear" w:color="auto" w:fill="FFFFFF"/>
        </w:rPr>
      </w:pPr>
      <w:r w:rsidRPr="00165E86">
        <w:rPr>
          <w:rFonts w:ascii="Times New Roman" w:hAnsi="Times New Roman" w:cs="Times New Roman"/>
          <w:sz w:val="24"/>
          <w:szCs w:val="24"/>
          <w:shd w:val="clear" w:color="auto" w:fill="FFFFFF"/>
        </w:rPr>
        <w:t>Braga, A.A. and Tucker, R., 2019. </w:t>
      </w:r>
      <w:r w:rsidRPr="00165E86">
        <w:rPr>
          <w:rFonts w:ascii="Times New Roman" w:hAnsi="Times New Roman" w:cs="Times New Roman"/>
          <w:i/>
          <w:iCs/>
          <w:sz w:val="24"/>
          <w:szCs w:val="24"/>
          <w:shd w:val="clear" w:color="auto" w:fill="FFFFFF"/>
        </w:rPr>
        <w:t>Problem analysis to support decision-making in evidence based policing</w:t>
      </w:r>
      <w:r w:rsidRPr="00165E86">
        <w:rPr>
          <w:rFonts w:ascii="Times New Roman" w:hAnsi="Times New Roman" w:cs="Times New Roman"/>
          <w:sz w:val="24"/>
          <w:szCs w:val="24"/>
          <w:shd w:val="clear" w:color="auto" w:fill="FFFFFF"/>
        </w:rPr>
        <w:t> (pp. 29-40). Bristol, UK: Policy Press.</w:t>
      </w:r>
    </w:p>
    <w:p w:rsidR="007D0007" w:rsidRPr="00165E86" w:rsidRDefault="007D0007" w:rsidP="00FD1119">
      <w:pPr>
        <w:spacing w:after="0" w:line="480" w:lineRule="auto"/>
        <w:ind w:firstLine="720"/>
        <w:rPr>
          <w:rFonts w:ascii="Times New Roman" w:hAnsi="Times New Roman" w:cs="Times New Roman"/>
          <w:sz w:val="24"/>
          <w:szCs w:val="24"/>
          <w:shd w:val="clear" w:color="auto" w:fill="FFFFFF"/>
        </w:rPr>
      </w:pPr>
      <w:r w:rsidRPr="00165E86">
        <w:rPr>
          <w:rFonts w:ascii="Times New Roman" w:hAnsi="Times New Roman" w:cs="Times New Roman"/>
          <w:sz w:val="24"/>
          <w:szCs w:val="24"/>
          <w:shd w:val="clear" w:color="auto" w:fill="FFFFFF"/>
        </w:rPr>
        <w:t>Cowen, N. and Cartwright, N., 2019. Street-level theories of change: Adapting the medical model of evidence-based practice for policing. In </w:t>
      </w:r>
      <w:r w:rsidRPr="00165E86">
        <w:rPr>
          <w:rFonts w:ascii="Times New Roman" w:hAnsi="Times New Roman" w:cs="Times New Roman"/>
          <w:i/>
          <w:iCs/>
          <w:sz w:val="24"/>
          <w:szCs w:val="24"/>
          <w:shd w:val="clear" w:color="auto" w:fill="FFFFFF"/>
        </w:rPr>
        <w:t>Critical reflections on evidence-based policing</w:t>
      </w:r>
      <w:r w:rsidRPr="00165E86">
        <w:rPr>
          <w:rFonts w:ascii="Times New Roman" w:hAnsi="Times New Roman" w:cs="Times New Roman"/>
          <w:sz w:val="24"/>
          <w:szCs w:val="24"/>
          <w:shd w:val="clear" w:color="auto" w:fill="FFFFFF"/>
        </w:rPr>
        <w:t> (pp. 52-71). Routledge.</w:t>
      </w:r>
    </w:p>
    <w:p w:rsidR="007D0007" w:rsidRPr="00165E86" w:rsidRDefault="007D0007" w:rsidP="00FD1119">
      <w:pPr>
        <w:spacing w:after="0" w:line="480" w:lineRule="auto"/>
        <w:ind w:firstLine="720"/>
        <w:rPr>
          <w:rFonts w:ascii="Times New Roman" w:hAnsi="Times New Roman" w:cs="Times New Roman"/>
          <w:sz w:val="24"/>
          <w:szCs w:val="24"/>
        </w:rPr>
      </w:pPr>
      <w:r w:rsidRPr="00165E86">
        <w:rPr>
          <w:rFonts w:ascii="Times New Roman" w:hAnsi="Times New Roman" w:cs="Times New Roman"/>
          <w:sz w:val="24"/>
          <w:szCs w:val="24"/>
          <w:shd w:val="clear" w:color="auto" w:fill="FFFFFF"/>
        </w:rPr>
        <w:t>Graham, A., Pratt, T.C., Lee, H. and Cullen, F.T., 2019. Contemporary classics? The early onset of influence of articles published in criminology and criminal justice journals, 2010–2015. </w:t>
      </w:r>
      <w:r w:rsidRPr="00165E86">
        <w:rPr>
          <w:rFonts w:ascii="Times New Roman" w:hAnsi="Times New Roman" w:cs="Times New Roman"/>
          <w:i/>
          <w:iCs/>
          <w:sz w:val="24"/>
          <w:szCs w:val="24"/>
          <w:shd w:val="clear" w:color="auto" w:fill="FFFFFF"/>
        </w:rPr>
        <w:t>Journal of Criminal Justice Education</w:t>
      </w:r>
      <w:r w:rsidRPr="00165E86">
        <w:rPr>
          <w:rFonts w:ascii="Times New Roman" w:hAnsi="Times New Roman" w:cs="Times New Roman"/>
          <w:sz w:val="24"/>
          <w:szCs w:val="24"/>
          <w:shd w:val="clear" w:color="auto" w:fill="FFFFFF"/>
        </w:rPr>
        <w:t>, </w:t>
      </w:r>
      <w:r w:rsidRPr="00165E86">
        <w:rPr>
          <w:rFonts w:ascii="Times New Roman" w:hAnsi="Times New Roman" w:cs="Times New Roman"/>
          <w:i/>
          <w:iCs/>
          <w:sz w:val="24"/>
          <w:szCs w:val="24"/>
          <w:shd w:val="clear" w:color="auto" w:fill="FFFFFF"/>
        </w:rPr>
        <w:t>30</w:t>
      </w:r>
      <w:r w:rsidRPr="00165E86">
        <w:rPr>
          <w:rFonts w:ascii="Times New Roman" w:hAnsi="Times New Roman" w:cs="Times New Roman"/>
          <w:sz w:val="24"/>
          <w:szCs w:val="24"/>
          <w:shd w:val="clear" w:color="auto" w:fill="FFFFFF"/>
        </w:rPr>
        <w:t>(3), pp.348-375.</w:t>
      </w:r>
    </w:p>
    <w:p w:rsidR="007D0007" w:rsidRPr="00165E86" w:rsidRDefault="007D0007" w:rsidP="007D0007">
      <w:pPr>
        <w:spacing w:after="0" w:line="480" w:lineRule="auto"/>
        <w:ind w:firstLine="720"/>
        <w:rPr>
          <w:rFonts w:ascii="Times New Roman" w:hAnsi="Times New Roman" w:cs="Times New Roman"/>
          <w:sz w:val="24"/>
          <w:szCs w:val="24"/>
          <w:shd w:val="clear" w:color="auto" w:fill="FFFFFF"/>
        </w:rPr>
      </w:pPr>
    </w:p>
    <w:p w:rsidR="007D0007" w:rsidRPr="00165E86" w:rsidRDefault="007D0007" w:rsidP="00FD1119">
      <w:pPr>
        <w:spacing w:after="0" w:line="480" w:lineRule="auto"/>
        <w:ind w:firstLine="720"/>
        <w:rPr>
          <w:rFonts w:ascii="Times New Roman" w:hAnsi="Times New Roman" w:cs="Times New Roman"/>
          <w:sz w:val="24"/>
          <w:szCs w:val="24"/>
          <w:shd w:val="clear" w:color="auto" w:fill="FFFFFF"/>
        </w:rPr>
      </w:pPr>
    </w:p>
    <w:sectPr w:rsidR="007D0007" w:rsidRPr="00165E86" w:rsidSect="00FD1119">
      <w:headerReference w:type="default" r:id="rId6"/>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71F3" w:rsidRDefault="009571F3" w:rsidP="00FD1119">
      <w:pPr>
        <w:spacing w:after="0" w:line="240" w:lineRule="auto"/>
      </w:pPr>
      <w:r>
        <w:separator/>
      </w:r>
    </w:p>
  </w:endnote>
  <w:endnote w:type="continuationSeparator" w:id="0">
    <w:p w:rsidR="009571F3" w:rsidRDefault="009571F3" w:rsidP="00FD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71F3" w:rsidRDefault="009571F3" w:rsidP="00FD1119">
      <w:pPr>
        <w:spacing w:after="0" w:line="240" w:lineRule="auto"/>
      </w:pPr>
      <w:r>
        <w:separator/>
      </w:r>
    </w:p>
  </w:footnote>
  <w:footnote w:type="continuationSeparator" w:id="0">
    <w:p w:rsidR="009571F3" w:rsidRDefault="009571F3" w:rsidP="00FD1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5483253"/>
      <w:docPartObj>
        <w:docPartGallery w:val="Page Numbers (Top of Page)"/>
        <w:docPartUnique/>
      </w:docPartObj>
    </w:sdtPr>
    <w:sdtEndPr>
      <w:rPr>
        <w:noProof/>
      </w:rPr>
    </w:sdtEndPr>
    <w:sdtContent>
      <w:p w:rsidR="00FD1119" w:rsidRDefault="00FD111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FD1119" w:rsidRDefault="00FD11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D1119" w:rsidRPr="00FD1119" w:rsidRDefault="00FD1119">
    <w:pPr>
      <w:pStyle w:val="Header"/>
      <w:jc w:val="right"/>
      <w:rPr>
        <w:rFonts w:ascii="Times New Roman" w:hAnsi="Times New Roman" w:cs="Times New Roman"/>
        <w:sz w:val="24"/>
        <w:szCs w:val="24"/>
      </w:rPr>
    </w:pPr>
    <w:r w:rsidRPr="00FD1119">
      <w:rPr>
        <w:rFonts w:ascii="Times New Roman" w:hAnsi="Times New Roman" w:cs="Times New Roman"/>
        <w:sz w:val="24"/>
        <w:szCs w:val="24"/>
      </w:rPr>
      <w:t xml:space="preserve">Running Head: EVIDENCE BASED POLICY      </w:t>
    </w:r>
    <w:r>
      <w:rPr>
        <w:rFonts w:ascii="Times New Roman" w:hAnsi="Times New Roman" w:cs="Times New Roman"/>
        <w:sz w:val="24"/>
        <w:szCs w:val="24"/>
      </w:rPr>
      <w:t xml:space="preserve">                                         </w:t>
    </w:r>
    <w:r w:rsidRPr="00FD1119">
      <w:rPr>
        <w:rFonts w:ascii="Times New Roman" w:hAnsi="Times New Roman" w:cs="Times New Roman"/>
        <w:sz w:val="24"/>
        <w:szCs w:val="24"/>
      </w:rPr>
      <w:t xml:space="preserve">                              </w:t>
    </w:r>
    <w:sdt>
      <w:sdtPr>
        <w:rPr>
          <w:rFonts w:ascii="Times New Roman" w:hAnsi="Times New Roman" w:cs="Times New Roman"/>
          <w:sz w:val="24"/>
          <w:szCs w:val="24"/>
        </w:rPr>
        <w:id w:val="-196007794"/>
        <w:docPartObj>
          <w:docPartGallery w:val="Page Numbers (Top of Page)"/>
          <w:docPartUnique/>
        </w:docPartObj>
      </w:sdtPr>
      <w:sdtEndPr>
        <w:rPr>
          <w:noProof/>
        </w:rPr>
      </w:sdtEndPr>
      <w:sdtContent>
        <w:r w:rsidRPr="00FD1119">
          <w:rPr>
            <w:rFonts w:ascii="Times New Roman" w:hAnsi="Times New Roman" w:cs="Times New Roman"/>
            <w:sz w:val="24"/>
            <w:szCs w:val="24"/>
          </w:rPr>
          <w:fldChar w:fldCharType="begin"/>
        </w:r>
        <w:r w:rsidRPr="00FD1119">
          <w:rPr>
            <w:rFonts w:ascii="Times New Roman" w:hAnsi="Times New Roman" w:cs="Times New Roman"/>
            <w:sz w:val="24"/>
            <w:szCs w:val="24"/>
          </w:rPr>
          <w:instrText xml:space="preserve"> PAGE   \* MERGEFORMAT </w:instrText>
        </w:r>
        <w:r w:rsidRPr="00FD1119">
          <w:rPr>
            <w:rFonts w:ascii="Times New Roman" w:hAnsi="Times New Roman" w:cs="Times New Roman"/>
            <w:sz w:val="24"/>
            <w:szCs w:val="24"/>
          </w:rPr>
          <w:fldChar w:fldCharType="separate"/>
        </w:r>
        <w:r w:rsidRPr="00FD1119">
          <w:rPr>
            <w:rFonts w:ascii="Times New Roman" w:hAnsi="Times New Roman" w:cs="Times New Roman"/>
            <w:noProof/>
            <w:sz w:val="24"/>
            <w:szCs w:val="24"/>
          </w:rPr>
          <w:t>2</w:t>
        </w:r>
        <w:r w:rsidRPr="00FD1119">
          <w:rPr>
            <w:rFonts w:ascii="Times New Roman" w:hAnsi="Times New Roman" w:cs="Times New Roman"/>
            <w:noProof/>
            <w:sz w:val="24"/>
            <w:szCs w:val="24"/>
          </w:rPr>
          <w:fldChar w:fldCharType="end"/>
        </w:r>
      </w:sdtContent>
    </w:sdt>
  </w:p>
  <w:p w:rsidR="00FD1119" w:rsidRPr="00FD1119" w:rsidRDefault="00FD1119">
    <w:pP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BA1"/>
    <w:rsid w:val="00145D2C"/>
    <w:rsid w:val="00165E86"/>
    <w:rsid w:val="00203C1F"/>
    <w:rsid w:val="0026796D"/>
    <w:rsid w:val="00293426"/>
    <w:rsid w:val="002B02EA"/>
    <w:rsid w:val="00303FFA"/>
    <w:rsid w:val="00342F3B"/>
    <w:rsid w:val="00352B35"/>
    <w:rsid w:val="003F01C1"/>
    <w:rsid w:val="00463C35"/>
    <w:rsid w:val="0057085B"/>
    <w:rsid w:val="005F754B"/>
    <w:rsid w:val="007D0007"/>
    <w:rsid w:val="00850743"/>
    <w:rsid w:val="009571F3"/>
    <w:rsid w:val="009B4DE9"/>
    <w:rsid w:val="009B77C5"/>
    <w:rsid w:val="009E1330"/>
    <w:rsid w:val="00AF3BA1"/>
    <w:rsid w:val="00AF6191"/>
    <w:rsid w:val="00B32463"/>
    <w:rsid w:val="00B70C63"/>
    <w:rsid w:val="00BC7D98"/>
    <w:rsid w:val="00CA50B3"/>
    <w:rsid w:val="00CF1A17"/>
    <w:rsid w:val="00D20243"/>
    <w:rsid w:val="00E072F2"/>
    <w:rsid w:val="00E64501"/>
    <w:rsid w:val="00FD1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76EE5"/>
  <w15:chartTrackingRefBased/>
  <w15:docId w15:val="{F51F1528-892D-4075-9AFA-DDD513426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1119"/>
    <w:pPr>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character" w:styleId="Strong">
    <w:name w:val="Strong"/>
    <w:basedOn w:val="DefaultParagraphFont"/>
    <w:uiPriority w:val="22"/>
    <w:qFormat/>
    <w:rsid w:val="00FD1119"/>
    <w:rPr>
      <w:b/>
      <w:bCs/>
    </w:rPr>
  </w:style>
  <w:style w:type="paragraph" w:styleId="Header">
    <w:name w:val="header"/>
    <w:basedOn w:val="Normal"/>
    <w:link w:val="HeaderChar"/>
    <w:uiPriority w:val="99"/>
    <w:unhideWhenUsed/>
    <w:rsid w:val="00FD1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19"/>
    <w:rPr>
      <w:lang w:val="en-GB"/>
    </w:rPr>
  </w:style>
  <w:style w:type="paragraph" w:styleId="Footer">
    <w:name w:val="footer"/>
    <w:basedOn w:val="Normal"/>
    <w:link w:val="FooterChar"/>
    <w:uiPriority w:val="99"/>
    <w:unhideWhenUsed/>
    <w:rsid w:val="00FD1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1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42029">
      <w:bodyDiv w:val="1"/>
      <w:marLeft w:val="0"/>
      <w:marRight w:val="0"/>
      <w:marTop w:val="0"/>
      <w:marBottom w:val="0"/>
      <w:divBdr>
        <w:top w:val="none" w:sz="0" w:space="0" w:color="auto"/>
        <w:left w:val="none" w:sz="0" w:space="0" w:color="auto"/>
        <w:bottom w:val="none" w:sz="0" w:space="0" w:color="auto"/>
        <w:right w:val="none" w:sz="0" w:space="0" w:color="auto"/>
      </w:divBdr>
    </w:div>
    <w:div w:id="101044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1567</Words>
  <Characters>8936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Samina iqbal</cp:lastModifiedBy>
  <cp:revision>2</cp:revision>
  <dcterms:created xsi:type="dcterms:W3CDTF">2023-03-10T10:32:00Z</dcterms:created>
  <dcterms:modified xsi:type="dcterms:W3CDTF">2023-03-10T10:32:00Z</dcterms:modified>
</cp:coreProperties>
</file>