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F9E28" w14:textId="5B27A339" w:rsidR="00454764" w:rsidRPr="00E67718" w:rsidRDefault="00454764" w:rsidP="00454764">
      <w:pPr>
        <w:spacing w:line="480" w:lineRule="auto"/>
        <w:rPr>
          <w:sz w:val="24"/>
          <w:szCs w:val="24"/>
          <w:lang w:val="en-GB"/>
        </w:rPr>
      </w:pPr>
    </w:p>
    <w:p w14:paraId="675330BB" w14:textId="77777777" w:rsidR="00454764" w:rsidRDefault="00454764" w:rsidP="00454764">
      <w:pPr>
        <w:spacing w:line="480" w:lineRule="auto"/>
        <w:rPr>
          <w:b/>
          <w:sz w:val="28"/>
          <w:szCs w:val="24"/>
          <w:lang w:val="en-GB"/>
        </w:rPr>
      </w:pPr>
    </w:p>
    <w:p w14:paraId="3F653A90" w14:textId="77777777" w:rsidR="00454764" w:rsidRPr="00E67718" w:rsidRDefault="00454764" w:rsidP="00454764">
      <w:pPr>
        <w:spacing w:line="480" w:lineRule="auto"/>
        <w:rPr>
          <w:b/>
          <w:sz w:val="28"/>
          <w:szCs w:val="24"/>
          <w:lang w:val="en-GB"/>
        </w:rPr>
      </w:pPr>
    </w:p>
    <w:p w14:paraId="7D816BB8" w14:textId="77777777" w:rsidR="00454764" w:rsidRPr="00E67718" w:rsidRDefault="00454764" w:rsidP="00454764">
      <w:pPr>
        <w:spacing w:line="480" w:lineRule="auto"/>
        <w:jc w:val="center"/>
        <w:rPr>
          <w:b/>
          <w:sz w:val="28"/>
          <w:szCs w:val="24"/>
          <w:lang w:val="en-GB"/>
        </w:rPr>
      </w:pPr>
      <w:r w:rsidRPr="00E67718">
        <w:rPr>
          <w:b/>
          <w:sz w:val="28"/>
          <w:szCs w:val="24"/>
          <w:lang w:val="en-GB"/>
        </w:rPr>
        <w:t>Strategic Audit and Analysis of Hyatt Hotels Corporation: Enhancing Competitive Positioning in the Global Hospitality Industry</w:t>
      </w:r>
    </w:p>
    <w:p w14:paraId="690E605C" w14:textId="77777777" w:rsidR="00454764" w:rsidRPr="00E67718" w:rsidRDefault="00454764" w:rsidP="00454764">
      <w:pPr>
        <w:spacing w:line="480" w:lineRule="auto"/>
        <w:rPr>
          <w:sz w:val="24"/>
          <w:szCs w:val="24"/>
          <w:lang w:val="en-GB"/>
        </w:rPr>
      </w:pPr>
    </w:p>
    <w:p w14:paraId="6793A6A0" w14:textId="77777777" w:rsidR="00454764" w:rsidRPr="00E67718" w:rsidRDefault="00454764" w:rsidP="00454764">
      <w:pPr>
        <w:spacing w:line="480" w:lineRule="auto"/>
        <w:rPr>
          <w:sz w:val="24"/>
          <w:szCs w:val="24"/>
          <w:lang w:val="en-GB"/>
        </w:rPr>
      </w:pPr>
    </w:p>
    <w:p w14:paraId="266C35F9" w14:textId="77777777" w:rsidR="00454764" w:rsidRPr="00E67718" w:rsidRDefault="00454764" w:rsidP="00454764">
      <w:pPr>
        <w:spacing w:line="480" w:lineRule="auto"/>
        <w:rPr>
          <w:sz w:val="24"/>
          <w:szCs w:val="24"/>
          <w:lang w:val="en-GB"/>
        </w:rPr>
      </w:pPr>
    </w:p>
    <w:p w14:paraId="205F4FE0" w14:textId="77777777" w:rsidR="00454764" w:rsidRPr="00E67718" w:rsidRDefault="00454764" w:rsidP="00454764">
      <w:pPr>
        <w:spacing w:line="480" w:lineRule="auto"/>
        <w:jc w:val="both"/>
        <w:rPr>
          <w:b/>
          <w:sz w:val="24"/>
          <w:szCs w:val="24"/>
          <w:lang w:val="en-GB"/>
        </w:rPr>
      </w:pPr>
    </w:p>
    <w:p w14:paraId="0388039E" w14:textId="77777777" w:rsidR="00454764" w:rsidRPr="00E67718" w:rsidRDefault="00454764" w:rsidP="00454764">
      <w:pPr>
        <w:spacing w:line="480" w:lineRule="auto"/>
        <w:jc w:val="both"/>
        <w:rPr>
          <w:b/>
          <w:sz w:val="24"/>
          <w:szCs w:val="24"/>
          <w:lang w:val="en-GB"/>
        </w:rPr>
      </w:pPr>
    </w:p>
    <w:p w14:paraId="13FF8391" w14:textId="77777777" w:rsidR="00454764" w:rsidRPr="00E67718" w:rsidRDefault="00454764" w:rsidP="00454764">
      <w:pPr>
        <w:spacing w:line="480" w:lineRule="auto"/>
        <w:jc w:val="both"/>
        <w:rPr>
          <w:b/>
          <w:sz w:val="24"/>
          <w:szCs w:val="24"/>
          <w:lang w:val="en-GB"/>
        </w:rPr>
      </w:pPr>
    </w:p>
    <w:p w14:paraId="4C6709DF" w14:textId="77777777" w:rsidR="00454764" w:rsidRPr="00E67718" w:rsidRDefault="00454764" w:rsidP="00454764">
      <w:pPr>
        <w:spacing w:line="276" w:lineRule="auto"/>
        <w:jc w:val="both"/>
        <w:rPr>
          <w:sz w:val="24"/>
          <w:szCs w:val="24"/>
          <w:lang w:val="en-GB"/>
        </w:rPr>
      </w:pPr>
      <w:r w:rsidRPr="00E67718">
        <w:rPr>
          <w:sz w:val="24"/>
          <w:szCs w:val="24"/>
          <w:lang w:val="en-GB"/>
        </w:rPr>
        <w:t>Student name: Alex Bradea</w:t>
      </w:r>
    </w:p>
    <w:p w14:paraId="27F292B2" w14:textId="77777777" w:rsidR="00454764" w:rsidRPr="00E67718" w:rsidRDefault="00454764" w:rsidP="00454764">
      <w:pPr>
        <w:spacing w:line="276" w:lineRule="auto"/>
        <w:jc w:val="both"/>
        <w:rPr>
          <w:sz w:val="24"/>
          <w:szCs w:val="24"/>
          <w:lang w:val="en-GB"/>
        </w:rPr>
      </w:pPr>
      <w:r w:rsidRPr="00E67718">
        <w:rPr>
          <w:sz w:val="24"/>
          <w:szCs w:val="24"/>
          <w:lang w:val="en-GB"/>
        </w:rPr>
        <w:t>Student ID: 2125159</w:t>
      </w:r>
    </w:p>
    <w:p w14:paraId="1FF2729C" w14:textId="77777777" w:rsidR="00454764" w:rsidRPr="00E67718" w:rsidRDefault="00454764" w:rsidP="00454764">
      <w:pPr>
        <w:spacing w:line="276" w:lineRule="auto"/>
        <w:jc w:val="both"/>
        <w:rPr>
          <w:sz w:val="24"/>
          <w:szCs w:val="24"/>
          <w:lang w:val="en-GB"/>
        </w:rPr>
      </w:pPr>
      <w:r w:rsidRPr="00E67718">
        <w:rPr>
          <w:sz w:val="24"/>
          <w:szCs w:val="24"/>
          <w:lang w:val="en-GB"/>
        </w:rPr>
        <w:t>Module title: Management and Organisational Behaviour</w:t>
      </w:r>
    </w:p>
    <w:p w14:paraId="33238A23" w14:textId="77777777" w:rsidR="00454764" w:rsidRPr="00E67718" w:rsidRDefault="00454764" w:rsidP="00454764">
      <w:pPr>
        <w:spacing w:line="276" w:lineRule="auto"/>
        <w:jc w:val="both"/>
        <w:rPr>
          <w:sz w:val="24"/>
          <w:szCs w:val="24"/>
          <w:lang w:val="en-GB"/>
        </w:rPr>
      </w:pPr>
      <w:r w:rsidRPr="00E67718">
        <w:rPr>
          <w:sz w:val="24"/>
          <w:szCs w:val="24"/>
          <w:lang w:val="en-GB"/>
        </w:rPr>
        <w:t>Module code: BMIH5004</w:t>
      </w:r>
    </w:p>
    <w:p w14:paraId="757734C8" w14:textId="77777777" w:rsidR="00454764" w:rsidRPr="00E67718" w:rsidRDefault="00454764" w:rsidP="00454764">
      <w:pPr>
        <w:spacing w:line="276" w:lineRule="auto"/>
        <w:jc w:val="both"/>
        <w:rPr>
          <w:sz w:val="24"/>
          <w:szCs w:val="24"/>
          <w:lang w:val="en-GB"/>
        </w:rPr>
      </w:pPr>
      <w:r w:rsidRPr="00E67718">
        <w:rPr>
          <w:sz w:val="24"/>
          <w:szCs w:val="24"/>
          <w:lang w:val="en-GB"/>
        </w:rPr>
        <w:t>Lecturer: Maggie Lan Zang</w:t>
      </w:r>
    </w:p>
    <w:p w14:paraId="7930D536" w14:textId="77777777" w:rsidR="00454764" w:rsidRDefault="00454764" w:rsidP="00454764">
      <w:pPr>
        <w:spacing w:line="276" w:lineRule="auto"/>
        <w:jc w:val="both"/>
        <w:rPr>
          <w:sz w:val="24"/>
          <w:szCs w:val="24"/>
          <w:lang w:val="en-GB"/>
        </w:rPr>
      </w:pPr>
      <w:r w:rsidRPr="00E67718">
        <w:rPr>
          <w:sz w:val="24"/>
          <w:szCs w:val="24"/>
          <w:lang w:val="en-GB"/>
        </w:rPr>
        <w:t>Words number: 2098</w:t>
      </w:r>
    </w:p>
    <w:p w14:paraId="580B7311" w14:textId="77777777" w:rsidR="00454764" w:rsidRDefault="00454764" w:rsidP="00454764">
      <w:pPr>
        <w:spacing w:line="276" w:lineRule="auto"/>
        <w:jc w:val="both"/>
        <w:rPr>
          <w:sz w:val="24"/>
          <w:szCs w:val="24"/>
          <w:lang w:val="en-GB"/>
        </w:rPr>
      </w:pPr>
    </w:p>
    <w:p w14:paraId="1C687036" w14:textId="77777777" w:rsidR="00454764" w:rsidRDefault="00454764" w:rsidP="00454764">
      <w:pPr>
        <w:spacing w:line="276" w:lineRule="auto"/>
        <w:jc w:val="both"/>
        <w:rPr>
          <w:sz w:val="24"/>
          <w:szCs w:val="24"/>
          <w:lang w:val="en-GB"/>
        </w:rPr>
      </w:pPr>
    </w:p>
    <w:p w14:paraId="02FF7BE9" w14:textId="77777777" w:rsidR="00454764" w:rsidRDefault="00454764" w:rsidP="00454764">
      <w:pPr>
        <w:spacing w:line="276" w:lineRule="auto"/>
        <w:jc w:val="both"/>
        <w:rPr>
          <w:sz w:val="24"/>
          <w:szCs w:val="24"/>
          <w:lang w:val="en-GB"/>
        </w:rPr>
      </w:pPr>
    </w:p>
    <w:p w14:paraId="4758910B" w14:textId="77777777" w:rsidR="00454764" w:rsidRDefault="00454764" w:rsidP="00454764">
      <w:pPr>
        <w:spacing w:line="276" w:lineRule="auto"/>
        <w:jc w:val="both"/>
        <w:rPr>
          <w:sz w:val="24"/>
          <w:szCs w:val="24"/>
          <w:lang w:val="en-GB"/>
        </w:rPr>
      </w:pPr>
    </w:p>
    <w:p w14:paraId="2D633999" w14:textId="77777777" w:rsidR="00454764" w:rsidRDefault="00454764" w:rsidP="00454764">
      <w:pPr>
        <w:spacing w:line="276" w:lineRule="auto"/>
        <w:jc w:val="both"/>
        <w:rPr>
          <w:sz w:val="24"/>
          <w:szCs w:val="24"/>
          <w:lang w:val="en-GB"/>
        </w:rPr>
      </w:pPr>
    </w:p>
    <w:p w14:paraId="2CC664E8" w14:textId="77777777" w:rsidR="00454764" w:rsidRDefault="00454764" w:rsidP="00454764">
      <w:pPr>
        <w:spacing w:line="276" w:lineRule="auto"/>
        <w:jc w:val="both"/>
        <w:rPr>
          <w:sz w:val="24"/>
          <w:szCs w:val="24"/>
          <w:lang w:val="en-GB"/>
        </w:rPr>
      </w:pPr>
    </w:p>
    <w:p w14:paraId="458D61E9" w14:textId="77777777" w:rsidR="00454764" w:rsidRDefault="00454764" w:rsidP="00454764">
      <w:pPr>
        <w:spacing w:line="276" w:lineRule="auto"/>
        <w:jc w:val="both"/>
        <w:rPr>
          <w:sz w:val="24"/>
          <w:szCs w:val="24"/>
          <w:lang w:val="en-GB"/>
        </w:rPr>
      </w:pPr>
    </w:p>
    <w:p w14:paraId="59AB5B8E" w14:textId="77777777" w:rsidR="00454764" w:rsidRDefault="00454764" w:rsidP="00454764">
      <w:pPr>
        <w:spacing w:line="276" w:lineRule="auto"/>
        <w:jc w:val="both"/>
        <w:rPr>
          <w:sz w:val="24"/>
          <w:szCs w:val="24"/>
          <w:lang w:val="en-GB"/>
        </w:rPr>
      </w:pPr>
    </w:p>
    <w:p w14:paraId="5DEB6EED" w14:textId="77777777" w:rsidR="00454764" w:rsidRDefault="00454764" w:rsidP="00454764">
      <w:pPr>
        <w:spacing w:line="276" w:lineRule="auto"/>
        <w:jc w:val="both"/>
        <w:rPr>
          <w:sz w:val="24"/>
          <w:szCs w:val="24"/>
          <w:lang w:val="en-GB"/>
        </w:rPr>
      </w:pPr>
    </w:p>
    <w:p w14:paraId="70604A7F" w14:textId="77777777" w:rsidR="00454764" w:rsidRPr="00E67718" w:rsidRDefault="00454764" w:rsidP="00454764">
      <w:pPr>
        <w:spacing w:line="276" w:lineRule="auto"/>
        <w:jc w:val="both"/>
        <w:rPr>
          <w:sz w:val="24"/>
          <w:szCs w:val="24"/>
          <w:lang w:val="en-GB"/>
        </w:rPr>
      </w:pPr>
    </w:p>
    <w:sdt>
      <w:sdtPr>
        <w:rPr>
          <w:rFonts w:ascii="Times New Roman" w:eastAsiaTheme="minorHAnsi" w:hAnsi="Times New Roman" w:cs="Times New Roman"/>
          <w:color w:val="auto"/>
          <w:sz w:val="22"/>
          <w:szCs w:val="26"/>
        </w:rPr>
        <w:id w:val="-530653436"/>
        <w:docPartObj>
          <w:docPartGallery w:val="Table of Contents"/>
          <w:docPartUnique/>
        </w:docPartObj>
      </w:sdtPr>
      <w:sdtEndPr>
        <w:rPr>
          <w:b/>
          <w:bCs/>
          <w:noProof/>
        </w:rPr>
      </w:sdtEndPr>
      <w:sdtContent>
        <w:p w14:paraId="617082DC" w14:textId="77777777" w:rsidR="00454764" w:rsidRPr="00E67718" w:rsidRDefault="00454764" w:rsidP="00454764">
          <w:pPr>
            <w:pStyle w:val="TOCHeading"/>
            <w:spacing w:line="360" w:lineRule="auto"/>
            <w:rPr>
              <w:rFonts w:ascii="Times New Roman" w:hAnsi="Times New Roman" w:cs="Times New Roman"/>
              <w:sz w:val="24"/>
              <w:szCs w:val="24"/>
            </w:rPr>
          </w:pPr>
          <w:r w:rsidRPr="00E67718">
            <w:rPr>
              <w:rFonts w:ascii="Times New Roman" w:hAnsi="Times New Roman" w:cs="Times New Roman"/>
              <w:sz w:val="24"/>
              <w:szCs w:val="24"/>
            </w:rPr>
            <w:t>Table of Contents</w:t>
          </w:r>
        </w:p>
        <w:p w14:paraId="345910B5" w14:textId="77777777" w:rsidR="00454764" w:rsidRDefault="00454764" w:rsidP="00454764">
          <w:pPr>
            <w:pStyle w:val="TOC1"/>
            <w:tabs>
              <w:tab w:val="left" w:pos="440"/>
              <w:tab w:val="right" w:leader="dot" w:pos="9350"/>
            </w:tabs>
            <w:spacing w:line="360" w:lineRule="auto"/>
            <w:rPr>
              <w:rFonts w:asciiTheme="minorHAnsi" w:eastAsiaTheme="minorEastAsia" w:hAnsiTheme="minorHAnsi" w:cstheme="minorBidi"/>
              <w:noProof/>
              <w:szCs w:val="22"/>
            </w:rPr>
          </w:pPr>
          <w:r w:rsidRPr="00E67718">
            <w:rPr>
              <w:sz w:val="24"/>
              <w:szCs w:val="24"/>
            </w:rPr>
            <w:fldChar w:fldCharType="begin"/>
          </w:r>
          <w:r w:rsidRPr="00E67718">
            <w:rPr>
              <w:sz w:val="24"/>
              <w:szCs w:val="24"/>
            </w:rPr>
            <w:instrText xml:space="preserve"> TOC \o "1-3" \h \z \u </w:instrText>
          </w:r>
          <w:r w:rsidRPr="00E67718">
            <w:rPr>
              <w:sz w:val="24"/>
              <w:szCs w:val="24"/>
            </w:rPr>
            <w:fldChar w:fldCharType="separate"/>
          </w:r>
          <w:hyperlink w:anchor="_Toc159654236" w:history="1">
            <w:r w:rsidRPr="00B93A71">
              <w:rPr>
                <w:rStyle w:val="Hyperlink"/>
                <w:noProof/>
                <w:lang w:val="en-GB"/>
              </w:rPr>
              <w:t>1.</w:t>
            </w:r>
            <w:r>
              <w:rPr>
                <w:rFonts w:asciiTheme="minorHAnsi" w:eastAsiaTheme="minorEastAsia" w:hAnsiTheme="minorHAnsi" w:cstheme="minorBidi"/>
                <w:noProof/>
                <w:szCs w:val="22"/>
              </w:rPr>
              <w:tab/>
            </w:r>
            <w:r w:rsidRPr="00B93A71">
              <w:rPr>
                <w:rStyle w:val="Hyperlink"/>
                <w:noProof/>
                <w:lang w:val="en-GB"/>
              </w:rPr>
              <w:t>Introduction</w:t>
            </w:r>
            <w:r>
              <w:rPr>
                <w:noProof/>
                <w:webHidden/>
              </w:rPr>
              <w:tab/>
            </w:r>
            <w:r>
              <w:rPr>
                <w:noProof/>
                <w:webHidden/>
              </w:rPr>
              <w:fldChar w:fldCharType="begin"/>
            </w:r>
            <w:r>
              <w:rPr>
                <w:noProof/>
                <w:webHidden/>
              </w:rPr>
              <w:instrText xml:space="preserve"> PAGEREF _Toc159654236 \h </w:instrText>
            </w:r>
            <w:r>
              <w:rPr>
                <w:noProof/>
                <w:webHidden/>
              </w:rPr>
            </w:r>
            <w:r>
              <w:rPr>
                <w:noProof/>
                <w:webHidden/>
              </w:rPr>
              <w:fldChar w:fldCharType="separate"/>
            </w:r>
            <w:r>
              <w:rPr>
                <w:noProof/>
                <w:webHidden/>
              </w:rPr>
              <w:t>3</w:t>
            </w:r>
            <w:r>
              <w:rPr>
                <w:noProof/>
                <w:webHidden/>
              </w:rPr>
              <w:fldChar w:fldCharType="end"/>
            </w:r>
          </w:hyperlink>
        </w:p>
        <w:p w14:paraId="57E2C0FA" w14:textId="77777777" w:rsidR="00454764" w:rsidRDefault="00454764" w:rsidP="00454764">
          <w:pPr>
            <w:pStyle w:val="TOC1"/>
            <w:tabs>
              <w:tab w:val="right" w:leader="dot" w:pos="9350"/>
            </w:tabs>
            <w:spacing w:line="360" w:lineRule="auto"/>
            <w:rPr>
              <w:rFonts w:asciiTheme="minorHAnsi" w:eastAsiaTheme="minorEastAsia" w:hAnsiTheme="minorHAnsi" w:cstheme="minorBidi"/>
              <w:noProof/>
              <w:szCs w:val="22"/>
            </w:rPr>
          </w:pPr>
          <w:hyperlink w:anchor="_Toc159654237" w:history="1">
            <w:r w:rsidRPr="00B93A71">
              <w:rPr>
                <w:rStyle w:val="Hyperlink"/>
                <w:noProof/>
                <w:lang w:val="en-GB"/>
              </w:rPr>
              <w:t>2. Hyatt Overview and Strategic Focus</w:t>
            </w:r>
            <w:r>
              <w:rPr>
                <w:noProof/>
                <w:webHidden/>
              </w:rPr>
              <w:tab/>
            </w:r>
            <w:r>
              <w:rPr>
                <w:noProof/>
                <w:webHidden/>
              </w:rPr>
              <w:fldChar w:fldCharType="begin"/>
            </w:r>
            <w:r>
              <w:rPr>
                <w:noProof/>
                <w:webHidden/>
              </w:rPr>
              <w:instrText xml:space="preserve"> PAGEREF _Toc159654237 \h </w:instrText>
            </w:r>
            <w:r>
              <w:rPr>
                <w:noProof/>
                <w:webHidden/>
              </w:rPr>
            </w:r>
            <w:r>
              <w:rPr>
                <w:noProof/>
                <w:webHidden/>
              </w:rPr>
              <w:fldChar w:fldCharType="separate"/>
            </w:r>
            <w:r>
              <w:rPr>
                <w:noProof/>
                <w:webHidden/>
              </w:rPr>
              <w:t>3</w:t>
            </w:r>
            <w:r>
              <w:rPr>
                <w:noProof/>
                <w:webHidden/>
              </w:rPr>
              <w:fldChar w:fldCharType="end"/>
            </w:r>
          </w:hyperlink>
        </w:p>
        <w:p w14:paraId="31120CC4" w14:textId="77777777" w:rsidR="00454764" w:rsidRDefault="00454764" w:rsidP="00454764">
          <w:pPr>
            <w:pStyle w:val="TOC2"/>
            <w:tabs>
              <w:tab w:val="right" w:leader="dot" w:pos="9350"/>
            </w:tabs>
            <w:spacing w:line="360" w:lineRule="auto"/>
            <w:rPr>
              <w:rFonts w:asciiTheme="minorHAnsi" w:eastAsiaTheme="minorEastAsia" w:hAnsiTheme="minorHAnsi" w:cstheme="minorBidi"/>
              <w:noProof/>
              <w:szCs w:val="22"/>
            </w:rPr>
          </w:pPr>
          <w:hyperlink w:anchor="_Toc159654238" w:history="1">
            <w:r w:rsidRPr="00B93A71">
              <w:rPr>
                <w:rStyle w:val="Hyperlink"/>
                <w:noProof/>
                <w:lang w:val="en-GB"/>
              </w:rPr>
              <w:t>2.1. Corporate Overview</w:t>
            </w:r>
            <w:r>
              <w:rPr>
                <w:noProof/>
                <w:webHidden/>
              </w:rPr>
              <w:tab/>
            </w:r>
            <w:r>
              <w:rPr>
                <w:noProof/>
                <w:webHidden/>
              </w:rPr>
              <w:fldChar w:fldCharType="begin"/>
            </w:r>
            <w:r>
              <w:rPr>
                <w:noProof/>
                <w:webHidden/>
              </w:rPr>
              <w:instrText xml:space="preserve"> PAGEREF _Toc159654238 \h </w:instrText>
            </w:r>
            <w:r>
              <w:rPr>
                <w:noProof/>
                <w:webHidden/>
              </w:rPr>
            </w:r>
            <w:r>
              <w:rPr>
                <w:noProof/>
                <w:webHidden/>
              </w:rPr>
              <w:fldChar w:fldCharType="separate"/>
            </w:r>
            <w:r>
              <w:rPr>
                <w:noProof/>
                <w:webHidden/>
              </w:rPr>
              <w:t>3</w:t>
            </w:r>
            <w:r>
              <w:rPr>
                <w:noProof/>
                <w:webHidden/>
              </w:rPr>
              <w:fldChar w:fldCharType="end"/>
            </w:r>
          </w:hyperlink>
        </w:p>
        <w:p w14:paraId="1C807BCB" w14:textId="77777777" w:rsidR="00454764" w:rsidRDefault="00454764" w:rsidP="00454764">
          <w:pPr>
            <w:pStyle w:val="TOC2"/>
            <w:tabs>
              <w:tab w:val="right" w:leader="dot" w:pos="9350"/>
            </w:tabs>
            <w:spacing w:line="360" w:lineRule="auto"/>
            <w:rPr>
              <w:rFonts w:asciiTheme="minorHAnsi" w:eastAsiaTheme="minorEastAsia" w:hAnsiTheme="minorHAnsi" w:cstheme="minorBidi"/>
              <w:noProof/>
              <w:szCs w:val="22"/>
            </w:rPr>
          </w:pPr>
          <w:hyperlink w:anchor="_Toc159654239" w:history="1">
            <w:r w:rsidRPr="00B93A71">
              <w:rPr>
                <w:rStyle w:val="Hyperlink"/>
                <w:noProof/>
                <w:lang w:val="en-GB"/>
              </w:rPr>
              <w:t>2.2. Vision, Mission, and Core Values</w:t>
            </w:r>
            <w:r>
              <w:rPr>
                <w:noProof/>
                <w:webHidden/>
              </w:rPr>
              <w:tab/>
            </w:r>
            <w:r>
              <w:rPr>
                <w:noProof/>
                <w:webHidden/>
              </w:rPr>
              <w:fldChar w:fldCharType="begin"/>
            </w:r>
            <w:r>
              <w:rPr>
                <w:noProof/>
                <w:webHidden/>
              </w:rPr>
              <w:instrText xml:space="preserve"> PAGEREF _Toc159654239 \h </w:instrText>
            </w:r>
            <w:r>
              <w:rPr>
                <w:noProof/>
                <w:webHidden/>
              </w:rPr>
            </w:r>
            <w:r>
              <w:rPr>
                <w:noProof/>
                <w:webHidden/>
              </w:rPr>
              <w:fldChar w:fldCharType="separate"/>
            </w:r>
            <w:r>
              <w:rPr>
                <w:noProof/>
                <w:webHidden/>
              </w:rPr>
              <w:t>4</w:t>
            </w:r>
            <w:r>
              <w:rPr>
                <w:noProof/>
                <w:webHidden/>
              </w:rPr>
              <w:fldChar w:fldCharType="end"/>
            </w:r>
          </w:hyperlink>
        </w:p>
        <w:p w14:paraId="0819E441" w14:textId="77777777" w:rsidR="00454764" w:rsidRDefault="00454764" w:rsidP="00454764">
          <w:pPr>
            <w:pStyle w:val="TOC2"/>
            <w:tabs>
              <w:tab w:val="right" w:leader="dot" w:pos="9350"/>
            </w:tabs>
            <w:spacing w:line="360" w:lineRule="auto"/>
            <w:rPr>
              <w:rFonts w:asciiTheme="minorHAnsi" w:eastAsiaTheme="minorEastAsia" w:hAnsiTheme="minorHAnsi" w:cstheme="minorBidi"/>
              <w:noProof/>
              <w:szCs w:val="22"/>
            </w:rPr>
          </w:pPr>
          <w:hyperlink w:anchor="_Toc159654240" w:history="1">
            <w:r w:rsidRPr="00B93A71">
              <w:rPr>
                <w:rStyle w:val="Hyperlink"/>
                <w:noProof/>
                <w:lang w:val="en-GB"/>
              </w:rPr>
              <w:t>2.3. Strategic Objectives and Direction</w:t>
            </w:r>
            <w:r>
              <w:rPr>
                <w:noProof/>
                <w:webHidden/>
              </w:rPr>
              <w:tab/>
            </w:r>
            <w:r>
              <w:rPr>
                <w:noProof/>
                <w:webHidden/>
              </w:rPr>
              <w:fldChar w:fldCharType="begin"/>
            </w:r>
            <w:r>
              <w:rPr>
                <w:noProof/>
                <w:webHidden/>
              </w:rPr>
              <w:instrText xml:space="preserve"> PAGEREF _Toc159654240 \h </w:instrText>
            </w:r>
            <w:r>
              <w:rPr>
                <w:noProof/>
                <w:webHidden/>
              </w:rPr>
            </w:r>
            <w:r>
              <w:rPr>
                <w:noProof/>
                <w:webHidden/>
              </w:rPr>
              <w:fldChar w:fldCharType="separate"/>
            </w:r>
            <w:r>
              <w:rPr>
                <w:noProof/>
                <w:webHidden/>
              </w:rPr>
              <w:t>4</w:t>
            </w:r>
            <w:r>
              <w:rPr>
                <w:noProof/>
                <w:webHidden/>
              </w:rPr>
              <w:fldChar w:fldCharType="end"/>
            </w:r>
          </w:hyperlink>
        </w:p>
        <w:p w14:paraId="64564C5B" w14:textId="77777777" w:rsidR="00454764" w:rsidRDefault="00454764" w:rsidP="00454764">
          <w:pPr>
            <w:pStyle w:val="TOC1"/>
            <w:tabs>
              <w:tab w:val="right" w:leader="dot" w:pos="9350"/>
            </w:tabs>
            <w:spacing w:line="360" w:lineRule="auto"/>
            <w:rPr>
              <w:rFonts w:asciiTheme="minorHAnsi" w:eastAsiaTheme="minorEastAsia" w:hAnsiTheme="minorHAnsi" w:cstheme="minorBidi"/>
              <w:noProof/>
              <w:szCs w:val="22"/>
            </w:rPr>
          </w:pPr>
          <w:hyperlink w:anchor="_Toc159654241" w:history="1">
            <w:r w:rsidRPr="00B93A71">
              <w:rPr>
                <w:rStyle w:val="Hyperlink"/>
                <w:noProof/>
                <w:lang w:val="en-GB"/>
              </w:rPr>
              <w:t>3. Organizational Dynamics</w:t>
            </w:r>
            <w:r>
              <w:rPr>
                <w:noProof/>
                <w:webHidden/>
              </w:rPr>
              <w:tab/>
            </w:r>
            <w:r>
              <w:rPr>
                <w:noProof/>
                <w:webHidden/>
              </w:rPr>
              <w:fldChar w:fldCharType="begin"/>
            </w:r>
            <w:r>
              <w:rPr>
                <w:noProof/>
                <w:webHidden/>
              </w:rPr>
              <w:instrText xml:space="preserve"> PAGEREF _Toc159654241 \h </w:instrText>
            </w:r>
            <w:r>
              <w:rPr>
                <w:noProof/>
                <w:webHidden/>
              </w:rPr>
            </w:r>
            <w:r>
              <w:rPr>
                <w:noProof/>
                <w:webHidden/>
              </w:rPr>
              <w:fldChar w:fldCharType="separate"/>
            </w:r>
            <w:r>
              <w:rPr>
                <w:noProof/>
                <w:webHidden/>
              </w:rPr>
              <w:t>5</w:t>
            </w:r>
            <w:r>
              <w:rPr>
                <w:noProof/>
                <w:webHidden/>
              </w:rPr>
              <w:fldChar w:fldCharType="end"/>
            </w:r>
          </w:hyperlink>
        </w:p>
        <w:p w14:paraId="5DBC287B" w14:textId="77777777" w:rsidR="00454764" w:rsidRDefault="00454764" w:rsidP="00454764">
          <w:pPr>
            <w:pStyle w:val="TOC2"/>
            <w:tabs>
              <w:tab w:val="right" w:leader="dot" w:pos="9350"/>
            </w:tabs>
            <w:spacing w:line="360" w:lineRule="auto"/>
            <w:rPr>
              <w:rFonts w:asciiTheme="minorHAnsi" w:eastAsiaTheme="minorEastAsia" w:hAnsiTheme="minorHAnsi" w:cstheme="minorBidi"/>
              <w:noProof/>
              <w:szCs w:val="22"/>
            </w:rPr>
          </w:pPr>
          <w:hyperlink w:anchor="_Toc159654242" w:history="1">
            <w:r w:rsidRPr="00B93A71">
              <w:rPr>
                <w:rStyle w:val="Hyperlink"/>
                <w:noProof/>
                <w:lang w:val="en-GB"/>
              </w:rPr>
              <w:t>3.1. Organisational Framework and Administration</w:t>
            </w:r>
            <w:r>
              <w:rPr>
                <w:noProof/>
                <w:webHidden/>
              </w:rPr>
              <w:tab/>
            </w:r>
            <w:r>
              <w:rPr>
                <w:noProof/>
                <w:webHidden/>
              </w:rPr>
              <w:fldChar w:fldCharType="begin"/>
            </w:r>
            <w:r>
              <w:rPr>
                <w:noProof/>
                <w:webHidden/>
              </w:rPr>
              <w:instrText xml:space="preserve"> PAGEREF _Toc159654242 \h </w:instrText>
            </w:r>
            <w:r>
              <w:rPr>
                <w:noProof/>
                <w:webHidden/>
              </w:rPr>
            </w:r>
            <w:r>
              <w:rPr>
                <w:noProof/>
                <w:webHidden/>
              </w:rPr>
              <w:fldChar w:fldCharType="separate"/>
            </w:r>
            <w:r>
              <w:rPr>
                <w:noProof/>
                <w:webHidden/>
              </w:rPr>
              <w:t>5</w:t>
            </w:r>
            <w:r>
              <w:rPr>
                <w:noProof/>
                <w:webHidden/>
              </w:rPr>
              <w:fldChar w:fldCharType="end"/>
            </w:r>
          </w:hyperlink>
        </w:p>
        <w:p w14:paraId="1669E654" w14:textId="77777777" w:rsidR="00454764" w:rsidRDefault="00454764" w:rsidP="00454764">
          <w:pPr>
            <w:pStyle w:val="TOC2"/>
            <w:tabs>
              <w:tab w:val="right" w:leader="dot" w:pos="9350"/>
            </w:tabs>
            <w:spacing w:line="360" w:lineRule="auto"/>
            <w:rPr>
              <w:rFonts w:asciiTheme="minorHAnsi" w:eastAsiaTheme="minorEastAsia" w:hAnsiTheme="minorHAnsi" w:cstheme="minorBidi"/>
              <w:noProof/>
              <w:szCs w:val="22"/>
            </w:rPr>
          </w:pPr>
          <w:hyperlink w:anchor="_Toc159654243" w:history="1">
            <w:r w:rsidRPr="00B93A71">
              <w:rPr>
                <w:rStyle w:val="Hyperlink"/>
                <w:noProof/>
                <w:lang w:val="en-GB"/>
              </w:rPr>
              <w:t>3.2. Culture and Innovation</w:t>
            </w:r>
            <w:r>
              <w:rPr>
                <w:noProof/>
                <w:webHidden/>
              </w:rPr>
              <w:tab/>
            </w:r>
            <w:r>
              <w:rPr>
                <w:noProof/>
                <w:webHidden/>
              </w:rPr>
              <w:fldChar w:fldCharType="begin"/>
            </w:r>
            <w:r>
              <w:rPr>
                <w:noProof/>
                <w:webHidden/>
              </w:rPr>
              <w:instrText xml:space="preserve"> PAGEREF _Toc159654243 \h </w:instrText>
            </w:r>
            <w:r>
              <w:rPr>
                <w:noProof/>
                <w:webHidden/>
              </w:rPr>
            </w:r>
            <w:r>
              <w:rPr>
                <w:noProof/>
                <w:webHidden/>
              </w:rPr>
              <w:fldChar w:fldCharType="separate"/>
            </w:r>
            <w:r>
              <w:rPr>
                <w:noProof/>
                <w:webHidden/>
              </w:rPr>
              <w:t>6</w:t>
            </w:r>
            <w:r>
              <w:rPr>
                <w:noProof/>
                <w:webHidden/>
              </w:rPr>
              <w:fldChar w:fldCharType="end"/>
            </w:r>
          </w:hyperlink>
        </w:p>
        <w:p w14:paraId="77B5F0B7" w14:textId="77777777" w:rsidR="00454764" w:rsidRDefault="00454764" w:rsidP="00454764">
          <w:pPr>
            <w:pStyle w:val="TOC2"/>
            <w:tabs>
              <w:tab w:val="right" w:leader="dot" w:pos="9350"/>
            </w:tabs>
            <w:spacing w:line="360" w:lineRule="auto"/>
            <w:rPr>
              <w:rFonts w:asciiTheme="minorHAnsi" w:eastAsiaTheme="minorEastAsia" w:hAnsiTheme="minorHAnsi" w:cstheme="minorBidi"/>
              <w:noProof/>
              <w:szCs w:val="22"/>
            </w:rPr>
          </w:pPr>
          <w:hyperlink w:anchor="_Toc159654244" w:history="1">
            <w:r w:rsidRPr="00B93A71">
              <w:rPr>
                <w:rStyle w:val="Hyperlink"/>
                <w:noProof/>
                <w:lang w:val="en-GB"/>
              </w:rPr>
              <w:t>3.3. Recent Changes</w:t>
            </w:r>
            <w:r>
              <w:rPr>
                <w:noProof/>
                <w:webHidden/>
              </w:rPr>
              <w:tab/>
            </w:r>
            <w:r>
              <w:rPr>
                <w:noProof/>
                <w:webHidden/>
              </w:rPr>
              <w:fldChar w:fldCharType="begin"/>
            </w:r>
            <w:r>
              <w:rPr>
                <w:noProof/>
                <w:webHidden/>
              </w:rPr>
              <w:instrText xml:space="preserve"> PAGEREF _Toc159654244 \h </w:instrText>
            </w:r>
            <w:r>
              <w:rPr>
                <w:noProof/>
                <w:webHidden/>
              </w:rPr>
            </w:r>
            <w:r>
              <w:rPr>
                <w:noProof/>
                <w:webHidden/>
              </w:rPr>
              <w:fldChar w:fldCharType="separate"/>
            </w:r>
            <w:r>
              <w:rPr>
                <w:noProof/>
                <w:webHidden/>
              </w:rPr>
              <w:t>7</w:t>
            </w:r>
            <w:r>
              <w:rPr>
                <w:noProof/>
                <w:webHidden/>
              </w:rPr>
              <w:fldChar w:fldCharType="end"/>
            </w:r>
          </w:hyperlink>
        </w:p>
        <w:p w14:paraId="19E09245" w14:textId="77777777" w:rsidR="00454764" w:rsidRDefault="00454764" w:rsidP="00454764">
          <w:pPr>
            <w:pStyle w:val="TOC1"/>
            <w:tabs>
              <w:tab w:val="right" w:leader="dot" w:pos="9350"/>
            </w:tabs>
            <w:spacing w:line="360" w:lineRule="auto"/>
            <w:rPr>
              <w:rFonts w:asciiTheme="minorHAnsi" w:eastAsiaTheme="minorEastAsia" w:hAnsiTheme="minorHAnsi" w:cstheme="minorBidi"/>
              <w:noProof/>
              <w:szCs w:val="22"/>
            </w:rPr>
          </w:pPr>
          <w:hyperlink w:anchor="_Toc159654245" w:history="1">
            <w:r w:rsidRPr="00B93A71">
              <w:rPr>
                <w:rStyle w:val="Hyperlink"/>
                <w:noProof/>
                <w:lang w:val="en-GB"/>
              </w:rPr>
              <w:t>4. Operational Performance and Competitive Landscape</w:t>
            </w:r>
            <w:r>
              <w:rPr>
                <w:noProof/>
                <w:webHidden/>
              </w:rPr>
              <w:tab/>
            </w:r>
            <w:r>
              <w:rPr>
                <w:noProof/>
                <w:webHidden/>
              </w:rPr>
              <w:fldChar w:fldCharType="begin"/>
            </w:r>
            <w:r>
              <w:rPr>
                <w:noProof/>
                <w:webHidden/>
              </w:rPr>
              <w:instrText xml:space="preserve"> PAGEREF _Toc159654245 \h </w:instrText>
            </w:r>
            <w:r>
              <w:rPr>
                <w:noProof/>
                <w:webHidden/>
              </w:rPr>
            </w:r>
            <w:r>
              <w:rPr>
                <w:noProof/>
                <w:webHidden/>
              </w:rPr>
              <w:fldChar w:fldCharType="separate"/>
            </w:r>
            <w:r>
              <w:rPr>
                <w:noProof/>
                <w:webHidden/>
              </w:rPr>
              <w:t>8</w:t>
            </w:r>
            <w:r>
              <w:rPr>
                <w:noProof/>
                <w:webHidden/>
              </w:rPr>
              <w:fldChar w:fldCharType="end"/>
            </w:r>
          </w:hyperlink>
        </w:p>
        <w:p w14:paraId="57582939" w14:textId="77777777" w:rsidR="00454764" w:rsidRDefault="00454764" w:rsidP="00454764">
          <w:pPr>
            <w:pStyle w:val="TOC2"/>
            <w:tabs>
              <w:tab w:val="right" w:leader="dot" w:pos="9350"/>
            </w:tabs>
            <w:spacing w:line="360" w:lineRule="auto"/>
            <w:rPr>
              <w:rFonts w:asciiTheme="minorHAnsi" w:eastAsiaTheme="minorEastAsia" w:hAnsiTheme="minorHAnsi" w:cstheme="minorBidi"/>
              <w:noProof/>
              <w:szCs w:val="22"/>
            </w:rPr>
          </w:pPr>
          <w:hyperlink w:anchor="_Toc159654246" w:history="1">
            <w:r w:rsidRPr="00B93A71">
              <w:rPr>
                <w:rStyle w:val="Hyperlink"/>
                <w:noProof/>
                <w:lang w:val="en-GB"/>
              </w:rPr>
              <w:t>4.1. Financial Health and Key Performance Indicators</w:t>
            </w:r>
            <w:r>
              <w:rPr>
                <w:noProof/>
                <w:webHidden/>
              </w:rPr>
              <w:tab/>
            </w:r>
            <w:r>
              <w:rPr>
                <w:noProof/>
                <w:webHidden/>
              </w:rPr>
              <w:fldChar w:fldCharType="begin"/>
            </w:r>
            <w:r>
              <w:rPr>
                <w:noProof/>
                <w:webHidden/>
              </w:rPr>
              <w:instrText xml:space="preserve"> PAGEREF _Toc159654246 \h </w:instrText>
            </w:r>
            <w:r>
              <w:rPr>
                <w:noProof/>
                <w:webHidden/>
              </w:rPr>
            </w:r>
            <w:r>
              <w:rPr>
                <w:noProof/>
                <w:webHidden/>
              </w:rPr>
              <w:fldChar w:fldCharType="separate"/>
            </w:r>
            <w:r>
              <w:rPr>
                <w:noProof/>
                <w:webHidden/>
              </w:rPr>
              <w:t>8</w:t>
            </w:r>
            <w:r>
              <w:rPr>
                <w:noProof/>
                <w:webHidden/>
              </w:rPr>
              <w:fldChar w:fldCharType="end"/>
            </w:r>
          </w:hyperlink>
        </w:p>
        <w:p w14:paraId="6C324679" w14:textId="77777777" w:rsidR="00454764" w:rsidRDefault="00454764" w:rsidP="00454764">
          <w:pPr>
            <w:pStyle w:val="TOC2"/>
            <w:tabs>
              <w:tab w:val="right" w:leader="dot" w:pos="9350"/>
            </w:tabs>
            <w:spacing w:line="360" w:lineRule="auto"/>
            <w:rPr>
              <w:rFonts w:asciiTheme="minorHAnsi" w:eastAsiaTheme="minorEastAsia" w:hAnsiTheme="minorHAnsi" w:cstheme="minorBidi"/>
              <w:noProof/>
              <w:szCs w:val="22"/>
            </w:rPr>
          </w:pPr>
          <w:hyperlink w:anchor="_Toc159654247" w:history="1">
            <w:r w:rsidRPr="00B93A71">
              <w:rPr>
                <w:rStyle w:val="Hyperlink"/>
                <w:noProof/>
                <w:lang w:val="en-GB"/>
              </w:rPr>
              <w:t>4.2. Market Position and Competitive Analysis</w:t>
            </w:r>
            <w:r>
              <w:rPr>
                <w:noProof/>
                <w:webHidden/>
              </w:rPr>
              <w:tab/>
            </w:r>
            <w:r>
              <w:rPr>
                <w:noProof/>
                <w:webHidden/>
              </w:rPr>
              <w:fldChar w:fldCharType="begin"/>
            </w:r>
            <w:r>
              <w:rPr>
                <w:noProof/>
                <w:webHidden/>
              </w:rPr>
              <w:instrText xml:space="preserve"> PAGEREF _Toc159654247 \h </w:instrText>
            </w:r>
            <w:r>
              <w:rPr>
                <w:noProof/>
                <w:webHidden/>
              </w:rPr>
            </w:r>
            <w:r>
              <w:rPr>
                <w:noProof/>
                <w:webHidden/>
              </w:rPr>
              <w:fldChar w:fldCharType="separate"/>
            </w:r>
            <w:r>
              <w:rPr>
                <w:noProof/>
                <w:webHidden/>
              </w:rPr>
              <w:t>9</w:t>
            </w:r>
            <w:r>
              <w:rPr>
                <w:noProof/>
                <w:webHidden/>
              </w:rPr>
              <w:fldChar w:fldCharType="end"/>
            </w:r>
          </w:hyperlink>
        </w:p>
        <w:p w14:paraId="5FC676D5" w14:textId="77777777" w:rsidR="00454764" w:rsidRDefault="00454764" w:rsidP="00454764">
          <w:pPr>
            <w:pStyle w:val="TOC1"/>
            <w:tabs>
              <w:tab w:val="right" w:leader="dot" w:pos="9350"/>
            </w:tabs>
            <w:spacing w:line="360" w:lineRule="auto"/>
            <w:rPr>
              <w:rFonts w:asciiTheme="minorHAnsi" w:eastAsiaTheme="minorEastAsia" w:hAnsiTheme="minorHAnsi" w:cstheme="minorBidi"/>
              <w:noProof/>
              <w:szCs w:val="22"/>
            </w:rPr>
          </w:pPr>
          <w:hyperlink w:anchor="_Toc159654248" w:history="1">
            <w:r w:rsidRPr="00B93A71">
              <w:rPr>
                <w:rStyle w:val="Hyperlink"/>
                <w:noProof/>
                <w:lang w:val="en-GB"/>
              </w:rPr>
              <w:t>5. Findings and suggestions</w:t>
            </w:r>
            <w:r>
              <w:rPr>
                <w:noProof/>
                <w:webHidden/>
              </w:rPr>
              <w:tab/>
            </w:r>
            <w:r>
              <w:rPr>
                <w:noProof/>
                <w:webHidden/>
              </w:rPr>
              <w:fldChar w:fldCharType="begin"/>
            </w:r>
            <w:r>
              <w:rPr>
                <w:noProof/>
                <w:webHidden/>
              </w:rPr>
              <w:instrText xml:space="preserve"> PAGEREF _Toc159654248 \h </w:instrText>
            </w:r>
            <w:r>
              <w:rPr>
                <w:noProof/>
                <w:webHidden/>
              </w:rPr>
            </w:r>
            <w:r>
              <w:rPr>
                <w:noProof/>
                <w:webHidden/>
              </w:rPr>
              <w:fldChar w:fldCharType="separate"/>
            </w:r>
            <w:r>
              <w:rPr>
                <w:noProof/>
                <w:webHidden/>
              </w:rPr>
              <w:t>11</w:t>
            </w:r>
            <w:r>
              <w:rPr>
                <w:noProof/>
                <w:webHidden/>
              </w:rPr>
              <w:fldChar w:fldCharType="end"/>
            </w:r>
          </w:hyperlink>
        </w:p>
        <w:p w14:paraId="5BC9B25A" w14:textId="77777777" w:rsidR="00454764" w:rsidRDefault="00454764" w:rsidP="00454764">
          <w:pPr>
            <w:pStyle w:val="TOC1"/>
            <w:tabs>
              <w:tab w:val="right" w:leader="dot" w:pos="9350"/>
            </w:tabs>
            <w:spacing w:line="360" w:lineRule="auto"/>
            <w:rPr>
              <w:rFonts w:asciiTheme="minorHAnsi" w:eastAsiaTheme="minorEastAsia" w:hAnsiTheme="minorHAnsi" w:cstheme="minorBidi"/>
              <w:noProof/>
              <w:szCs w:val="22"/>
            </w:rPr>
          </w:pPr>
          <w:hyperlink w:anchor="_Toc159654249" w:history="1">
            <w:r w:rsidRPr="00B93A71">
              <w:rPr>
                <w:rStyle w:val="Hyperlink"/>
                <w:noProof/>
                <w:lang w:val="en-GB"/>
              </w:rPr>
              <w:t>Reference</w:t>
            </w:r>
            <w:r>
              <w:rPr>
                <w:noProof/>
                <w:webHidden/>
              </w:rPr>
              <w:tab/>
            </w:r>
            <w:r>
              <w:rPr>
                <w:noProof/>
                <w:webHidden/>
              </w:rPr>
              <w:fldChar w:fldCharType="begin"/>
            </w:r>
            <w:r>
              <w:rPr>
                <w:noProof/>
                <w:webHidden/>
              </w:rPr>
              <w:instrText xml:space="preserve"> PAGEREF _Toc159654249 \h </w:instrText>
            </w:r>
            <w:r>
              <w:rPr>
                <w:noProof/>
                <w:webHidden/>
              </w:rPr>
            </w:r>
            <w:r>
              <w:rPr>
                <w:noProof/>
                <w:webHidden/>
              </w:rPr>
              <w:fldChar w:fldCharType="separate"/>
            </w:r>
            <w:r>
              <w:rPr>
                <w:noProof/>
                <w:webHidden/>
              </w:rPr>
              <w:t>12</w:t>
            </w:r>
            <w:r>
              <w:rPr>
                <w:noProof/>
                <w:webHidden/>
              </w:rPr>
              <w:fldChar w:fldCharType="end"/>
            </w:r>
          </w:hyperlink>
        </w:p>
        <w:p w14:paraId="63CC12E4" w14:textId="77777777" w:rsidR="00454764" w:rsidRDefault="00454764" w:rsidP="00454764">
          <w:pPr>
            <w:spacing w:line="360" w:lineRule="auto"/>
          </w:pPr>
          <w:r w:rsidRPr="00E67718">
            <w:rPr>
              <w:b/>
              <w:bCs/>
              <w:noProof/>
              <w:sz w:val="24"/>
              <w:szCs w:val="24"/>
            </w:rPr>
            <w:fldChar w:fldCharType="end"/>
          </w:r>
        </w:p>
      </w:sdtContent>
    </w:sdt>
    <w:p w14:paraId="26FD99C2" w14:textId="77777777" w:rsidR="00454764" w:rsidRPr="00E67718" w:rsidRDefault="00454764" w:rsidP="00454764">
      <w:pPr>
        <w:spacing w:line="480" w:lineRule="auto"/>
        <w:jc w:val="both"/>
        <w:rPr>
          <w:sz w:val="24"/>
          <w:szCs w:val="24"/>
          <w:lang w:val="en-GB"/>
        </w:rPr>
      </w:pPr>
      <w:r w:rsidRPr="00E67718">
        <w:rPr>
          <w:sz w:val="24"/>
          <w:szCs w:val="24"/>
          <w:lang w:val="en-GB"/>
        </w:rPr>
        <w:br w:type="page"/>
      </w:r>
    </w:p>
    <w:p w14:paraId="6A0074A7" w14:textId="77777777" w:rsidR="00454764" w:rsidRPr="00E67718" w:rsidRDefault="00454764" w:rsidP="00454764">
      <w:pPr>
        <w:pStyle w:val="Heading1"/>
        <w:numPr>
          <w:ilvl w:val="0"/>
          <w:numId w:val="1"/>
        </w:numPr>
        <w:spacing w:line="480" w:lineRule="auto"/>
        <w:jc w:val="both"/>
        <w:rPr>
          <w:rFonts w:ascii="Times New Roman" w:hAnsi="Times New Roman" w:cs="Times New Roman"/>
          <w:sz w:val="24"/>
          <w:szCs w:val="24"/>
          <w:lang w:val="en-GB"/>
        </w:rPr>
      </w:pPr>
      <w:bookmarkStart w:id="0" w:name="_Toc159654236"/>
      <w:r w:rsidRPr="00E67718">
        <w:rPr>
          <w:rFonts w:ascii="Times New Roman" w:hAnsi="Times New Roman" w:cs="Times New Roman"/>
          <w:sz w:val="24"/>
          <w:szCs w:val="24"/>
          <w:lang w:val="en-GB"/>
        </w:rPr>
        <w:lastRenderedPageBreak/>
        <w:t>Introduction</w:t>
      </w:r>
      <w:bookmarkEnd w:id="0"/>
    </w:p>
    <w:p w14:paraId="2E8807F5" w14:textId="77777777" w:rsidR="00454764" w:rsidRPr="00E67718" w:rsidRDefault="00454764" w:rsidP="00454764">
      <w:pPr>
        <w:spacing w:line="480" w:lineRule="auto"/>
        <w:jc w:val="both"/>
        <w:rPr>
          <w:sz w:val="24"/>
          <w:szCs w:val="24"/>
          <w:lang w:val="en-GB"/>
        </w:rPr>
      </w:pPr>
    </w:p>
    <w:p w14:paraId="33A5FAF3" w14:textId="77777777" w:rsidR="00454764" w:rsidRPr="00E67718" w:rsidRDefault="00454764" w:rsidP="00454764">
      <w:pPr>
        <w:spacing w:line="480" w:lineRule="auto"/>
        <w:jc w:val="both"/>
        <w:rPr>
          <w:sz w:val="24"/>
          <w:szCs w:val="24"/>
          <w:lang w:val="en-GB"/>
        </w:rPr>
      </w:pPr>
      <w:r w:rsidRPr="00E67718">
        <w:rPr>
          <w:sz w:val="24"/>
          <w:szCs w:val="24"/>
          <w:lang w:val="en-GB"/>
        </w:rPr>
        <w:t>This audit will assess the strategic positioning and operational performance of Hyatt Hotels Corporation in the global hospitality sector. The audit aims to conduct a thorough review of Hyatt's present market position, financial status, brand portfolio, and competitive environment. The audit aims to provide insights on Hyatt's strengths, shortcomings, chances for development, and possible issues by analysing six key areas. This report covers Hyatt's financial performance, strategic goals, corporate governance, innovative methods, and its attitude to sustainability and social responsibility. The audit also analyses Hyatt's performance and plans in comparison to its main rivals to identify strengths and areas for improvement. The audit seeks to provide practical suggestions based on a comprehensive analysis to improve Hyatt's future development and competitive position in the hotel industry.</w:t>
      </w:r>
    </w:p>
    <w:p w14:paraId="019917EB" w14:textId="3D34A297" w:rsidR="00454764" w:rsidRPr="00E67718" w:rsidRDefault="00454764" w:rsidP="00454764">
      <w:pPr>
        <w:pStyle w:val="Heading1"/>
        <w:spacing w:line="480" w:lineRule="auto"/>
        <w:jc w:val="both"/>
        <w:rPr>
          <w:rFonts w:ascii="Times New Roman" w:hAnsi="Times New Roman" w:cs="Times New Roman"/>
          <w:sz w:val="24"/>
          <w:szCs w:val="24"/>
          <w:lang w:val="en-GB"/>
        </w:rPr>
      </w:pPr>
      <w:bookmarkStart w:id="1" w:name="_Toc159654237"/>
      <w:r>
        <w:rPr>
          <w:rFonts w:ascii="Times New Roman" w:hAnsi="Times New Roman" w:cs="Times New Roman"/>
          <w:sz w:val="24"/>
          <w:szCs w:val="24"/>
          <w:lang w:val="en-GB"/>
        </w:rPr>
        <w:t xml:space="preserve">    </w:t>
      </w:r>
      <w:r w:rsidRPr="00E67718">
        <w:rPr>
          <w:rFonts w:ascii="Times New Roman" w:hAnsi="Times New Roman" w:cs="Times New Roman"/>
          <w:sz w:val="24"/>
          <w:szCs w:val="24"/>
          <w:lang w:val="en-GB"/>
        </w:rPr>
        <w:t>2. Hyatt Overview and Strategic Focus</w:t>
      </w:r>
      <w:bookmarkEnd w:id="1"/>
    </w:p>
    <w:p w14:paraId="69374B77" w14:textId="77777777" w:rsidR="00454764" w:rsidRPr="00E67718" w:rsidRDefault="00454764" w:rsidP="00454764">
      <w:pPr>
        <w:pStyle w:val="Heading2"/>
        <w:spacing w:line="480" w:lineRule="auto"/>
        <w:jc w:val="both"/>
        <w:rPr>
          <w:rFonts w:ascii="Times New Roman" w:hAnsi="Times New Roman" w:cs="Times New Roman"/>
          <w:sz w:val="24"/>
          <w:szCs w:val="24"/>
          <w:lang w:val="en-GB"/>
        </w:rPr>
      </w:pPr>
      <w:bookmarkStart w:id="2" w:name="_Toc159654238"/>
      <w:r w:rsidRPr="00E67718">
        <w:rPr>
          <w:rFonts w:ascii="Times New Roman" w:hAnsi="Times New Roman" w:cs="Times New Roman"/>
          <w:sz w:val="24"/>
          <w:szCs w:val="24"/>
          <w:lang w:val="en-GB"/>
        </w:rPr>
        <w:t>2.1. Corporate Overview</w:t>
      </w:r>
      <w:bookmarkEnd w:id="2"/>
    </w:p>
    <w:p w14:paraId="0956FDCF" w14:textId="77777777" w:rsidR="00454764" w:rsidRPr="00E67718" w:rsidRDefault="00454764" w:rsidP="00454764">
      <w:pPr>
        <w:spacing w:line="480" w:lineRule="auto"/>
        <w:jc w:val="both"/>
        <w:rPr>
          <w:sz w:val="24"/>
          <w:szCs w:val="24"/>
          <w:lang w:val="en-GB"/>
        </w:rPr>
      </w:pPr>
      <w:r w:rsidRPr="00E67718">
        <w:rPr>
          <w:sz w:val="24"/>
          <w:szCs w:val="24"/>
          <w:lang w:val="en-GB"/>
        </w:rPr>
        <w:t>Founded in 1957, Hyatt Hotels Corporation has expanded from one hotel in Los Angeles to become a prominent worldwide hospitality company with a diverse portfolio covering six continents. Hyatt began with the acquisition of the Hyatt House at Los Angeles International Airport and has since expanded to include more than 20 brands, serving a wide variety of travellers with different requirements and tastes. Prominent examples include Park Hyatt, Hyatt Regency, Andaz, and Hyatt Centric, each providing distinctive experiences associated with elegance, convenience, and innovation. With a global presence of over 1,000 hotels and all-inclusive locations, Hyatt demonstrates its dedication to providing outstanding hospitality. Hyatt maintains a strong relationship with guests, co-workers, and partners by prioritising strategic growth, solidifying its leading position in the global hotel business.</w:t>
      </w:r>
    </w:p>
    <w:p w14:paraId="6953AA84" w14:textId="77777777" w:rsidR="00454764" w:rsidRPr="00E67718" w:rsidRDefault="00454764" w:rsidP="00454764">
      <w:pPr>
        <w:pStyle w:val="Heading2"/>
        <w:spacing w:line="480" w:lineRule="auto"/>
        <w:jc w:val="both"/>
        <w:rPr>
          <w:rFonts w:ascii="Times New Roman" w:hAnsi="Times New Roman" w:cs="Times New Roman"/>
          <w:sz w:val="24"/>
          <w:szCs w:val="24"/>
          <w:lang w:val="en-GB"/>
        </w:rPr>
      </w:pPr>
      <w:bookmarkStart w:id="3" w:name="_Toc159654239"/>
      <w:r w:rsidRPr="00E67718">
        <w:rPr>
          <w:rFonts w:ascii="Times New Roman" w:hAnsi="Times New Roman" w:cs="Times New Roman"/>
          <w:sz w:val="24"/>
          <w:szCs w:val="24"/>
          <w:lang w:val="en-GB"/>
        </w:rPr>
        <w:lastRenderedPageBreak/>
        <w:t>2.2. Vision, Mission, and Core Values</w:t>
      </w:r>
      <w:bookmarkEnd w:id="3"/>
      <w:r w:rsidRPr="00E67718">
        <w:rPr>
          <w:rFonts w:ascii="Times New Roman" w:hAnsi="Times New Roman" w:cs="Times New Roman"/>
          <w:sz w:val="24"/>
          <w:szCs w:val="24"/>
          <w:lang w:val="en-GB"/>
        </w:rPr>
        <w:t xml:space="preserve"> </w:t>
      </w:r>
    </w:p>
    <w:p w14:paraId="49C16C42" w14:textId="77777777" w:rsidR="00454764" w:rsidRPr="00E67718" w:rsidRDefault="00454764" w:rsidP="00454764">
      <w:pPr>
        <w:spacing w:line="480" w:lineRule="auto"/>
        <w:jc w:val="both"/>
        <w:rPr>
          <w:sz w:val="24"/>
          <w:szCs w:val="24"/>
          <w:lang w:val="en-GB"/>
        </w:rPr>
      </w:pPr>
      <w:r w:rsidRPr="00E67718">
        <w:rPr>
          <w:sz w:val="24"/>
          <w:szCs w:val="24"/>
          <w:lang w:val="en-GB"/>
        </w:rPr>
        <w:t xml:space="preserve">Hyatt aims to become the most favoured brand in every market it operates in, catering to employees, customers, and property owners. The objective is to provide genuine hospitality and positively influence the lives of individuals </w:t>
      </w:r>
      <w:proofErr w:type="gramStart"/>
      <w:r w:rsidRPr="00E67718">
        <w:rPr>
          <w:sz w:val="24"/>
          <w:szCs w:val="24"/>
          <w:lang w:val="en-GB"/>
        </w:rPr>
        <w:t>on a daily basis</w:t>
      </w:r>
      <w:proofErr w:type="gramEnd"/>
      <w:r w:rsidRPr="00E67718">
        <w:rPr>
          <w:sz w:val="24"/>
          <w:szCs w:val="24"/>
          <w:lang w:val="en-GB"/>
        </w:rPr>
        <w:t>. This purpose demonstrates Hyatt's commitment to quality, personalised service, and meaningful experiences that strongly connect with its worldwide audience (Hyatt Corporation, 2024).</w:t>
      </w:r>
    </w:p>
    <w:p w14:paraId="1C6305CE" w14:textId="77777777" w:rsidR="00454764" w:rsidRPr="00E67718" w:rsidRDefault="00454764" w:rsidP="00454764">
      <w:pPr>
        <w:spacing w:line="480" w:lineRule="auto"/>
        <w:jc w:val="both"/>
        <w:rPr>
          <w:sz w:val="24"/>
          <w:szCs w:val="24"/>
          <w:lang w:val="en-GB"/>
        </w:rPr>
      </w:pPr>
      <w:r w:rsidRPr="00E67718">
        <w:rPr>
          <w:sz w:val="24"/>
          <w:szCs w:val="24"/>
          <w:lang w:val="en-GB"/>
        </w:rPr>
        <w:t>Hyatt's fundamental principles, which guide its path, revolve on caring, respect, diversity, and integrity (Hyatt Corporate, 2022). This demonstrates a dedication to creating conditions that allow individuals to express their authentic selves, while encouraging a culture of empathy and mutual respect. Hyatt prioritises empathy to comprehend and address the varied requirements of its stakeholders. Hyatt aims to incorporate these principles into all its activities to improve the guest experience and make a positive effect on the communities it serves (Hyatt Corporate, 2023).</w:t>
      </w:r>
    </w:p>
    <w:p w14:paraId="1DE283E8" w14:textId="77777777" w:rsidR="00454764" w:rsidRPr="00E67718" w:rsidRDefault="00454764" w:rsidP="00454764">
      <w:pPr>
        <w:pStyle w:val="Heading2"/>
        <w:spacing w:line="480" w:lineRule="auto"/>
        <w:jc w:val="both"/>
        <w:rPr>
          <w:rFonts w:ascii="Times New Roman" w:hAnsi="Times New Roman" w:cs="Times New Roman"/>
          <w:sz w:val="24"/>
          <w:szCs w:val="24"/>
          <w:lang w:val="en-GB"/>
        </w:rPr>
      </w:pPr>
      <w:bookmarkStart w:id="4" w:name="_Toc159654240"/>
      <w:r w:rsidRPr="00E67718">
        <w:rPr>
          <w:rFonts w:ascii="Times New Roman" w:hAnsi="Times New Roman" w:cs="Times New Roman"/>
          <w:sz w:val="24"/>
          <w:szCs w:val="24"/>
          <w:lang w:val="en-GB"/>
        </w:rPr>
        <w:t>2.3. Strategic Objectives and Direction</w:t>
      </w:r>
      <w:bookmarkEnd w:id="4"/>
      <w:r w:rsidRPr="00E67718">
        <w:rPr>
          <w:rFonts w:ascii="Times New Roman" w:hAnsi="Times New Roman" w:cs="Times New Roman"/>
          <w:sz w:val="24"/>
          <w:szCs w:val="24"/>
          <w:lang w:val="en-GB"/>
        </w:rPr>
        <w:t xml:space="preserve"> </w:t>
      </w:r>
    </w:p>
    <w:p w14:paraId="15EB2D7B" w14:textId="77777777" w:rsidR="00454764" w:rsidRPr="00E67718" w:rsidRDefault="00454764" w:rsidP="00454764">
      <w:pPr>
        <w:spacing w:line="480" w:lineRule="auto"/>
        <w:jc w:val="both"/>
        <w:rPr>
          <w:sz w:val="24"/>
          <w:szCs w:val="24"/>
          <w:lang w:val="en-GB"/>
        </w:rPr>
      </w:pPr>
    </w:p>
    <w:p w14:paraId="7A3C851F" w14:textId="77777777" w:rsidR="00454764" w:rsidRPr="00E67718" w:rsidRDefault="00454764" w:rsidP="00454764">
      <w:pPr>
        <w:spacing w:line="480" w:lineRule="auto"/>
        <w:jc w:val="both"/>
        <w:rPr>
          <w:sz w:val="24"/>
          <w:szCs w:val="24"/>
          <w:lang w:val="en-GB"/>
        </w:rPr>
      </w:pPr>
      <w:r w:rsidRPr="00E67718">
        <w:rPr>
          <w:sz w:val="24"/>
          <w:szCs w:val="24"/>
          <w:lang w:val="en-GB"/>
        </w:rPr>
        <w:t>Hyatt Hotels Corporation's strategy goals are tailored to adapt to the changing hospitality sector, emphasising growth, creativity, and environmental responsibility. The main objective is to expand its international presence by focusing on untapped areas and strengthening its position in current ones via smart acquisitions and collaborations (Wright, 2023). This growth is meticulously managed while ensuring a dedication to upholding top-notch standards and tailored visitor experiences across its collection.</w:t>
      </w:r>
    </w:p>
    <w:p w14:paraId="7ECBF45D" w14:textId="77777777" w:rsidR="00454764" w:rsidRPr="00E67718" w:rsidRDefault="00454764" w:rsidP="00454764">
      <w:pPr>
        <w:spacing w:line="480" w:lineRule="auto"/>
        <w:jc w:val="both"/>
        <w:rPr>
          <w:sz w:val="24"/>
          <w:szCs w:val="24"/>
          <w:lang w:val="en-GB"/>
        </w:rPr>
      </w:pPr>
      <w:r w:rsidRPr="00E67718">
        <w:rPr>
          <w:sz w:val="24"/>
          <w:szCs w:val="24"/>
          <w:lang w:val="en-GB"/>
        </w:rPr>
        <w:t>Hyatt's approach relies heavily on innovation to use technology for improving operational efficiency, client pleasure, and personalised service. Digital transformation activities are crucial for enhancing the guest experience by optimising the process from booking to check-</w:t>
      </w:r>
      <w:r w:rsidRPr="00E67718">
        <w:rPr>
          <w:sz w:val="24"/>
          <w:szCs w:val="24"/>
          <w:lang w:val="en-GB"/>
        </w:rPr>
        <w:lastRenderedPageBreak/>
        <w:t>out and using smart technology in rooms to meet the expectations of contemporary travellers (</w:t>
      </w:r>
      <w:proofErr w:type="spellStart"/>
      <w:r w:rsidRPr="00E67718">
        <w:rPr>
          <w:sz w:val="24"/>
          <w:szCs w:val="24"/>
          <w:lang w:val="en-GB"/>
        </w:rPr>
        <w:t>Szatvanyi</w:t>
      </w:r>
      <w:proofErr w:type="spellEnd"/>
      <w:r w:rsidRPr="00E67718">
        <w:rPr>
          <w:sz w:val="24"/>
          <w:szCs w:val="24"/>
          <w:lang w:val="en-GB"/>
        </w:rPr>
        <w:t>, 2024).</w:t>
      </w:r>
    </w:p>
    <w:p w14:paraId="716A8898" w14:textId="77777777" w:rsidR="00454764" w:rsidRPr="00E67718" w:rsidRDefault="00454764" w:rsidP="00454764">
      <w:pPr>
        <w:spacing w:line="480" w:lineRule="auto"/>
        <w:jc w:val="both"/>
        <w:rPr>
          <w:sz w:val="24"/>
          <w:szCs w:val="24"/>
          <w:lang w:val="en-GB"/>
        </w:rPr>
      </w:pPr>
      <w:r w:rsidRPr="00E67718">
        <w:rPr>
          <w:sz w:val="24"/>
          <w:szCs w:val="24"/>
          <w:lang w:val="en-GB"/>
        </w:rPr>
        <w:t>Hyatt's strategy orientation prioritises sustainability and social responsibility. The organisation is committed to minimising its environmental impact, fostering diversity and inclusion among its employees, and participating in community outreach initiatives. Hyatt aspires to prioritise sustainable practices in line with its growth goals to lead purposefully, create long-term value for stakeholders, and make a constructive contribution to the global society (Hyatt Corporate, 2023).</w:t>
      </w:r>
    </w:p>
    <w:p w14:paraId="1F073651" w14:textId="0C4305CB" w:rsidR="00454764" w:rsidRPr="00E67718" w:rsidRDefault="00454764" w:rsidP="00454764">
      <w:pPr>
        <w:pStyle w:val="Heading1"/>
        <w:spacing w:line="480" w:lineRule="auto"/>
        <w:jc w:val="both"/>
        <w:rPr>
          <w:rFonts w:ascii="Times New Roman" w:hAnsi="Times New Roman" w:cs="Times New Roman"/>
          <w:sz w:val="24"/>
          <w:szCs w:val="24"/>
          <w:lang w:val="en-GB"/>
        </w:rPr>
      </w:pPr>
      <w:bookmarkStart w:id="5" w:name="_Toc159654241"/>
      <w:r>
        <w:rPr>
          <w:rFonts w:ascii="Times New Roman" w:hAnsi="Times New Roman" w:cs="Times New Roman"/>
          <w:sz w:val="24"/>
          <w:szCs w:val="24"/>
          <w:lang w:val="en-GB"/>
        </w:rPr>
        <w:t xml:space="preserve">    </w:t>
      </w:r>
      <w:r w:rsidRPr="00E67718">
        <w:rPr>
          <w:rFonts w:ascii="Times New Roman" w:hAnsi="Times New Roman" w:cs="Times New Roman"/>
          <w:sz w:val="24"/>
          <w:szCs w:val="24"/>
          <w:lang w:val="en-GB"/>
        </w:rPr>
        <w:t>3. Org</w:t>
      </w:r>
      <w:r>
        <w:rPr>
          <w:rFonts w:ascii="Times New Roman" w:hAnsi="Times New Roman" w:cs="Times New Roman"/>
          <w:sz w:val="24"/>
          <w:szCs w:val="24"/>
          <w:lang w:val="en-GB"/>
        </w:rPr>
        <w:t>anizational Dynamics</w:t>
      </w:r>
      <w:bookmarkEnd w:id="5"/>
      <w:r>
        <w:rPr>
          <w:rFonts w:ascii="Times New Roman" w:hAnsi="Times New Roman" w:cs="Times New Roman"/>
          <w:sz w:val="24"/>
          <w:szCs w:val="24"/>
          <w:lang w:val="en-GB"/>
        </w:rPr>
        <w:t xml:space="preserve"> </w:t>
      </w:r>
    </w:p>
    <w:p w14:paraId="72BB8815" w14:textId="77777777" w:rsidR="00454764" w:rsidRPr="00E67718" w:rsidRDefault="00454764" w:rsidP="00454764">
      <w:pPr>
        <w:pStyle w:val="Heading2"/>
        <w:spacing w:line="480" w:lineRule="auto"/>
        <w:jc w:val="both"/>
        <w:rPr>
          <w:rFonts w:ascii="Times New Roman" w:hAnsi="Times New Roman" w:cs="Times New Roman"/>
          <w:sz w:val="24"/>
          <w:szCs w:val="24"/>
          <w:lang w:val="en-GB"/>
        </w:rPr>
      </w:pPr>
      <w:bookmarkStart w:id="6" w:name="_Toc159654242"/>
      <w:r w:rsidRPr="00E67718">
        <w:rPr>
          <w:rFonts w:ascii="Times New Roman" w:hAnsi="Times New Roman" w:cs="Times New Roman"/>
          <w:sz w:val="24"/>
          <w:szCs w:val="24"/>
          <w:lang w:val="en-GB"/>
        </w:rPr>
        <w:t>3.1. Organisational Framework and Administration</w:t>
      </w:r>
      <w:bookmarkEnd w:id="6"/>
    </w:p>
    <w:p w14:paraId="1F60727C" w14:textId="77777777" w:rsidR="00454764" w:rsidRPr="00E67718" w:rsidRDefault="00454764" w:rsidP="00454764">
      <w:pPr>
        <w:spacing w:line="480" w:lineRule="auto"/>
        <w:jc w:val="both"/>
        <w:rPr>
          <w:sz w:val="24"/>
          <w:szCs w:val="24"/>
          <w:lang w:val="en-GB"/>
        </w:rPr>
      </w:pPr>
      <w:r w:rsidRPr="00E67718">
        <w:rPr>
          <w:sz w:val="24"/>
          <w:szCs w:val="24"/>
          <w:lang w:val="en-GB"/>
        </w:rPr>
        <w:t>Hyatt Hotels Corporation works with a well-defined organisational structure to achieve strategy alignment and operational effectiveness worldwide. The company's governance is defined by a distinct separation of duties and responsibilities, spanning from the board of directors to senior management and operational teams. The board of Hyatt consists of seasoned experts with varied viewpoints and skills (</w:t>
      </w:r>
      <w:proofErr w:type="spellStart"/>
      <w:r w:rsidRPr="00E67718">
        <w:rPr>
          <w:sz w:val="24"/>
          <w:szCs w:val="24"/>
          <w:lang w:val="en-GB"/>
        </w:rPr>
        <w:t>Organimi</w:t>
      </w:r>
      <w:proofErr w:type="spellEnd"/>
      <w:r w:rsidRPr="00E67718">
        <w:rPr>
          <w:sz w:val="24"/>
          <w:szCs w:val="24"/>
          <w:lang w:val="en-GB"/>
        </w:rPr>
        <w:t>, 2024). They lead the company's strategic direction and ensure compliance with ethical, legal, and environmental requirements.</w:t>
      </w:r>
    </w:p>
    <w:p w14:paraId="5214C567" w14:textId="77777777" w:rsidR="00454764" w:rsidRPr="00E67718" w:rsidRDefault="00454764" w:rsidP="00454764">
      <w:pPr>
        <w:spacing w:line="480" w:lineRule="auto"/>
        <w:jc w:val="both"/>
        <w:rPr>
          <w:sz w:val="24"/>
          <w:szCs w:val="24"/>
          <w:lang w:val="en-GB"/>
        </w:rPr>
      </w:pPr>
      <w:r w:rsidRPr="00E67718">
        <w:rPr>
          <w:sz w:val="24"/>
          <w:szCs w:val="24"/>
          <w:lang w:val="en-GB"/>
        </w:rPr>
        <w:t>The leadership team of Hyatt, with extensive experience, leads the firm by establishing strategic goals and promoting development. The team is committed to promoting a culture of innovation, diversity, and quality throughout the organisation (</w:t>
      </w:r>
      <w:proofErr w:type="spellStart"/>
      <w:r w:rsidRPr="00E67718">
        <w:rPr>
          <w:sz w:val="24"/>
          <w:szCs w:val="24"/>
          <w:lang w:val="en-GB"/>
        </w:rPr>
        <w:t>Organimi</w:t>
      </w:r>
      <w:proofErr w:type="spellEnd"/>
      <w:r w:rsidRPr="00E67718">
        <w:rPr>
          <w:sz w:val="24"/>
          <w:szCs w:val="24"/>
          <w:lang w:val="en-GB"/>
        </w:rPr>
        <w:t>, 2024). Hyatt's governance approach prioritises accountability, openness, and stakeholder involvement to ensure choices benefit the firm, its workers, guests, and shareholders.</w:t>
      </w:r>
    </w:p>
    <w:p w14:paraId="01E5EFC4" w14:textId="77777777" w:rsidR="00454764" w:rsidRPr="00E67718" w:rsidRDefault="00454764" w:rsidP="00454764">
      <w:pPr>
        <w:spacing w:line="480" w:lineRule="auto"/>
        <w:jc w:val="both"/>
        <w:rPr>
          <w:sz w:val="24"/>
          <w:szCs w:val="24"/>
          <w:lang w:val="en-GB"/>
        </w:rPr>
      </w:pPr>
      <w:r w:rsidRPr="00E67718">
        <w:rPr>
          <w:sz w:val="24"/>
          <w:szCs w:val="24"/>
          <w:lang w:val="en-GB"/>
        </w:rPr>
        <w:t xml:space="preserve">The corporation prioritises corporate responsibility via governance policies that support sustainability, diversity, and community participation. By adopting a comprehensive approach </w:t>
      </w:r>
      <w:r w:rsidRPr="00E67718">
        <w:rPr>
          <w:sz w:val="24"/>
          <w:szCs w:val="24"/>
          <w:lang w:val="en-GB"/>
        </w:rPr>
        <w:lastRenderedPageBreak/>
        <w:t>to governance, Hyatt maintains its position as a leader in the hospitality industry, dedicated to providing exceptional service and value (Business &amp; Discounts, 2024).</w:t>
      </w:r>
    </w:p>
    <w:p w14:paraId="6D2BE288" w14:textId="77777777" w:rsidR="00454764" w:rsidRPr="00E67718" w:rsidRDefault="00454764" w:rsidP="00454764">
      <w:pPr>
        <w:spacing w:line="480" w:lineRule="auto"/>
        <w:jc w:val="both"/>
        <w:rPr>
          <w:sz w:val="24"/>
          <w:szCs w:val="24"/>
          <w:lang w:val="en-GB"/>
        </w:rPr>
      </w:pPr>
    </w:p>
    <w:p w14:paraId="479E5B51" w14:textId="77777777" w:rsidR="00454764" w:rsidRPr="00E67718" w:rsidRDefault="00454764" w:rsidP="00454764">
      <w:pPr>
        <w:pStyle w:val="Heading2"/>
        <w:spacing w:line="480" w:lineRule="auto"/>
        <w:jc w:val="both"/>
        <w:rPr>
          <w:rFonts w:ascii="Times New Roman" w:hAnsi="Times New Roman" w:cs="Times New Roman"/>
          <w:sz w:val="24"/>
          <w:szCs w:val="24"/>
          <w:lang w:val="en-GB"/>
        </w:rPr>
      </w:pPr>
      <w:bookmarkStart w:id="7" w:name="_Toc159654243"/>
      <w:r w:rsidRPr="00E67718">
        <w:rPr>
          <w:rFonts w:ascii="Times New Roman" w:hAnsi="Times New Roman" w:cs="Times New Roman"/>
          <w:sz w:val="24"/>
          <w:szCs w:val="24"/>
          <w:lang w:val="en-GB"/>
        </w:rPr>
        <w:t>3.2. Culture and Innovation</w:t>
      </w:r>
      <w:bookmarkEnd w:id="7"/>
      <w:r w:rsidRPr="00E67718">
        <w:rPr>
          <w:rFonts w:ascii="Times New Roman" w:hAnsi="Times New Roman" w:cs="Times New Roman"/>
          <w:sz w:val="24"/>
          <w:szCs w:val="24"/>
          <w:lang w:val="en-GB"/>
        </w:rPr>
        <w:t xml:space="preserve"> </w:t>
      </w:r>
    </w:p>
    <w:p w14:paraId="2122102A" w14:textId="77777777" w:rsidR="00454764" w:rsidRPr="00E67718" w:rsidRDefault="00454764" w:rsidP="00454764">
      <w:pPr>
        <w:spacing w:line="480" w:lineRule="auto"/>
        <w:jc w:val="both"/>
        <w:rPr>
          <w:sz w:val="24"/>
          <w:szCs w:val="24"/>
          <w:lang w:val="en-GB"/>
        </w:rPr>
      </w:pPr>
    </w:p>
    <w:p w14:paraId="32D2D7A7" w14:textId="77777777" w:rsidR="00454764" w:rsidRPr="00E67718" w:rsidRDefault="00454764" w:rsidP="00454764">
      <w:pPr>
        <w:spacing w:line="480" w:lineRule="auto"/>
        <w:jc w:val="both"/>
        <w:rPr>
          <w:sz w:val="24"/>
          <w:szCs w:val="24"/>
          <w:lang w:val="en-GB"/>
        </w:rPr>
      </w:pPr>
      <w:r w:rsidRPr="00E67718">
        <w:rPr>
          <w:sz w:val="24"/>
          <w:szCs w:val="24"/>
          <w:lang w:val="en-GB"/>
        </w:rPr>
        <w:t>Hyatt's organisational culture is firmly based on caring and empathy, guiding its practices in hospitality, staff involvement, and customer service. The culture promotes inclusion, respect, and understanding, fostering an atmosphere where workers feel appreciated and empowered. This fundamental culture promotes innovation by encouraging team members at all levels to exchange ideas and contribute to the company's development (Hyatt Corporate, 2024).</w:t>
      </w:r>
    </w:p>
    <w:p w14:paraId="5DA7E494" w14:textId="77777777" w:rsidR="00454764" w:rsidRPr="00E67718" w:rsidRDefault="00454764" w:rsidP="00454764">
      <w:pPr>
        <w:spacing w:line="480" w:lineRule="auto"/>
        <w:jc w:val="both"/>
        <w:rPr>
          <w:sz w:val="24"/>
          <w:szCs w:val="24"/>
          <w:lang w:val="en-GB"/>
        </w:rPr>
      </w:pPr>
      <w:r w:rsidRPr="00E67718">
        <w:rPr>
          <w:sz w:val="24"/>
          <w:szCs w:val="24"/>
          <w:lang w:val="en-GB"/>
        </w:rPr>
        <w:t>Hyatt's innovation is ongoing and involves collaboration to improve guest experiences, operational efficiency, and sustainability. The firm invests in technology and digital solutions to adapt to the evolving requirements of travellers, offering services like as mobile check-in, digital room keys, and personalised guest experiences. Hyatt regularly solicits input from guests and workers to adjust and enhance their services (</w:t>
      </w:r>
      <w:proofErr w:type="spellStart"/>
      <w:r w:rsidRPr="00E67718">
        <w:rPr>
          <w:sz w:val="24"/>
          <w:szCs w:val="24"/>
          <w:lang w:val="en-GB"/>
        </w:rPr>
        <w:t>Chitre</w:t>
      </w:r>
      <w:proofErr w:type="spellEnd"/>
      <w:r w:rsidRPr="00E67718">
        <w:rPr>
          <w:sz w:val="24"/>
          <w:szCs w:val="24"/>
          <w:lang w:val="en-GB"/>
        </w:rPr>
        <w:t>, 2018).</w:t>
      </w:r>
    </w:p>
    <w:p w14:paraId="0CF8E37A" w14:textId="77777777" w:rsidR="00454764" w:rsidRPr="00E67718" w:rsidRDefault="00454764" w:rsidP="00454764">
      <w:pPr>
        <w:spacing w:line="480" w:lineRule="auto"/>
        <w:jc w:val="both"/>
        <w:rPr>
          <w:sz w:val="24"/>
          <w:szCs w:val="24"/>
          <w:lang w:val="en-GB"/>
        </w:rPr>
      </w:pPr>
      <w:r w:rsidRPr="00E67718">
        <w:rPr>
          <w:sz w:val="24"/>
          <w:szCs w:val="24"/>
          <w:lang w:val="en-GB"/>
        </w:rPr>
        <w:t>Hyatt's sustainability efforts demonstrate the company's unique approach by integrating eco-friendly techniques and resources into its operations. Hyatt's dedication to innovation and adaptability, supported by a compassionate culture, keeps the company leading the hospitality industry, prepared to tackle upcoming challenges and opportunities.</w:t>
      </w:r>
    </w:p>
    <w:p w14:paraId="433B6D67" w14:textId="77777777" w:rsidR="00454764" w:rsidRPr="00E67718" w:rsidRDefault="00454764" w:rsidP="00454764">
      <w:pPr>
        <w:pStyle w:val="Heading2"/>
        <w:spacing w:line="480" w:lineRule="auto"/>
        <w:jc w:val="both"/>
        <w:rPr>
          <w:rFonts w:ascii="Times New Roman" w:hAnsi="Times New Roman" w:cs="Times New Roman"/>
          <w:sz w:val="24"/>
          <w:szCs w:val="24"/>
          <w:lang w:val="en-GB"/>
        </w:rPr>
      </w:pPr>
      <w:bookmarkStart w:id="8" w:name="_Toc159654244"/>
      <w:r w:rsidRPr="00E67718">
        <w:rPr>
          <w:rFonts w:ascii="Times New Roman" w:hAnsi="Times New Roman" w:cs="Times New Roman"/>
          <w:sz w:val="24"/>
          <w:szCs w:val="24"/>
          <w:lang w:val="en-GB"/>
        </w:rPr>
        <w:t>3.3. Recent Changes</w:t>
      </w:r>
      <w:bookmarkEnd w:id="8"/>
      <w:r w:rsidRPr="00E67718">
        <w:rPr>
          <w:rFonts w:ascii="Times New Roman" w:hAnsi="Times New Roman" w:cs="Times New Roman"/>
          <w:sz w:val="24"/>
          <w:szCs w:val="24"/>
          <w:lang w:val="en-GB"/>
        </w:rPr>
        <w:t xml:space="preserve"> </w:t>
      </w:r>
    </w:p>
    <w:p w14:paraId="59E0D717" w14:textId="77777777" w:rsidR="00454764" w:rsidRPr="00E67718" w:rsidRDefault="00454764" w:rsidP="00454764">
      <w:pPr>
        <w:spacing w:line="480" w:lineRule="auto"/>
        <w:jc w:val="both"/>
        <w:rPr>
          <w:sz w:val="24"/>
          <w:szCs w:val="24"/>
          <w:lang w:val="en-GB"/>
        </w:rPr>
      </w:pPr>
      <w:r w:rsidRPr="00E67718">
        <w:rPr>
          <w:sz w:val="24"/>
          <w:szCs w:val="24"/>
          <w:lang w:val="en-GB"/>
        </w:rPr>
        <w:t xml:space="preserve">Hyatt Hotels Corporation has made significant developments to increase its market presence and worldwide reach, resulting in varied and powerful activities. Acquiring Two Roads Hospitality was a major advancement for Hyatt, enhancing its services by incorporating four </w:t>
      </w:r>
      <w:r w:rsidRPr="00E67718">
        <w:rPr>
          <w:sz w:val="24"/>
          <w:szCs w:val="24"/>
          <w:lang w:val="en-GB"/>
        </w:rPr>
        <w:lastRenderedPageBreak/>
        <w:t>unique brands into its portfolio (Hyatt Corporate, 2018). This action strengthened Hyatt's position in the luxury and lifestyle markets and was a deliberate drive to enter new geographical regions, expanding its appeal to a broader demographic.</w:t>
      </w:r>
    </w:p>
    <w:p w14:paraId="21A882EC" w14:textId="77777777" w:rsidR="00454764" w:rsidRPr="00E67718" w:rsidRDefault="00454764" w:rsidP="00454764">
      <w:pPr>
        <w:spacing w:line="480" w:lineRule="auto"/>
        <w:jc w:val="both"/>
        <w:rPr>
          <w:sz w:val="24"/>
          <w:szCs w:val="24"/>
          <w:lang w:val="en-GB"/>
        </w:rPr>
      </w:pPr>
      <w:r w:rsidRPr="00E67718">
        <w:rPr>
          <w:sz w:val="24"/>
          <w:szCs w:val="24"/>
          <w:lang w:val="en-GB"/>
        </w:rPr>
        <w:t>The rebranding efforts, especially with the Hyatt Regency name, demonstrate Hyatt's dedication to growth and flexibility. Hyatt is adapting to changes in the hospitality sector by enhancing guest experiences and improving relationships via intentional design and high-quality services (Business Wire, 2020). This method boosts brand loyalty and establishes Hyatt as an innovative leader in developing engaging hospitality settings.</w:t>
      </w:r>
    </w:p>
    <w:p w14:paraId="58B34AFC" w14:textId="77777777" w:rsidR="00454764" w:rsidRPr="00E67718" w:rsidRDefault="00454764" w:rsidP="00454764">
      <w:pPr>
        <w:spacing w:line="480" w:lineRule="auto"/>
        <w:jc w:val="both"/>
        <w:rPr>
          <w:sz w:val="24"/>
          <w:szCs w:val="24"/>
          <w:lang w:val="en-GB"/>
        </w:rPr>
      </w:pPr>
      <w:r w:rsidRPr="00E67718">
        <w:rPr>
          <w:sz w:val="24"/>
          <w:szCs w:val="24"/>
          <w:lang w:val="en-GB"/>
        </w:rPr>
        <w:t>Hyatt's purchase of Apple Leisure Group is a deliberate move into the high-end all-inclusive industry, which has shown durability and promising development prospects (Fox, 2021). This purchase allows Hyatt to meet the growing demand for luxury all-inclusive experiences, attracting a different group of travellers and creating new sources of income.</w:t>
      </w:r>
    </w:p>
    <w:p w14:paraId="715088AD" w14:textId="77777777" w:rsidR="00454764" w:rsidRPr="00E67718" w:rsidRDefault="00454764" w:rsidP="00454764">
      <w:pPr>
        <w:spacing w:line="480" w:lineRule="auto"/>
        <w:jc w:val="both"/>
        <w:rPr>
          <w:sz w:val="24"/>
          <w:szCs w:val="24"/>
          <w:lang w:val="en-GB"/>
        </w:rPr>
      </w:pPr>
      <w:r w:rsidRPr="00E67718">
        <w:rPr>
          <w:sz w:val="24"/>
          <w:szCs w:val="24"/>
          <w:lang w:val="en-GB"/>
        </w:rPr>
        <w:t>Hyatt's strategic decisions demonstrate their flexible growth strategy, focusing on both expanding and improving guest experiences and happiness. Hyatt is establishing a new benchmark in the hotel sector by expanding its portfolio and adapting to change, guaranteeing its continued relevance and leadership for the future (O’Neill, 2023b). Hyatt's strategy emphasis on diversity, innovation, and quality highlights its commitment to excellence and its aim of ensuring every guest feels cared for, appreciated, and respected in the future.</w:t>
      </w:r>
    </w:p>
    <w:p w14:paraId="39983A9A" w14:textId="5034280C" w:rsidR="00454764" w:rsidRPr="00E67718" w:rsidRDefault="00454764" w:rsidP="00454764">
      <w:pPr>
        <w:pStyle w:val="Heading1"/>
        <w:spacing w:line="480" w:lineRule="auto"/>
        <w:jc w:val="both"/>
        <w:rPr>
          <w:rFonts w:ascii="Times New Roman" w:hAnsi="Times New Roman" w:cs="Times New Roman"/>
          <w:sz w:val="24"/>
          <w:szCs w:val="24"/>
          <w:lang w:val="en-GB"/>
        </w:rPr>
      </w:pPr>
      <w:bookmarkStart w:id="9" w:name="_Toc159654245"/>
      <w:r>
        <w:rPr>
          <w:rFonts w:ascii="Times New Roman" w:hAnsi="Times New Roman" w:cs="Times New Roman"/>
          <w:sz w:val="24"/>
          <w:szCs w:val="24"/>
          <w:lang w:val="en-GB"/>
        </w:rPr>
        <w:t xml:space="preserve">    </w:t>
      </w:r>
      <w:r w:rsidRPr="00E67718">
        <w:rPr>
          <w:rFonts w:ascii="Times New Roman" w:hAnsi="Times New Roman" w:cs="Times New Roman"/>
          <w:sz w:val="24"/>
          <w:szCs w:val="24"/>
          <w:lang w:val="en-GB"/>
        </w:rPr>
        <w:t>4. Operational Performa</w:t>
      </w:r>
      <w:r>
        <w:rPr>
          <w:rFonts w:ascii="Times New Roman" w:hAnsi="Times New Roman" w:cs="Times New Roman"/>
          <w:sz w:val="24"/>
          <w:szCs w:val="24"/>
          <w:lang w:val="en-GB"/>
        </w:rPr>
        <w:t>nce and Competitive Landscape</w:t>
      </w:r>
      <w:bookmarkEnd w:id="9"/>
      <w:r>
        <w:rPr>
          <w:rFonts w:ascii="Times New Roman" w:hAnsi="Times New Roman" w:cs="Times New Roman"/>
          <w:sz w:val="24"/>
          <w:szCs w:val="24"/>
          <w:lang w:val="en-GB"/>
        </w:rPr>
        <w:t xml:space="preserve"> </w:t>
      </w:r>
    </w:p>
    <w:p w14:paraId="200CF333" w14:textId="77777777" w:rsidR="00454764" w:rsidRPr="00E67718" w:rsidRDefault="00454764" w:rsidP="00454764">
      <w:pPr>
        <w:pStyle w:val="Heading2"/>
        <w:spacing w:line="480" w:lineRule="auto"/>
        <w:jc w:val="both"/>
        <w:rPr>
          <w:rFonts w:ascii="Times New Roman" w:hAnsi="Times New Roman" w:cs="Times New Roman"/>
          <w:sz w:val="24"/>
          <w:szCs w:val="24"/>
          <w:lang w:val="en-GB"/>
        </w:rPr>
      </w:pPr>
      <w:bookmarkStart w:id="10" w:name="_Toc159654246"/>
      <w:r w:rsidRPr="00E67718">
        <w:rPr>
          <w:rFonts w:ascii="Times New Roman" w:hAnsi="Times New Roman" w:cs="Times New Roman"/>
          <w:sz w:val="24"/>
          <w:szCs w:val="24"/>
          <w:lang w:val="en-GB"/>
        </w:rPr>
        <w:t>4.1. Financial Health and Key Performance Indicators</w:t>
      </w:r>
      <w:bookmarkEnd w:id="10"/>
      <w:r w:rsidRPr="00E67718">
        <w:rPr>
          <w:rFonts w:ascii="Times New Roman" w:hAnsi="Times New Roman" w:cs="Times New Roman"/>
          <w:sz w:val="24"/>
          <w:szCs w:val="24"/>
          <w:lang w:val="en-GB"/>
        </w:rPr>
        <w:t xml:space="preserve"> </w:t>
      </w:r>
    </w:p>
    <w:p w14:paraId="2BDAA96B" w14:textId="77777777" w:rsidR="00454764" w:rsidRPr="00E67718" w:rsidRDefault="00454764" w:rsidP="00454764">
      <w:pPr>
        <w:spacing w:line="480" w:lineRule="auto"/>
        <w:jc w:val="both"/>
        <w:rPr>
          <w:sz w:val="24"/>
          <w:szCs w:val="24"/>
          <w:lang w:val="en-GB"/>
        </w:rPr>
      </w:pPr>
      <w:r w:rsidRPr="00E67718">
        <w:rPr>
          <w:sz w:val="24"/>
          <w:szCs w:val="24"/>
          <w:lang w:val="en-GB"/>
        </w:rPr>
        <w:t xml:space="preserve">   </w:t>
      </w:r>
    </w:p>
    <w:p w14:paraId="7EA2490E" w14:textId="77777777" w:rsidR="00454764" w:rsidRPr="00E67718" w:rsidRDefault="00454764" w:rsidP="00454764">
      <w:pPr>
        <w:spacing w:line="480" w:lineRule="auto"/>
        <w:jc w:val="both"/>
        <w:rPr>
          <w:sz w:val="24"/>
          <w:szCs w:val="24"/>
          <w:lang w:val="en-GB"/>
        </w:rPr>
      </w:pPr>
      <w:r w:rsidRPr="00E67718">
        <w:rPr>
          <w:sz w:val="24"/>
          <w:szCs w:val="24"/>
          <w:lang w:val="en-GB"/>
        </w:rPr>
        <w:t xml:space="preserve">Evaluating Hyatt Hotels Corporation's financial well-being and key performance indicators (KPIs) provides valuable information about the company's operational efficiency and strategic </w:t>
      </w:r>
      <w:r w:rsidRPr="00E67718">
        <w:rPr>
          <w:sz w:val="24"/>
          <w:szCs w:val="24"/>
          <w:lang w:val="en-GB"/>
        </w:rPr>
        <w:lastRenderedPageBreak/>
        <w:t>positioning in the competitive hospitality sector (Brown, 2021). Hyatt's financial success demonstrates its capacity to withstand challenges, anticipate future trends, and adjust to changing conditions in the worldwide tourist and hospitality industry.</w:t>
      </w:r>
    </w:p>
    <w:p w14:paraId="32D9A076" w14:textId="77777777" w:rsidR="00454764" w:rsidRPr="00E67718" w:rsidRDefault="00454764" w:rsidP="00454764">
      <w:pPr>
        <w:spacing w:line="480" w:lineRule="auto"/>
        <w:jc w:val="both"/>
        <w:rPr>
          <w:sz w:val="24"/>
          <w:szCs w:val="24"/>
          <w:lang w:val="en-GB"/>
        </w:rPr>
      </w:pPr>
      <w:r w:rsidRPr="00E67718">
        <w:rPr>
          <w:sz w:val="24"/>
          <w:szCs w:val="24"/>
          <w:lang w:val="en-GB"/>
        </w:rPr>
        <w:t>An analysis of Hyatt's previous financial records shows a pattern of recovery and expansion, especially after facing difficulties due to global events that had a major influence on the travel and hospitality industry. Hyatt has seen an impressive recovery in revenue because to higher occupancy rates, strategic growth, and a concentration on high-margin sectors including luxury and leisure hospitality. Profit margins have increased due to strict cost control methods, operational savings, and a more streamlined organisational structure after restructuring initiatives (</w:t>
      </w:r>
      <w:proofErr w:type="spellStart"/>
      <w:r w:rsidRPr="00E67718">
        <w:rPr>
          <w:sz w:val="24"/>
          <w:szCs w:val="24"/>
          <w:lang w:val="en-GB"/>
        </w:rPr>
        <w:t>GuruFocus</w:t>
      </w:r>
      <w:proofErr w:type="spellEnd"/>
      <w:r w:rsidRPr="00E67718">
        <w:rPr>
          <w:sz w:val="24"/>
          <w:szCs w:val="24"/>
          <w:lang w:val="en-GB"/>
        </w:rPr>
        <w:t xml:space="preserve"> Research, 2024).</w:t>
      </w:r>
    </w:p>
    <w:p w14:paraId="61EDAACD" w14:textId="77777777" w:rsidR="00454764" w:rsidRPr="00E67718" w:rsidRDefault="00454764" w:rsidP="00454764">
      <w:pPr>
        <w:spacing w:line="480" w:lineRule="auto"/>
        <w:jc w:val="both"/>
        <w:rPr>
          <w:sz w:val="24"/>
          <w:szCs w:val="24"/>
          <w:lang w:val="en-GB"/>
        </w:rPr>
      </w:pPr>
      <w:r w:rsidRPr="00E67718">
        <w:rPr>
          <w:sz w:val="24"/>
          <w:szCs w:val="24"/>
          <w:lang w:val="en-GB"/>
        </w:rPr>
        <w:t xml:space="preserve">Hyatt's financial sheet shows a strong liquidity position, with enough cash reserves and credit facilities available to sustain operations and strategic initiatives. Debt levels are meticulously controlled to preserve a favourable debt-to-equity ratio that fosters development and maintains financial stability (Mondal, 2023). Its conservative financial management shows Hyatt’s dedication to long-term sustainability and shareholder value. </w:t>
      </w:r>
      <w:r w:rsidRPr="00E67718">
        <w:rPr>
          <w:sz w:val="24"/>
          <w:szCs w:val="24"/>
          <w:lang w:val="en-GB"/>
        </w:rPr>
        <w:br/>
        <w:t>Occupancy rates and ADR are crucial key performance metrics for assessing Hyatt's operational efficiency and market demand. Both indicators have shown a positive upswing, reflecting a high demand for Hyatt's varied brand portfolio and its ability to charge premium prices because of the perceived value and quality of service (Statista, 2024).</w:t>
      </w:r>
    </w:p>
    <w:p w14:paraId="75BE75CD" w14:textId="77777777" w:rsidR="00454764" w:rsidRPr="00E67718" w:rsidRDefault="00454764" w:rsidP="00454764">
      <w:pPr>
        <w:spacing w:line="480" w:lineRule="auto"/>
        <w:jc w:val="both"/>
        <w:rPr>
          <w:sz w:val="24"/>
          <w:szCs w:val="24"/>
          <w:lang w:val="en-GB"/>
        </w:rPr>
      </w:pPr>
      <w:r w:rsidRPr="00E67718">
        <w:rPr>
          <w:sz w:val="24"/>
          <w:szCs w:val="24"/>
          <w:lang w:val="en-GB"/>
        </w:rPr>
        <w:t>Hyatt prioritises customer pleasure and loyalty as key measures of its brand health and competitive advantage, in addition to standard financial measurements. Hyatt's guest-centric strategy has been validated by high ratings in guest satisfaction surveys and a rise in loyalty programme enrolments, leading to repeat business and favourable word-of-mouth (O’Neill, 2023a).</w:t>
      </w:r>
    </w:p>
    <w:p w14:paraId="26BA38ED" w14:textId="77777777" w:rsidR="00454764" w:rsidRPr="00E67718" w:rsidRDefault="00454764" w:rsidP="00454764">
      <w:pPr>
        <w:spacing w:line="480" w:lineRule="auto"/>
        <w:jc w:val="both"/>
        <w:rPr>
          <w:sz w:val="24"/>
          <w:szCs w:val="24"/>
          <w:lang w:val="en-GB"/>
        </w:rPr>
      </w:pPr>
      <w:r w:rsidRPr="00E67718">
        <w:rPr>
          <w:sz w:val="24"/>
          <w:szCs w:val="24"/>
          <w:lang w:val="en-GB"/>
        </w:rPr>
        <w:lastRenderedPageBreak/>
        <w:t>Hyatt's dedication to sustainability and ethical business practices is evident in its ESG performance, which is becoming more crucial to investors, guests, and partners. Efforts to decrease environmental impact, support diversity and inclusion, and uphold ethical governance standards contribute to improving Hyatt's reputation and financial well-being (E.S.G. News, 2023).</w:t>
      </w:r>
    </w:p>
    <w:p w14:paraId="5126B4E3" w14:textId="77777777" w:rsidR="00454764" w:rsidRPr="00E67718" w:rsidRDefault="00454764" w:rsidP="00454764">
      <w:pPr>
        <w:spacing w:line="480" w:lineRule="auto"/>
        <w:jc w:val="both"/>
        <w:rPr>
          <w:sz w:val="24"/>
          <w:szCs w:val="24"/>
          <w:lang w:val="en-GB"/>
        </w:rPr>
      </w:pPr>
      <w:r w:rsidRPr="00E67718">
        <w:rPr>
          <w:sz w:val="24"/>
          <w:szCs w:val="24"/>
          <w:lang w:val="en-GB"/>
        </w:rPr>
        <w:t xml:space="preserve">Hyatt's financial performance and key performance indicators demonstrate a corporation that is not just recovering but flourishing due to strategic growth, operational excellence, and a strong commitment to quality and sustainability. These characteristics emphasise Hyatt's robust financial condition and positive </w:t>
      </w:r>
      <w:proofErr w:type="gramStart"/>
      <w:r w:rsidRPr="00E67718">
        <w:rPr>
          <w:sz w:val="24"/>
          <w:szCs w:val="24"/>
          <w:lang w:val="en-GB"/>
        </w:rPr>
        <w:t>future prospects</w:t>
      </w:r>
      <w:proofErr w:type="gramEnd"/>
      <w:r w:rsidRPr="00E67718">
        <w:rPr>
          <w:sz w:val="24"/>
          <w:szCs w:val="24"/>
          <w:lang w:val="en-GB"/>
        </w:rPr>
        <w:t>.</w:t>
      </w:r>
    </w:p>
    <w:p w14:paraId="54F64BAB" w14:textId="77777777" w:rsidR="00454764" w:rsidRPr="00E67718" w:rsidRDefault="00454764" w:rsidP="00454764">
      <w:pPr>
        <w:pStyle w:val="Heading2"/>
        <w:spacing w:line="480" w:lineRule="auto"/>
        <w:jc w:val="both"/>
        <w:rPr>
          <w:rFonts w:ascii="Times New Roman" w:hAnsi="Times New Roman" w:cs="Times New Roman"/>
          <w:sz w:val="24"/>
          <w:szCs w:val="24"/>
          <w:lang w:val="en-GB"/>
        </w:rPr>
      </w:pPr>
      <w:bookmarkStart w:id="11" w:name="_Toc159654247"/>
      <w:r w:rsidRPr="00E67718">
        <w:rPr>
          <w:rFonts w:ascii="Times New Roman" w:hAnsi="Times New Roman" w:cs="Times New Roman"/>
          <w:sz w:val="24"/>
          <w:szCs w:val="24"/>
          <w:lang w:val="en-GB"/>
        </w:rPr>
        <w:t>4.2. Market Position and Competitive Analysis</w:t>
      </w:r>
      <w:bookmarkEnd w:id="11"/>
    </w:p>
    <w:p w14:paraId="07C1CBD9" w14:textId="77777777" w:rsidR="00454764" w:rsidRPr="00E67718" w:rsidRDefault="00454764" w:rsidP="00454764">
      <w:pPr>
        <w:spacing w:line="480" w:lineRule="auto"/>
        <w:jc w:val="both"/>
        <w:rPr>
          <w:sz w:val="24"/>
          <w:szCs w:val="24"/>
          <w:lang w:val="en-GB"/>
        </w:rPr>
      </w:pPr>
      <w:r w:rsidRPr="00E67718">
        <w:rPr>
          <w:sz w:val="24"/>
          <w:szCs w:val="24"/>
          <w:lang w:val="en-GB"/>
        </w:rPr>
        <w:t>Hyatt Hotels Corporation's market position and competitive environment demonstrate a complex interaction of strengths, challenges, and opportunities that determine its place in the global hospitality business. Comparing Hyatt with its rivals reveals distinct characteristics that set it apart, as well as opportunities for strategic expansion (Shastri, 2023).</w:t>
      </w:r>
    </w:p>
    <w:p w14:paraId="30B5E673" w14:textId="77777777" w:rsidR="00454764" w:rsidRPr="00E67718" w:rsidRDefault="00454764" w:rsidP="00454764">
      <w:pPr>
        <w:spacing w:line="480" w:lineRule="auto"/>
        <w:jc w:val="both"/>
        <w:rPr>
          <w:sz w:val="24"/>
          <w:szCs w:val="24"/>
          <w:lang w:val="en-GB"/>
        </w:rPr>
      </w:pPr>
      <w:r w:rsidRPr="00E67718">
        <w:rPr>
          <w:sz w:val="24"/>
          <w:szCs w:val="24"/>
          <w:lang w:val="en-GB"/>
        </w:rPr>
        <w:t xml:space="preserve">Hyatt's market position is strengthened by its wide range of brands, from luxury to economical categories. Hyatt's diverse offerings enable them to accommodate a broad spectrum of client preferences and pricing ranges, giving them a competitive edge over rivals who target more specific market niches. Hyatt sets itself apart from competitors such as Marriott and Hilton by emphasising luxury and lifestyle categories, providing distinctive, experiential hotels. Although Hyatt has a large worldwide presence, it is somewhat smaller than its main rivals are poses both challenges and opportunities. The potential for growth is in expanding strategically into new geographic areas, particularly in developing markets and areas that are not well supplied, where Hyatt may gain a competitive edge or enhance its existing position (Discounted </w:t>
      </w:r>
      <w:r w:rsidRPr="00E67718">
        <w:rPr>
          <w:sz w:val="24"/>
          <w:szCs w:val="24"/>
          <w:lang w:val="en-GB"/>
        </w:rPr>
        <w:lastRenderedPageBreak/>
        <w:t>Cash Flow, 2024). Expanding is crucial for competing with large competitors like as Marriott, who have a more extensive global reach.</w:t>
      </w:r>
    </w:p>
    <w:p w14:paraId="4D56A078" w14:textId="77777777" w:rsidR="00454764" w:rsidRPr="00E67718" w:rsidRDefault="00454764" w:rsidP="00454764">
      <w:pPr>
        <w:spacing w:line="480" w:lineRule="auto"/>
        <w:jc w:val="both"/>
        <w:rPr>
          <w:sz w:val="24"/>
          <w:szCs w:val="24"/>
          <w:lang w:val="en-GB"/>
        </w:rPr>
      </w:pPr>
      <w:r w:rsidRPr="00E67718">
        <w:rPr>
          <w:sz w:val="24"/>
          <w:szCs w:val="24"/>
          <w:lang w:val="en-GB"/>
        </w:rPr>
        <w:t>Hyatt's dedication to operational efficiency and innovation in guest services and technology is a major asset. Investing in digital transformation and personalised guest experiences, like the World of Hyatt reward programme, improves consumer pleasure and loyalty. Hyatt competes closely with other industry leaders who are also making significant investments in technology to enhance the guest experience (Walters, 2023).</w:t>
      </w:r>
    </w:p>
    <w:p w14:paraId="0F56FB81" w14:textId="77777777" w:rsidR="00454764" w:rsidRDefault="00454764" w:rsidP="00454764">
      <w:pPr>
        <w:spacing w:line="480" w:lineRule="auto"/>
        <w:jc w:val="both"/>
        <w:rPr>
          <w:sz w:val="24"/>
          <w:szCs w:val="24"/>
          <w:lang w:val="en-GB"/>
        </w:rPr>
      </w:pPr>
      <w:r w:rsidRPr="00E67718">
        <w:rPr>
          <w:sz w:val="24"/>
          <w:szCs w:val="24"/>
          <w:lang w:val="en-GB"/>
        </w:rPr>
        <w:t>Hyatt is a leader in sustainability and social responsibility, with strong dedication to environmental stewardship, community participation, and diversity and inclusion. This approach caters to the increasing population of socially concerned travellers and establishes Hyatt as a responsible option compared to its rivals. This facet of Hyatt's operations is becoming a more crucial distinguishing factor in the business.</w:t>
      </w:r>
    </w:p>
    <w:p w14:paraId="16FB4A86" w14:textId="77777777" w:rsidR="00454764" w:rsidRPr="00E67718" w:rsidRDefault="00454764" w:rsidP="00454764">
      <w:pPr>
        <w:spacing w:line="480" w:lineRule="auto"/>
        <w:jc w:val="both"/>
        <w:rPr>
          <w:sz w:val="24"/>
          <w:szCs w:val="24"/>
          <w:lang w:val="en-GB"/>
        </w:rPr>
      </w:pPr>
      <w:r w:rsidRPr="00E67718">
        <w:rPr>
          <w:sz w:val="24"/>
          <w:szCs w:val="24"/>
          <w:lang w:val="en-GB"/>
        </w:rPr>
        <w:t>Hyatt is in a stable financial position with a healthy balance sheet, yet it competes against bigger hotel groups with more financial resources (Shastri, 2023</w:t>
      </w:r>
      <w:proofErr w:type="gramStart"/>
      <w:r w:rsidRPr="00E67718">
        <w:rPr>
          <w:sz w:val="24"/>
          <w:szCs w:val="24"/>
          <w:lang w:val="en-GB"/>
        </w:rPr>
        <w:t>)..</w:t>
      </w:r>
      <w:proofErr w:type="gramEnd"/>
      <w:r w:rsidRPr="00E67718">
        <w:rPr>
          <w:sz w:val="24"/>
          <w:szCs w:val="24"/>
          <w:lang w:val="en-GB"/>
        </w:rPr>
        <w:t xml:space="preserve"> Hyatt's strategic investments in property purchases and technology demonstrate a shrewd use of resources to enhance growth and profitability.</w:t>
      </w:r>
    </w:p>
    <w:p w14:paraId="4166B52C" w14:textId="77777777" w:rsidR="00454764" w:rsidRPr="00E67718" w:rsidRDefault="00454764" w:rsidP="00454764">
      <w:pPr>
        <w:spacing w:line="480" w:lineRule="auto"/>
        <w:jc w:val="both"/>
        <w:rPr>
          <w:sz w:val="24"/>
          <w:szCs w:val="24"/>
          <w:lang w:val="en-GB"/>
        </w:rPr>
      </w:pPr>
      <w:r w:rsidRPr="00E67718">
        <w:rPr>
          <w:sz w:val="24"/>
          <w:szCs w:val="24"/>
          <w:lang w:val="en-GB"/>
        </w:rPr>
        <w:t>Hyatt's market position is defined by a deliberate combination of premium service, a variety of brand options, and a dedication to innovation and sustainability. Hyatt faces challenges in scale and geographic coverage compared to some competitors, but its focused growth strategy, operational excellence, and commitment to social responsibility offer opportunities to improve its competitive position and market share in the global hospitality industry.</w:t>
      </w:r>
    </w:p>
    <w:p w14:paraId="1C411F32" w14:textId="7040D848" w:rsidR="00454764" w:rsidRPr="00E67718" w:rsidRDefault="00454764" w:rsidP="00454764">
      <w:pPr>
        <w:pStyle w:val="Heading1"/>
        <w:spacing w:line="480" w:lineRule="auto"/>
        <w:jc w:val="both"/>
        <w:rPr>
          <w:rFonts w:ascii="Times New Roman" w:hAnsi="Times New Roman" w:cs="Times New Roman"/>
          <w:sz w:val="24"/>
          <w:szCs w:val="24"/>
          <w:lang w:val="en-GB"/>
        </w:rPr>
      </w:pPr>
      <w:bookmarkStart w:id="12" w:name="_Toc159654248"/>
      <w:r>
        <w:rPr>
          <w:rFonts w:ascii="Times New Roman" w:hAnsi="Times New Roman" w:cs="Times New Roman"/>
          <w:sz w:val="24"/>
          <w:szCs w:val="24"/>
          <w:lang w:val="en-GB"/>
        </w:rPr>
        <w:lastRenderedPageBreak/>
        <w:t xml:space="preserve">  </w:t>
      </w:r>
      <w:r w:rsidRPr="00E67718">
        <w:rPr>
          <w:rFonts w:ascii="Times New Roman" w:hAnsi="Times New Roman" w:cs="Times New Roman"/>
          <w:sz w:val="24"/>
          <w:szCs w:val="24"/>
          <w:lang w:val="en-GB"/>
        </w:rPr>
        <w:t>5. Findings and suggestions</w:t>
      </w:r>
      <w:bookmarkEnd w:id="12"/>
    </w:p>
    <w:p w14:paraId="09567C36" w14:textId="77777777" w:rsidR="00454764" w:rsidRPr="00E67718" w:rsidRDefault="00454764" w:rsidP="00454764">
      <w:pPr>
        <w:spacing w:line="480" w:lineRule="auto"/>
        <w:jc w:val="both"/>
        <w:rPr>
          <w:sz w:val="24"/>
          <w:szCs w:val="24"/>
          <w:lang w:val="en-GB"/>
        </w:rPr>
      </w:pPr>
      <w:r w:rsidRPr="00E67718">
        <w:rPr>
          <w:sz w:val="24"/>
          <w:szCs w:val="24"/>
          <w:lang w:val="en-GB"/>
        </w:rPr>
        <w:t>The audit results highlight Hyatt Hotels Corporation's strong position in the hospitality sector, supported by a varied brand portfolio, dedication to operational excellence, and a significant focus on sustainability and innovation. Hyatt's planned development in luxury and leisure sectors, along with its emphasis on improving guest experiences via technology, sets it up for future success. Nevertheless, the need to concentrate on crucial regions is essential for maintaining success due to hurdles in expanding its worldwide presence and facing strong competition from bigger chains.</w:t>
      </w:r>
    </w:p>
    <w:p w14:paraId="55E7DC30" w14:textId="77777777" w:rsidR="00454764" w:rsidRDefault="00454764" w:rsidP="00454764">
      <w:pPr>
        <w:spacing w:line="480" w:lineRule="auto"/>
        <w:jc w:val="both"/>
        <w:rPr>
          <w:sz w:val="24"/>
          <w:szCs w:val="24"/>
          <w:lang w:val="en-GB"/>
        </w:rPr>
      </w:pPr>
      <w:r w:rsidRPr="00E67718">
        <w:rPr>
          <w:sz w:val="24"/>
          <w:szCs w:val="24"/>
          <w:lang w:val="en-GB"/>
        </w:rPr>
        <w:t>Hyatt should focus on expanding into developing economies and underdeveloped areas to increase its worldwide footprint and reach new client demographics. Hyatt should maintain its investment in digital innovation and personalised guest experiences to stand out in a competitive market. Furthermore, by enhancing its dedication to sustainability and social responsibility, Hyatt can attract socially aware travellers and enhance its brand reputation and customer loyalty. The strategic proposals are designed to strengthen Hyatt's competitive position, guaranteeing its development and significance in the continuously changing hospitality market.</w:t>
      </w:r>
    </w:p>
    <w:p w14:paraId="3AF6FC99" w14:textId="77777777" w:rsidR="00454764" w:rsidRDefault="00454764" w:rsidP="00454764">
      <w:pPr>
        <w:spacing w:line="480" w:lineRule="auto"/>
        <w:jc w:val="both"/>
        <w:rPr>
          <w:sz w:val="24"/>
          <w:szCs w:val="24"/>
          <w:lang w:val="en-GB"/>
        </w:rPr>
      </w:pPr>
    </w:p>
    <w:p w14:paraId="30454749" w14:textId="77777777" w:rsidR="00454764" w:rsidRPr="00E67718" w:rsidRDefault="00454764" w:rsidP="00454764">
      <w:pPr>
        <w:spacing w:line="480" w:lineRule="auto"/>
        <w:jc w:val="both"/>
        <w:rPr>
          <w:sz w:val="24"/>
          <w:szCs w:val="24"/>
          <w:lang w:val="en-GB"/>
        </w:rPr>
      </w:pPr>
    </w:p>
    <w:p w14:paraId="21EC39E6" w14:textId="77777777" w:rsidR="00454764" w:rsidRDefault="00454764" w:rsidP="00454764">
      <w:pPr>
        <w:pStyle w:val="Heading1"/>
        <w:spacing w:line="480" w:lineRule="auto"/>
        <w:jc w:val="both"/>
        <w:rPr>
          <w:rFonts w:ascii="Times New Roman" w:hAnsi="Times New Roman" w:cs="Times New Roman"/>
          <w:sz w:val="24"/>
          <w:szCs w:val="24"/>
          <w:lang w:val="en-GB"/>
        </w:rPr>
      </w:pPr>
      <w:bookmarkStart w:id="13" w:name="_Toc159654249"/>
    </w:p>
    <w:p w14:paraId="22FA8E8D" w14:textId="77777777" w:rsidR="00454764" w:rsidRDefault="00454764" w:rsidP="00454764">
      <w:pPr>
        <w:pStyle w:val="Heading1"/>
        <w:spacing w:line="480" w:lineRule="auto"/>
        <w:jc w:val="both"/>
        <w:rPr>
          <w:rFonts w:ascii="Times New Roman" w:hAnsi="Times New Roman" w:cs="Times New Roman"/>
          <w:sz w:val="24"/>
          <w:szCs w:val="24"/>
          <w:lang w:val="en-GB"/>
        </w:rPr>
      </w:pPr>
    </w:p>
    <w:p w14:paraId="63F6F2F8" w14:textId="77777777" w:rsidR="00454764" w:rsidRDefault="00454764" w:rsidP="00454764">
      <w:pPr>
        <w:rPr>
          <w:lang w:val="en-GB"/>
        </w:rPr>
      </w:pPr>
    </w:p>
    <w:p w14:paraId="447885AB" w14:textId="77777777" w:rsidR="00454764" w:rsidRPr="00454764" w:rsidRDefault="00454764" w:rsidP="00454764">
      <w:pPr>
        <w:rPr>
          <w:lang w:val="en-GB"/>
        </w:rPr>
      </w:pPr>
    </w:p>
    <w:p w14:paraId="6CCC7CDB" w14:textId="71A35B82" w:rsidR="00454764" w:rsidRPr="00E67718" w:rsidRDefault="00454764" w:rsidP="00454764">
      <w:pPr>
        <w:pStyle w:val="Heading1"/>
        <w:spacing w:line="480" w:lineRule="auto"/>
        <w:jc w:val="both"/>
        <w:rPr>
          <w:rFonts w:ascii="Times New Roman" w:hAnsi="Times New Roman" w:cs="Times New Roman"/>
          <w:sz w:val="24"/>
          <w:szCs w:val="24"/>
          <w:lang w:val="en-GB"/>
        </w:rPr>
      </w:pPr>
      <w:r w:rsidRPr="00E67718">
        <w:rPr>
          <w:rFonts w:ascii="Times New Roman" w:hAnsi="Times New Roman" w:cs="Times New Roman"/>
          <w:sz w:val="24"/>
          <w:szCs w:val="24"/>
          <w:lang w:val="en-GB"/>
        </w:rPr>
        <w:lastRenderedPageBreak/>
        <w:t>Reference</w:t>
      </w:r>
      <w:bookmarkEnd w:id="13"/>
    </w:p>
    <w:p w14:paraId="7BDEC661" w14:textId="77777777" w:rsidR="00454764" w:rsidRPr="00E67718" w:rsidRDefault="00454764" w:rsidP="00454764">
      <w:pPr>
        <w:spacing w:line="480" w:lineRule="auto"/>
        <w:jc w:val="both"/>
        <w:rPr>
          <w:sz w:val="24"/>
          <w:szCs w:val="24"/>
          <w:lang w:val="en-GB"/>
        </w:rPr>
      </w:pPr>
    </w:p>
    <w:p w14:paraId="2C6D7BF0"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Brown, T. (2021). </w:t>
      </w:r>
      <w:r w:rsidRPr="00E67718">
        <w:rPr>
          <w:i/>
          <w:iCs/>
          <w:lang w:val="en-GB"/>
        </w:rPr>
        <w:t>7 most important hotel KPIs in the hospitality industry</w:t>
      </w:r>
      <w:r w:rsidRPr="00E67718">
        <w:rPr>
          <w:lang w:val="en-GB"/>
        </w:rPr>
        <w:t>. [online] www.mews.com. Available at: https://www.mews.com/en/blog/hotel-industry-kpis.</w:t>
      </w:r>
    </w:p>
    <w:p w14:paraId="7F387409"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Business &amp; Discounts (2024). </w:t>
      </w:r>
      <w:r w:rsidRPr="00E67718">
        <w:rPr>
          <w:i/>
          <w:iCs/>
          <w:lang w:val="en-GB"/>
        </w:rPr>
        <w:t xml:space="preserve">Who Owns Hyatt? </w:t>
      </w:r>
      <w:proofErr w:type="spellStart"/>
      <w:r w:rsidRPr="00E67718">
        <w:rPr>
          <w:i/>
          <w:iCs/>
          <w:lang w:val="en-GB"/>
        </w:rPr>
        <w:t>Unraveling</w:t>
      </w:r>
      <w:proofErr w:type="spellEnd"/>
      <w:r w:rsidRPr="00E67718">
        <w:rPr>
          <w:i/>
          <w:iCs/>
          <w:lang w:val="en-GB"/>
        </w:rPr>
        <w:t xml:space="preserve"> the Ownership and Structure of Hyatt Hotels Corporation – Hotels &amp; Discounts</w:t>
      </w:r>
      <w:r w:rsidRPr="00E67718">
        <w:rPr>
          <w:lang w:val="en-GB"/>
        </w:rPr>
        <w:t>. [online] Available at: https://www.hotels-and-discounts.com/who-owns-hyatt-unraveling-the-ownership-and-structure-of-hyatt-hotels-corporation/.</w:t>
      </w:r>
    </w:p>
    <w:p w14:paraId="33C872E8"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Business Wire (2020). </w:t>
      </w:r>
      <w:r w:rsidRPr="00E67718">
        <w:rPr>
          <w:i/>
          <w:iCs/>
          <w:lang w:val="en-GB"/>
        </w:rPr>
        <w:t>Hyatt Continues Vibrant Brand Growth Journey in Desirable European Locations</w:t>
      </w:r>
      <w:r w:rsidRPr="00E67718">
        <w:rPr>
          <w:lang w:val="en-GB"/>
        </w:rPr>
        <w:t>. [online] www.businesswire.com. Available at: https://www.businesswire.com/news/home/20201207005195/en/Hyatt-Continues-Vibrant-Brand-Growth-Journey-in-Desirable-European-Locations.</w:t>
      </w:r>
    </w:p>
    <w:p w14:paraId="2BED0F04" w14:textId="77777777" w:rsidR="00454764" w:rsidRPr="00E67718" w:rsidRDefault="00454764" w:rsidP="00454764">
      <w:pPr>
        <w:pStyle w:val="NormalWeb"/>
        <w:spacing w:before="0" w:beforeAutospacing="0" w:after="240" w:afterAutospacing="0" w:line="480" w:lineRule="auto"/>
        <w:jc w:val="both"/>
        <w:rPr>
          <w:lang w:val="en-GB"/>
        </w:rPr>
      </w:pPr>
      <w:proofErr w:type="spellStart"/>
      <w:r w:rsidRPr="00E67718">
        <w:rPr>
          <w:lang w:val="en-GB"/>
        </w:rPr>
        <w:t>Chitre</w:t>
      </w:r>
      <w:proofErr w:type="spellEnd"/>
      <w:r w:rsidRPr="00E67718">
        <w:rPr>
          <w:lang w:val="en-GB"/>
        </w:rPr>
        <w:t xml:space="preserve">, Y. (2018). </w:t>
      </w:r>
      <w:r w:rsidRPr="00E67718">
        <w:rPr>
          <w:i/>
          <w:iCs/>
          <w:lang w:val="en-GB"/>
        </w:rPr>
        <w:t>Employee Engagement Case Studies: A Look at Hyatt’s Wildly Successful Strategy</w:t>
      </w:r>
      <w:r w:rsidRPr="00E67718">
        <w:rPr>
          <w:lang w:val="en-GB"/>
        </w:rPr>
        <w:t xml:space="preserve">. [online] </w:t>
      </w:r>
      <w:proofErr w:type="spellStart"/>
      <w:r w:rsidRPr="00E67718">
        <w:rPr>
          <w:lang w:val="en-GB"/>
        </w:rPr>
        <w:t>HubEngage</w:t>
      </w:r>
      <w:proofErr w:type="spellEnd"/>
      <w:r w:rsidRPr="00E67718">
        <w:rPr>
          <w:lang w:val="en-GB"/>
        </w:rPr>
        <w:t>. Available at: https://www.hubengage.com/employee-engagement/employee-engagement-case-studies-a-look-at-hyatts-wildly-successful-strategy/.</w:t>
      </w:r>
    </w:p>
    <w:p w14:paraId="4065D309"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Discounted Cash Flow (2024). </w:t>
      </w:r>
      <w:r w:rsidRPr="00E67718">
        <w:rPr>
          <w:i/>
          <w:iCs/>
          <w:lang w:val="en-GB"/>
        </w:rPr>
        <w:t>Marketing Mix Analysis of Hyatt Hotels Corporation (H).</w:t>
      </w:r>
      <w:r w:rsidRPr="00E67718">
        <w:rPr>
          <w:lang w:val="en-GB"/>
        </w:rPr>
        <w:t xml:space="preserve"> [online] </w:t>
      </w:r>
      <w:proofErr w:type="spellStart"/>
      <w:r w:rsidRPr="00E67718">
        <w:rPr>
          <w:lang w:val="en-GB"/>
        </w:rPr>
        <w:t>dcf</w:t>
      </w:r>
      <w:proofErr w:type="spellEnd"/>
      <w:r w:rsidRPr="00E67718">
        <w:rPr>
          <w:lang w:val="en-GB"/>
        </w:rPr>
        <w:t>-fm. Available at: https://dcf.fm/blogs/blog/h-marketing-mix.</w:t>
      </w:r>
    </w:p>
    <w:p w14:paraId="1D5DDE28"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E.S.G. News (2023). </w:t>
      </w:r>
      <w:r w:rsidRPr="00E67718">
        <w:rPr>
          <w:i/>
          <w:iCs/>
          <w:lang w:val="en-GB"/>
        </w:rPr>
        <w:t>Hyatt Shares Environmental and Social Impact Reporting, Eclipses Critical DE&amp;I Goals and Sustains Momentum with Key 2023 Initiatives</w:t>
      </w:r>
      <w:r w:rsidRPr="00E67718">
        <w:rPr>
          <w:lang w:val="en-GB"/>
        </w:rPr>
        <w:t>. [online] ESG News. Available at: https://esgnews.com/hyatt-shares-environmental-and-social-impact-reporting-eclipses-critical-dei-goals-and-sustains-momentum-with-key-2023-initiatives/.</w:t>
      </w:r>
    </w:p>
    <w:p w14:paraId="35206EDC"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lastRenderedPageBreak/>
        <w:t xml:space="preserve">Fox, J.T. (2021). </w:t>
      </w:r>
      <w:r w:rsidRPr="00E67718">
        <w:rPr>
          <w:i/>
          <w:iCs/>
          <w:lang w:val="en-GB"/>
        </w:rPr>
        <w:t>Hyatt completes acquisition of Apple Leisure Group</w:t>
      </w:r>
      <w:r w:rsidRPr="00E67718">
        <w:rPr>
          <w:lang w:val="en-GB"/>
        </w:rPr>
        <w:t>. [online] Hotel Management. Available at: https://www.hotelmanagement.net/transactions/hyatt-completes-acquisition-apple-leisure-group.</w:t>
      </w:r>
    </w:p>
    <w:p w14:paraId="3849CEF4" w14:textId="77777777" w:rsidR="00454764" w:rsidRPr="00E67718" w:rsidRDefault="00454764" w:rsidP="00454764">
      <w:pPr>
        <w:pStyle w:val="NormalWeb"/>
        <w:spacing w:before="0" w:beforeAutospacing="0" w:after="240" w:afterAutospacing="0" w:line="480" w:lineRule="auto"/>
        <w:jc w:val="both"/>
        <w:rPr>
          <w:lang w:val="en-GB"/>
        </w:rPr>
      </w:pPr>
      <w:proofErr w:type="spellStart"/>
      <w:r w:rsidRPr="00E67718">
        <w:rPr>
          <w:lang w:val="en-GB"/>
        </w:rPr>
        <w:t>GuruFocus</w:t>
      </w:r>
      <w:proofErr w:type="spellEnd"/>
      <w:r w:rsidRPr="00E67718">
        <w:rPr>
          <w:lang w:val="en-GB"/>
        </w:rPr>
        <w:t xml:space="preserve"> Research (2024). </w:t>
      </w:r>
      <w:r w:rsidRPr="00E67718">
        <w:rPr>
          <w:i/>
          <w:iCs/>
          <w:lang w:val="en-GB"/>
        </w:rPr>
        <w:t>Hyatt Hotels Corp (H) Achieves Record Fee Revenue and Cash Flow in 2023</w:t>
      </w:r>
      <w:r w:rsidRPr="00E67718">
        <w:rPr>
          <w:lang w:val="en-GB"/>
        </w:rPr>
        <w:t>. [online] Yahoo Finance. Available at: https://finance.yahoo.com/news/hyatt-hotels-corp-h-achieves-121143859.html.</w:t>
      </w:r>
    </w:p>
    <w:p w14:paraId="0295491A"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Hyatt Corporate (2018). </w:t>
      </w:r>
      <w:r w:rsidRPr="00E67718">
        <w:rPr>
          <w:i/>
          <w:iCs/>
          <w:lang w:val="en-GB"/>
        </w:rPr>
        <w:t>Hyatt Newsroom - News Releases</w:t>
      </w:r>
      <w:r w:rsidRPr="00E67718">
        <w:rPr>
          <w:lang w:val="en-GB"/>
        </w:rPr>
        <w:t>. [online] Hyatt Newsroom. Available at: https://newsroom.hyatt.com/113018-Hyatt-Completes-Acquisition-of-Two-Roads-Hospitality.</w:t>
      </w:r>
    </w:p>
    <w:p w14:paraId="3422117C"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Hyatt Corporate (2022). </w:t>
      </w:r>
      <w:r w:rsidRPr="00E67718">
        <w:rPr>
          <w:i/>
          <w:iCs/>
          <w:lang w:val="en-GB"/>
        </w:rPr>
        <w:t xml:space="preserve">ADVANCING OUR PURPOSE OF CARE: Diversity, </w:t>
      </w:r>
      <w:proofErr w:type="gramStart"/>
      <w:r w:rsidRPr="00E67718">
        <w:rPr>
          <w:i/>
          <w:iCs/>
          <w:lang w:val="en-GB"/>
        </w:rPr>
        <w:t>Equity</w:t>
      </w:r>
      <w:proofErr w:type="gramEnd"/>
      <w:r w:rsidRPr="00E67718">
        <w:rPr>
          <w:i/>
          <w:iCs/>
          <w:lang w:val="en-GB"/>
        </w:rPr>
        <w:t xml:space="preserve"> and Inclusion at Hyatt</w:t>
      </w:r>
      <w:r w:rsidRPr="00E67718">
        <w:rPr>
          <w:lang w:val="en-GB"/>
        </w:rPr>
        <w:t>. [online] Available at: https://about.hyatt.com/content/dam/hyatt/woc/DEIReport.pdf.</w:t>
      </w:r>
    </w:p>
    <w:p w14:paraId="1A058DE1"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Hyatt Corporate (2023). </w:t>
      </w:r>
      <w:r w:rsidRPr="00E67718">
        <w:rPr>
          <w:i/>
          <w:iCs/>
          <w:lang w:val="en-GB"/>
        </w:rPr>
        <w:t>2022 Global Reporting Initiative (GRI)</w:t>
      </w:r>
      <w:r w:rsidRPr="00E67718">
        <w:rPr>
          <w:lang w:val="en-GB"/>
        </w:rPr>
        <w:t>. [online] Available at: https://about.hyatt.com/content/dam/hyatt/woc/Hyatt2022GRIIndex.pdf.</w:t>
      </w:r>
    </w:p>
    <w:p w14:paraId="6220B452"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Hyatt Corporate (2024). </w:t>
      </w:r>
      <w:r w:rsidRPr="00E67718">
        <w:rPr>
          <w:i/>
          <w:iCs/>
          <w:lang w:val="en-GB"/>
        </w:rPr>
        <w:t>World of Care</w:t>
      </w:r>
      <w:r w:rsidRPr="00E67718">
        <w:rPr>
          <w:lang w:val="en-GB"/>
        </w:rPr>
        <w:t>. [online] Available at: https://about.hyatt.com/en/world-of-care/caring-for-people/culture.html.</w:t>
      </w:r>
    </w:p>
    <w:p w14:paraId="1BB2A7DA"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Hyatt Corporation (2024). </w:t>
      </w:r>
      <w:r w:rsidRPr="00E67718">
        <w:rPr>
          <w:i/>
          <w:iCs/>
          <w:lang w:val="en-GB"/>
        </w:rPr>
        <w:t>About Hyatt</w:t>
      </w:r>
      <w:r w:rsidRPr="00E67718">
        <w:rPr>
          <w:lang w:val="en-GB"/>
        </w:rPr>
        <w:t>. [online] Hyatt About. Available at: https://about.hyatt.com/.</w:t>
      </w:r>
    </w:p>
    <w:p w14:paraId="2FDE058D"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Mondal, P. (2023). </w:t>
      </w:r>
      <w:r w:rsidRPr="00E67718">
        <w:rPr>
          <w:i/>
          <w:iCs/>
          <w:lang w:val="en-GB"/>
        </w:rPr>
        <w:t>Earnings call: Hyatt Reports record Q3 2023 Results, optimistic on long-term growth prospects By Investing.com</w:t>
      </w:r>
      <w:r w:rsidRPr="00E67718">
        <w:rPr>
          <w:lang w:val="en-GB"/>
        </w:rPr>
        <w:t>. [online] Investing.com. Available at: https://www.investing.com/news/stock-market-news/earnings-call-hyatt-reports-record-q3-2023-results-optimistic-on-longterm-growth-prospects-93CH-3221775.</w:t>
      </w:r>
    </w:p>
    <w:p w14:paraId="7387C444"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lastRenderedPageBreak/>
        <w:t xml:space="preserve">O’Neill, S. (2023a). </w:t>
      </w:r>
      <w:r w:rsidRPr="00E67718">
        <w:rPr>
          <w:i/>
          <w:iCs/>
          <w:lang w:val="en-GB"/>
        </w:rPr>
        <w:t>Hyatt’s Loyalty Program Expands Rare Perk: Sharing Status for a Day</w:t>
      </w:r>
      <w:r w:rsidRPr="00E67718">
        <w:rPr>
          <w:lang w:val="en-GB"/>
        </w:rPr>
        <w:t>. [online] Skift. Available at: https://skift.com/2023/11/30/hyatts-loyalty-program-expands-rare-perk-sharing-status-for-a-day/.</w:t>
      </w:r>
    </w:p>
    <w:p w14:paraId="3A8160EF"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O’Neill, S. (2023b). </w:t>
      </w:r>
      <w:r w:rsidRPr="00E67718">
        <w:rPr>
          <w:i/>
          <w:iCs/>
          <w:lang w:val="en-GB"/>
        </w:rPr>
        <w:t>Hyatt’s Record Results Point to Rebound in Corporate Travel and Events</w:t>
      </w:r>
      <w:r w:rsidRPr="00E67718">
        <w:rPr>
          <w:lang w:val="en-GB"/>
        </w:rPr>
        <w:t>. [online] Skift. Available at: https://skift.com/2023/08/03/hyatts-record-results-point-to-rebound-in-corporate-travel-and-events/.</w:t>
      </w:r>
    </w:p>
    <w:p w14:paraId="107090F6" w14:textId="77777777" w:rsidR="00454764" w:rsidRPr="00E67718" w:rsidRDefault="00454764" w:rsidP="00454764">
      <w:pPr>
        <w:pStyle w:val="NormalWeb"/>
        <w:spacing w:before="0" w:beforeAutospacing="0" w:after="240" w:afterAutospacing="0" w:line="480" w:lineRule="auto"/>
        <w:jc w:val="both"/>
        <w:rPr>
          <w:lang w:val="en-GB"/>
        </w:rPr>
      </w:pPr>
      <w:proofErr w:type="spellStart"/>
      <w:r w:rsidRPr="00E67718">
        <w:rPr>
          <w:lang w:val="en-GB"/>
        </w:rPr>
        <w:t>Organimi</w:t>
      </w:r>
      <w:proofErr w:type="spellEnd"/>
      <w:r w:rsidRPr="00E67718">
        <w:rPr>
          <w:lang w:val="en-GB"/>
        </w:rPr>
        <w:t xml:space="preserve"> (2024). </w:t>
      </w:r>
      <w:r w:rsidRPr="00E67718">
        <w:rPr>
          <w:i/>
          <w:iCs/>
          <w:lang w:val="en-GB"/>
        </w:rPr>
        <w:t>Hyatt Hotels’ Organizational Structure</w:t>
      </w:r>
      <w:r w:rsidRPr="00E67718">
        <w:rPr>
          <w:lang w:val="en-GB"/>
        </w:rPr>
        <w:t>. [online] Available at: https://www.organimi.com/organizational-structures/hyatt-hotels/.</w:t>
      </w:r>
    </w:p>
    <w:p w14:paraId="4975E291"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Shastri, A. (2023). </w:t>
      </w:r>
      <w:r w:rsidRPr="00E67718">
        <w:rPr>
          <w:i/>
          <w:iCs/>
          <w:lang w:val="en-GB"/>
        </w:rPr>
        <w:t>In-Depth SWOT Analysis of Hyatt - 2022 Case Study</w:t>
      </w:r>
      <w:r w:rsidRPr="00E67718">
        <w:rPr>
          <w:lang w:val="en-GB"/>
        </w:rPr>
        <w:t>. [online] IIDE. Available at: https://iide.co/case-studies/swot-analysis-of-hyatt/.</w:t>
      </w:r>
    </w:p>
    <w:p w14:paraId="4A81AD2A"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Statista (2024). </w:t>
      </w:r>
      <w:r w:rsidRPr="00E67718">
        <w:rPr>
          <w:i/>
          <w:iCs/>
          <w:lang w:val="en-GB"/>
        </w:rPr>
        <w:t>Hyatt hotels occupancy rate by region and hotel type 2021</w:t>
      </w:r>
      <w:r w:rsidRPr="00E67718">
        <w:rPr>
          <w:lang w:val="en-GB"/>
        </w:rPr>
        <w:t>. [online] Statista. Available at: https://www.statista.com/statistics/825147/hyatt-hotels-occupancy-rate-by-region-and-hotel/.</w:t>
      </w:r>
    </w:p>
    <w:p w14:paraId="6BDD11F3" w14:textId="77777777" w:rsidR="00454764" w:rsidRPr="00E67718" w:rsidRDefault="00454764" w:rsidP="00454764">
      <w:pPr>
        <w:pStyle w:val="NormalWeb"/>
        <w:spacing w:before="0" w:beforeAutospacing="0" w:after="240" w:afterAutospacing="0" w:line="480" w:lineRule="auto"/>
        <w:jc w:val="both"/>
        <w:rPr>
          <w:lang w:val="en-GB"/>
        </w:rPr>
      </w:pPr>
      <w:proofErr w:type="spellStart"/>
      <w:r w:rsidRPr="00E67718">
        <w:rPr>
          <w:lang w:val="en-GB"/>
        </w:rPr>
        <w:t>Szatvanyi</w:t>
      </w:r>
      <w:proofErr w:type="spellEnd"/>
      <w:r w:rsidRPr="00E67718">
        <w:rPr>
          <w:lang w:val="en-GB"/>
        </w:rPr>
        <w:t xml:space="preserve">, G. (2024). </w:t>
      </w:r>
      <w:r w:rsidRPr="00E67718">
        <w:rPr>
          <w:i/>
          <w:iCs/>
          <w:lang w:val="en-GB"/>
        </w:rPr>
        <w:t>Rethinking AI in Hospitality: Enhancing Operations, Customer Experience</w:t>
      </w:r>
      <w:r w:rsidRPr="00E67718">
        <w:rPr>
          <w:lang w:val="en-GB"/>
        </w:rPr>
        <w:t>. [online] Hospitality Technology. Available at: https://hospitalitytech.com/rethinking-ai-hospitality-enhancing-operations-customer-experience.</w:t>
      </w:r>
    </w:p>
    <w:p w14:paraId="1B06947C"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Walters, J. (2023). </w:t>
      </w:r>
      <w:r w:rsidRPr="00E67718">
        <w:rPr>
          <w:i/>
          <w:iCs/>
          <w:lang w:val="en-GB"/>
        </w:rPr>
        <w:t>Hyatt leads hotel apps for guest satisfaction: J.D. Power</w:t>
      </w:r>
      <w:r w:rsidRPr="00E67718">
        <w:rPr>
          <w:lang w:val="en-GB"/>
        </w:rPr>
        <w:t>. [online] Hotel Dive. Available at: https://www.hoteldive.com/news/hotel-apps-guest-satisfaction-jd-power/697157/.</w:t>
      </w:r>
    </w:p>
    <w:p w14:paraId="667B209A" w14:textId="77777777" w:rsidR="00454764" w:rsidRPr="00E67718" w:rsidRDefault="00454764" w:rsidP="00454764">
      <w:pPr>
        <w:pStyle w:val="NormalWeb"/>
        <w:spacing w:before="0" w:beforeAutospacing="0" w:after="240" w:afterAutospacing="0" w:line="480" w:lineRule="auto"/>
        <w:jc w:val="both"/>
        <w:rPr>
          <w:lang w:val="en-GB"/>
        </w:rPr>
      </w:pPr>
      <w:r w:rsidRPr="00E67718">
        <w:rPr>
          <w:lang w:val="en-GB"/>
        </w:rPr>
        <w:t xml:space="preserve">Wright, R. (2023). </w:t>
      </w:r>
      <w:r w:rsidRPr="00E67718">
        <w:rPr>
          <w:i/>
          <w:iCs/>
          <w:lang w:val="en-GB"/>
        </w:rPr>
        <w:t xml:space="preserve">A Report </w:t>
      </w:r>
      <w:proofErr w:type="gramStart"/>
      <w:r w:rsidRPr="00E67718">
        <w:rPr>
          <w:i/>
          <w:iCs/>
          <w:lang w:val="en-GB"/>
        </w:rPr>
        <w:t>On</w:t>
      </w:r>
      <w:proofErr w:type="gramEnd"/>
      <w:r w:rsidRPr="00E67718">
        <w:rPr>
          <w:i/>
          <w:iCs/>
          <w:lang w:val="en-GB"/>
        </w:rPr>
        <w:t xml:space="preserve"> The Hyatt Hotels Corporation</w:t>
      </w:r>
      <w:r w:rsidRPr="00E67718">
        <w:rPr>
          <w:lang w:val="en-GB"/>
        </w:rPr>
        <w:t>. [online] SlideShare. Available at: https://www.slideshare.net/rikkiwrightarlington/a-report-on-the-hyatt-hotels-corporation.</w:t>
      </w:r>
    </w:p>
    <w:p w14:paraId="1C9E9FB2" w14:textId="77777777" w:rsidR="00454764" w:rsidRPr="00E67718" w:rsidRDefault="00454764" w:rsidP="00454764">
      <w:pPr>
        <w:spacing w:line="480" w:lineRule="auto"/>
        <w:jc w:val="both"/>
        <w:rPr>
          <w:sz w:val="24"/>
          <w:szCs w:val="24"/>
          <w:lang w:val="en-GB"/>
        </w:rPr>
      </w:pPr>
    </w:p>
    <w:p w14:paraId="0C612AC9" w14:textId="77777777" w:rsidR="00454764" w:rsidRPr="00E67718" w:rsidRDefault="00454764" w:rsidP="00454764">
      <w:pPr>
        <w:spacing w:line="480" w:lineRule="auto"/>
        <w:rPr>
          <w:sz w:val="24"/>
          <w:szCs w:val="24"/>
          <w:lang w:val="en-GB"/>
        </w:rPr>
      </w:pPr>
    </w:p>
    <w:p w14:paraId="1FB8A37B" w14:textId="06B32090" w:rsidR="00405818" w:rsidRDefault="00405818"/>
    <w:sectPr w:rsidR="00405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F1F06"/>
    <w:multiLevelType w:val="hybridMultilevel"/>
    <w:tmpl w:val="C526F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4900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3D1"/>
    <w:rsid w:val="002968E3"/>
    <w:rsid w:val="003A298A"/>
    <w:rsid w:val="00405818"/>
    <w:rsid w:val="00454764"/>
    <w:rsid w:val="00482F34"/>
    <w:rsid w:val="0073291F"/>
    <w:rsid w:val="00847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CA98DB"/>
  <w15:chartTrackingRefBased/>
  <w15:docId w15:val="{EAD884E8-6042-F64E-AFF1-3285391CD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764"/>
    <w:pPr>
      <w:spacing w:after="160" w:line="259" w:lineRule="auto"/>
    </w:pPr>
    <w:rPr>
      <w:rFonts w:ascii="Times New Roman" w:hAnsi="Times New Roman" w:cs="Times New Roman"/>
      <w:kern w:val="0"/>
      <w:sz w:val="22"/>
      <w:szCs w:val="26"/>
      <w:lang w:val="en-US"/>
      <w14:ligatures w14:val="none"/>
    </w:rPr>
  </w:style>
  <w:style w:type="paragraph" w:styleId="Heading1">
    <w:name w:val="heading 1"/>
    <w:basedOn w:val="Normal"/>
    <w:next w:val="Normal"/>
    <w:link w:val="Heading1Char"/>
    <w:uiPriority w:val="9"/>
    <w:qFormat/>
    <w:rsid w:val="00847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7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7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7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7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73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3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3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3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7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7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7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7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7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3D1"/>
    <w:rPr>
      <w:rFonts w:eastAsiaTheme="majorEastAsia" w:cstheme="majorBidi"/>
      <w:color w:val="272727" w:themeColor="text1" w:themeTint="D8"/>
    </w:rPr>
  </w:style>
  <w:style w:type="paragraph" w:styleId="Title">
    <w:name w:val="Title"/>
    <w:basedOn w:val="Normal"/>
    <w:next w:val="Normal"/>
    <w:link w:val="TitleChar"/>
    <w:uiPriority w:val="10"/>
    <w:qFormat/>
    <w:rsid w:val="008473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3D1"/>
    <w:pPr>
      <w:spacing w:before="160"/>
      <w:jc w:val="center"/>
    </w:pPr>
    <w:rPr>
      <w:i/>
      <w:iCs/>
      <w:color w:val="404040" w:themeColor="text1" w:themeTint="BF"/>
    </w:rPr>
  </w:style>
  <w:style w:type="character" w:customStyle="1" w:styleId="QuoteChar">
    <w:name w:val="Quote Char"/>
    <w:basedOn w:val="DefaultParagraphFont"/>
    <w:link w:val="Quote"/>
    <w:uiPriority w:val="29"/>
    <w:rsid w:val="008473D1"/>
    <w:rPr>
      <w:i/>
      <w:iCs/>
      <w:color w:val="404040" w:themeColor="text1" w:themeTint="BF"/>
    </w:rPr>
  </w:style>
  <w:style w:type="paragraph" w:styleId="ListParagraph">
    <w:name w:val="List Paragraph"/>
    <w:basedOn w:val="Normal"/>
    <w:uiPriority w:val="34"/>
    <w:qFormat/>
    <w:rsid w:val="008473D1"/>
    <w:pPr>
      <w:ind w:left="720"/>
      <w:contextualSpacing/>
    </w:pPr>
  </w:style>
  <w:style w:type="character" w:styleId="IntenseEmphasis">
    <w:name w:val="Intense Emphasis"/>
    <w:basedOn w:val="DefaultParagraphFont"/>
    <w:uiPriority w:val="21"/>
    <w:qFormat/>
    <w:rsid w:val="008473D1"/>
    <w:rPr>
      <w:i/>
      <w:iCs/>
      <w:color w:val="0F4761" w:themeColor="accent1" w:themeShade="BF"/>
    </w:rPr>
  </w:style>
  <w:style w:type="paragraph" w:styleId="IntenseQuote">
    <w:name w:val="Intense Quote"/>
    <w:basedOn w:val="Normal"/>
    <w:next w:val="Normal"/>
    <w:link w:val="IntenseQuoteChar"/>
    <w:uiPriority w:val="30"/>
    <w:qFormat/>
    <w:rsid w:val="00847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73D1"/>
    <w:rPr>
      <w:i/>
      <w:iCs/>
      <w:color w:val="0F4761" w:themeColor="accent1" w:themeShade="BF"/>
    </w:rPr>
  </w:style>
  <w:style w:type="character" w:styleId="IntenseReference">
    <w:name w:val="Intense Reference"/>
    <w:basedOn w:val="DefaultParagraphFont"/>
    <w:uiPriority w:val="32"/>
    <w:qFormat/>
    <w:rsid w:val="008473D1"/>
    <w:rPr>
      <w:b/>
      <w:bCs/>
      <w:smallCaps/>
      <w:color w:val="0F4761" w:themeColor="accent1" w:themeShade="BF"/>
      <w:spacing w:val="5"/>
    </w:rPr>
  </w:style>
  <w:style w:type="paragraph" w:styleId="NormalWeb">
    <w:name w:val="Normal (Web)"/>
    <w:basedOn w:val="Normal"/>
    <w:uiPriority w:val="99"/>
    <w:semiHidden/>
    <w:unhideWhenUsed/>
    <w:rsid w:val="00454764"/>
    <w:pPr>
      <w:spacing w:before="100" w:beforeAutospacing="1" w:after="100" w:afterAutospacing="1" w:line="240" w:lineRule="auto"/>
    </w:pPr>
    <w:rPr>
      <w:rFonts w:eastAsia="Times New Roman"/>
      <w:sz w:val="24"/>
      <w:szCs w:val="24"/>
    </w:rPr>
  </w:style>
  <w:style w:type="paragraph" w:styleId="TOCHeading">
    <w:name w:val="TOC Heading"/>
    <w:basedOn w:val="Heading1"/>
    <w:next w:val="Normal"/>
    <w:uiPriority w:val="39"/>
    <w:unhideWhenUsed/>
    <w:qFormat/>
    <w:rsid w:val="00454764"/>
    <w:pPr>
      <w:spacing w:before="240" w:after="0"/>
      <w:outlineLvl w:val="9"/>
    </w:pPr>
    <w:rPr>
      <w:sz w:val="32"/>
      <w:szCs w:val="32"/>
    </w:rPr>
  </w:style>
  <w:style w:type="paragraph" w:styleId="TOC1">
    <w:name w:val="toc 1"/>
    <w:basedOn w:val="Normal"/>
    <w:next w:val="Normal"/>
    <w:autoRedefine/>
    <w:uiPriority w:val="39"/>
    <w:unhideWhenUsed/>
    <w:rsid w:val="00454764"/>
    <w:pPr>
      <w:spacing w:after="100"/>
    </w:pPr>
  </w:style>
  <w:style w:type="paragraph" w:styleId="TOC2">
    <w:name w:val="toc 2"/>
    <w:basedOn w:val="Normal"/>
    <w:next w:val="Normal"/>
    <w:autoRedefine/>
    <w:uiPriority w:val="39"/>
    <w:unhideWhenUsed/>
    <w:rsid w:val="00454764"/>
    <w:pPr>
      <w:spacing w:after="100"/>
      <w:ind w:left="220"/>
    </w:pPr>
  </w:style>
  <w:style w:type="character" w:styleId="Hyperlink">
    <w:name w:val="Hyperlink"/>
    <w:basedOn w:val="DefaultParagraphFont"/>
    <w:uiPriority w:val="99"/>
    <w:unhideWhenUsed/>
    <w:rsid w:val="0045476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3349</Words>
  <Characters>19094</Characters>
  <Application>Microsoft Office Word</Application>
  <DocSecurity>0</DocSecurity>
  <Lines>159</Lines>
  <Paragraphs>44</Paragraphs>
  <ScaleCrop>false</ScaleCrop>
  <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Bradea (2125160)</dc:creator>
  <cp:keywords/>
  <dc:description/>
  <cp:lastModifiedBy>Alex Bradea (2125160)</cp:lastModifiedBy>
  <cp:revision>2</cp:revision>
  <dcterms:created xsi:type="dcterms:W3CDTF">2024-02-28T09:14:00Z</dcterms:created>
  <dcterms:modified xsi:type="dcterms:W3CDTF">2024-02-28T10:15:00Z</dcterms:modified>
</cp:coreProperties>
</file>