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left="-180" w:right="-334" w:firstLine="0"/>
        <w:rPr>
          <w:rFonts w:ascii="Georgia" w:cs="Georgia" w:eastAsia="Georgia" w:hAnsi="Georgia"/>
        </w:rPr>
      </w:pPr>
      <w:r w:rsidDel="00000000" w:rsidR="00000000" w:rsidRPr="00000000">
        <w:rPr>
          <w:rFonts w:ascii="Georgia" w:cs="Georgia" w:eastAsia="Georgia" w:hAnsi="Georgia"/>
        </w:rPr>
        <w:drawing>
          <wp:inline distB="0" distT="0" distL="114300" distR="114300">
            <wp:extent cx="1817370" cy="728345"/>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817370" cy="72834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ind w:left="-180" w:right="-334" w:firstLine="0"/>
        <w:rPr>
          <w:rFonts w:ascii="Georgia" w:cs="Georgia" w:eastAsia="Georgia" w:hAnsi="Georgia"/>
        </w:rPr>
      </w:pPr>
      <w:r w:rsidDel="00000000" w:rsidR="00000000" w:rsidRPr="00000000">
        <w:rPr>
          <w:rtl w:val="0"/>
        </w:rPr>
      </w:r>
    </w:p>
    <w:p w:rsidR="00000000" w:rsidDel="00000000" w:rsidP="00000000" w:rsidRDefault="00000000" w:rsidRPr="00000000" w14:paraId="00000003">
      <w:pPr>
        <w:spacing w:line="276" w:lineRule="auto"/>
        <w:ind w:left="-180" w:right="-334" w:firstLine="0"/>
        <w:rPr>
          <w:rFonts w:ascii="Georgia" w:cs="Georgia" w:eastAsia="Georgia" w:hAnsi="Georgia"/>
        </w:rPr>
      </w:pPr>
      <w:r w:rsidDel="00000000" w:rsidR="00000000" w:rsidRPr="00000000">
        <w:rPr>
          <w:rtl w:val="0"/>
        </w:rPr>
      </w:r>
    </w:p>
    <w:p w:rsidR="00000000" w:rsidDel="00000000" w:rsidP="00000000" w:rsidRDefault="00000000" w:rsidRPr="00000000" w14:paraId="00000004">
      <w:pPr>
        <w:spacing w:line="276" w:lineRule="auto"/>
        <w:ind w:left="-180" w:right="-334" w:firstLine="0"/>
        <w:jc w:val="center"/>
        <w:rPr>
          <w:sz w:val="20"/>
          <w:szCs w:val="20"/>
        </w:rPr>
      </w:pPr>
      <w:r w:rsidDel="00000000" w:rsidR="00000000" w:rsidRPr="00000000">
        <w:rPr>
          <w:b w:val="1"/>
          <w:sz w:val="20"/>
          <w:szCs w:val="20"/>
          <w:rtl w:val="0"/>
        </w:rPr>
        <w:t xml:space="preserve">Postgraduate/Distance Learning </w:t>
      </w:r>
      <w:r w:rsidDel="00000000" w:rsidR="00000000" w:rsidRPr="00000000">
        <w:rPr>
          <w:rtl w:val="0"/>
        </w:rPr>
      </w:r>
    </w:p>
    <w:p w:rsidR="00000000" w:rsidDel="00000000" w:rsidP="00000000" w:rsidRDefault="00000000" w:rsidRPr="00000000" w14:paraId="00000005">
      <w:pPr>
        <w:spacing w:line="276" w:lineRule="auto"/>
        <w:ind w:left="-180" w:right="-334" w:firstLine="0"/>
        <w:jc w:val="center"/>
        <w:rPr>
          <w:sz w:val="20"/>
          <w:szCs w:val="20"/>
        </w:rPr>
      </w:pPr>
      <w:r w:rsidDel="00000000" w:rsidR="00000000" w:rsidRPr="00000000">
        <w:rPr>
          <w:b w:val="1"/>
          <w:sz w:val="20"/>
          <w:szCs w:val="20"/>
          <w:rtl w:val="0"/>
        </w:rPr>
        <w:t xml:space="preserve">Assignment coversheet &amp; feedback form</w:t>
      </w:r>
      <w:r w:rsidDel="00000000" w:rsidR="00000000" w:rsidRPr="00000000">
        <w:rPr>
          <w:rtl w:val="0"/>
        </w:rPr>
      </w:r>
    </w:p>
    <w:p w:rsidR="00000000" w:rsidDel="00000000" w:rsidP="00000000" w:rsidRDefault="00000000" w:rsidRPr="00000000" w14:paraId="00000006">
      <w:pPr>
        <w:spacing w:line="276" w:lineRule="auto"/>
        <w:rPr>
          <w:sz w:val="20"/>
          <w:szCs w:val="20"/>
        </w:rPr>
      </w:pPr>
      <w:r w:rsidDel="00000000" w:rsidR="00000000" w:rsidRPr="00000000">
        <w:rPr>
          <w:rtl w:val="0"/>
        </w:rPr>
      </w:r>
    </w:p>
    <w:p w:rsidR="00000000" w:rsidDel="00000000" w:rsidP="00000000" w:rsidRDefault="00000000" w:rsidRPr="00000000" w14:paraId="00000007">
      <w:pPr>
        <w:pStyle w:val="Heading3"/>
        <w:keepLines w:val="0"/>
        <w:spacing w:after="0" w:before="0" w:line="276"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76"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76" w:lineRule="auto"/>
              <w:ind w:right="34"/>
              <w:rPr>
                <w:sz w:val="20"/>
                <w:szCs w:val="20"/>
              </w:rPr>
            </w:pPr>
            <w:r w:rsidDel="00000000" w:rsidR="00000000" w:rsidRPr="00000000">
              <w:rPr>
                <w:b w:val="1"/>
                <w:sz w:val="20"/>
                <w:szCs w:val="20"/>
                <w:rtl w:val="0"/>
              </w:rPr>
              <w:t xml:space="preserve">For completion by the student</w:t>
            </w:r>
            <w:r w:rsidDel="00000000" w:rsidR="00000000" w:rsidRPr="00000000">
              <w:rPr>
                <w:sz w:val="20"/>
                <w:szCs w:val="20"/>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spacing w:line="276" w:lineRule="auto"/>
              <w:ind w:right="34"/>
              <w:rPr>
                <w:sz w:val="20"/>
                <w:szCs w:val="20"/>
              </w:rPr>
            </w:pPr>
            <w:r w:rsidDel="00000000" w:rsidR="00000000" w:rsidRPr="00000000">
              <w:rPr>
                <w:b w:val="1"/>
                <w:sz w:val="20"/>
                <w:szCs w:val="20"/>
                <w:rtl w:val="0"/>
              </w:rPr>
              <w:t xml:space="preserve">Student Name:</w:t>
            </w:r>
            <w:r w:rsidDel="00000000" w:rsidR="00000000" w:rsidRPr="00000000">
              <w:rPr>
                <w:sz w:val="20"/>
                <w:szCs w:val="20"/>
                <w:rtl w:val="0"/>
              </w:rPr>
              <w:t xml:space="preserve"> Farnaz Katherine Azima</w:t>
            </w:r>
          </w:p>
          <w:p w:rsidR="00000000" w:rsidDel="00000000" w:rsidP="00000000" w:rsidRDefault="00000000" w:rsidRPr="00000000" w14:paraId="0000000F">
            <w:pPr>
              <w:spacing w:line="276" w:lineRule="auto"/>
              <w:ind w:right="34"/>
              <w:rPr>
                <w:sz w:val="20"/>
                <w:szCs w:val="20"/>
              </w:rPr>
            </w:pPr>
            <w:r w:rsidDel="00000000" w:rsidR="00000000" w:rsidRPr="00000000">
              <w:rPr>
                <w:rtl w:val="0"/>
              </w:rPr>
            </w:r>
          </w:p>
          <w:p w:rsidR="00000000" w:rsidDel="00000000" w:rsidP="00000000" w:rsidRDefault="00000000" w:rsidRPr="00000000" w14:paraId="00000010">
            <w:pPr>
              <w:spacing w:line="276" w:lineRule="auto"/>
              <w:ind w:right="34"/>
              <w:rPr>
                <w:sz w:val="20"/>
                <w:szCs w:val="20"/>
              </w:rPr>
            </w:pPr>
            <w:r w:rsidDel="00000000" w:rsidR="00000000" w:rsidRPr="00000000">
              <w:rPr>
                <w:b w:val="1"/>
                <w:sz w:val="20"/>
                <w:szCs w:val="20"/>
                <w:rtl w:val="0"/>
              </w:rPr>
              <w:t xml:space="preserve">Student </w:t>
            </w:r>
            <w:r w:rsidDel="00000000" w:rsidR="00000000" w:rsidRPr="00000000">
              <w:rPr>
                <w:b w:val="1"/>
                <w:sz w:val="20"/>
                <w:szCs w:val="20"/>
                <w:u w:val="single"/>
                <w:rtl w:val="0"/>
              </w:rPr>
              <w:t xml:space="preserve">University </w:t>
            </w:r>
            <w:r w:rsidDel="00000000" w:rsidR="00000000" w:rsidRPr="00000000">
              <w:rPr>
                <w:b w:val="1"/>
                <w:sz w:val="20"/>
                <w:szCs w:val="20"/>
                <w:rtl w:val="0"/>
              </w:rPr>
              <w:t xml:space="preserve">Email:</w:t>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2219013@student.uwtsd.ac.uk</w:t>
              </w:r>
            </w:hyperlink>
            <w:r w:rsidDel="00000000" w:rsidR="00000000" w:rsidRPr="00000000">
              <w:rPr>
                <w:rtl w:val="0"/>
              </w:rPr>
            </w:r>
          </w:p>
          <w:p w:rsidR="00000000" w:rsidDel="00000000" w:rsidP="00000000" w:rsidRDefault="00000000" w:rsidRPr="00000000" w14:paraId="00000011">
            <w:pPr>
              <w:spacing w:line="276" w:lineRule="auto"/>
              <w:ind w:right="34"/>
              <w:rPr>
                <w:sz w:val="20"/>
                <w:szCs w:val="20"/>
              </w:rPr>
            </w:pP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6">
            <w:pPr>
              <w:spacing w:line="276" w:lineRule="auto"/>
              <w:ind w:right="34"/>
              <w:rPr>
                <w:sz w:val="20"/>
                <w:szCs w:val="20"/>
              </w:rPr>
            </w:pPr>
            <w:r w:rsidDel="00000000" w:rsidR="00000000" w:rsidRPr="00000000">
              <w:rPr>
                <w:b w:val="1"/>
                <w:sz w:val="20"/>
                <w:szCs w:val="20"/>
                <w:rtl w:val="0"/>
              </w:rPr>
              <w:t xml:space="preserve">Module code: </w:t>
            </w:r>
            <w:r w:rsidDel="00000000" w:rsidR="00000000" w:rsidRPr="00000000">
              <w:rPr>
                <w:sz w:val="20"/>
                <w:szCs w:val="20"/>
                <w:rtl w:val="0"/>
              </w:rPr>
              <w:br w:type="textWrapping"/>
              <w:t xml:space="preserve">HPCA7031</w:t>
            </w:r>
          </w:p>
          <w:p w:rsidR="00000000" w:rsidDel="00000000" w:rsidP="00000000" w:rsidRDefault="00000000" w:rsidRPr="00000000" w14:paraId="00000017">
            <w:pPr>
              <w:spacing w:line="276" w:lineRule="auto"/>
              <w:ind w:right="34"/>
              <w:rPr>
                <w:sz w:val="20"/>
                <w:szCs w:val="20"/>
              </w:rPr>
            </w:pPr>
            <w:r w:rsidDel="00000000" w:rsidR="00000000" w:rsidRPr="00000000">
              <w:rPr>
                <w:rtl w:val="0"/>
              </w:rPr>
            </w:r>
          </w:p>
          <w:p w:rsidR="00000000" w:rsidDel="00000000" w:rsidP="00000000" w:rsidRDefault="00000000" w:rsidRPr="00000000" w14:paraId="00000018">
            <w:pPr>
              <w:spacing w:line="276" w:lineRule="auto"/>
              <w:ind w:right="34"/>
              <w:rPr>
                <w:sz w:val="20"/>
                <w:szCs w:val="20"/>
              </w:rPr>
            </w:pPr>
            <w:r w:rsidDel="00000000" w:rsidR="00000000" w:rsidRPr="00000000">
              <w:rPr>
                <w:b w:val="1"/>
                <w:sz w:val="20"/>
                <w:szCs w:val="20"/>
                <w:rtl w:val="0"/>
              </w:rPr>
              <w:t xml:space="preserve">Module title: </w:t>
            </w:r>
            <w:r w:rsidDel="00000000" w:rsidR="00000000" w:rsidRPr="00000000">
              <w:rPr>
                <w:sz w:val="20"/>
                <w:szCs w:val="20"/>
                <w:rtl w:val="0"/>
              </w:rPr>
              <w:br w:type="textWrapping"/>
              <w:t xml:space="preserve">Astrology, History, Spirit, and Soul</w:t>
            </w:r>
          </w:p>
          <w:p w:rsidR="00000000" w:rsidDel="00000000" w:rsidP="00000000" w:rsidRDefault="00000000" w:rsidRPr="00000000" w14:paraId="00000019">
            <w:pPr>
              <w:spacing w:line="276" w:lineRule="auto"/>
              <w:ind w:right="34"/>
              <w:rPr>
                <w:sz w:val="20"/>
                <w:szCs w:val="20"/>
              </w:rPr>
            </w:pPr>
            <w:r w:rsidDel="00000000" w:rsidR="00000000" w:rsidRPr="00000000">
              <w:rPr>
                <w:rtl w:val="0"/>
              </w:rPr>
            </w:r>
          </w:p>
          <w:p w:rsidR="00000000" w:rsidDel="00000000" w:rsidP="00000000" w:rsidRDefault="00000000" w:rsidRPr="00000000" w14:paraId="0000001A">
            <w:pPr>
              <w:spacing w:line="276" w:lineRule="auto"/>
              <w:ind w:right="34"/>
              <w:rPr>
                <w:sz w:val="20"/>
                <w:szCs w:val="20"/>
              </w:rPr>
            </w:pPr>
            <w:r w:rsidDel="00000000" w:rsidR="00000000" w:rsidRPr="00000000">
              <w:rPr>
                <w:rtl w:val="0"/>
              </w:rPr>
            </w:r>
          </w:p>
        </w:tc>
        <w:tc>
          <w:tcPr>
            <w:gridSpan w:val="3"/>
            <w:vAlign w:val="top"/>
          </w:tcPr>
          <w:p w:rsidR="00000000" w:rsidDel="00000000" w:rsidP="00000000" w:rsidRDefault="00000000" w:rsidRPr="00000000" w14:paraId="0000001B">
            <w:pPr>
              <w:spacing w:line="276" w:lineRule="auto"/>
              <w:ind w:right="34"/>
              <w:rPr>
                <w:b w:val="1"/>
                <w:sz w:val="20"/>
                <w:szCs w:val="20"/>
              </w:rPr>
            </w:pPr>
            <w:r w:rsidDel="00000000" w:rsidR="00000000" w:rsidRPr="00000000">
              <w:rPr>
                <w:b w:val="1"/>
                <w:sz w:val="20"/>
                <w:szCs w:val="20"/>
                <w:rtl w:val="0"/>
              </w:rPr>
              <w:t xml:space="preserve">Student ID number:</w:t>
            </w:r>
          </w:p>
          <w:p w:rsidR="00000000" w:rsidDel="00000000" w:rsidP="00000000" w:rsidRDefault="00000000" w:rsidRPr="00000000" w14:paraId="0000001C">
            <w:pPr>
              <w:spacing w:line="276" w:lineRule="auto"/>
              <w:ind w:right="34"/>
              <w:rPr>
                <w:sz w:val="20"/>
                <w:szCs w:val="20"/>
              </w:rPr>
            </w:pPr>
            <w:r w:rsidDel="00000000" w:rsidR="00000000" w:rsidRPr="00000000">
              <w:rPr>
                <w:sz w:val="20"/>
                <w:szCs w:val="20"/>
                <w:rtl w:val="0"/>
              </w:rPr>
              <w:t xml:space="preserve">2219013</w:t>
            </w:r>
          </w:p>
        </w:tc>
        <w:tc>
          <w:tcPr>
            <w:vAlign w:val="top"/>
          </w:tcPr>
          <w:p w:rsidR="00000000" w:rsidDel="00000000" w:rsidP="00000000" w:rsidRDefault="00000000" w:rsidRPr="00000000" w14:paraId="0000001F">
            <w:pPr>
              <w:spacing w:line="276" w:lineRule="auto"/>
              <w:ind w:right="34"/>
              <w:rPr>
                <w:b w:val="1"/>
                <w:sz w:val="20"/>
                <w:szCs w:val="20"/>
              </w:rPr>
            </w:pPr>
            <w:r w:rsidDel="00000000" w:rsidR="00000000" w:rsidRPr="00000000">
              <w:rPr>
                <w:b w:val="1"/>
                <w:sz w:val="20"/>
                <w:szCs w:val="20"/>
                <w:rtl w:val="0"/>
              </w:rPr>
              <w:t xml:space="preserve">Educational support needs:</w:t>
            </w:r>
          </w:p>
          <w:p w:rsidR="00000000" w:rsidDel="00000000" w:rsidP="00000000" w:rsidRDefault="00000000" w:rsidRPr="00000000" w14:paraId="00000020">
            <w:pPr>
              <w:spacing w:line="276" w:lineRule="auto"/>
              <w:ind w:right="34"/>
              <w:rPr>
                <w:sz w:val="20"/>
                <w:szCs w:val="20"/>
              </w:rPr>
            </w:pPr>
            <w:r w:rsidDel="00000000" w:rsidR="00000000" w:rsidRPr="00000000">
              <w:rPr>
                <w:sz w:val="20"/>
                <w:szCs w:val="20"/>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21">
            <w:pPr>
              <w:spacing w:line="276" w:lineRule="auto"/>
              <w:ind w:right="34"/>
              <w:rPr>
                <w:b w:val="1"/>
                <w:sz w:val="20"/>
                <w:szCs w:val="20"/>
              </w:rPr>
            </w:pPr>
            <w:r w:rsidDel="00000000" w:rsidR="00000000" w:rsidRPr="00000000">
              <w:rPr>
                <w:b w:val="1"/>
                <w:sz w:val="20"/>
                <w:szCs w:val="20"/>
                <w:rtl w:val="0"/>
              </w:rPr>
              <w:t xml:space="preserve">Assignment title:</w:t>
            </w:r>
          </w:p>
          <w:p w:rsidR="00000000" w:rsidDel="00000000" w:rsidP="00000000" w:rsidRDefault="00000000" w:rsidRPr="00000000" w14:paraId="00000022">
            <w:pPr>
              <w:spacing w:line="276" w:lineRule="auto"/>
              <w:jc w:val="both"/>
              <w:rPr>
                <w:sz w:val="20"/>
                <w:szCs w:val="20"/>
              </w:rPr>
            </w:pPr>
            <w:r w:rsidDel="00000000" w:rsidR="00000000" w:rsidRPr="00000000">
              <w:rPr>
                <w:sz w:val="20"/>
                <w:szCs w:val="20"/>
                <w:rtl w:val="0"/>
              </w:rPr>
              <w:t xml:space="preserve">A Critical Review of three primary source documents (Assignment 1)</w:t>
            </w:r>
            <w:r w:rsidDel="00000000" w:rsidR="00000000" w:rsidRPr="00000000">
              <w:rPr>
                <w:rtl w:val="0"/>
              </w:rPr>
            </w:r>
          </w:p>
          <w:p w:rsidR="00000000" w:rsidDel="00000000" w:rsidP="00000000" w:rsidRDefault="00000000" w:rsidRPr="00000000" w14:paraId="00000023">
            <w:pPr>
              <w:spacing w:line="276" w:lineRule="auto"/>
              <w:ind w:right="34"/>
              <w:rPr>
                <w:sz w:val="20"/>
                <w:szCs w:val="20"/>
              </w:rPr>
            </w:pPr>
            <w:r w:rsidDel="00000000" w:rsidR="00000000" w:rsidRPr="00000000">
              <w:rPr>
                <w:rtl w:val="0"/>
              </w:rPr>
            </w:r>
          </w:p>
          <w:p w:rsidR="00000000" w:rsidDel="00000000" w:rsidP="00000000" w:rsidRDefault="00000000" w:rsidRPr="00000000" w14:paraId="00000024">
            <w:pPr>
              <w:spacing w:line="276" w:lineRule="auto"/>
              <w:ind w:right="34"/>
              <w:rPr>
                <w:sz w:val="20"/>
                <w:szCs w:val="20"/>
              </w:rPr>
            </w:pPr>
            <w:r w:rsidDel="00000000" w:rsidR="00000000" w:rsidRPr="00000000">
              <w:rPr>
                <w:b w:val="1"/>
                <w:sz w:val="20"/>
                <w:szCs w:val="20"/>
                <w:rtl w:val="0"/>
              </w:rPr>
              <w:t xml:space="preserve">Assignment due date:</w:t>
            </w:r>
            <w:r w:rsidDel="00000000" w:rsidR="00000000" w:rsidRPr="00000000">
              <w:rPr>
                <w:sz w:val="20"/>
                <w:szCs w:val="20"/>
                <w:rtl w:val="0"/>
              </w:rPr>
              <w:t xml:space="preserve"> November 17, 2023</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9">
            <w:pPr>
              <w:spacing w:line="276" w:lineRule="auto"/>
              <w:rPr>
                <w:b w:val="1"/>
                <w:sz w:val="20"/>
                <w:szCs w:val="20"/>
              </w:rPr>
            </w:pPr>
            <w:r w:rsidDel="00000000" w:rsidR="00000000" w:rsidRPr="00000000">
              <w:rPr>
                <w:b w:val="1"/>
                <w:sz w:val="20"/>
                <w:szCs w:val="20"/>
                <w:rtl w:val="0"/>
              </w:rPr>
              <w:t xml:space="preserve">This assignment is for the </w:t>
            </w:r>
            <w:r w:rsidDel="00000000" w:rsidR="00000000" w:rsidRPr="00000000">
              <w:rPr>
                <w:sz w:val="20"/>
                <w:szCs w:val="20"/>
                <w:rtl w:val="0"/>
              </w:rPr>
              <w:t xml:space="preserve">      1</w:t>
            </w:r>
            <w:r w:rsidDel="00000000" w:rsidR="00000000" w:rsidRPr="00000000">
              <w:rPr>
                <w:sz w:val="20"/>
                <w:szCs w:val="20"/>
                <w:vertAlign w:val="superscript"/>
                <w:rtl w:val="0"/>
              </w:rPr>
              <w:t xml:space="preserve">st</w:t>
            </w:r>
            <w:bookmarkStart w:colFirst="0" w:colLast="0" w:name="kix.1luwsrdkqru9" w:id="0"/>
            <w:bookmarkEnd w:id="0"/>
            <w:r w:rsidDel="00000000" w:rsidR="00000000" w:rsidRPr="00000000">
              <w:rPr>
                <w:sz w:val="20"/>
                <w:szCs w:val="20"/>
                <w:vertAlign w:val="superscript"/>
                <w:rtl w:val="0"/>
              </w:rPr>
              <w:t xml:space="preserve"> </w:t>
            </w:r>
            <w:r w:rsidDel="00000000" w:rsidR="00000000" w:rsidRPr="00000000">
              <w:rPr>
                <w:b w:val="1"/>
                <w:sz w:val="20"/>
                <w:szCs w:val="20"/>
                <w:rtl w:val="0"/>
              </w:rPr>
              <w:t xml:space="preserve">x</w:t>
            </w:r>
            <w:r w:rsidDel="00000000" w:rsidR="00000000" w:rsidRPr="00000000">
              <w:rPr>
                <w:sz w:val="20"/>
                <w:szCs w:val="20"/>
                <w:rtl w:val="0"/>
              </w:rPr>
              <w:t xml:space="preserve">    2</w:t>
            </w:r>
            <w:r w:rsidDel="00000000" w:rsidR="00000000" w:rsidRPr="00000000">
              <w:rPr>
                <w:sz w:val="20"/>
                <w:szCs w:val="20"/>
                <w:vertAlign w:val="superscript"/>
                <w:rtl w:val="0"/>
              </w:rPr>
              <w:t xml:space="preserve">nd</w:t>
            </w:r>
            <w:r w:rsidDel="00000000" w:rsidR="00000000" w:rsidRPr="00000000">
              <w:rPr>
                <w:sz w:val="20"/>
                <w:szCs w:val="20"/>
                <w:rtl w:val="0"/>
              </w:rPr>
              <w:t xml:space="preserve">  </w:t>
            </w:r>
            <w:bookmarkStart w:colFirst="0" w:colLast="0" w:name="kix.f47xx4hn7g32" w:id="1"/>
            <w:bookmarkEnd w:id="1"/>
            <w:r w:rsidDel="00000000" w:rsidR="00000000" w:rsidRPr="00000000">
              <w:rPr>
                <w:sz w:val="20"/>
                <w:szCs w:val="20"/>
                <w:rtl w:val="0"/>
              </w:rPr>
              <w:t xml:space="preserve">☐     3</w:t>
            </w:r>
            <w:r w:rsidDel="00000000" w:rsidR="00000000" w:rsidRPr="00000000">
              <w:rPr>
                <w:sz w:val="20"/>
                <w:szCs w:val="20"/>
                <w:vertAlign w:val="superscript"/>
                <w:rtl w:val="0"/>
              </w:rPr>
              <w:t xml:space="preserve">rd</w:t>
            </w:r>
            <w:r w:rsidDel="00000000" w:rsidR="00000000" w:rsidRPr="00000000">
              <w:rPr>
                <w:sz w:val="20"/>
                <w:szCs w:val="20"/>
                <w:rtl w:val="0"/>
              </w:rPr>
              <w:t xml:space="preserve">  </w:t>
            </w:r>
            <w:bookmarkStart w:colFirst="0" w:colLast="0" w:name="kix.fwvx27t7dg1v" w:id="2"/>
            <w:bookmarkEnd w:id="2"/>
            <w:r w:rsidDel="00000000" w:rsidR="00000000" w:rsidRPr="00000000">
              <w:rPr>
                <w:sz w:val="20"/>
                <w:szCs w:val="20"/>
                <w:rtl w:val="0"/>
              </w:rPr>
              <w:t xml:space="preserve">☐      4</w:t>
            </w:r>
            <w:r w:rsidDel="00000000" w:rsidR="00000000" w:rsidRPr="00000000">
              <w:rPr>
                <w:sz w:val="20"/>
                <w:szCs w:val="20"/>
                <w:vertAlign w:val="superscript"/>
                <w:rtl w:val="0"/>
              </w:rPr>
              <w:t xml:space="preserve">th</w:t>
            </w:r>
            <w:r w:rsidDel="00000000" w:rsidR="00000000" w:rsidRPr="00000000">
              <w:rPr>
                <w:sz w:val="20"/>
                <w:szCs w:val="20"/>
                <w:rtl w:val="0"/>
              </w:rPr>
              <w:t xml:space="preserve"> </w:t>
            </w:r>
            <w:bookmarkStart w:colFirst="0" w:colLast="0" w:name="kix.ffikz5cmzd8a" w:id="3"/>
            <w:bookmarkEnd w:id="3"/>
            <w:r w:rsidDel="00000000" w:rsidR="00000000" w:rsidRPr="00000000">
              <w:rPr>
                <w:sz w:val="20"/>
                <w:szCs w:val="20"/>
                <w:rtl w:val="0"/>
              </w:rPr>
              <w:t xml:space="preserve">☐      5</w:t>
            </w:r>
            <w:r w:rsidDel="00000000" w:rsidR="00000000" w:rsidRPr="00000000">
              <w:rPr>
                <w:sz w:val="20"/>
                <w:szCs w:val="20"/>
                <w:vertAlign w:val="superscript"/>
                <w:rtl w:val="0"/>
              </w:rPr>
              <w:t xml:space="preserve">th</w:t>
            </w:r>
            <w:r w:rsidDel="00000000" w:rsidR="00000000" w:rsidRPr="00000000">
              <w:rPr>
                <w:sz w:val="20"/>
                <w:szCs w:val="20"/>
                <w:rtl w:val="0"/>
              </w:rPr>
              <w:t xml:space="preserve"> </w:t>
            </w:r>
            <w:bookmarkStart w:colFirst="0" w:colLast="0" w:name="kix.yuf9v5sisunl" w:id="4"/>
            <w:bookmarkEnd w:id="4"/>
            <w:r w:rsidDel="00000000" w:rsidR="00000000" w:rsidRPr="00000000">
              <w:rPr>
                <w:sz w:val="20"/>
                <w:szCs w:val="20"/>
                <w:rtl w:val="0"/>
              </w:rPr>
              <w:t xml:space="preserve">☐      6</w:t>
            </w:r>
            <w:r w:rsidDel="00000000" w:rsidR="00000000" w:rsidRPr="00000000">
              <w:rPr>
                <w:sz w:val="20"/>
                <w:szCs w:val="20"/>
                <w:vertAlign w:val="superscript"/>
                <w:rtl w:val="0"/>
              </w:rPr>
              <w:t xml:space="preserve">th</w:t>
            </w:r>
            <w:r w:rsidDel="00000000" w:rsidR="00000000" w:rsidRPr="00000000">
              <w:rPr>
                <w:sz w:val="20"/>
                <w:szCs w:val="20"/>
                <w:rtl w:val="0"/>
              </w:rPr>
              <w:t xml:space="preserve"> </w:t>
            </w:r>
            <w:bookmarkStart w:colFirst="0" w:colLast="0" w:name="kix.xvw2ikj05gbx" w:id="5"/>
            <w:bookmarkEnd w:id="5"/>
            <w:r w:rsidDel="00000000" w:rsidR="00000000" w:rsidRPr="00000000">
              <w:rPr>
                <w:sz w:val="20"/>
                <w:szCs w:val="20"/>
                <w:rtl w:val="0"/>
              </w:rPr>
              <w:t xml:space="preserve">☐</w:t>
            </w:r>
            <w:r w:rsidDel="00000000" w:rsidR="00000000" w:rsidRPr="00000000">
              <w:rPr>
                <w:b w:val="1"/>
                <w:sz w:val="20"/>
                <w:szCs w:val="20"/>
                <w:rtl w:val="0"/>
              </w:rPr>
              <w:t xml:space="preserve">   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E">
            <w:pPr>
              <w:spacing w:line="276" w:lineRule="auto"/>
              <w:ind w:right="34"/>
              <w:rPr>
                <w:sz w:val="20"/>
                <w:szCs w:val="20"/>
              </w:rPr>
            </w:pPr>
            <w:r w:rsidDel="00000000" w:rsidR="00000000" w:rsidRPr="00000000">
              <w:rPr>
                <w:sz w:val="20"/>
                <w:szCs w:val="20"/>
                <w:rtl w:val="0"/>
              </w:rPr>
              <w:t xml:space="preserve">I confirm that this is my original work and that I have adhered to the University policy on plagiarism.</w:t>
            </w:r>
          </w:p>
          <w:p w:rsidR="00000000" w:rsidDel="00000000" w:rsidP="00000000" w:rsidRDefault="00000000" w:rsidRPr="00000000" w14:paraId="0000002F">
            <w:pPr>
              <w:spacing w:line="276" w:lineRule="auto"/>
              <w:ind w:right="34"/>
              <w:rPr>
                <w:sz w:val="20"/>
                <w:szCs w:val="20"/>
              </w:rPr>
            </w:pPr>
            <w:r w:rsidDel="00000000" w:rsidR="00000000" w:rsidRPr="00000000">
              <w:rPr>
                <w:sz w:val="20"/>
                <w:szCs w:val="20"/>
                <w:rtl w:val="0"/>
              </w:rPr>
              <w:t xml:space="preserve">Signed:  Kat Azima</w:t>
            </w:r>
          </w:p>
          <w:p w:rsidR="00000000" w:rsidDel="00000000" w:rsidP="00000000" w:rsidRDefault="00000000" w:rsidRPr="00000000" w14:paraId="00000030">
            <w:pPr>
              <w:spacing w:line="276" w:lineRule="auto"/>
              <w:ind w:right="34"/>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Email submission:if you are submitting this form via email, please tick this box □</w:t>
            </w:r>
            <w:r w:rsidDel="00000000" w:rsidR="00000000" w:rsidRPr="00000000">
              <w:rPr>
                <w:rtl w:val="0"/>
              </w:rPr>
            </w:r>
          </w:p>
          <w:p w:rsidR="00000000" w:rsidDel="00000000" w:rsidP="00000000" w:rsidRDefault="00000000" w:rsidRPr="00000000" w14:paraId="00000031">
            <w:pPr>
              <w:spacing w:line="276" w:lineRule="auto"/>
              <w:ind w:right="34"/>
              <w:rPr>
                <w:sz w:val="20"/>
                <w:szCs w:val="20"/>
              </w:rPr>
            </w:pPr>
            <w:r w:rsidDel="00000000" w:rsidR="00000000" w:rsidRPr="00000000">
              <w:rPr>
                <w:rFonts w:ascii="Calibri" w:cs="Calibri" w:eastAsia="Calibri" w:hAnsi="Calibri"/>
                <w:b w:val="1"/>
                <w:sz w:val="20"/>
                <w:szCs w:val="20"/>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6">
            <w:pPr>
              <w:spacing w:line="276" w:lineRule="auto"/>
              <w:rPr>
                <w:sz w:val="20"/>
                <w:szCs w:val="20"/>
              </w:rPr>
            </w:pPr>
            <w:r w:rsidDel="00000000" w:rsidR="00000000" w:rsidRPr="00000000">
              <w:rPr>
                <w:rtl w:val="0"/>
              </w:rPr>
            </w:r>
          </w:p>
          <w:p w:rsidR="00000000" w:rsidDel="00000000" w:rsidP="00000000" w:rsidRDefault="00000000" w:rsidRPr="00000000" w14:paraId="00000037">
            <w:pPr>
              <w:spacing w:line="276" w:lineRule="auto"/>
              <w:rPr>
                <w:sz w:val="20"/>
                <w:szCs w:val="20"/>
              </w:rPr>
            </w:pPr>
            <w:r w:rsidDel="00000000" w:rsidR="00000000" w:rsidRPr="00000000">
              <w:rPr>
                <w:b w:val="1"/>
                <w:sz w:val="20"/>
                <w:szCs w:val="20"/>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8">
                  <w:pPr>
                    <w:spacing w:line="276" w:lineRule="auto"/>
                    <w:rPr>
                      <w:sz w:val="20"/>
                      <w:szCs w:val="20"/>
                    </w:rPr>
                  </w:pPr>
                  <w:r w:rsidDel="00000000" w:rsidR="00000000" w:rsidRPr="00000000">
                    <w:rPr>
                      <w:rtl w:val="0"/>
                    </w:rPr>
                  </w:r>
                </w:p>
                <w:p w:rsidR="00000000" w:rsidDel="00000000" w:rsidP="00000000" w:rsidRDefault="00000000" w:rsidRPr="00000000" w14:paraId="00000039">
                  <w:pPr>
                    <w:spacing w:line="276" w:lineRule="auto"/>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vAlign w:val="top"/>
                </w:tcPr>
                <w:p w:rsidR="00000000" w:rsidDel="00000000" w:rsidP="00000000" w:rsidRDefault="00000000" w:rsidRPr="00000000" w14:paraId="0000003A">
                  <w:pPr>
                    <w:spacing w:line="276"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B">
                  <w:pPr>
                    <w:spacing w:line="276" w:lineRule="auto"/>
                    <w:rPr>
                      <w:sz w:val="20"/>
                      <w:szCs w:val="20"/>
                    </w:rPr>
                  </w:pPr>
                  <w:r w:rsidDel="00000000" w:rsidR="00000000" w:rsidRPr="00000000">
                    <w:rPr>
                      <w:rtl w:val="0"/>
                    </w:rPr>
                  </w:r>
                </w:p>
                <w:p w:rsidR="00000000" w:rsidDel="00000000" w:rsidP="00000000" w:rsidRDefault="00000000" w:rsidRPr="00000000" w14:paraId="0000003C">
                  <w:pPr>
                    <w:spacing w:line="276" w:lineRule="auto"/>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vAlign w:val="top"/>
                </w:tcPr>
                <w:p w:rsidR="00000000" w:rsidDel="00000000" w:rsidP="00000000" w:rsidRDefault="00000000" w:rsidRPr="00000000" w14:paraId="0000003D">
                  <w:pPr>
                    <w:spacing w:line="276"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spacing w:line="276" w:lineRule="auto"/>
                    <w:rPr>
                      <w:sz w:val="20"/>
                      <w:szCs w:val="20"/>
                    </w:rPr>
                  </w:pPr>
                  <w:r w:rsidDel="00000000" w:rsidR="00000000" w:rsidRPr="00000000">
                    <w:rPr>
                      <w:rtl w:val="0"/>
                    </w:rPr>
                  </w:r>
                </w:p>
                <w:p w:rsidR="00000000" w:rsidDel="00000000" w:rsidP="00000000" w:rsidRDefault="00000000" w:rsidRPr="00000000" w14:paraId="0000003F">
                  <w:pPr>
                    <w:spacing w:line="276"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40">
                  <w:pPr>
                    <w:spacing w:line="276"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1">
                  <w:pPr>
                    <w:spacing w:line="276" w:lineRule="auto"/>
                    <w:rPr>
                      <w:sz w:val="20"/>
                      <w:szCs w:val="20"/>
                    </w:rPr>
                  </w:pPr>
                  <w:r w:rsidDel="00000000" w:rsidR="00000000" w:rsidRPr="00000000">
                    <w:rPr>
                      <w:rtl w:val="0"/>
                    </w:rPr>
                  </w:r>
                </w:p>
                <w:p w:rsidR="00000000" w:rsidDel="00000000" w:rsidP="00000000" w:rsidRDefault="00000000" w:rsidRPr="00000000" w14:paraId="00000042">
                  <w:pPr>
                    <w:spacing w:line="276"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43">
                  <w:pPr>
                    <w:spacing w:line="276" w:lineRule="auto"/>
                    <w:rPr>
                      <w:sz w:val="20"/>
                      <w:szCs w:val="20"/>
                    </w:rPr>
                  </w:pPr>
                  <w:r w:rsidDel="00000000" w:rsidR="00000000" w:rsidRPr="00000000">
                    <w:rPr>
                      <w:rtl w:val="0"/>
                    </w:rPr>
                  </w:r>
                </w:p>
              </w:tc>
              <w:tc>
                <w:tcPr>
                  <w:vAlign w:val="top"/>
                </w:tcPr>
                <w:p w:rsidR="00000000" w:rsidDel="00000000" w:rsidP="00000000" w:rsidRDefault="00000000" w:rsidRPr="00000000" w14:paraId="00000044">
                  <w:pPr>
                    <w:spacing w:line="276" w:lineRule="auto"/>
                    <w:rPr>
                      <w:sz w:val="20"/>
                      <w:szCs w:val="20"/>
                    </w:rPr>
                  </w:pPr>
                  <w:r w:rsidDel="00000000" w:rsidR="00000000" w:rsidRPr="00000000">
                    <w:rPr>
                      <w:rtl w:val="0"/>
                    </w:rPr>
                  </w:r>
                </w:p>
              </w:tc>
            </w:tr>
          </w:tbl>
          <w:p w:rsidR="00000000" w:rsidDel="00000000" w:rsidP="00000000" w:rsidRDefault="00000000" w:rsidRPr="00000000" w14:paraId="00000045">
            <w:pPr>
              <w:spacing w:line="276" w:lineRule="auto"/>
              <w:ind w:left="142" w:right="34" w:firstLine="0"/>
              <w:rPr>
                <w:sz w:val="20"/>
                <w:szCs w:val="20"/>
              </w:rPr>
            </w:pPr>
            <w:r w:rsidDel="00000000" w:rsidR="00000000" w:rsidRPr="00000000">
              <w:rPr>
                <w:rtl w:val="0"/>
              </w:rPr>
            </w:r>
          </w:p>
          <w:p w:rsidR="00000000" w:rsidDel="00000000" w:rsidP="00000000" w:rsidRDefault="00000000" w:rsidRPr="00000000" w14:paraId="00000046">
            <w:pPr>
              <w:spacing w:line="276" w:lineRule="auto"/>
              <w:ind w:left="142" w:right="34" w:firstLine="0"/>
              <w:rPr>
                <w:sz w:val="20"/>
                <w:szCs w:val="20"/>
              </w:rPr>
            </w:pPr>
            <w:r w:rsidDel="00000000" w:rsidR="00000000" w:rsidRPr="00000000">
              <w:rPr>
                <w:b w:val="1"/>
                <w:sz w:val="20"/>
                <w:szCs w:val="20"/>
                <w:rtl w:val="0"/>
              </w:rPr>
              <w:t xml:space="preserve">NB.</w:t>
            </w:r>
            <w:r w:rsidDel="00000000" w:rsidR="00000000" w:rsidRPr="00000000">
              <w:rPr>
                <w:sz w:val="20"/>
                <w:szCs w:val="20"/>
                <w:rtl w:val="0"/>
              </w:rPr>
              <w:t xml:space="preserve">  All marks are provisional until confirmed by the Final Examination Board.</w:t>
            </w:r>
          </w:p>
          <w:p w:rsidR="00000000" w:rsidDel="00000000" w:rsidP="00000000" w:rsidRDefault="00000000" w:rsidRPr="00000000" w14:paraId="00000047">
            <w:pPr>
              <w:spacing w:line="276" w:lineRule="auto"/>
              <w:rPr>
                <w:sz w:val="20"/>
                <w:szCs w:val="20"/>
              </w:rPr>
            </w:pPr>
            <w:r w:rsidDel="00000000" w:rsidR="00000000" w:rsidRPr="00000000">
              <w:rPr>
                <w:rtl w:val="0"/>
              </w:rPr>
            </w:r>
          </w:p>
          <w:p w:rsidR="00000000" w:rsidDel="00000000" w:rsidP="00000000" w:rsidRDefault="00000000" w:rsidRPr="00000000" w14:paraId="00000048">
            <w:pPr>
              <w:spacing w:line="276" w:lineRule="auto"/>
              <w:rPr>
                <w:sz w:val="20"/>
                <w:szCs w:val="20"/>
              </w:rPr>
            </w:pPr>
            <w:r w:rsidDel="00000000" w:rsidR="00000000" w:rsidRPr="00000000">
              <w:rPr>
                <w:rtl w:val="0"/>
              </w:rPr>
            </w:r>
          </w:p>
          <w:p w:rsidR="00000000" w:rsidDel="00000000" w:rsidP="00000000" w:rsidRDefault="00000000" w:rsidRPr="00000000" w14:paraId="00000049">
            <w:pPr>
              <w:spacing w:line="276" w:lineRule="auto"/>
              <w:rPr>
                <w:sz w:val="20"/>
                <w:szCs w:val="20"/>
              </w:rPr>
            </w:pPr>
            <w:r w:rsidDel="00000000" w:rsidR="00000000" w:rsidRPr="00000000">
              <w:rPr>
                <w:rtl w:val="0"/>
              </w:rPr>
            </w:r>
          </w:p>
          <w:p w:rsidR="00000000" w:rsidDel="00000000" w:rsidP="00000000" w:rsidRDefault="00000000" w:rsidRPr="00000000" w14:paraId="0000004A">
            <w:pPr>
              <w:spacing w:line="276" w:lineRule="auto"/>
              <w:rPr>
                <w:sz w:val="20"/>
                <w:szCs w:val="20"/>
              </w:rPr>
            </w:pPr>
            <w:r w:rsidDel="00000000" w:rsidR="00000000" w:rsidRPr="00000000">
              <w:rPr>
                <w:rtl w:val="0"/>
              </w:rPr>
            </w:r>
          </w:p>
          <w:p w:rsidR="00000000" w:rsidDel="00000000" w:rsidP="00000000" w:rsidRDefault="00000000" w:rsidRPr="00000000" w14:paraId="0000004B">
            <w:pPr>
              <w:spacing w:line="276" w:lineRule="auto"/>
              <w:rPr>
                <w:sz w:val="20"/>
                <w:szCs w:val="20"/>
              </w:rPr>
            </w:pPr>
            <w:r w:rsidDel="00000000" w:rsidR="00000000" w:rsidRPr="00000000">
              <w:rPr>
                <w:rtl w:val="0"/>
              </w:rPr>
            </w:r>
          </w:p>
          <w:p w:rsidR="00000000" w:rsidDel="00000000" w:rsidP="00000000" w:rsidRDefault="00000000" w:rsidRPr="00000000" w14:paraId="0000004C">
            <w:pPr>
              <w:spacing w:line="276" w:lineRule="auto"/>
              <w:rPr>
                <w:sz w:val="20"/>
                <w:szCs w:val="20"/>
              </w:rPr>
            </w:pPr>
            <w:r w:rsidDel="00000000" w:rsidR="00000000" w:rsidRPr="00000000">
              <w:rPr>
                <w:b w:val="1"/>
                <w:sz w:val="20"/>
                <w:szCs w:val="20"/>
                <w:rtl w:val="0"/>
              </w:rPr>
              <w:t xml:space="preserve">For completion by Marker 1 :</w:t>
            </w:r>
            <w:r w:rsidDel="00000000" w:rsidR="00000000" w:rsidRPr="00000000">
              <w:rPr>
                <w:rtl w:val="0"/>
              </w:rPr>
            </w:r>
          </w:p>
          <w:p w:rsidR="00000000" w:rsidDel="00000000" w:rsidP="00000000" w:rsidRDefault="00000000" w:rsidRPr="00000000" w14:paraId="0000004D">
            <w:pPr>
              <w:spacing w:after="280" w:before="280" w:line="276" w:lineRule="auto"/>
              <w:rPr>
                <w:sz w:val="20"/>
                <w:szCs w:val="20"/>
              </w:rPr>
            </w:pPr>
            <w:r w:rsidDel="00000000" w:rsidR="00000000" w:rsidRPr="00000000">
              <w:rPr>
                <w:sz w:val="20"/>
                <w:szCs w:val="20"/>
                <w:rtl w:val="0"/>
              </w:rPr>
              <w:t xml:space="preserve">Comments:</w:t>
            </w:r>
          </w:p>
          <w:p w:rsidR="00000000" w:rsidDel="00000000" w:rsidP="00000000" w:rsidRDefault="00000000" w:rsidRPr="00000000" w14:paraId="0000004E">
            <w:pPr>
              <w:spacing w:before="280" w:line="276" w:lineRule="auto"/>
              <w:rPr>
                <w:sz w:val="20"/>
                <w:szCs w:val="20"/>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3">
            <w:pPr>
              <w:spacing w:line="276" w:lineRule="auto"/>
              <w:ind w:left="142" w:right="34" w:firstLine="0"/>
              <w:rPr>
                <w:sz w:val="20"/>
                <w:szCs w:val="20"/>
              </w:rPr>
            </w:pPr>
            <w:r w:rsidDel="00000000" w:rsidR="00000000" w:rsidRPr="00000000">
              <w:rPr>
                <w:sz w:val="20"/>
                <w:szCs w:val="20"/>
                <w:rtl w:val="0"/>
              </w:rPr>
              <w:t xml:space="preserve">Marker’s signature:</w:t>
            </w:r>
          </w:p>
        </w:tc>
        <w:tc>
          <w:tcPr>
            <w:gridSpan w:val="2"/>
            <w:vAlign w:val="top"/>
          </w:tcPr>
          <w:p w:rsidR="00000000" w:rsidDel="00000000" w:rsidP="00000000" w:rsidRDefault="00000000" w:rsidRPr="00000000" w14:paraId="00000056">
            <w:pPr>
              <w:spacing w:line="276" w:lineRule="auto"/>
              <w:ind w:left="142" w:right="34" w:firstLine="0"/>
              <w:rPr>
                <w:sz w:val="20"/>
                <w:szCs w:val="20"/>
              </w:rPr>
            </w:pPr>
            <w:r w:rsidDel="00000000" w:rsidR="00000000" w:rsidRPr="00000000">
              <w:rPr>
                <w:sz w:val="20"/>
                <w:szCs w:val="20"/>
                <w:rtl w:val="0"/>
              </w:rPr>
              <w:t xml:space="preserve">Date:</w:t>
            </w:r>
          </w:p>
        </w:tc>
      </w:tr>
      <w:tr>
        <w:trPr>
          <w:cantSplit w:val="0"/>
          <w:tblHeader w:val="0"/>
        </w:trPr>
        <w:tc>
          <w:tcPr>
            <w:gridSpan w:val="5"/>
            <w:vAlign w:val="top"/>
          </w:tcPr>
          <w:p w:rsidR="00000000" w:rsidDel="00000000" w:rsidP="00000000" w:rsidRDefault="00000000" w:rsidRPr="00000000" w14:paraId="00000058">
            <w:pPr>
              <w:spacing w:line="276" w:lineRule="auto"/>
              <w:ind w:right="-334"/>
              <w:rPr>
                <w:sz w:val="20"/>
                <w:szCs w:val="20"/>
              </w:rPr>
            </w:pPr>
            <w:r w:rsidDel="00000000" w:rsidR="00000000" w:rsidRPr="00000000">
              <w:rPr>
                <w:rtl w:val="0"/>
              </w:rPr>
            </w:r>
          </w:p>
          <w:p w:rsidR="00000000" w:rsidDel="00000000" w:rsidP="00000000" w:rsidRDefault="00000000" w:rsidRPr="00000000" w14:paraId="00000059">
            <w:pPr>
              <w:spacing w:line="276" w:lineRule="auto"/>
              <w:ind w:right="-334"/>
              <w:rPr>
                <w:sz w:val="20"/>
                <w:szCs w:val="20"/>
              </w:rPr>
            </w:pPr>
            <w:r w:rsidDel="00000000" w:rsidR="00000000" w:rsidRPr="00000000">
              <w:rPr>
                <w:b w:val="1"/>
                <w:sz w:val="20"/>
                <w:szCs w:val="20"/>
                <w:rtl w:val="0"/>
              </w:rPr>
              <w:t xml:space="preserve">For completion by Marker 2/Moderator:</w:t>
            </w:r>
            <w:r w:rsidDel="00000000" w:rsidR="00000000" w:rsidRPr="00000000">
              <w:rPr>
                <w:rtl w:val="0"/>
              </w:rPr>
            </w:r>
          </w:p>
          <w:p w:rsidR="00000000" w:rsidDel="00000000" w:rsidP="00000000" w:rsidRDefault="00000000" w:rsidRPr="00000000" w14:paraId="0000005A">
            <w:pPr>
              <w:spacing w:line="276" w:lineRule="auto"/>
              <w:ind w:right="-334"/>
              <w:rPr>
                <w:sz w:val="20"/>
                <w:szCs w:val="20"/>
              </w:rPr>
            </w:pPr>
            <w:r w:rsidDel="00000000" w:rsidR="00000000" w:rsidRPr="00000000">
              <w:rPr>
                <w:rtl w:val="0"/>
              </w:rPr>
            </w:r>
          </w:p>
          <w:p w:rsidR="00000000" w:rsidDel="00000000" w:rsidP="00000000" w:rsidRDefault="00000000" w:rsidRPr="00000000" w14:paraId="0000005B">
            <w:pPr>
              <w:spacing w:line="276" w:lineRule="auto"/>
              <w:ind w:right="-334"/>
              <w:rPr>
                <w:sz w:val="20"/>
                <w:szCs w:val="20"/>
              </w:rPr>
            </w:pPr>
            <w:r w:rsidDel="00000000" w:rsidR="00000000" w:rsidRPr="00000000">
              <w:rPr>
                <w:sz w:val="20"/>
                <w:szCs w:val="20"/>
                <w:rtl w:val="0"/>
              </w:rPr>
              <w:t xml:space="preserve">Comments:</w:t>
            </w:r>
          </w:p>
          <w:p w:rsidR="00000000" w:rsidDel="00000000" w:rsidP="00000000" w:rsidRDefault="00000000" w:rsidRPr="00000000" w14:paraId="0000005C">
            <w:pPr>
              <w:spacing w:line="276" w:lineRule="auto"/>
              <w:ind w:right="-334"/>
              <w:rPr>
                <w:sz w:val="20"/>
                <w:szCs w:val="20"/>
              </w:rPr>
            </w:pPr>
            <w:r w:rsidDel="00000000" w:rsidR="00000000" w:rsidRPr="00000000">
              <w:rPr>
                <w:rtl w:val="0"/>
              </w:rPr>
            </w:r>
          </w:p>
          <w:p w:rsidR="00000000" w:rsidDel="00000000" w:rsidP="00000000" w:rsidRDefault="00000000" w:rsidRPr="00000000" w14:paraId="0000005D">
            <w:pPr>
              <w:spacing w:line="276" w:lineRule="auto"/>
              <w:ind w:right="-334"/>
              <w:rPr>
                <w:sz w:val="20"/>
                <w:szCs w:val="20"/>
              </w:rPr>
            </w:pPr>
            <w:r w:rsidDel="00000000" w:rsidR="00000000" w:rsidRPr="00000000">
              <w:rPr>
                <w:rtl w:val="0"/>
              </w:rPr>
            </w:r>
          </w:p>
          <w:p w:rsidR="00000000" w:rsidDel="00000000" w:rsidP="00000000" w:rsidRDefault="00000000" w:rsidRPr="00000000" w14:paraId="0000005E">
            <w:pPr>
              <w:spacing w:line="276" w:lineRule="auto"/>
              <w:ind w:right="-334"/>
              <w:rPr>
                <w:sz w:val="20"/>
                <w:szCs w:val="20"/>
              </w:rPr>
            </w:pPr>
            <w:r w:rsidDel="00000000" w:rsidR="00000000" w:rsidRPr="00000000">
              <w:rPr>
                <w:rtl w:val="0"/>
              </w:rPr>
            </w:r>
          </w:p>
          <w:p w:rsidR="00000000" w:rsidDel="00000000" w:rsidP="00000000" w:rsidRDefault="00000000" w:rsidRPr="00000000" w14:paraId="0000005F">
            <w:pPr>
              <w:spacing w:line="276" w:lineRule="auto"/>
              <w:ind w:right="-334"/>
              <w:rPr>
                <w:sz w:val="20"/>
                <w:szCs w:val="20"/>
              </w:rPr>
            </w:pPr>
            <w:r w:rsidDel="00000000" w:rsidR="00000000" w:rsidRPr="00000000">
              <w:rPr>
                <w:rtl w:val="0"/>
              </w:rPr>
            </w:r>
          </w:p>
          <w:p w:rsidR="00000000" w:rsidDel="00000000" w:rsidP="00000000" w:rsidRDefault="00000000" w:rsidRPr="00000000" w14:paraId="00000060">
            <w:pPr>
              <w:spacing w:line="276" w:lineRule="auto"/>
              <w:ind w:right="-334"/>
              <w:rPr>
                <w:sz w:val="20"/>
                <w:szCs w:val="20"/>
              </w:rPr>
            </w:pPr>
            <w:r w:rsidDel="00000000" w:rsidR="00000000" w:rsidRPr="00000000">
              <w:rPr>
                <w:rtl w:val="0"/>
              </w:rPr>
            </w:r>
          </w:p>
          <w:p w:rsidR="00000000" w:rsidDel="00000000" w:rsidP="00000000" w:rsidRDefault="00000000" w:rsidRPr="00000000" w14:paraId="00000061">
            <w:pPr>
              <w:spacing w:line="276" w:lineRule="auto"/>
              <w:ind w:right="-334"/>
              <w:rPr>
                <w:sz w:val="20"/>
                <w:szCs w:val="20"/>
              </w:rPr>
            </w:pPr>
            <w:r w:rsidDel="00000000" w:rsidR="00000000" w:rsidRPr="00000000">
              <w:rPr>
                <w:rtl w:val="0"/>
              </w:rPr>
            </w:r>
          </w:p>
          <w:p w:rsidR="00000000" w:rsidDel="00000000" w:rsidP="00000000" w:rsidRDefault="00000000" w:rsidRPr="00000000" w14:paraId="00000062">
            <w:pPr>
              <w:spacing w:line="276" w:lineRule="auto"/>
              <w:ind w:right="-334"/>
              <w:rPr>
                <w:sz w:val="20"/>
                <w:szCs w:val="20"/>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7">
            <w:pPr>
              <w:spacing w:line="276" w:lineRule="auto"/>
              <w:ind w:right="-334"/>
              <w:rPr>
                <w:sz w:val="20"/>
                <w:szCs w:val="20"/>
              </w:rPr>
            </w:pPr>
            <w:r w:rsidDel="00000000" w:rsidR="00000000" w:rsidRPr="00000000">
              <w:rPr>
                <w:sz w:val="20"/>
                <w:szCs w:val="20"/>
                <w:rtl w:val="0"/>
              </w:rPr>
              <w:t xml:space="preserve">Marker’s Signature:</w:t>
            </w:r>
          </w:p>
        </w:tc>
        <w:tc>
          <w:tcPr>
            <w:gridSpan w:val="3"/>
            <w:vAlign w:val="top"/>
          </w:tcPr>
          <w:p w:rsidR="00000000" w:rsidDel="00000000" w:rsidP="00000000" w:rsidRDefault="00000000" w:rsidRPr="00000000" w14:paraId="00000069">
            <w:pPr>
              <w:spacing w:line="276" w:lineRule="auto"/>
              <w:ind w:right="-334"/>
              <w:rPr>
                <w:sz w:val="20"/>
                <w:szCs w:val="20"/>
              </w:rPr>
            </w:pPr>
            <w:r w:rsidDel="00000000" w:rsidR="00000000" w:rsidRPr="00000000">
              <w:rPr>
                <w:sz w:val="20"/>
                <w:szCs w:val="20"/>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C">
            <w:pPr>
              <w:spacing w:line="276" w:lineRule="auto"/>
              <w:rPr>
                <w:sz w:val="20"/>
                <w:szCs w:val="20"/>
              </w:rPr>
            </w:pPr>
            <w:r w:rsidDel="00000000" w:rsidR="00000000" w:rsidRPr="00000000">
              <w:rPr>
                <w:b w:val="1"/>
                <w:sz w:val="20"/>
                <w:szCs w:val="20"/>
                <w:rtl w:val="0"/>
              </w:rPr>
              <w:t xml:space="preserve">External Examiner’s comments (if relevant)</w:t>
            </w:r>
            <w:r w:rsidDel="00000000" w:rsidR="00000000" w:rsidRPr="00000000">
              <w:rPr>
                <w:rtl w:val="0"/>
              </w:rPr>
            </w:r>
          </w:p>
          <w:p w:rsidR="00000000" w:rsidDel="00000000" w:rsidP="00000000" w:rsidRDefault="00000000" w:rsidRPr="00000000" w14:paraId="0000006D">
            <w:pPr>
              <w:spacing w:line="276" w:lineRule="auto"/>
              <w:ind w:right="-334"/>
              <w:rPr>
                <w:sz w:val="20"/>
                <w:szCs w:val="20"/>
              </w:rPr>
            </w:pPr>
            <w:r w:rsidDel="00000000" w:rsidR="00000000" w:rsidRPr="00000000">
              <w:rPr>
                <w:rtl w:val="0"/>
              </w:rPr>
            </w:r>
          </w:p>
          <w:p w:rsidR="00000000" w:rsidDel="00000000" w:rsidP="00000000" w:rsidRDefault="00000000" w:rsidRPr="00000000" w14:paraId="0000006E">
            <w:pPr>
              <w:spacing w:line="276" w:lineRule="auto"/>
              <w:ind w:right="-334"/>
              <w:rPr>
                <w:sz w:val="20"/>
                <w:szCs w:val="20"/>
              </w:rPr>
            </w:pPr>
            <w:r w:rsidDel="00000000" w:rsidR="00000000" w:rsidRPr="00000000">
              <w:rPr>
                <w:rtl w:val="0"/>
              </w:rPr>
            </w:r>
          </w:p>
          <w:p w:rsidR="00000000" w:rsidDel="00000000" w:rsidP="00000000" w:rsidRDefault="00000000" w:rsidRPr="00000000" w14:paraId="0000006F">
            <w:pPr>
              <w:spacing w:line="276" w:lineRule="auto"/>
              <w:ind w:right="-334"/>
              <w:rPr>
                <w:sz w:val="20"/>
                <w:szCs w:val="20"/>
              </w:rPr>
            </w:pPr>
            <w:r w:rsidDel="00000000" w:rsidR="00000000" w:rsidRPr="00000000">
              <w:rPr>
                <w:rtl w:val="0"/>
              </w:rPr>
            </w:r>
          </w:p>
          <w:p w:rsidR="00000000" w:rsidDel="00000000" w:rsidP="00000000" w:rsidRDefault="00000000" w:rsidRPr="00000000" w14:paraId="00000070">
            <w:pPr>
              <w:spacing w:line="276" w:lineRule="auto"/>
              <w:ind w:right="-334"/>
              <w:rPr>
                <w:sz w:val="20"/>
                <w:szCs w:val="20"/>
              </w:rPr>
            </w:pPr>
            <w:r w:rsidDel="00000000" w:rsidR="00000000" w:rsidRPr="00000000">
              <w:rPr>
                <w:rtl w:val="0"/>
              </w:rPr>
            </w:r>
          </w:p>
          <w:p w:rsidR="00000000" w:rsidDel="00000000" w:rsidP="00000000" w:rsidRDefault="00000000" w:rsidRPr="00000000" w14:paraId="00000071">
            <w:pPr>
              <w:spacing w:line="276" w:lineRule="auto"/>
              <w:ind w:right="-334"/>
              <w:rPr>
                <w:sz w:val="20"/>
                <w:szCs w:val="20"/>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6">
            <w:pPr>
              <w:spacing w:line="276" w:lineRule="auto"/>
              <w:rPr>
                <w:sz w:val="20"/>
                <w:szCs w:val="20"/>
              </w:rPr>
            </w:pPr>
            <w:r w:rsidDel="00000000" w:rsidR="00000000" w:rsidRPr="00000000">
              <w:rPr>
                <w:sz w:val="20"/>
                <w:szCs w:val="20"/>
                <w:rtl w:val="0"/>
              </w:rPr>
              <w:t xml:space="preserve">External Examiner’s Signature:</w:t>
            </w:r>
          </w:p>
        </w:tc>
        <w:tc>
          <w:tcPr>
            <w:gridSpan w:val="3"/>
            <w:vAlign w:val="top"/>
          </w:tcPr>
          <w:p w:rsidR="00000000" w:rsidDel="00000000" w:rsidP="00000000" w:rsidRDefault="00000000" w:rsidRPr="00000000" w14:paraId="00000078">
            <w:pPr>
              <w:spacing w:line="276" w:lineRule="auto"/>
              <w:rPr>
                <w:sz w:val="20"/>
                <w:szCs w:val="20"/>
              </w:rPr>
            </w:pPr>
            <w:r w:rsidDel="00000000" w:rsidR="00000000" w:rsidRPr="00000000">
              <w:rPr>
                <w:sz w:val="20"/>
                <w:szCs w:val="20"/>
                <w:rtl w:val="0"/>
              </w:rPr>
              <w:t xml:space="preserve">Date:</w:t>
            </w:r>
          </w:p>
        </w:tc>
      </w:tr>
    </w:tbl>
    <w:p w:rsidR="00000000" w:rsidDel="00000000" w:rsidP="00000000" w:rsidRDefault="00000000" w:rsidRPr="00000000" w14:paraId="0000007B">
      <w:pPr>
        <w:spacing w:line="276" w:lineRule="auto"/>
        <w:ind w:right="-334"/>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7C">
      <w:pPr>
        <w:spacing w:line="276" w:lineRule="auto"/>
        <w:jc w:val="center"/>
        <w:rPr>
          <w:b w:val="1"/>
        </w:rPr>
      </w:pPr>
      <w:r w:rsidDel="00000000" w:rsidR="00000000" w:rsidRPr="00000000">
        <w:rPr>
          <w:b w:val="1"/>
          <w:rtl w:val="0"/>
        </w:rPr>
        <w:t xml:space="preserve">A Critical Comparison of the Planet Saturn </w:t>
      </w:r>
    </w:p>
    <w:p w:rsidR="00000000" w:rsidDel="00000000" w:rsidP="00000000" w:rsidRDefault="00000000" w:rsidRPr="00000000" w14:paraId="0000007D">
      <w:pPr>
        <w:spacing w:line="276" w:lineRule="auto"/>
        <w:jc w:val="center"/>
        <w:rPr>
          <w:b w:val="1"/>
        </w:rPr>
      </w:pPr>
      <w:r w:rsidDel="00000000" w:rsidR="00000000" w:rsidRPr="00000000">
        <w:rPr>
          <w:b w:val="1"/>
          <w:rtl w:val="0"/>
        </w:rPr>
        <w:t xml:space="preserve">in Three Primary Source Documents </w:t>
      </w:r>
    </w:p>
    <w:p w:rsidR="00000000" w:rsidDel="00000000" w:rsidP="00000000" w:rsidRDefault="00000000" w:rsidRPr="00000000" w14:paraId="0000007E">
      <w:pPr>
        <w:spacing w:line="276" w:lineRule="auto"/>
        <w:jc w:val="center"/>
        <w:rPr>
          <w:b w:val="1"/>
          <w:u w:val="single"/>
        </w:rPr>
      </w:pPr>
      <w:r w:rsidDel="00000000" w:rsidR="00000000" w:rsidRPr="00000000">
        <w:rPr>
          <w:b w:val="1"/>
          <w:rtl w:val="0"/>
        </w:rPr>
        <w:t xml:space="preserve">(3000 words)</w:t>
      </w:r>
      <w:r w:rsidDel="00000000" w:rsidR="00000000" w:rsidRPr="00000000">
        <w:rPr>
          <w:rtl w:val="0"/>
        </w:rPr>
      </w:r>
    </w:p>
    <w:p w:rsidR="00000000" w:rsidDel="00000000" w:rsidP="00000000" w:rsidRDefault="00000000" w:rsidRPr="00000000" w14:paraId="0000007F">
      <w:pPr>
        <w:spacing w:line="276" w:lineRule="auto"/>
        <w:rPr>
          <w:b w:val="1"/>
          <w:u w:val="single"/>
        </w:rPr>
      </w:pPr>
      <w:r w:rsidDel="00000000" w:rsidR="00000000" w:rsidRPr="00000000">
        <w:rPr>
          <w:rtl w:val="0"/>
        </w:rPr>
      </w:r>
    </w:p>
    <w:p w:rsidR="00000000" w:rsidDel="00000000" w:rsidP="00000000" w:rsidRDefault="00000000" w:rsidRPr="00000000" w14:paraId="00000080">
      <w:pPr>
        <w:spacing w:line="276" w:lineRule="auto"/>
        <w:rPr>
          <w:b w:val="1"/>
          <w:u w:val="single"/>
        </w:rPr>
      </w:pPr>
      <w:r w:rsidDel="00000000" w:rsidR="00000000" w:rsidRPr="00000000">
        <w:rPr>
          <w:b w:val="1"/>
          <w:u w:val="single"/>
          <w:rtl w:val="0"/>
        </w:rPr>
        <w:t xml:space="preserve">Introduction </w:t>
      </w:r>
    </w:p>
    <w:p w:rsidR="00000000" w:rsidDel="00000000" w:rsidP="00000000" w:rsidRDefault="00000000" w:rsidRPr="00000000" w14:paraId="00000081">
      <w:pPr>
        <w:spacing w:line="276" w:lineRule="auto"/>
        <w:rPr>
          <w:b w:val="1"/>
          <w:highlight w:val="yellow"/>
          <w:u w:val="single"/>
        </w:rPr>
      </w:pPr>
      <w:r w:rsidDel="00000000" w:rsidR="00000000" w:rsidRPr="00000000">
        <w:rPr>
          <w:rtl w:val="0"/>
        </w:rPr>
      </w:r>
    </w:p>
    <w:p w:rsidR="00000000" w:rsidDel="00000000" w:rsidP="00000000" w:rsidRDefault="00000000" w:rsidRPr="00000000" w14:paraId="00000082">
      <w:pPr>
        <w:spacing w:line="276" w:lineRule="auto"/>
        <w:rPr/>
      </w:pPr>
      <w:r w:rsidDel="00000000" w:rsidR="00000000" w:rsidRPr="00000000">
        <w:rPr>
          <w:rtl w:val="0"/>
        </w:rPr>
        <w:t xml:space="preserve">This paper will compare and contrast the treatment of the astrological use and significance of Saturn and their concepts of the soul or psyche in three Western Astrological primary sources: Claudius Ptolemy,</w:t>
      </w:r>
      <w:r w:rsidDel="00000000" w:rsidR="00000000" w:rsidRPr="00000000">
        <w:rPr>
          <w:i w:val="1"/>
          <w:rtl w:val="0"/>
        </w:rPr>
        <w:t xml:space="preserve">Tetrabiblos, </w:t>
      </w:r>
      <w:r w:rsidDel="00000000" w:rsidR="00000000" w:rsidRPr="00000000">
        <w:rPr>
          <w:rtl w:val="0"/>
        </w:rPr>
        <w:t xml:space="preserve">trans by. F.E. Robbins, Loeb Classical Library 435 (Cambridge, MA:</w:t>
      </w:r>
      <w:r w:rsidDel="00000000" w:rsidR="00000000" w:rsidRPr="00000000">
        <w:rPr>
          <w:rtl w:val="0"/>
        </w:rPr>
        <w:t xml:space="preserve"> Harvard University Press, [151] 1940),  </w:t>
      </w:r>
      <w:r w:rsidDel="00000000" w:rsidR="00000000" w:rsidRPr="00000000">
        <w:rPr>
          <w:rtl w:val="0"/>
        </w:rPr>
        <w:t xml:space="preserve">William Lilly, </w:t>
      </w:r>
      <w:r w:rsidDel="00000000" w:rsidR="00000000" w:rsidRPr="00000000">
        <w:rPr>
          <w:i w:val="1"/>
          <w:rtl w:val="0"/>
        </w:rPr>
        <w:t xml:space="preserve">Christian Astrology</w:t>
      </w:r>
      <w:r w:rsidDel="00000000" w:rsidR="00000000" w:rsidRPr="00000000">
        <w:rPr>
          <w:rtl w:val="0"/>
        </w:rPr>
        <w:t xml:space="preserve">, 3rd ed. (London: Regulus Publishing, [1647] 1985), and Liz Greene, </w:t>
      </w:r>
      <w:r w:rsidDel="00000000" w:rsidR="00000000" w:rsidRPr="00000000">
        <w:rPr>
          <w:i w:val="1"/>
          <w:rtl w:val="0"/>
        </w:rPr>
        <w:t xml:space="preserve">Saturn: A New Look At An Old Devil</w:t>
      </w:r>
      <w:r w:rsidDel="00000000" w:rsidR="00000000" w:rsidRPr="00000000">
        <w:rPr>
          <w:rtl w:val="0"/>
        </w:rPr>
        <w:t xml:space="preserve">, (Newburyport, MA: Samuel Weiser Books, [1979] 2021).</w:t>
      </w:r>
    </w:p>
    <w:p w:rsidR="00000000" w:rsidDel="00000000" w:rsidP="00000000" w:rsidRDefault="00000000" w:rsidRPr="00000000" w14:paraId="00000083">
      <w:pPr>
        <w:spacing w:line="276" w:lineRule="auto"/>
        <w:rPr>
          <w:shd w:fill="fff2cc" w:val="clear"/>
        </w:rPr>
      </w:pPr>
      <w:r w:rsidDel="00000000" w:rsidR="00000000" w:rsidRPr="00000000">
        <w:rPr>
          <w:rtl w:val="0"/>
        </w:rPr>
      </w:r>
    </w:p>
    <w:p w:rsidR="00000000" w:rsidDel="00000000" w:rsidP="00000000" w:rsidRDefault="00000000" w:rsidRPr="00000000" w14:paraId="00000084">
      <w:pPr>
        <w:spacing w:line="276" w:lineRule="auto"/>
        <w:rPr/>
      </w:pPr>
      <w:r w:rsidDel="00000000" w:rsidR="00000000" w:rsidRPr="00000000">
        <w:rPr>
          <w:rtl w:val="0"/>
        </w:rPr>
        <w:t xml:space="preserve">The primary sources compared and contrasted span across large periods of history, roughly considered from the classical period in Greece, to the early modern period in the 17th century in England and finally to the modern period in the 20th century. As Campion states “the relationship between the soul and the stars has been central to cosmology for thousands of years.”</w:t>
      </w:r>
      <w:r w:rsidDel="00000000" w:rsidR="00000000" w:rsidRPr="00000000">
        <w:rPr>
          <w:vertAlign w:val="superscript"/>
        </w:rPr>
        <w:footnoteReference w:customMarkFollows="0" w:id="0"/>
      </w:r>
      <w:r w:rsidDel="00000000" w:rsidR="00000000" w:rsidRPr="00000000">
        <w:rPr>
          <w:rtl w:val="0"/>
        </w:rPr>
        <w:t xml:space="preserve"> Before unpacking the treatment of Saturn as well as its relationship between soul and psyche within each primary source it is helpful to also ground them in their respective biographical, historical and philosophical context.</w:t>
      </w:r>
    </w:p>
    <w:p w:rsidR="00000000" w:rsidDel="00000000" w:rsidP="00000000" w:rsidRDefault="00000000" w:rsidRPr="00000000" w14:paraId="00000085">
      <w:pPr>
        <w:spacing w:line="276" w:lineRule="auto"/>
        <w:rPr/>
      </w:pPr>
      <w:r w:rsidDel="00000000" w:rsidR="00000000" w:rsidRPr="00000000">
        <w:rPr>
          <w:rtl w:val="0"/>
        </w:rPr>
      </w:r>
    </w:p>
    <w:p w:rsidR="00000000" w:rsidDel="00000000" w:rsidP="00000000" w:rsidRDefault="00000000" w:rsidRPr="00000000" w14:paraId="00000086">
      <w:pPr>
        <w:spacing w:line="276" w:lineRule="auto"/>
        <w:rPr>
          <w:b w:val="1"/>
          <w:u w:val="single"/>
        </w:rPr>
      </w:pPr>
      <w:r w:rsidDel="00000000" w:rsidR="00000000" w:rsidRPr="00000000">
        <w:rPr>
          <w:b w:val="1"/>
          <w:i w:val="1"/>
          <w:u w:val="single"/>
          <w:rtl w:val="0"/>
        </w:rPr>
        <w:t xml:space="preserve">Tetrabiblos</w:t>
      </w:r>
      <w:r w:rsidDel="00000000" w:rsidR="00000000" w:rsidRPr="00000000">
        <w:rPr>
          <w:rtl w:val="0"/>
        </w:rPr>
      </w:r>
    </w:p>
    <w:p w:rsidR="00000000" w:rsidDel="00000000" w:rsidP="00000000" w:rsidRDefault="00000000" w:rsidRPr="00000000" w14:paraId="00000087">
      <w:pPr>
        <w:spacing w:line="276" w:lineRule="auto"/>
        <w:jc w:val="both"/>
        <w:rPr>
          <w:shd w:fill="fff2cc" w:val="clear"/>
        </w:rPr>
      </w:pPr>
      <w:r w:rsidDel="00000000" w:rsidR="00000000" w:rsidRPr="00000000">
        <w:rPr>
          <w:rtl w:val="0"/>
        </w:rPr>
      </w:r>
    </w:p>
    <w:p w:rsidR="00000000" w:rsidDel="00000000" w:rsidP="00000000" w:rsidRDefault="00000000" w:rsidRPr="00000000" w14:paraId="00000088">
      <w:pPr>
        <w:spacing w:line="276" w:lineRule="auto"/>
        <w:rPr>
          <w:i w:val="1"/>
        </w:rPr>
      </w:pPr>
      <w:r w:rsidDel="00000000" w:rsidR="00000000" w:rsidRPr="00000000">
        <w:rPr>
          <w:rtl w:val="0"/>
        </w:rPr>
        <w:t xml:space="preserve">The </w:t>
      </w:r>
      <w:r w:rsidDel="00000000" w:rsidR="00000000" w:rsidRPr="00000000">
        <w:rPr>
          <w:i w:val="1"/>
          <w:rtl w:val="0"/>
        </w:rPr>
        <w:t xml:space="preserve">Tetrabiblos </w:t>
      </w:r>
      <w:r w:rsidDel="00000000" w:rsidR="00000000" w:rsidRPr="00000000">
        <w:rPr>
          <w:rtl w:val="0"/>
        </w:rPr>
        <w:t xml:space="preserve">or </w:t>
      </w:r>
      <w:r w:rsidDel="00000000" w:rsidR="00000000" w:rsidRPr="00000000">
        <w:rPr>
          <w:i w:val="1"/>
          <w:rtl w:val="0"/>
        </w:rPr>
        <w:t xml:space="preserve">Mathematical Treatise in Four Books</w:t>
      </w:r>
      <w:r w:rsidDel="00000000" w:rsidR="00000000" w:rsidRPr="00000000">
        <w:rPr>
          <w:rtl w:val="0"/>
        </w:rPr>
        <w:t xml:space="preserve">, was a systematic treatise on astrology written by the 2nd century astronomer, astrologer and geographer Claudius Ptolemaeus (Ca. AD 100-178) of Egypt.</w:t>
      </w:r>
      <w:r w:rsidDel="00000000" w:rsidR="00000000" w:rsidRPr="00000000">
        <w:rPr>
          <w:vertAlign w:val="superscript"/>
        </w:rPr>
        <w:footnoteReference w:customMarkFollows="0" w:id="1"/>
      </w:r>
      <w:r w:rsidDel="00000000" w:rsidR="00000000" w:rsidRPr="00000000">
        <w:rPr>
          <w:rtl w:val="0"/>
        </w:rPr>
        <w:t xml:space="preserve"> Ptolemy is most renowned for his work the </w:t>
      </w:r>
      <w:r w:rsidDel="00000000" w:rsidR="00000000" w:rsidRPr="00000000">
        <w:rPr>
          <w:i w:val="1"/>
          <w:rtl w:val="0"/>
        </w:rPr>
        <w:t xml:space="preserve">Almagest</w:t>
      </w:r>
      <w:r w:rsidDel="00000000" w:rsidR="00000000" w:rsidRPr="00000000">
        <w:rPr>
          <w:i w:val="1"/>
          <w:rtl w:val="0"/>
        </w:rPr>
        <w:t xml:space="preserve"> or Syntaxis Mathematica, in 13 books, the great treatise on astronomy.</w:t>
      </w:r>
      <w:r w:rsidDel="00000000" w:rsidR="00000000" w:rsidRPr="00000000">
        <w:rPr>
          <w:i w:val="1"/>
          <w:vertAlign w:val="superscript"/>
        </w:rPr>
        <w:footnoteReference w:customMarkFollows="0" w:id="2"/>
      </w:r>
      <w:r w:rsidDel="00000000" w:rsidR="00000000" w:rsidRPr="00000000">
        <w:rPr>
          <w:rtl w:val="0"/>
        </w:rPr>
        <w:t xml:space="preserve"> </w:t>
      </w:r>
      <w:r w:rsidDel="00000000" w:rsidR="00000000" w:rsidRPr="00000000">
        <w:rPr>
          <w:rtl w:val="0"/>
        </w:rPr>
        <w:t xml:space="preserve">The</w:t>
      </w:r>
      <w:r w:rsidDel="00000000" w:rsidR="00000000" w:rsidRPr="00000000">
        <w:rPr>
          <w:rtl w:val="0"/>
        </w:rPr>
        <w:t xml:space="preserve"> </w:t>
      </w:r>
      <w:r w:rsidDel="00000000" w:rsidR="00000000" w:rsidRPr="00000000">
        <w:rPr>
          <w:i w:val="1"/>
          <w:rtl w:val="0"/>
        </w:rPr>
        <w:t xml:space="preserve">Tetrabiblos</w:t>
      </w:r>
      <w:r w:rsidDel="00000000" w:rsidR="00000000" w:rsidRPr="00000000">
        <w:rPr>
          <w:rtl w:val="0"/>
        </w:rPr>
        <w:t xml:space="preserve"> was written around 120 CE and consists of four books. Professor F.E. Robbins who translated the </w:t>
      </w:r>
      <w:r w:rsidDel="00000000" w:rsidR="00000000" w:rsidRPr="00000000">
        <w:rPr>
          <w:i w:val="1"/>
          <w:rtl w:val="0"/>
        </w:rPr>
        <w:t xml:space="preserve">Tetrabiblos </w:t>
      </w:r>
      <w:r w:rsidDel="00000000" w:rsidR="00000000" w:rsidRPr="00000000">
        <w:rPr>
          <w:rtl w:val="0"/>
        </w:rPr>
        <w:t xml:space="preserve">estimated</w:t>
      </w:r>
      <w:r w:rsidDel="00000000" w:rsidR="00000000" w:rsidRPr="00000000">
        <w:rPr>
          <w:rtl w:val="0"/>
        </w:rPr>
        <w:t xml:space="preserve"> that it </w:t>
      </w:r>
      <w:r w:rsidDel="00000000" w:rsidR="00000000" w:rsidRPr="00000000">
        <w:rPr>
          <w:i w:val="1"/>
          <w:rtl w:val="0"/>
        </w:rPr>
        <w:t xml:space="preserve">was </w:t>
      </w:r>
      <w:r w:rsidDel="00000000" w:rsidR="00000000" w:rsidRPr="00000000">
        <w:rPr>
          <w:rtl w:val="0"/>
        </w:rPr>
        <w:t xml:space="preserve">written in the last third of Ptolemy’s life.</w:t>
      </w:r>
      <w:r w:rsidDel="00000000" w:rsidR="00000000" w:rsidRPr="00000000">
        <w:rPr>
          <w:vertAlign w:val="superscript"/>
        </w:rPr>
        <w:footnoteReference w:customMarkFollows="0" w:id="3"/>
      </w:r>
      <w:r w:rsidDel="00000000" w:rsidR="00000000" w:rsidRPr="00000000">
        <w:rPr>
          <w:rtl w:val="0"/>
        </w:rPr>
        <w:t xml:space="preserve"> From a philosophical standpoint, Campion contends that the practice of classical astronomy, of which in the Greek world there were theoretical cosmic psychologies proposed by Plato, Aristotle and Zeno, was not just conducted mathematically but also within a context in which the cosmos was permeated with soul, or psyche or in other words as he coined a “Psychological astronomy.”’</w:t>
      </w:r>
      <w:r w:rsidDel="00000000" w:rsidR="00000000" w:rsidRPr="00000000">
        <w:rPr>
          <w:vertAlign w:val="superscript"/>
        </w:rPr>
        <w:footnoteReference w:customMarkFollows="0" w:id="4"/>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9">
      <w:pPr>
        <w:spacing w:line="276" w:lineRule="auto"/>
        <w:rPr/>
      </w:pPr>
      <w:r w:rsidDel="00000000" w:rsidR="00000000" w:rsidRPr="00000000">
        <w:rPr>
          <w:rtl w:val="0"/>
        </w:rPr>
      </w:r>
    </w:p>
    <w:p w:rsidR="00000000" w:rsidDel="00000000" w:rsidP="00000000" w:rsidRDefault="00000000" w:rsidRPr="00000000" w14:paraId="0000008A">
      <w:pPr>
        <w:spacing w:line="276" w:lineRule="auto"/>
        <w:rPr/>
      </w:pPr>
      <w:r w:rsidDel="00000000" w:rsidR="00000000" w:rsidRPr="00000000">
        <w:rPr>
          <w:rtl w:val="0"/>
        </w:rPr>
        <w:t xml:space="preserve">Campion states that Ptolemy was deeply influenced by Platonic, Aristotelian and Stoic philosophies and that “in a absolutely fated world, astrology has no purpose, so for any astrologer Stoic determinism had to be tempered by at least some Platonic belief that the future was negotiable.”</w:t>
      </w:r>
      <w:r w:rsidDel="00000000" w:rsidR="00000000" w:rsidRPr="00000000">
        <w:rPr>
          <w:vertAlign w:val="superscript"/>
        </w:rPr>
        <w:footnoteReference w:customMarkFollows="0" w:id="5"/>
      </w:r>
      <w:r w:rsidDel="00000000" w:rsidR="00000000" w:rsidRPr="00000000">
        <w:rPr>
          <w:rtl w:val="0"/>
        </w:rPr>
        <w:t xml:space="preserve"> The </w:t>
      </w:r>
      <w:r w:rsidDel="00000000" w:rsidR="00000000" w:rsidRPr="00000000">
        <w:rPr>
          <w:i w:val="1"/>
          <w:rtl w:val="0"/>
        </w:rPr>
        <w:t xml:space="preserve">Tetrabiblos </w:t>
      </w:r>
      <w:r w:rsidDel="00000000" w:rsidR="00000000" w:rsidRPr="00000000">
        <w:rPr>
          <w:rtl w:val="0"/>
        </w:rPr>
        <w:t xml:space="preserve">he goes on to say was “a practical manual to accompany the </w:t>
      </w:r>
      <w:r w:rsidDel="00000000" w:rsidR="00000000" w:rsidRPr="00000000">
        <w:rPr>
          <w:i w:val="1"/>
          <w:rtl w:val="0"/>
        </w:rPr>
        <w:t xml:space="preserve">Corpus Hermeticum </w:t>
      </w:r>
      <w:r w:rsidDel="00000000" w:rsidR="00000000" w:rsidRPr="00000000">
        <w:rPr>
          <w:rtl w:val="0"/>
        </w:rPr>
        <w:t xml:space="preserve">and the </w:t>
      </w:r>
      <w:r w:rsidDel="00000000" w:rsidR="00000000" w:rsidRPr="00000000">
        <w:rPr>
          <w:i w:val="1"/>
          <w:rtl w:val="0"/>
        </w:rPr>
        <w:t xml:space="preserve">Timaeus</w:t>
      </w:r>
      <w:r w:rsidDel="00000000" w:rsidR="00000000" w:rsidRPr="00000000">
        <w:rPr>
          <w:rtl w:val="0"/>
        </w:rPr>
        <w:t xml:space="preserve">, and provided a comprehensive means for analysing the kind of life the soul chose in the </w:t>
      </w:r>
      <w:r w:rsidDel="00000000" w:rsidR="00000000" w:rsidRPr="00000000">
        <w:rPr>
          <w:i w:val="1"/>
          <w:rtl w:val="0"/>
        </w:rPr>
        <w:t xml:space="preserve">Republic</w:t>
      </w:r>
      <w:r w:rsidDel="00000000" w:rsidR="00000000" w:rsidRPr="00000000">
        <w:rPr>
          <w:i w:val="1"/>
          <w:rtl w:val="0"/>
        </w:rPr>
        <w:t xml:space="preserve">.”</w:t>
      </w:r>
      <w:r w:rsidDel="00000000" w:rsidR="00000000" w:rsidRPr="00000000">
        <w:rPr>
          <w:i w:val="1"/>
          <w:vertAlign w:val="superscript"/>
        </w:rPr>
        <w:footnoteReference w:customMarkFollows="0" w:id="6"/>
      </w:r>
      <w:r w:rsidDel="00000000" w:rsidR="00000000" w:rsidRPr="00000000">
        <w:rPr>
          <w:rtl w:val="0"/>
        </w:rPr>
        <w:t xml:space="preserve">  A priority for Ptolemy in the </w:t>
      </w:r>
      <w:r w:rsidDel="00000000" w:rsidR="00000000" w:rsidRPr="00000000">
        <w:rPr>
          <w:i w:val="1"/>
          <w:rtl w:val="0"/>
        </w:rPr>
        <w:t xml:space="preserve">Tetrabiblos</w:t>
      </w:r>
      <w:r w:rsidDel="00000000" w:rsidR="00000000" w:rsidRPr="00000000">
        <w:rPr>
          <w:rtl w:val="0"/>
        </w:rPr>
        <w:t xml:space="preserve">, as Campion writes, was to answer astrology’s critics, most likely Cicero.</w:t>
      </w:r>
    </w:p>
    <w:p w:rsidR="00000000" w:rsidDel="00000000" w:rsidP="00000000" w:rsidRDefault="00000000" w:rsidRPr="00000000" w14:paraId="0000008B">
      <w:pPr>
        <w:spacing w:line="276" w:lineRule="auto"/>
        <w:rPr>
          <w:highlight w:val="white"/>
        </w:rPr>
      </w:pPr>
      <w:r w:rsidDel="00000000" w:rsidR="00000000" w:rsidRPr="00000000">
        <w:rPr>
          <w:rtl w:val="0"/>
        </w:rPr>
      </w:r>
    </w:p>
    <w:p w:rsidR="00000000" w:rsidDel="00000000" w:rsidP="00000000" w:rsidRDefault="00000000" w:rsidRPr="00000000" w14:paraId="0000008C">
      <w:pPr>
        <w:spacing w:line="276" w:lineRule="auto"/>
        <w:rPr>
          <w:b w:val="1"/>
          <w:highlight w:val="yellow"/>
        </w:rPr>
      </w:pPr>
      <w:r w:rsidDel="00000000" w:rsidR="00000000" w:rsidRPr="00000000">
        <w:rPr>
          <w:rtl w:val="0"/>
        </w:rPr>
        <w:t xml:space="preserve">The </w:t>
      </w:r>
      <w:r w:rsidDel="00000000" w:rsidR="00000000" w:rsidRPr="00000000">
        <w:rPr>
          <w:i w:val="1"/>
          <w:rtl w:val="0"/>
        </w:rPr>
        <w:t xml:space="preserve">Tetrabiblos</w:t>
      </w:r>
      <w:r w:rsidDel="00000000" w:rsidR="00000000" w:rsidRPr="00000000">
        <w:rPr>
          <w:rtl w:val="0"/>
        </w:rPr>
        <w:t xml:space="preserve"> was originally written by Ptolemy in Greek, the language of scholars and scientists.</w:t>
      </w:r>
      <w:r w:rsidDel="00000000" w:rsidR="00000000" w:rsidRPr="00000000">
        <w:rPr>
          <w:vertAlign w:val="superscript"/>
        </w:rPr>
        <w:footnoteReference w:customMarkFollows="0" w:id="7"/>
      </w:r>
      <w:r w:rsidDel="00000000" w:rsidR="00000000" w:rsidRPr="00000000">
        <w:rPr>
          <w:rtl w:val="0"/>
        </w:rPr>
        <w:t xml:space="preserve"> The English translation used in this analysis is by Dr. Frank Egleston Robbins (1884-1963) Professor of Greek at The University of Michigan. The translation was published in 1940 by the Loeb Classical Library. The planet Saturn does not have its own chapter or section but is referred to often within the 24 different sections of the book for example; ‘Of the Power of the Planets’, ‘Of Beneficent and Maleficent Planets’, ‘Masculine and Feminine Planets’, ‘Of Diurnal and Nocturnal Planets’ and so on. </w:t>
      </w:r>
      <w:r w:rsidDel="00000000" w:rsidR="00000000" w:rsidRPr="00000000">
        <w:rPr>
          <w:rtl w:val="0"/>
        </w:rPr>
      </w:r>
    </w:p>
    <w:p w:rsidR="00000000" w:rsidDel="00000000" w:rsidP="00000000" w:rsidRDefault="00000000" w:rsidRPr="00000000" w14:paraId="0000008D">
      <w:pPr>
        <w:spacing w:line="276" w:lineRule="auto"/>
        <w:rPr>
          <w:highlight w:val="white"/>
        </w:rPr>
      </w:pPr>
      <w:r w:rsidDel="00000000" w:rsidR="00000000" w:rsidRPr="00000000">
        <w:rPr>
          <w:rtl w:val="0"/>
        </w:rPr>
      </w:r>
    </w:p>
    <w:p w:rsidR="00000000" w:rsidDel="00000000" w:rsidP="00000000" w:rsidRDefault="00000000" w:rsidRPr="00000000" w14:paraId="0000008E">
      <w:pPr>
        <w:widowControl w:val="0"/>
        <w:spacing w:line="276" w:lineRule="auto"/>
        <w:rPr>
          <w:highlight w:val="white"/>
        </w:rPr>
      </w:pPr>
      <w:r w:rsidDel="00000000" w:rsidR="00000000" w:rsidRPr="00000000">
        <w:rPr>
          <w:highlight w:val="white"/>
          <w:rtl w:val="0"/>
        </w:rPr>
        <w:t xml:space="preserve">As Campion states “Platonists, Aristotelians and Stoics all agreed that the entire cosmos, in both its terrestrial and celestial parts, was bound together by psyche…the notion of the cosmos either as divine or as a path to the divine.”</w:t>
      </w:r>
      <w:r w:rsidDel="00000000" w:rsidR="00000000" w:rsidRPr="00000000">
        <w:rPr>
          <w:highlight w:val="white"/>
          <w:vertAlign w:val="superscript"/>
        </w:rPr>
        <w:footnoteReference w:customMarkFollows="0" w:id="8"/>
      </w:r>
      <w:r w:rsidDel="00000000" w:rsidR="00000000" w:rsidRPr="00000000">
        <w:rPr>
          <w:highlight w:val="white"/>
          <w:rtl w:val="0"/>
        </w:rPr>
        <w:t xml:space="preserve"> To cite an example: in his chapter ‘Of the Quality of the Soul’, Ptolemy describes, using a Platonic system</w:t>
      </w:r>
      <w:r w:rsidDel="00000000" w:rsidR="00000000" w:rsidRPr="00000000">
        <w:rPr>
          <w:highlight w:val="white"/>
          <w:vertAlign w:val="superscript"/>
        </w:rPr>
        <w:footnoteReference w:customMarkFollows="0" w:id="9"/>
      </w:r>
      <w:r w:rsidDel="00000000" w:rsidR="00000000" w:rsidRPr="00000000">
        <w:rPr>
          <w:highlight w:val="white"/>
          <w:rtl w:val="0"/>
        </w:rPr>
        <w:t xml:space="preserve">, how Mercury concerns reason and the mind while the qualities of the sensory or irrational part of the soul are influenced by the moon and other planetary configurations it has with it.</w:t>
      </w:r>
      <w:r w:rsidDel="00000000" w:rsidR="00000000" w:rsidRPr="00000000">
        <w:rPr>
          <w:highlight w:val="white"/>
          <w:vertAlign w:val="superscript"/>
        </w:rPr>
        <w:footnoteReference w:customMarkFollows="0" w:id="10"/>
      </w:r>
      <w:r w:rsidDel="00000000" w:rsidR="00000000" w:rsidRPr="00000000">
        <w:rPr>
          <w:highlight w:val="white"/>
          <w:rtl w:val="0"/>
        </w:rPr>
        <w:t xml:space="preserve">  Ptolemy describes Saturn’s chief quality as cooling and drying because it is the planet that is furthest away from the heat of the sun and moistness of the earth.</w:t>
      </w:r>
      <w:r w:rsidDel="00000000" w:rsidR="00000000" w:rsidRPr="00000000">
        <w:rPr>
          <w:highlight w:val="white"/>
          <w:vertAlign w:val="superscript"/>
        </w:rPr>
        <w:footnoteReference w:customMarkFollows="0" w:id="11"/>
      </w:r>
      <w:r w:rsidDel="00000000" w:rsidR="00000000" w:rsidRPr="00000000">
        <w:rPr>
          <w:highlight w:val="white"/>
          <w:rtl w:val="0"/>
        </w:rPr>
        <w:t xml:space="preserve"> These humours are what give the stars their benefic or malefic and destructive character.</w:t>
      </w:r>
      <w:r w:rsidDel="00000000" w:rsidR="00000000" w:rsidRPr="00000000">
        <w:rPr>
          <w:highlight w:val="white"/>
          <w:vertAlign w:val="superscript"/>
        </w:rPr>
        <w:footnoteReference w:customMarkFollows="0" w:id="12"/>
      </w:r>
      <w:r w:rsidDel="00000000" w:rsidR="00000000" w:rsidRPr="00000000">
        <w:rPr>
          <w:highlight w:val="white"/>
          <w:rtl w:val="0"/>
        </w:rPr>
        <w:t xml:space="preserve"> Ptolemy describes how Saturn effects the soul if it’s dignified or without dignity in this passage:</w:t>
      </w:r>
    </w:p>
    <w:p w:rsidR="00000000" w:rsidDel="00000000" w:rsidP="00000000" w:rsidRDefault="00000000" w:rsidRPr="00000000" w14:paraId="0000008F">
      <w:pPr>
        <w:widowControl w:val="0"/>
        <w:spacing w:line="276" w:lineRule="auto"/>
        <w:rPr>
          <w:highlight w:val="white"/>
        </w:rPr>
      </w:pPr>
      <w:r w:rsidDel="00000000" w:rsidR="00000000" w:rsidRPr="00000000">
        <w:rPr>
          <w:rtl w:val="0"/>
        </w:rPr>
      </w:r>
    </w:p>
    <w:p w:rsidR="00000000" w:rsidDel="00000000" w:rsidP="00000000" w:rsidRDefault="00000000" w:rsidRPr="00000000" w14:paraId="00000090">
      <w:pPr>
        <w:widowControl w:val="0"/>
        <w:spacing w:line="276" w:lineRule="auto"/>
        <w:ind w:left="720" w:right="1440" w:firstLine="0"/>
        <w:rPr>
          <w:highlight w:val="white"/>
        </w:rPr>
      </w:pPr>
      <w:r w:rsidDel="00000000" w:rsidR="00000000" w:rsidRPr="00000000">
        <w:rPr>
          <w:highlight w:val="white"/>
          <w:rtl w:val="0"/>
        </w:rPr>
        <w:t xml:space="preserve">“If Saturn alone is the ruler of the soul and dominates Mercury and the moon, if he has a dignified position with reference to the universe and the angles he makes his subjects lover of the body, strong minded, deep thinkers, austere, of a single purpose, laborious, dictatorial, ready to punish, lovers of property, avaricious, violent, amassing treasure, and jealous; but if his position is the opposite and without dignity, he makes them sordid, petty, mean spirited, indifferent, mean minded, malignant, cowardly, diffident, evil speakers, solitary, tearful, shameless, superstitious, fond of toil, unfeeling, devisers of plots </w:t>
      </w:r>
      <w:r w:rsidDel="00000000" w:rsidR="00000000" w:rsidRPr="00000000">
        <w:rPr>
          <w:highlight w:val="white"/>
          <w:rtl w:val="0"/>
        </w:rPr>
        <w:t xml:space="preserve">against </w:t>
      </w:r>
      <w:r w:rsidDel="00000000" w:rsidR="00000000" w:rsidRPr="00000000">
        <w:rPr>
          <w:highlight w:val="white"/>
          <w:rtl w:val="0"/>
        </w:rPr>
        <w:t xml:space="preserve">their friends, gloomy, taking no care of the body.</w:t>
      </w:r>
    </w:p>
    <w:p w:rsidR="00000000" w:rsidDel="00000000" w:rsidP="00000000" w:rsidRDefault="00000000" w:rsidRPr="00000000" w14:paraId="00000091">
      <w:pPr>
        <w:widowControl w:val="0"/>
        <w:spacing w:line="276" w:lineRule="auto"/>
        <w:rPr>
          <w:highlight w:val="white"/>
        </w:rPr>
      </w:pPr>
      <w:r w:rsidDel="00000000" w:rsidR="00000000" w:rsidRPr="00000000">
        <w:rPr>
          <w:rtl w:val="0"/>
        </w:rPr>
      </w:r>
    </w:p>
    <w:p w:rsidR="00000000" w:rsidDel="00000000" w:rsidP="00000000" w:rsidRDefault="00000000" w:rsidRPr="00000000" w14:paraId="00000092">
      <w:pPr>
        <w:widowControl w:val="0"/>
        <w:spacing w:line="276" w:lineRule="auto"/>
        <w:rPr>
          <w:highlight w:val="white"/>
        </w:rPr>
      </w:pPr>
      <w:r w:rsidDel="00000000" w:rsidR="00000000" w:rsidRPr="00000000">
        <w:rPr>
          <w:highlight w:val="white"/>
          <w:rtl w:val="0"/>
        </w:rPr>
        <w:t xml:space="preserve">Ptolemy’s treatment of Saturn’s influence is psychological because they relate to the emotional and mental state of the person. To cite some further examples, when describing the characteristic active powers for the planets, Ptolemy states that when Saturn gains sole dominance he causes ‘mourning’ and fears’ in men.</w:t>
      </w:r>
      <w:r w:rsidDel="00000000" w:rsidR="00000000" w:rsidRPr="00000000">
        <w:rPr>
          <w:highlight w:val="white"/>
          <w:vertAlign w:val="superscript"/>
        </w:rPr>
        <w:footnoteReference w:customMarkFollows="0" w:id="13"/>
      </w:r>
      <w:r w:rsidDel="00000000" w:rsidR="00000000" w:rsidRPr="00000000">
        <w:rPr>
          <w:highlight w:val="white"/>
          <w:rtl w:val="0"/>
        </w:rPr>
        <w:t xml:space="preserve"> In his discussions on the division of time, Ptolemy says that in old age, which Saturn rules, “the body and the soul are cooled and impeded in their impulses, enjoyments, desires, and speed.”</w:t>
      </w:r>
      <w:r w:rsidDel="00000000" w:rsidR="00000000" w:rsidRPr="00000000">
        <w:rPr>
          <w:highlight w:val="white"/>
          <w:vertAlign w:val="superscript"/>
        </w:rPr>
        <w:footnoteReference w:customMarkFollows="0" w:id="14"/>
      </w:r>
      <w:r w:rsidDel="00000000" w:rsidR="00000000" w:rsidRPr="00000000">
        <w:rPr>
          <w:highlight w:val="white"/>
          <w:rtl w:val="0"/>
        </w:rPr>
        <w:t xml:space="preserve"> This is an example of Aristotle’s concept of the sensitive soul which has to deal with the consequences of physical desire as Campion states.</w:t>
      </w:r>
      <w:r w:rsidDel="00000000" w:rsidR="00000000" w:rsidRPr="00000000">
        <w:rPr>
          <w:highlight w:val="white"/>
          <w:vertAlign w:val="superscript"/>
        </w:rPr>
        <w:footnoteReference w:customMarkFollows="0" w:id="15"/>
      </w:r>
      <w:r w:rsidDel="00000000" w:rsidR="00000000" w:rsidRPr="00000000">
        <w:rPr>
          <w:highlight w:val="white"/>
          <w:rtl w:val="0"/>
        </w:rPr>
        <w:t xml:space="preserve"> In his discussion “Of Masculine and Feminine Planets”, Ptolemy says there are two primary kinds of natures, male and female and says that Saturn is masculine because it is dry while planets like the moon and Venus are feminine because they are moist. Ptolemy in this instance does not provide any mythic references but rather sticks to Aristotelian rationalism to explain this. Neither William Lilly or Liz Greene provide explanations for why Saturn is considered masculine or feminine but both refer to Saturn as “he”.</w:t>
        <w:br w:type="textWrapping"/>
      </w:r>
    </w:p>
    <w:p w:rsidR="00000000" w:rsidDel="00000000" w:rsidP="00000000" w:rsidRDefault="00000000" w:rsidRPr="00000000" w14:paraId="00000093">
      <w:pPr>
        <w:spacing w:line="276" w:lineRule="auto"/>
        <w:rPr>
          <w:b w:val="1"/>
          <w:highlight w:val="white"/>
          <w:u w:val="single"/>
        </w:rPr>
      </w:pPr>
      <w:r w:rsidDel="00000000" w:rsidR="00000000" w:rsidRPr="00000000">
        <w:rPr>
          <w:b w:val="1"/>
          <w:i w:val="1"/>
          <w:highlight w:val="white"/>
          <w:u w:val="single"/>
          <w:rtl w:val="0"/>
        </w:rPr>
        <w:t xml:space="preserve">Christian Astrology</w:t>
      </w:r>
      <w:r w:rsidDel="00000000" w:rsidR="00000000" w:rsidRPr="00000000">
        <w:rPr>
          <w:rtl w:val="0"/>
        </w:rPr>
      </w:r>
    </w:p>
    <w:p w:rsidR="00000000" w:rsidDel="00000000" w:rsidP="00000000" w:rsidRDefault="00000000" w:rsidRPr="00000000" w14:paraId="00000094">
      <w:pPr>
        <w:spacing w:line="276" w:lineRule="auto"/>
        <w:rPr>
          <w:b w:val="1"/>
          <w:u w:val="single"/>
        </w:rPr>
      </w:pPr>
      <w:r w:rsidDel="00000000" w:rsidR="00000000" w:rsidRPr="00000000">
        <w:rPr>
          <w:rtl w:val="0"/>
        </w:rPr>
      </w:r>
    </w:p>
    <w:p w:rsidR="00000000" w:rsidDel="00000000" w:rsidP="00000000" w:rsidRDefault="00000000" w:rsidRPr="00000000" w14:paraId="00000095">
      <w:pPr>
        <w:spacing w:line="276" w:lineRule="auto"/>
        <w:rPr>
          <w:b w:val="1"/>
        </w:rPr>
      </w:pPr>
      <w:r w:rsidDel="00000000" w:rsidR="00000000" w:rsidRPr="00000000">
        <w:rPr>
          <w:rtl w:val="0"/>
        </w:rPr>
        <w:t xml:space="preserve">Moving forward over 1,500 years to the modern period in England</w:t>
      </w:r>
      <w:r w:rsidDel="00000000" w:rsidR="00000000" w:rsidRPr="00000000">
        <w:rPr>
          <w:i w:val="1"/>
          <w:rtl w:val="0"/>
        </w:rPr>
        <w:t xml:space="preserve">, Christian Astrology</w:t>
      </w:r>
      <w:r w:rsidDel="00000000" w:rsidR="00000000" w:rsidRPr="00000000">
        <w:rPr>
          <w:rtl w:val="0"/>
        </w:rPr>
        <w:t xml:space="preserve">, was written by William Lilly (1602-1681) a 17th century English Astrologer and a key figure of astrology in his </w:t>
      </w:r>
      <w:r w:rsidDel="00000000" w:rsidR="00000000" w:rsidRPr="00000000">
        <w:rPr>
          <w:rtl w:val="0"/>
        </w:rPr>
        <w:t xml:space="preserve">time</w:t>
      </w:r>
      <w:r w:rsidDel="00000000" w:rsidR="00000000" w:rsidRPr="00000000">
        <w:rPr>
          <w:rtl w:val="0"/>
        </w:rPr>
        <w:t xml:space="preserve">.</w:t>
      </w:r>
      <w:r w:rsidDel="00000000" w:rsidR="00000000" w:rsidRPr="00000000">
        <w:rPr>
          <w:vertAlign w:val="superscript"/>
        </w:rPr>
        <w:footnoteReference w:customMarkFollows="0" w:id="16"/>
      </w:r>
      <w:r w:rsidDel="00000000" w:rsidR="00000000" w:rsidRPr="00000000">
        <w:rPr>
          <w:rtl w:val="0"/>
        </w:rPr>
        <w:t xml:space="preserve"> Lilly lived during the English Civil War and was renowned throughout England for his almanacs and forecasts, most famously forecasting the Great Fire of London in 1666.</w:t>
      </w:r>
      <w:r w:rsidDel="00000000" w:rsidR="00000000" w:rsidRPr="00000000">
        <w:rPr>
          <w:vertAlign w:val="superscript"/>
        </w:rPr>
        <w:footnoteReference w:customMarkFollows="0" w:id="17"/>
      </w:r>
      <w:r w:rsidDel="00000000" w:rsidR="00000000" w:rsidRPr="00000000">
        <w:rPr>
          <w:rtl w:val="0"/>
        </w:rPr>
        <w:t xml:space="preserve"> </w:t>
      </w:r>
      <w:r w:rsidDel="00000000" w:rsidR="00000000" w:rsidRPr="00000000">
        <w:rPr>
          <w:i w:val="1"/>
          <w:rtl w:val="0"/>
        </w:rPr>
        <w:t xml:space="preserve">Christian Astrology</w:t>
      </w:r>
      <w:r w:rsidDel="00000000" w:rsidR="00000000" w:rsidRPr="00000000">
        <w:rPr>
          <w:rtl w:val="0"/>
        </w:rPr>
        <w:t xml:space="preserve">, which consists of three books, Book I, ‘An Introduction to Astrology’ consists of 94 pages in which Lilly teaches the fundamentals of astrology including the planetary significations, signs, aspects and houses.</w:t>
      </w:r>
      <w:r w:rsidDel="00000000" w:rsidR="00000000" w:rsidRPr="00000000">
        <w:rPr>
          <w:vertAlign w:val="superscript"/>
        </w:rPr>
        <w:footnoteReference w:customMarkFollows="0" w:id="18"/>
      </w:r>
      <w:r w:rsidDel="00000000" w:rsidR="00000000" w:rsidRPr="00000000">
        <w:rPr>
          <w:rtl w:val="0"/>
        </w:rPr>
        <w:t xml:space="preserve"> Book II ‘The Resolution of All Manner of Questions’  instructs students how to judge or resolve different questions about their life. Book III ‘</w:t>
      </w:r>
      <w:r w:rsidDel="00000000" w:rsidR="00000000" w:rsidRPr="00000000">
        <w:rPr>
          <w:rtl w:val="0"/>
        </w:rPr>
        <w:t xml:space="preserve">An Easie and Plaine Method How to Judge Upon Nativities’, provides guidance on how to judge a natal chart. </w:t>
      </w:r>
      <w:r w:rsidDel="00000000" w:rsidR="00000000" w:rsidRPr="00000000">
        <w:rPr>
          <w:rtl w:val="0"/>
        </w:rPr>
        <w:t xml:space="preserve">Specifically Book I of </w:t>
      </w:r>
      <w:r w:rsidDel="00000000" w:rsidR="00000000" w:rsidRPr="00000000">
        <w:rPr>
          <w:i w:val="1"/>
          <w:rtl w:val="0"/>
        </w:rPr>
        <w:t xml:space="preserve">Christian Astrology</w:t>
      </w:r>
      <w:r w:rsidDel="00000000" w:rsidR="00000000" w:rsidRPr="00000000">
        <w:rPr>
          <w:rtl w:val="0"/>
        </w:rPr>
        <w:t xml:space="preserve"> and the significations of Saturn will be compared and contrasted in this paper.</w:t>
      </w:r>
      <w:r w:rsidDel="00000000" w:rsidR="00000000" w:rsidRPr="00000000">
        <w:rPr>
          <w:vertAlign w:val="superscript"/>
        </w:rPr>
        <w:footnoteReference w:customMarkFollows="0" w:id="19"/>
      </w:r>
      <w:r w:rsidDel="00000000" w:rsidR="00000000" w:rsidRPr="00000000">
        <w:rPr>
          <w:rtl w:val="0"/>
        </w:rPr>
        <w:t xml:space="preserve"> </w:t>
      </w:r>
      <w:r w:rsidDel="00000000" w:rsidR="00000000" w:rsidRPr="00000000">
        <w:rPr>
          <w:i w:val="1"/>
          <w:rtl w:val="0"/>
        </w:rPr>
        <w:t xml:space="preserve">Christian Astrology </w:t>
      </w:r>
      <w:r w:rsidDel="00000000" w:rsidR="00000000" w:rsidRPr="00000000">
        <w:rPr>
          <w:rtl w:val="0"/>
        </w:rPr>
        <w:t xml:space="preserve">was the first book Lilly published. The target audience of </w:t>
      </w:r>
      <w:r w:rsidDel="00000000" w:rsidR="00000000" w:rsidRPr="00000000">
        <w:rPr>
          <w:i w:val="1"/>
          <w:rtl w:val="0"/>
        </w:rPr>
        <w:t xml:space="preserve">Christian Astrology </w:t>
      </w:r>
      <w:r w:rsidDel="00000000" w:rsidR="00000000" w:rsidRPr="00000000">
        <w:rPr>
          <w:rtl w:val="0"/>
        </w:rPr>
        <w:t xml:space="preserve">is evident from Lilly’s direct address “To the Student in Astrology” where he offers for the student to receive the benefit of his hard studies in astrology.</w:t>
      </w:r>
      <w:r w:rsidDel="00000000" w:rsidR="00000000" w:rsidRPr="00000000">
        <w:rPr>
          <w:vertAlign w:val="superscript"/>
        </w:rPr>
        <w:footnoteReference w:customMarkFollows="0" w:id="20"/>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6">
      <w:pPr>
        <w:spacing w:line="276" w:lineRule="auto"/>
        <w:rPr/>
      </w:pPr>
      <w:r w:rsidDel="00000000" w:rsidR="00000000" w:rsidRPr="00000000">
        <w:rPr>
          <w:rtl w:val="0"/>
        </w:rPr>
      </w:r>
    </w:p>
    <w:p w:rsidR="00000000" w:rsidDel="00000000" w:rsidP="00000000" w:rsidRDefault="00000000" w:rsidRPr="00000000" w14:paraId="00000097">
      <w:pPr>
        <w:spacing w:line="276" w:lineRule="auto"/>
        <w:rPr/>
      </w:pPr>
      <w:r w:rsidDel="00000000" w:rsidR="00000000" w:rsidRPr="00000000">
        <w:rPr>
          <w:rtl w:val="0"/>
        </w:rPr>
        <w:t xml:space="preserve">Lilly’s</w:t>
      </w:r>
      <w:r w:rsidDel="00000000" w:rsidR="00000000" w:rsidRPr="00000000">
        <w:rPr>
          <w:i w:val="1"/>
          <w:rtl w:val="0"/>
        </w:rPr>
        <w:t xml:space="preserve"> </w:t>
      </w:r>
      <w:r w:rsidDel="00000000" w:rsidR="00000000" w:rsidRPr="00000000">
        <w:rPr>
          <w:rtl w:val="0"/>
        </w:rPr>
        <w:t xml:space="preserve">biographer Catherine Blackledge writes that Lilly wanted to radically transform astrological education and wrote </w:t>
      </w:r>
      <w:r w:rsidDel="00000000" w:rsidR="00000000" w:rsidRPr="00000000">
        <w:rPr>
          <w:i w:val="1"/>
          <w:rtl w:val="0"/>
        </w:rPr>
        <w:t xml:space="preserve">Christian Astrology </w:t>
      </w:r>
      <w:r w:rsidDel="00000000" w:rsidR="00000000" w:rsidRPr="00000000">
        <w:rPr>
          <w:rtl w:val="0"/>
        </w:rPr>
        <w:t xml:space="preserve">as a “comprehensive guidebook” in English to make it accessible to the masses as Latin was part of the Elite culture of the time.</w:t>
      </w:r>
      <w:r w:rsidDel="00000000" w:rsidR="00000000" w:rsidRPr="00000000">
        <w:rPr>
          <w:vertAlign w:val="superscript"/>
        </w:rPr>
        <w:footnoteReference w:customMarkFollows="0" w:id="21"/>
      </w:r>
      <w:r w:rsidDel="00000000" w:rsidR="00000000" w:rsidRPr="00000000">
        <w:rPr>
          <w:rtl w:val="0"/>
        </w:rPr>
        <w:t xml:space="preserve"> The text is fairly easy to understand and well laid out as a text book. As Campion notes, the appeal of his book for his contemporaries was the sheer number of examples of horoscope interpretation which was helpful for students of astrology.</w:t>
      </w:r>
      <w:r w:rsidDel="00000000" w:rsidR="00000000" w:rsidRPr="00000000">
        <w:rPr>
          <w:vertAlign w:val="superscript"/>
        </w:rPr>
        <w:footnoteReference w:customMarkFollows="0" w:id="22"/>
      </w:r>
      <w:r w:rsidDel="00000000" w:rsidR="00000000" w:rsidRPr="00000000">
        <w:rPr>
          <w:rtl w:val="0"/>
        </w:rPr>
        <w:t xml:space="preserve"> Lilly structures his book in an organised fashion including a note to his readers, contents, instructional chapters, a catalogue of most astrological authors, a bibliography and an index. In his note “To the Reader”, Lilly sources a multitude of different people who influenced his writing for the Introductory part, listing; </w:t>
      </w:r>
      <w:r w:rsidDel="00000000" w:rsidR="00000000" w:rsidRPr="00000000">
        <w:rPr>
          <w:rtl w:val="0"/>
        </w:rPr>
        <w:t xml:space="preserve">Dariot, Botnatus, Ptolemy, Haly, Etzler, Dieteerricius, Naibod, Hasfurtus, Zael, Tanstettor, Agrippa, Ferriers, Duret, Maginus, Origanus, Argol.</w:t>
      </w:r>
      <w:r w:rsidDel="00000000" w:rsidR="00000000" w:rsidRPr="00000000">
        <w:rPr>
          <w:vertAlign w:val="superscript"/>
        </w:rPr>
        <w:footnoteReference w:customMarkFollows="0" w:id="23"/>
      </w:r>
      <w:r w:rsidDel="00000000" w:rsidR="00000000" w:rsidRPr="00000000">
        <w:rPr>
          <w:rtl w:val="0"/>
        </w:rPr>
        <w:t xml:space="preserve">. Unlike Ptolemy,</w:t>
      </w:r>
      <w:r w:rsidDel="00000000" w:rsidR="00000000" w:rsidRPr="00000000">
        <w:rPr>
          <w:rtl w:val="0"/>
        </w:rPr>
        <w:t xml:space="preserve"> Lilly fully dedicates a chapter, about three and half pages, to each planet and luminary. Lily introduces Saturn by saying “He is called usually Saturn, but in some Authors Chronos, Phaenon, Flacifer.”</w:t>
      </w:r>
      <w:r w:rsidDel="00000000" w:rsidR="00000000" w:rsidRPr="00000000">
        <w:rPr>
          <w:vertAlign w:val="superscript"/>
        </w:rPr>
        <w:footnoteReference w:customMarkFollows="0" w:id="24"/>
      </w:r>
      <w:r w:rsidDel="00000000" w:rsidR="00000000" w:rsidRPr="00000000">
        <w:rPr>
          <w:rtl w:val="0"/>
        </w:rPr>
        <w:t xml:space="preserve"> Lilly does not specify or reference the etymology of the name or exactly who the authors are. While Lilly writes in prose, he uses a classification system alongside his text  to divide and organise the significations of the planets and luminaries and groups them by: names, colour, motion, latitude, houses, triplicity, term, face, nature, manners &amp; actions when well dignified, when ill, corporature, oriental, occidental, quality of men, profession, sicknesses, savours, herbs, plants and trees, beasts, fishes, birds, places, minerals, stones, weather, winds, orbs, years, countries, angel, which is somewhat similar to Ptolemy’s categories and classifications.</w:t>
      </w:r>
    </w:p>
    <w:p w:rsidR="00000000" w:rsidDel="00000000" w:rsidP="00000000" w:rsidRDefault="00000000" w:rsidRPr="00000000" w14:paraId="00000098">
      <w:pPr>
        <w:widowControl w:val="0"/>
        <w:spacing w:line="276" w:lineRule="auto"/>
        <w:rPr>
          <w:highlight w:val="white"/>
        </w:rPr>
      </w:pPr>
      <w:r w:rsidDel="00000000" w:rsidR="00000000" w:rsidRPr="00000000">
        <w:rPr>
          <w:rtl w:val="0"/>
        </w:rPr>
      </w:r>
    </w:p>
    <w:p w:rsidR="00000000" w:rsidDel="00000000" w:rsidP="00000000" w:rsidRDefault="00000000" w:rsidRPr="00000000" w14:paraId="00000099">
      <w:pPr>
        <w:widowControl w:val="0"/>
        <w:spacing w:line="276" w:lineRule="auto"/>
        <w:rPr>
          <w:highlight w:val="white"/>
        </w:rPr>
      </w:pPr>
      <w:r w:rsidDel="00000000" w:rsidR="00000000" w:rsidRPr="00000000">
        <w:rPr>
          <w:highlight w:val="white"/>
          <w:rtl w:val="0"/>
        </w:rPr>
        <w:t xml:space="preserve">As Campion states, Lilly lived and practised in the period of the English Civil War and republic within a Christian context, when there was a breakdown of censorship, where astrology flourished and where Lilly paid no attention to the reform programme of the physical cosmology of the continental astrologers Tycho, Kepler and Galileo. Campion goes on to describe that Lily was considered a genius at judicial astrology and that Lilly’s portrait which left a clue in his declaration ‘non-cogunt’ that was a deference to Thomas Aquinas.</w:t>
      </w:r>
      <w:r w:rsidDel="00000000" w:rsidR="00000000" w:rsidRPr="00000000">
        <w:rPr>
          <w:highlight w:val="white"/>
          <w:vertAlign w:val="superscript"/>
        </w:rPr>
        <w:footnoteReference w:customMarkFollows="0" w:id="25"/>
      </w:r>
      <w:r w:rsidDel="00000000" w:rsidR="00000000" w:rsidRPr="00000000">
        <w:rPr>
          <w:highlight w:val="white"/>
          <w:rtl w:val="0"/>
        </w:rPr>
        <w:t xml:space="preserve"> By inserting the word Chriistian in the book title of </w:t>
      </w:r>
      <w:r w:rsidDel="00000000" w:rsidR="00000000" w:rsidRPr="00000000">
        <w:rPr>
          <w:i w:val="1"/>
          <w:highlight w:val="white"/>
          <w:rtl w:val="0"/>
        </w:rPr>
        <w:t xml:space="preserve">Christian Astrology</w:t>
      </w:r>
      <w:r w:rsidDel="00000000" w:rsidR="00000000" w:rsidRPr="00000000">
        <w:rPr>
          <w:highlight w:val="white"/>
          <w:rtl w:val="0"/>
        </w:rPr>
        <w:t xml:space="preserve">, Campion says it was in fact included a defence posture to protect against censorship.</w:t>
      </w:r>
      <w:r w:rsidDel="00000000" w:rsidR="00000000" w:rsidRPr="00000000">
        <w:rPr>
          <w:highlight w:val="white"/>
          <w:vertAlign w:val="superscript"/>
        </w:rPr>
        <w:footnoteReference w:customMarkFollows="0" w:id="26"/>
      </w:r>
      <w:r w:rsidDel="00000000" w:rsidR="00000000" w:rsidRPr="00000000">
        <w:rPr>
          <w:rtl w:val="0"/>
        </w:rPr>
      </w:r>
    </w:p>
    <w:p w:rsidR="00000000" w:rsidDel="00000000" w:rsidP="00000000" w:rsidRDefault="00000000" w:rsidRPr="00000000" w14:paraId="0000009A">
      <w:pPr>
        <w:widowControl w:val="0"/>
        <w:spacing w:line="276" w:lineRule="auto"/>
        <w:rPr>
          <w:b w:val="1"/>
          <w:highlight w:val="white"/>
          <w:u w:val="single"/>
        </w:rPr>
      </w:pPr>
      <w:r w:rsidDel="00000000" w:rsidR="00000000" w:rsidRPr="00000000">
        <w:rPr>
          <w:rtl w:val="0"/>
        </w:rPr>
      </w:r>
    </w:p>
    <w:p w:rsidR="00000000" w:rsidDel="00000000" w:rsidP="00000000" w:rsidRDefault="00000000" w:rsidRPr="00000000" w14:paraId="0000009B">
      <w:pPr>
        <w:widowControl w:val="0"/>
        <w:spacing w:line="276" w:lineRule="auto"/>
        <w:ind w:left="0" w:firstLine="0"/>
        <w:rPr>
          <w:highlight w:val="white"/>
        </w:rPr>
      </w:pPr>
      <w:r w:rsidDel="00000000" w:rsidR="00000000" w:rsidRPr="00000000">
        <w:rPr>
          <w:highlight w:val="white"/>
          <w:rtl w:val="0"/>
        </w:rPr>
        <w:t xml:space="preserve">When looking at the way Lilly presents the planet Saturn, similarities are seen between Ptolemy’s treatment of Saturn and Lilly’s. Lilly describes the nature of Saturn as ‘cold and dry” because it is “far removed from the heat of the sun” and “those qualities are destructive to man.”</w:t>
      </w:r>
      <w:r w:rsidDel="00000000" w:rsidR="00000000" w:rsidRPr="00000000">
        <w:rPr>
          <w:highlight w:val="white"/>
          <w:vertAlign w:val="superscript"/>
        </w:rPr>
        <w:footnoteReference w:customMarkFollows="0" w:id="27"/>
      </w:r>
      <w:r w:rsidDel="00000000" w:rsidR="00000000" w:rsidRPr="00000000">
        <w:rPr>
          <w:highlight w:val="white"/>
          <w:rtl w:val="0"/>
        </w:rPr>
        <w:t xml:space="preserve"> Lilly states that when Saturn is ill dignified he has bad characteristics or qualities such as being: “envious, covetous, jealous and mistrustful, timorous, sordid, outwardly dissembling, sluggish, suspicious, stubborn, a contemnor of women, a close liar, malicious, murmuring, never repining”.</w:t>
      </w:r>
      <w:r w:rsidDel="00000000" w:rsidR="00000000" w:rsidRPr="00000000">
        <w:rPr>
          <w:highlight w:val="white"/>
          <w:vertAlign w:val="superscript"/>
        </w:rPr>
        <w:footnoteReference w:customMarkFollows="0" w:id="28"/>
      </w:r>
      <w:r w:rsidDel="00000000" w:rsidR="00000000" w:rsidRPr="00000000">
        <w:rPr>
          <w:highlight w:val="white"/>
          <w:rtl w:val="0"/>
        </w:rPr>
        <w:t xml:space="preserve"> Like Ptolemy’s treatment of Saturn, Lilly's description of Saturn's influence is psychological because they relate to the emotional and mental state of the person.</w:t>
      </w:r>
    </w:p>
    <w:p w:rsidR="00000000" w:rsidDel="00000000" w:rsidP="00000000" w:rsidRDefault="00000000" w:rsidRPr="00000000" w14:paraId="0000009C">
      <w:pPr>
        <w:widowControl w:val="0"/>
        <w:spacing w:line="276" w:lineRule="auto"/>
        <w:ind w:left="0" w:firstLine="0"/>
        <w:rPr>
          <w:highlight w:val="white"/>
        </w:rPr>
      </w:pPr>
      <w:r w:rsidDel="00000000" w:rsidR="00000000" w:rsidRPr="00000000">
        <w:rPr>
          <w:rtl w:val="0"/>
        </w:rPr>
      </w:r>
    </w:p>
    <w:p w:rsidR="00000000" w:rsidDel="00000000" w:rsidP="00000000" w:rsidRDefault="00000000" w:rsidRPr="00000000" w14:paraId="0000009D">
      <w:pPr>
        <w:widowControl w:val="0"/>
        <w:spacing w:line="276" w:lineRule="auto"/>
        <w:ind w:left="0" w:firstLine="0"/>
        <w:rPr>
          <w:highlight w:val="white"/>
        </w:rPr>
      </w:pPr>
      <w:r w:rsidDel="00000000" w:rsidR="00000000" w:rsidRPr="00000000">
        <w:rPr>
          <w:rtl w:val="0"/>
        </w:rPr>
      </w:r>
    </w:p>
    <w:p w:rsidR="00000000" w:rsidDel="00000000" w:rsidP="00000000" w:rsidRDefault="00000000" w:rsidRPr="00000000" w14:paraId="0000009E">
      <w:pPr>
        <w:widowControl w:val="0"/>
        <w:spacing w:line="276" w:lineRule="auto"/>
        <w:ind w:left="0" w:firstLine="0"/>
        <w:rPr>
          <w:highlight w:val="white"/>
        </w:rPr>
      </w:pPr>
      <w:r w:rsidDel="00000000" w:rsidR="00000000" w:rsidRPr="00000000">
        <w:rPr>
          <w:rtl w:val="0"/>
        </w:rPr>
      </w:r>
    </w:p>
    <w:p w:rsidR="00000000" w:rsidDel="00000000" w:rsidP="00000000" w:rsidRDefault="00000000" w:rsidRPr="00000000" w14:paraId="0000009F">
      <w:pPr>
        <w:widowControl w:val="0"/>
        <w:spacing w:line="276" w:lineRule="auto"/>
        <w:ind w:left="0" w:firstLine="0"/>
        <w:rPr>
          <w:highlight w:val="white"/>
        </w:rPr>
      </w:pPr>
      <w:r w:rsidDel="00000000" w:rsidR="00000000" w:rsidRPr="00000000">
        <w:rPr>
          <w:rtl w:val="0"/>
        </w:rPr>
      </w:r>
    </w:p>
    <w:p w:rsidR="00000000" w:rsidDel="00000000" w:rsidP="00000000" w:rsidRDefault="00000000" w:rsidRPr="00000000" w14:paraId="000000A0">
      <w:pPr>
        <w:widowControl w:val="0"/>
        <w:spacing w:line="276" w:lineRule="auto"/>
        <w:ind w:left="0" w:firstLine="0"/>
        <w:rPr>
          <w:highlight w:val="white"/>
        </w:rPr>
      </w:pPr>
      <w:r w:rsidDel="00000000" w:rsidR="00000000" w:rsidRPr="00000000">
        <w:rPr>
          <w:rtl w:val="0"/>
        </w:rPr>
      </w:r>
    </w:p>
    <w:p w:rsidR="00000000" w:rsidDel="00000000" w:rsidP="00000000" w:rsidRDefault="00000000" w:rsidRPr="00000000" w14:paraId="000000A1">
      <w:pPr>
        <w:spacing w:line="276" w:lineRule="auto"/>
        <w:rPr>
          <w:b w:val="1"/>
          <w:highlight w:val="white"/>
          <w:u w:val="single"/>
        </w:rPr>
      </w:pPr>
      <w:r w:rsidDel="00000000" w:rsidR="00000000" w:rsidRPr="00000000">
        <w:rPr>
          <w:b w:val="1"/>
          <w:i w:val="1"/>
          <w:highlight w:val="white"/>
          <w:u w:val="single"/>
          <w:rtl w:val="0"/>
        </w:rPr>
        <w:t xml:space="preserve">Saturn: A New Look At An Old Devil</w:t>
      </w:r>
      <w:r w:rsidDel="00000000" w:rsidR="00000000" w:rsidRPr="00000000">
        <w:rPr>
          <w:rtl w:val="0"/>
        </w:rPr>
      </w:r>
    </w:p>
    <w:p w:rsidR="00000000" w:rsidDel="00000000" w:rsidP="00000000" w:rsidRDefault="00000000" w:rsidRPr="00000000" w14:paraId="000000A2">
      <w:pPr>
        <w:spacing w:line="276" w:lineRule="auto"/>
        <w:jc w:val="both"/>
        <w:rPr>
          <w:shd w:fill="fff2cc" w:val="clear"/>
        </w:rPr>
      </w:pPr>
      <w:r w:rsidDel="00000000" w:rsidR="00000000" w:rsidRPr="00000000">
        <w:rPr>
          <w:rtl w:val="0"/>
        </w:rPr>
      </w:r>
    </w:p>
    <w:p w:rsidR="00000000" w:rsidDel="00000000" w:rsidP="00000000" w:rsidRDefault="00000000" w:rsidRPr="00000000" w14:paraId="000000A3">
      <w:pPr>
        <w:spacing w:line="276" w:lineRule="auto"/>
        <w:rPr>
          <w:i w:val="1"/>
          <w:u w:val="single"/>
        </w:rPr>
      </w:pPr>
      <w:r w:rsidDel="00000000" w:rsidR="00000000" w:rsidRPr="00000000">
        <w:rPr>
          <w:rtl w:val="0"/>
        </w:rPr>
        <w:t xml:space="preserve">Three hundred years on from Lilly’s work and over 2000 years on from the </w:t>
      </w:r>
      <w:r w:rsidDel="00000000" w:rsidR="00000000" w:rsidRPr="00000000">
        <w:rPr>
          <w:i w:val="1"/>
          <w:rtl w:val="0"/>
        </w:rPr>
        <w:t xml:space="preserve">Tetrabiblos</w:t>
      </w:r>
      <w:r w:rsidDel="00000000" w:rsidR="00000000" w:rsidRPr="00000000">
        <w:rPr>
          <w:rtl w:val="0"/>
        </w:rPr>
        <w:t xml:space="preserve">, </w:t>
      </w:r>
      <w:r w:rsidDel="00000000" w:rsidR="00000000" w:rsidRPr="00000000">
        <w:rPr>
          <w:i w:val="1"/>
          <w:rtl w:val="0"/>
        </w:rPr>
        <w:t xml:space="preserve">Saturn: A New Look At An Old Devil</w:t>
      </w:r>
      <w:r w:rsidDel="00000000" w:rsidR="00000000" w:rsidRPr="00000000">
        <w:rPr>
          <w:rtl w:val="0"/>
        </w:rPr>
        <w:t xml:space="preserve">, was a book written by Dr. Liz Greene, 20th century American-British astrologer, author, Jungian analyst and co-founder of the Centre for Psychological Astrology in London.</w:t>
      </w:r>
      <w:r w:rsidDel="00000000" w:rsidR="00000000" w:rsidRPr="00000000">
        <w:rPr>
          <w:vertAlign w:val="superscript"/>
        </w:rPr>
        <w:footnoteReference w:customMarkFollows="0" w:id="29"/>
      </w:r>
      <w:r w:rsidDel="00000000" w:rsidR="00000000" w:rsidRPr="00000000">
        <w:rPr>
          <w:rtl w:val="0"/>
        </w:rPr>
        <w:t xml:space="preserve"> The 258 book solely focused on Saturn was originally published by Weiser Classics in 1976 and then again in 2011 and 2021. Liz Greene was 30 years old when she wrote the book which was also the first published book of her career.</w:t>
      </w:r>
      <w:r w:rsidDel="00000000" w:rsidR="00000000" w:rsidRPr="00000000">
        <w:rPr>
          <w:vertAlign w:val="superscript"/>
        </w:rPr>
        <w:footnoteReference w:customMarkFollows="0" w:id="30"/>
      </w:r>
      <w:r w:rsidDel="00000000" w:rsidR="00000000" w:rsidRPr="00000000">
        <w:rPr>
          <w:rtl w:val="0"/>
        </w:rPr>
        <w:t xml:space="preserve"> Her book, as Robert Hand says in the forward of the book,  “has become one of the key works in this most important contributions of twentieth century astrology to the development of astrology and the idea that astrology is not a map of one’s fixed destiny, but a potential map of the unfolding of the authentic, higher self.”</w:t>
      </w:r>
      <w:r w:rsidDel="00000000" w:rsidR="00000000" w:rsidRPr="00000000">
        <w:rPr>
          <w:vertAlign w:val="superscript"/>
        </w:rPr>
        <w:footnoteReference w:customMarkFollows="0" w:id="31"/>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A4">
      <w:pPr>
        <w:spacing w:line="276" w:lineRule="auto"/>
        <w:rPr>
          <w:highlight w:val="white"/>
        </w:rPr>
      </w:pPr>
      <w:r w:rsidDel="00000000" w:rsidR="00000000" w:rsidRPr="00000000">
        <w:rPr>
          <w:rtl w:val="0"/>
        </w:rPr>
      </w:r>
    </w:p>
    <w:p w:rsidR="00000000" w:rsidDel="00000000" w:rsidP="00000000" w:rsidRDefault="00000000" w:rsidRPr="00000000" w14:paraId="000000A5">
      <w:pPr>
        <w:spacing w:line="276" w:lineRule="auto"/>
        <w:rPr>
          <w:highlight w:val="white"/>
        </w:rPr>
      </w:pPr>
      <w:r w:rsidDel="00000000" w:rsidR="00000000" w:rsidRPr="00000000">
        <w:rPr>
          <w:highlight w:val="white"/>
          <w:rtl w:val="0"/>
        </w:rPr>
        <w:t xml:space="preserve">By the twentieth century the focus of astrology had shifted as Campion states, </w:t>
      </w:r>
      <w:r w:rsidDel="00000000" w:rsidR="00000000" w:rsidRPr="00000000">
        <w:rPr>
          <w:rtl w:val="0"/>
        </w:rPr>
        <w:t xml:space="preserve">Carl Gustav Jung (1875-1961) was “the seminal figure in the development of twentieth-century astrological thought and developed sophisticated theories concerning astrology and the individual’s psychic interaction with the universe and their psychological complexes.”</w:t>
      </w:r>
      <w:r w:rsidDel="00000000" w:rsidR="00000000" w:rsidRPr="00000000">
        <w:rPr>
          <w:vertAlign w:val="superscript"/>
        </w:rPr>
        <w:footnoteReference w:customMarkFollows="0" w:id="32"/>
      </w:r>
      <w:r w:rsidDel="00000000" w:rsidR="00000000" w:rsidRPr="00000000">
        <w:rPr>
          <w:rtl w:val="0"/>
        </w:rPr>
        <w:t xml:space="preserve"> As a Jungian analyst, Liz Greene’s intended audience, as noted on the back cover of the book, is for beginner and professional astrologers to use for greater self-understanding of a much-maligned astrological symbol.</w:t>
      </w:r>
      <w:r w:rsidDel="00000000" w:rsidR="00000000" w:rsidRPr="00000000">
        <w:rPr>
          <w:vertAlign w:val="superscript"/>
        </w:rPr>
        <w:footnoteReference w:customMarkFollows="0" w:id="33"/>
      </w:r>
      <w:r w:rsidDel="00000000" w:rsidR="00000000" w:rsidRPr="00000000">
        <w:rPr>
          <w:rtl w:val="0"/>
        </w:rPr>
        <w:t xml:space="preserve"> “</w:t>
      </w:r>
      <w:r w:rsidDel="00000000" w:rsidR="00000000" w:rsidRPr="00000000">
        <w:rPr>
          <w:highlight w:val="white"/>
          <w:rtl w:val="0"/>
        </w:rPr>
        <w:t xml:space="preserve">In this book, Greene revised the old-fashioned image of Saturn as an unlucky planet and showed in the light of Jungian psychology that Saturn as a boundary-setting element forms a central function of the human psyche.</w:t>
      </w:r>
      <w:r w:rsidDel="00000000" w:rsidR="00000000" w:rsidRPr="00000000">
        <w:rPr>
          <w:highlight w:val="white"/>
          <w:vertAlign w:val="superscript"/>
        </w:rPr>
        <w:footnoteReference w:customMarkFollows="0" w:id="34"/>
      </w:r>
      <w:r w:rsidDel="00000000" w:rsidR="00000000" w:rsidRPr="00000000">
        <w:rPr>
          <w:highlight w:val="white"/>
          <w:rtl w:val="0"/>
        </w:rPr>
        <w:t xml:space="preserve"> </w:t>
      </w:r>
    </w:p>
    <w:p w:rsidR="00000000" w:rsidDel="00000000" w:rsidP="00000000" w:rsidRDefault="00000000" w:rsidRPr="00000000" w14:paraId="000000A6">
      <w:pPr>
        <w:spacing w:line="276" w:lineRule="auto"/>
        <w:rPr>
          <w:highlight w:val="white"/>
        </w:rPr>
      </w:pPr>
      <w:r w:rsidDel="00000000" w:rsidR="00000000" w:rsidRPr="00000000">
        <w:rPr>
          <w:rtl w:val="0"/>
        </w:rPr>
      </w:r>
    </w:p>
    <w:p w:rsidR="00000000" w:rsidDel="00000000" w:rsidP="00000000" w:rsidRDefault="00000000" w:rsidRPr="00000000" w14:paraId="000000A7">
      <w:pPr>
        <w:spacing w:line="276" w:lineRule="auto"/>
        <w:rPr/>
      </w:pPr>
      <w:r w:rsidDel="00000000" w:rsidR="00000000" w:rsidRPr="00000000">
        <w:rPr>
          <w:i w:val="1"/>
          <w:rtl w:val="0"/>
        </w:rPr>
        <w:t xml:space="preserve">Saturn, A New Look at an Old Devil, </w:t>
      </w:r>
      <w:r w:rsidDel="00000000" w:rsidR="00000000" w:rsidRPr="00000000">
        <w:rPr>
          <w:rtl w:val="0"/>
        </w:rPr>
        <w:t xml:space="preserve">differs in format to both the </w:t>
      </w:r>
      <w:r w:rsidDel="00000000" w:rsidR="00000000" w:rsidRPr="00000000">
        <w:rPr>
          <w:i w:val="1"/>
          <w:rtl w:val="0"/>
        </w:rPr>
        <w:t xml:space="preserve">Tetrabiblos</w:t>
      </w:r>
      <w:r w:rsidDel="00000000" w:rsidR="00000000" w:rsidRPr="00000000">
        <w:rPr>
          <w:rtl w:val="0"/>
        </w:rPr>
        <w:t xml:space="preserve"> and </w:t>
      </w:r>
      <w:r w:rsidDel="00000000" w:rsidR="00000000" w:rsidRPr="00000000">
        <w:rPr>
          <w:i w:val="1"/>
          <w:rtl w:val="0"/>
        </w:rPr>
        <w:t xml:space="preserve">Christian Astrology </w:t>
      </w:r>
      <w:r w:rsidDel="00000000" w:rsidR="00000000" w:rsidRPr="00000000">
        <w:rPr>
          <w:rtl w:val="0"/>
        </w:rPr>
        <w:t xml:space="preserve">i</w:t>
      </w:r>
      <w:r w:rsidDel="00000000" w:rsidR="00000000" w:rsidRPr="00000000">
        <w:rPr>
          <w:rtl w:val="0"/>
        </w:rPr>
        <w:t xml:space="preserve">n that Greene dedicates an entire book to unpacking the significations of Saturn by sign, house, aspect and in synastry. The book is written in English and in prose style. Greene, like Lilly and Ptolemy, refers to Saturn as ‘Saturn’ but also mentions that he is also known as the “Lord of Karma,” “Dweller at the Threshold” and “keeper of the keys to the gate”</w:t>
      </w:r>
      <w:r w:rsidDel="00000000" w:rsidR="00000000" w:rsidRPr="00000000">
        <w:rPr>
          <w:vertAlign w:val="superscript"/>
        </w:rPr>
        <w:footnoteReference w:customMarkFollows="0" w:id="35"/>
      </w:r>
      <w:r w:rsidDel="00000000" w:rsidR="00000000" w:rsidRPr="00000000">
        <w:rPr>
          <w:rtl w:val="0"/>
        </w:rPr>
        <w:t xml:space="preserve"> which neither Lilly or Ptolemy refer to because these are references from esoteric teachings. Greene does mention that Saturn has been termed to be evil and personified as and “Satan”</w:t>
      </w:r>
      <w:r w:rsidDel="00000000" w:rsidR="00000000" w:rsidRPr="00000000">
        <w:rPr>
          <w:vertAlign w:val="superscript"/>
        </w:rPr>
        <w:footnoteReference w:customMarkFollows="0" w:id="36"/>
      </w:r>
      <w:r w:rsidDel="00000000" w:rsidR="00000000" w:rsidRPr="00000000">
        <w:rPr>
          <w:rtl w:val="0"/>
        </w:rPr>
        <w:t xml:space="preserve"> Lilly, in referencing the name “falcifer</w:t>
      </w:r>
      <w:r w:rsidDel="00000000" w:rsidR="00000000" w:rsidRPr="00000000">
        <w:rPr>
          <w:vertAlign w:val="superscript"/>
        </w:rPr>
        <w:footnoteReference w:customMarkFollows="0" w:id="37"/>
      </w:r>
      <w:r w:rsidDel="00000000" w:rsidR="00000000" w:rsidRPr="00000000">
        <w:rPr>
          <w:rtl w:val="0"/>
        </w:rPr>
        <w:t xml:space="preserve">” which is someone carrying a scythe shows similarity and connection to Saturn being referred to as “Satan”. Greene states that </w:t>
      </w:r>
      <w:r w:rsidDel="00000000" w:rsidR="00000000" w:rsidRPr="00000000">
        <w:rPr>
          <w:highlight w:val="white"/>
          <w:rtl w:val="0"/>
        </w:rPr>
        <w:t xml:space="preserve">“we may often obtain a good view of inner psychic reality from a study of man’s myths and of the symbols he chooses to describe his various concepts of his goods.”</w:t>
      </w:r>
      <w:r w:rsidDel="00000000" w:rsidR="00000000" w:rsidRPr="00000000">
        <w:rPr>
          <w:highlight w:val="white"/>
          <w:vertAlign w:val="superscript"/>
        </w:rPr>
        <w:footnoteReference w:customMarkFollows="0" w:id="38"/>
      </w:r>
      <w:r w:rsidDel="00000000" w:rsidR="00000000" w:rsidRPr="00000000">
        <w:rPr>
          <w:highlight w:val="white"/>
          <w:rtl w:val="0"/>
        </w:rPr>
        <w:t xml:space="preserve"> </w:t>
      </w:r>
      <w:r w:rsidDel="00000000" w:rsidR="00000000" w:rsidRPr="00000000">
        <w:rPr>
          <w:rtl w:val="0"/>
        </w:rPr>
        <w:t xml:space="preserve">Greene incorporates and discusses influences from traditional astrology, myths </w:t>
      </w:r>
      <w:r w:rsidDel="00000000" w:rsidR="00000000" w:rsidRPr="00000000">
        <w:rPr>
          <w:highlight w:val="white"/>
          <w:rtl w:val="0"/>
        </w:rPr>
        <w:t xml:space="preserve">such as Beauty and The Beast, the Egyptian myth of Osiris, Roman God Janus, the myth of Parsifal</w:t>
      </w:r>
      <w:r w:rsidDel="00000000" w:rsidR="00000000" w:rsidRPr="00000000">
        <w:rPr>
          <w:highlight w:val="white"/>
          <w:vertAlign w:val="superscript"/>
        </w:rPr>
        <w:footnoteReference w:customMarkFollows="0" w:id="39"/>
      </w:r>
      <w:r w:rsidDel="00000000" w:rsidR="00000000" w:rsidRPr="00000000">
        <w:rPr>
          <w:highlight w:val="white"/>
          <w:rtl w:val="0"/>
        </w:rPr>
        <w:t xml:space="preserve">, the Aztecs</w:t>
      </w:r>
      <w:r w:rsidDel="00000000" w:rsidR="00000000" w:rsidRPr="00000000">
        <w:rPr>
          <w:highlight w:val="white"/>
          <w:vertAlign w:val="superscript"/>
        </w:rPr>
        <w:footnoteReference w:customMarkFollows="0" w:id="40"/>
      </w:r>
      <w:r w:rsidDel="00000000" w:rsidR="00000000" w:rsidRPr="00000000">
        <w:rPr>
          <w:rtl w:val="0"/>
        </w:rPr>
        <w:t xml:space="preserve"> and esoteric doctrine”</w:t>
      </w:r>
      <w:r w:rsidDel="00000000" w:rsidR="00000000" w:rsidRPr="00000000">
        <w:rPr>
          <w:vertAlign w:val="superscript"/>
        </w:rPr>
        <w:footnoteReference w:customMarkFollows="0" w:id="41"/>
      </w:r>
      <w:r w:rsidDel="00000000" w:rsidR="00000000" w:rsidRPr="00000000">
        <w:rPr>
          <w:highlight w:val="white"/>
          <w:rtl w:val="0"/>
        </w:rPr>
        <w:t xml:space="preserve">. She also shares ideas from </w:t>
      </w:r>
      <w:r w:rsidDel="00000000" w:rsidR="00000000" w:rsidRPr="00000000">
        <w:rPr>
          <w:rtl w:val="0"/>
        </w:rPr>
        <w:t xml:space="preserve">Freud</w:t>
      </w:r>
      <w:r w:rsidDel="00000000" w:rsidR="00000000" w:rsidRPr="00000000">
        <w:rPr>
          <w:vertAlign w:val="superscript"/>
        </w:rPr>
        <w:footnoteReference w:customMarkFollows="0" w:id="42"/>
      </w:r>
      <w:r w:rsidDel="00000000" w:rsidR="00000000" w:rsidRPr="00000000">
        <w:rPr>
          <w:rtl w:val="0"/>
        </w:rPr>
        <w:t xml:space="preserve"> and Carl Jung</w:t>
      </w:r>
      <w:r w:rsidDel="00000000" w:rsidR="00000000" w:rsidRPr="00000000">
        <w:rPr>
          <w:vertAlign w:val="superscript"/>
        </w:rPr>
        <w:footnoteReference w:customMarkFollows="0" w:id="43"/>
      </w:r>
      <w:r w:rsidDel="00000000" w:rsidR="00000000" w:rsidRPr="00000000">
        <w:rPr>
          <w:rtl w:val="0"/>
        </w:rPr>
        <w:t xml:space="preserve">, both seminal psychologists of the modern period in her writing but does not provide any references. Ptolemy and Lilly do not discuss the mythic in their writing. As Riley states “Ptolemy is unique in his attempt to establish a scientific foundation for astrology.”</w:t>
      </w:r>
      <w:r w:rsidDel="00000000" w:rsidR="00000000" w:rsidRPr="00000000">
        <w:rPr>
          <w:vertAlign w:val="superscript"/>
        </w:rPr>
        <w:footnoteReference w:customMarkFollows="0" w:id="44"/>
      </w:r>
      <w:r w:rsidDel="00000000" w:rsidR="00000000" w:rsidRPr="00000000">
        <w:rPr>
          <w:rtl w:val="0"/>
        </w:rPr>
        <w:t xml:space="preserve"> Most ancient writers he notes were not scientists and easily mixed scientific and mythical strands of astrology while “Ptolemy, on the other hand, treated the scientific strand systematically, while simply using the mythical.”</w:t>
      </w:r>
      <w:r w:rsidDel="00000000" w:rsidR="00000000" w:rsidRPr="00000000">
        <w:rPr>
          <w:vertAlign w:val="superscript"/>
        </w:rPr>
        <w:footnoteReference w:customMarkFollows="0" w:id="45"/>
      </w:r>
      <w:r w:rsidDel="00000000" w:rsidR="00000000" w:rsidRPr="00000000">
        <w:rPr>
          <w:rtl w:val="0"/>
        </w:rPr>
      </w:r>
    </w:p>
    <w:p w:rsidR="00000000" w:rsidDel="00000000" w:rsidP="00000000" w:rsidRDefault="00000000" w:rsidRPr="00000000" w14:paraId="000000A8">
      <w:pPr>
        <w:spacing w:line="276" w:lineRule="auto"/>
        <w:rPr/>
      </w:pPr>
      <w:r w:rsidDel="00000000" w:rsidR="00000000" w:rsidRPr="00000000">
        <w:rPr>
          <w:rtl w:val="0"/>
        </w:rPr>
      </w:r>
    </w:p>
    <w:p w:rsidR="00000000" w:rsidDel="00000000" w:rsidP="00000000" w:rsidRDefault="00000000" w:rsidRPr="00000000" w14:paraId="000000A9">
      <w:pPr>
        <w:spacing w:line="276" w:lineRule="auto"/>
        <w:rPr>
          <w:highlight w:val="white"/>
        </w:rPr>
      </w:pPr>
      <w:r w:rsidDel="00000000" w:rsidR="00000000" w:rsidRPr="00000000">
        <w:rPr>
          <w:rtl w:val="0"/>
        </w:rPr>
        <w:t xml:space="preserve">Greene quotes </w:t>
      </w:r>
      <w:r w:rsidDel="00000000" w:rsidR="00000000" w:rsidRPr="00000000">
        <w:rPr>
          <w:i w:val="1"/>
          <w:rtl w:val="0"/>
        </w:rPr>
        <w:t xml:space="preserve">Esoteric Astrology </w:t>
      </w:r>
      <w:r w:rsidDel="00000000" w:rsidR="00000000" w:rsidRPr="00000000">
        <w:rPr>
          <w:rtl w:val="0"/>
        </w:rPr>
        <w:t xml:space="preserve">by Theosophist Alice A. Bailey </w:t>
      </w:r>
      <w:r w:rsidDel="00000000" w:rsidR="00000000" w:rsidRPr="00000000">
        <w:rPr>
          <w:rtl w:val="0"/>
        </w:rPr>
        <w:t xml:space="preserve">at the beginning of the book which provides a clue to the philosophical approach she will take. Campion says that </w:t>
      </w:r>
      <w:r w:rsidDel="00000000" w:rsidR="00000000" w:rsidRPr="00000000">
        <w:rPr>
          <w:highlight w:val="white"/>
          <w:rtl w:val="0"/>
        </w:rPr>
        <w:t xml:space="preserve">Greene takes a ‘New Age’ approach to her astrology which was developed in the twentieth century, rooted in Platonic, Gnostic and Hermetic strands where the cosmos is essentially a spiritual entity in which humans contain the divine within themselves for self transformation and personal development.</w:t>
      </w:r>
      <w:r w:rsidDel="00000000" w:rsidR="00000000" w:rsidRPr="00000000">
        <w:rPr>
          <w:highlight w:val="white"/>
          <w:vertAlign w:val="superscript"/>
        </w:rPr>
        <w:footnoteReference w:customMarkFollows="0" w:id="46"/>
      </w:r>
      <w:r w:rsidDel="00000000" w:rsidR="00000000" w:rsidRPr="00000000">
        <w:rPr>
          <w:highlight w:val="white"/>
          <w:rtl w:val="0"/>
        </w:rPr>
        <w:t xml:space="preserve">  When describing Saturn, Greene references and takes into account traditional astrological significance saying that Saturn is known as a ‘malefic’ planet</w:t>
      </w:r>
      <w:r w:rsidDel="00000000" w:rsidR="00000000" w:rsidRPr="00000000">
        <w:rPr>
          <w:highlight w:val="white"/>
          <w:vertAlign w:val="superscript"/>
        </w:rPr>
        <w:footnoteReference w:customMarkFollows="0" w:id="47"/>
      </w:r>
      <w:r w:rsidDel="00000000" w:rsidR="00000000" w:rsidRPr="00000000">
        <w:rPr>
          <w:highlight w:val="white"/>
          <w:rtl w:val="0"/>
        </w:rPr>
        <w:t xml:space="preserve"> and acknowledges that of all astrological symbols Saturn is the most maligned.</w:t>
      </w:r>
      <w:r w:rsidDel="00000000" w:rsidR="00000000" w:rsidRPr="00000000">
        <w:rPr>
          <w:highlight w:val="white"/>
          <w:vertAlign w:val="superscript"/>
        </w:rPr>
        <w:footnoteReference w:customMarkFollows="0" w:id="48"/>
      </w:r>
      <w:r w:rsidDel="00000000" w:rsidR="00000000" w:rsidRPr="00000000">
        <w:rPr>
          <w:highlight w:val="white"/>
          <w:rtl w:val="0"/>
        </w:rPr>
        <w:t xml:space="preserve"> This signification can be traced back to classical Greece and Ptolemy’s distinction between ‘Beneficent’ and ‘Maleficent’ planets</w:t>
      </w:r>
      <w:r w:rsidDel="00000000" w:rsidR="00000000" w:rsidRPr="00000000">
        <w:rPr>
          <w:highlight w:val="white"/>
          <w:vertAlign w:val="superscript"/>
        </w:rPr>
        <w:footnoteReference w:customMarkFollows="0" w:id="49"/>
      </w:r>
      <w:r w:rsidDel="00000000" w:rsidR="00000000" w:rsidRPr="00000000">
        <w:rPr>
          <w:highlight w:val="white"/>
          <w:rtl w:val="0"/>
        </w:rPr>
        <w:t xml:space="preserve"> which Saturn is considered under the latter. Greene presents an alternative symbolism for Saturn as a psychic process, natural to all humans where the experiences of pain, restriction and discipline are used instead for greater consciousness and fulfilment.</w:t>
      </w:r>
      <w:r w:rsidDel="00000000" w:rsidR="00000000" w:rsidRPr="00000000">
        <w:rPr>
          <w:highlight w:val="white"/>
          <w:vertAlign w:val="superscript"/>
        </w:rPr>
        <w:footnoteReference w:customMarkFollows="0" w:id="50"/>
      </w:r>
      <w:r w:rsidDel="00000000" w:rsidR="00000000" w:rsidRPr="00000000">
        <w:rPr>
          <w:highlight w:val="white"/>
          <w:rtl w:val="0"/>
        </w:rPr>
        <w:t xml:space="preserve"> </w:t>
      </w:r>
    </w:p>
    <w:p w:rsidR="00000000" w:rsidDel="00000000" w:rsidP="00000000" w:rsidRDefault="00000000" w:rsidRPr="00000000" w14:paraId="000000AA">
      <w:pPr>
        <w:spacing w:line="276" w:lineRule="auto"/>
        <w:rPr>
          <w:highlight w:val="white"/>
        </w:rPr>
      </w:pPr>
      <w:r w:rsidDel="00000000" w:rsidR="00000000" w:rsidRPr="00000000">
        <w:rPr>
          <w:rtl w:val="0"/>
        </w:rPr>
      </w:r>
    </w:p>
    <w:p w:rsidR="00000000" w:rsidDel="00000000" w:rsidP="00000000" w:rsidRDefault="00000000" w:rsidRPr="00000000" w14:paraId="000000AB">
      <w:pPr>
        <w:spacing w:line="276" w:lineRule="auto"/>
        <w:rPr/>
      </w:pPr>
      <w:r w:rsidDel="00000000" w:rsidR="00000000" w:rsidRPr="00000000">
        <w:rPr>
          <w:highlight w:val="white"/>
          <w:rtl w:val="0"/>
        </w:rPr>
        <w:t xml:space="preserve">In regards to soul, Greene wishes to set aside soul and talk instead of the self or total psyche and the realm of esoteric teaching and the spiritual path. Greene is not content with what she calls being “trapped under the dead weight of malefic planets, affiliations, good and bad characters, and superficial behavioural diagnoses which show no understanding of motive.</w:t>
      </w:r>
      <w:r w:rsidDel="00000000" w:rsidR="00000000" w:rsidRPr="00000000">
        <w:rPr>
          <w:rtl w:val="0"/>
        </w:rPr>
        <w:t xml:space="preserve"> It is here that psychology, the newest science, can offer much help to the oldest science.”</w:t>
      </w:r>
      <w:r w:rsidDel="00000000" w:rsidR="00000000" w:rsidRPr="00000000">
        <w:rPr>
          <w:vertAlign w:val="superscript"/>
        </w:rPr>
        <w:footnoteReference w:customMarkFollows="0" w:id="51"/>
      </w:r>
      <w:r w:rsidDel="00000000" w:rsidR="00000000" w:rsidRPr="00000000">
        <w:rPr>
          <w:rtl w:val="0"/>
        </w:rPr>
        <w:t xml:space="preserve"> </w:t>
      </w:r>
      <w:r w:rsidDel="00000000" w:rsidR="00000000" w:rsidRPr="00000000">
        <w:rPr>
          <w:highlight w:val="white"/>
          <w:rtl w:val="0"/>
        </w:rPr>
        <w:t xml:space="preserve">Green believes that psychology and astrology are two powerful tools for self-understanding and self-development.</w:t>
      </w:r>
      <w:r w:rsidDel="00000000" w:rsidR="00000000" w:rsidRPr="00000000">
        <w:rPr>
          <w:highlight w:val="white"/>
          <w:vertAlign w:val="superscript"/>
        </w:rPr>
        <w:footnoteReference w:customMarkFollows="0" w:id="52"/>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AC">
      <w:pPr>
        <w:spacing w:line="276" w:lineRule="auto"/>
        <w:rPr>
          <w:b w:val="1"/>
        </w:rPr>
      </w:pPr>
      <w:r w:rsidDel="00000000" w:rsidR="00000000" w:rsidRPr="00000000">
        <w:rPr>
          <w:rtl w:val="0"/>
        </w:rPr>
      </w:r>
    </w:p>
    <w:p w:rsidR="00000000" w:rsidDel="00000000" w:rsidP="00000000" w:rsidRDefault="00000000" w:rsidRPr="00000000" w14:paraId="000000AD">
      <w:pPr>
        <w:spacing w:line="276" w:lineRule="auto"/>
        <w:rPr>
          <w:b w:val="1"/>
          <w:u w:val="single"/>
        </w:rPr>
      </w:pPr>
      <w:r w:rsidDel="00000000" w:rsidR="00000000" w:rsidRPr="00000000">
        <w:rPr>
          <w:b w:val="1"/>
          <w:rtl w:val="0"/>
        </w:rPr>
        <w:t xml:space="preserve">Concluding Thoughts</w:t>
      </w:r>
      <w:r w:rsidDel="00000000" w:rsidR="00000000" w:rsidRPr="00000000">
        <w:rPr>
          <w:rtl w:val="0"/>
        </w:rPr>
      </w:r>
    </w:p>
    <w:p w:rsidR="00000000" w:rsidDel="00000000" w:rsidP="00000000" w:rsidRDefault="00000000" w:rsidRPr="00000000" w14:paraId="000000AE">
      <w:pPr>
        <w:spacing w:line="276" w:lineRule="auto"/>
        <w:rPr>
          <w:b w:val="1"/>
          <w:u w:val="single"/>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The aim of this paper was to compare and contrast the treatment of the astrological use and significance of Saturn and their concepts of the soul or psyche in three Western Astrological primary sources.  Studying primary sources and comparing them to each other is a most helpful exercise because it not only sheds light on the historical and political context of the text but also the internal psychological leanings of the authors. Astrology, as Campion states is not indeed a single practice,</w:t>
      </w:r>
      <w:r w:rsidDel="00000000" w:rsidR="00000000" w:rsidRPr="00000000">
        <w:rPr>
          <w:vertAlign w:val="superscript"/>
        </w:rPr>
        <w:footnoteReference w:customMarkFollows="0" w:id="53"/>
      </w:r>
      <w:r w:rsidDel="00000000" w:rsidR="00000000" w:rsidRPr="00000000">
        <w:rPr>
          <w:rtl w:val="0"/>
        </w:rPr>
        <w:t xml:space="preserve"> or idea as has been shown but is rather a culturally-dependent means of seeing the world where each astrologer has his or his own astrological system, dependent on time and cultural context.</w:t>
      </w:r>
      <w:r w:rsidDel="00000000" w:rsidR="00000000" w:rsidRPr="00000000">
        <w:rPr>
          <w:vertAlign w:val="superscript"/>
        </w:rPr>
        <w:footnoteReference w:customMarkFollows="0" w:id="54"/>
      </w:r>
      <w:r w:rsidDel="00000000" w:rsidR="00000000" w:rsidRPr="00000000">
        <w:rPr>
          <w:rtl w:val="0"/>
        </w:rPr>
        <w:t xml:space="preserve"> Each text has shown in this analysis to be unique due to the different historical period, linguistic and cultural milieu that they come from but Ptolemy’s Tetrabiblos shows its influence is long lasting across millenia. As Chris Brennan observes, the </w:t>
      </w:r>
      <w:r w:rsidDel="00000000" w:rsidR="00000000" w:rsidRPr="00000000">
        <w:rPr>
          <w:i w:val="1"/>
          <w:rtl w:val="0"/>
        </w:rPr>
        <w:t xml:space="preserve">Tetrabiblos was “</w:t>
      </w:r>
      <w:r w:rsidDel="00000000" w:rsidR="00000000" w:rsidRPr="00000000">
        <w:rPr>
          <w:rtl w:val="0"/>
        </w:rPr>
        <w:t xml:space="preserve">the only Hellenistic astrological text that was continuously transmitted and translated over the centuries since it was originally published.</w:t>
      </w:r>
      <w:r w:rsidDel="00000000" w:rsidR="00000000" w:rsidRPr="00000000">
        <w:rPr>
          <w:i w:val="1"/>
          <w:rtl w:val="0"/>
        </w:rPr>
        <w:t xml:space="preserve">”</w:t>
      </w:r>
      <w:r w:rsidDel="00000000" w:rsidR="00000000" w:rsidRPr="00000000">
        <w:rPr>
          <w:vertAlign w:val="superscript"/>
        </w:rPr>
        <w:footnoteReference w:customMarkFollows="0" w:id="55"/>
      </w:r>
      <w:r w:rsidDel="00000000" w:rsidR="00000000" w:rsidRPr="00000000">
        <w:rPr>
          <w:rtl w:val="0"/>
        </w:rPr>
        <w:t xml:space="preserve"> In the </w:t>
      </w:r>
      <w:r w:rsidDel="00000000" w:rsidR="00000000" w:rsidRPr="00000000">
        <w:rPr>
          <w:i w:val="1"/>
          <w:rtl w:val="0"/>
        </w:rPr>
        <w:t xml:space="preserve">Tetrabiblos, </w:t>
      </w:r>
      <w:r w:rsidDel="00000000" w:rsidR="00000000" w:rsidRPr="00000000">
        <w:rPr>
          <w:rtl w:val="0"/>
        </w:rPr>
        <w:t xml:space="preserve">astrology was closer to a science and theoretically modelled versus actually practised. Using Aristotelian naturalism, Saturn’s natural and physical qualities were used to explain its malefic qualities and influences. For Wiliam Lilly astrology was an art and an effective system of prediction which he used practically with clients to help answer their questions about life. Lilly’s treatment of Saturn does not stray far from Ptolemy’s system. For Greene, astrology is used as a model for psychological growth. Since Saturn historically has been considered in traditional astrology to be the most malefic planet, Greene has dedicated a full book to Saturn, who has been considered to be the most difficult of the planets,  in particular to make the case for how we can transform the way astrologers have </w:t>
      </w:r>
      <w:r w:rsidDel="00000000" w:rsidR="00000000" w:rsidRPr="00000000">
        <w:rPr>
          <w:rtl w:val="0"/>
        </w:rPr>
        <w:t xml:space="preserve">traditinally</w:t>
      </w:r>
      <w:r w:rsidDel="00000000" w:rsidR="00000000" w:rsidRPr="00000000">
        <w:rPr>
          <w:rtl w:val="0"/>
        </w:rPr>
        <w:t xml:space="preserve"> approached Saturn and use psychology and astrology together for self-understanding and self-development.</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spacing w:line="276" w:lineRule="auto"/>
        <w:rPr>
          <w:b w:val="1"/>
          <w:highlight w:val="yellow"/>
          <w:u w:val="single"/>
        </w:rPr>
      </w:pPr>
      <w:r w:rsidDel="00000000" w:rsidR="00000000" w:rsidRPr="00000000">
        <w:rPr>
          <w:b w:val="1"/>
          <w:highlight w:val="yellow"/>
          <w:u w:val="single"/>
          <w:rtl w:val="0"/>
        </w:rPr>
        <w:t xml:space="preserve">Bibliography</w:t>
      </w:r>
      <w:r w:rsidDel="00000000" w:rsidR="00000000" w:rsidRPr="00000000">
        <w:rPr>
          <w:rtl w:val="0"/>
        </w:rPr>
      </w:r>
    </w:p>
    <w:p w:rsidR="00000000" w:rsidDel="00000000" w:rsidP="00000000" w:rsidRDefault="00000000" w:rsidRPr="00000000" w14:paraId="000000B2">
      <w:pPr>
        <w:spacing w:line="276" w:lineRule="auto"/>
        <w:rPr/>
      </w:pPr>
      <w:r w:rsidDel="00000000" w:rsidR="00000000" w:rsidRPr="00000000">
        <w:rPr>
          <w:rtl w:val="0"/>
        </w:rPr>
      </w:r>
    </w:p>
    <w:p w:rsidR="00000000" w:rsidDel="00000000" w:rsidP="00000000" w:rsidRDefault="00000000" w:rsidRPr="00000000" w14:paraId="000000B3">
      <w:pPr>
        <w:spacing w:line="276" w:lineRule="auto"/>
        <w:rPr>
          <w:rFonts w:ascii="Helvetica Neue" w:cs="Helvetica Neue" w:eastAsia="Helvetica Neue" w:hAnsi="Helvetica Neue"/>
          <w:highlight w:val="white"/>
        </w:rPr>
      </w:pPr>
      <w:r w:rsidDel="00000000" w:rsidR="00000000" w:rsidRPr="00000000">
        <w:rPr>
          <w:rFonts w:ascii="Helvetica Neue" w:cs="Helvetica Neue" w:eastAsia="Helvetica Neue" w:hAnsi="Helvetica Neue"/>
          <w:highlight w:val="white"/>
          <w:rtl w:val="0"/>
        </w:rPr>
        <w:t xml:space="preserve">Blackledge, Catherine, </w:t>
      </w:r>
      <w:r w:rsidDel="00000000" w:rsidR="00000000" w:rsidRPr="00000000">
        <w:rPr>
          <w:rFonts w:ascii="Helvetica Neue" w:cs="Helvetica Neue" w:eastAsia="Helvetica Neue" w:hAnsi="Helvetica Neue"/>
          <w:i w:val="1"/>
          <w:highlight w:val="white"/>
          <w:rtl w:val="0"/>
        </w:rPr>
        <w:t xml:space="preserve">The Man Who Saw the Future: A Biography of William Lilly</w:t>
      </w:r>
      <w:r w:rsidDel="00000000" w:rsidR="00000000" w:rsidRPr="00000000">
        <w:rPr>
          <w:rFonts w:ascii="Helvetica Neue" w:cs="Helvetica Neue" w:eastAsia="Helvetica Neue" w:hAnsi="Helvetica Neue"/>
          <w:highlight w:val="white"/>
          <w:rtl w:val="0"/>
        </w:rPr>
        <w:t xml:space="preserve"> (London, Watkins Publishing, 2015)</w:t>
      </w:r>
    </w:p>
    <w:p w:rsidR="00000000" w:rsidDel="00000000" w:rsidP="00000000" w:rsidRDefault="00000000" w:rsidRPr="00000000" w14:paraId="000000B4">
      <w:pPr>
        <w:spacing w:line="276" w:lineRule="auto"/>
        <w:rPr>
          <w:rFonts w:ascii="Helvetica Neue" w:cs="Helvetica Neue" w:eastAsia="Helvetica Neue" w:hAnsi="Helvetica Neue"/>
          <w:highlight w:val="white"/>
        </w:rPr>
      </w:pPr>
      <w:r w:rsidDel="00000000" w:rsidR="00000000" w:rsidRPr="00000000">
        <w:rPr>
          <w:rtl w:val="0"/>
        </w:rPr>
      </w:r>
    </w:p>
    <w:p w:rsidR="00000000" w:rsidDel="00000000" w:rsidP="00000000" w:rsidRDefault="00000000" w:rsidRPr="00000000" w14:paraId="000000B5">
      <w:pPr>
        <w:spacing w:line="276" w:lineRule="auto"/>
        <w:rPr>
          <w:rFonts w:ascii="Helvetica Neue" w:cs="Helvetica Neue" w:eastAsia="Helvetica Neue" w:hAnsi="Helvetica Neue"/>
          <w:highlight w:val="white"/>
        </w:rPr>
      </w:pPr>
      <w:r w:rsidDel="00000000" w:rsidR="00000000" w:rsidRPr="00000000">
        <w:rPr>
          <w:rFonts w:ascii="Helvetica Neue" w:cs="Helvetica Neue" w:eastAsia="Helvetica Neue" w:hAnsi="Helvetica Neue"/>
          <w:highlight w:val="white"/>
          <w:rtl w:val="0"/>
        </w:rPr>
        <w:t xml:space="preserve">Campion, Nicholas ‘Astronomy and Psyche in the Classical World: Plato, Aristotle, Zeno, Ptolemy’, Journal of Cosmology, (2010)</w:t>
      </w:r>
    </w:p>
    <w:p w:rsidR="00000000" w:rsidDel="00000000" w:rsidP="00000000" w:rsidRDefault="00000000" w:rsidRPr="00000000" w14:paraId="000000B6">
      <w:pPr>
        <w:spacing w:line="240" w:lineRule="auto"/>
        <w:rPr>
          <w:rFonts w:ascii="Helvetica Neue" w:cs="Helvetica Neue" w:eastAsia="Helvetica Neue" w:hAnsi="Helvetica Neue"/>
          <w:highlight w:val="white"/>
        </w:rPr>
      </w:pPr>
      <w:r w:rsidDel="00000000" w:rsidR="00000000" w:rsidRPr="00000000">
        <w:rPr>
          <w:rtl w:val="0"/>
        </w:rPr>
      </w:r>
    </w:p>
    <w:p w:rsidR="00000000" w:rsidDel="00000000" w:rsidP="00000000" w:rsidRDefault="00000000" w:rsidRPr="00000000" w14:paraId="000000B7">
      <w:pPr>
        <w:spacing w:line="240" w:lineRule="auto"/>
        <w:rPr>
          <w:rFonts w:ascii="Helvetica Neue" w:cs="Helvetica Neue" w:eastAsia="Helvetica Neue" w:hAnsi="Helvetica Neue"/>
          <w:highlight w:val="white"/>
        </w:rPr>
      </w:pPr>
      <w:r w:rsidDel="00000000" w:rsidR="00000000" w:rsidRPr="00000000">
        <w:rPr>
          <w:rtl w:val="0"/>
        </w:rPr>
        <w:t xml:space="preserve">Campion, Nicholas, ‘Astronomy and the Soul’, eds. Tymieniecka, A. and Grandpieerre A., in ‘Astronomy and Civilization in the New Enlightenment, Passion of the Skies’, Springer (Hanover, NH, 2011), pp.249-257.</w:t>
      </w:r>
      <w:r w:rsidDel="00000000" w:rsidR="00000000" w:rsidRPr="00000000">
        <w:rPr>
          <w:rtl w:val="0"/>
        </w:rPr>
      </w:r>
    </w:p>
    <w:p w:rsidR="00000000" w:rsidDel="00000000" w:rsidP="00000000" w:rsidRDefault="00000000" w:rsidRPr="00000000" w14:paraId="000000B8">
      <w:pPr>
        <w:spacing w:line="276" w:lineRule="auto"/>
        <w:rPr>
          <w:rFonts w:ascii="Helvetica Neue" w:cs="Helvetica Neue" w:eastAsia="Helvetica Neue" w:hAnsi="Helvetica Neue"/>
          <w:highlight w:val="white"/>
        </w:rPr>
      </w:pPr>
      <w:r w:rsidDel="00000000" w:rsidR="00000000" w:rsidRPr="00000000">
        <w:rPr>
          <w:rtl w:val="0"/>
        </w:rPr>
      </w:r>
    </w:p>
    <w:p w:rsidR="00000000" w:rsidDel="00000000" w:rsidP="00000000" w:rsidRDefault="00000000" w:rsidRPr="00000000" w14:paraId="000000B9">
      <w:pPr>
        <w:spacing w:line="276" w:lineRule="auto"/>
        <w:rPr>
          <w:rFonts w:ascii="Helvetica Neue" w:cs="Helvetica Neue" w:eastAsia="Helvetica Neue" w:hAnsi="Helvetica Neue"/>
          <w:highlight w:val="white"/>
        </w:rPr>
      </w:pPr>
      <w:r w:rsidDel="00000000" w:rsidR="00000000" w:rsidRPr="00000000">
        <w:rPr>
          <w:rFonts w:ascii="Helvetica Neue" w:cs="Helvetica Neue" w:eastAsia="Helvetica Neue" w:hAnsi="Helvetica Neue"/>
          <w:highlight w:val="white"/>
          <w:rtl w:val="0"/>
        </w:rPr>
        <w:t xml:space="preserve">Campion, Nicholas., </w:t>
      </w:r>
      <w:r w:rsidDel="00000000" w:rsidR="00000000" w:rsidRPr="00000000">
        <w:rPr>
          <w:rFonts w:ascii="Helvetica Neue" w:cs="Helvetica Neue" w:eastAsia="Helvetica Neue" w:hAnsi="Helvetica Neue"/>
          <w:i w:val="1"/>
          <w:highlight w:val="white"/>
          <w:rtl w:val="0"/>
        </w:rPr>
        <w:t xml:space="preserve">History of Western Astrology. Volume I, The Ancient World</w:t>
      </w:r>
      <w:r w:rsidDel="00000000" w:rsidR="00000000" w:rsidRPr="00000000">
        <w:rPr>
          <w:rFonts w:ascii="Helvetica Neue" w:cs="Helvetica Neue" w:eastAsia="Helvetica Neue" w:hAnsi="Helvetica Neue"/>
          <w:highlight w:val="white"/>
          <w:rtl w:val="0"/>
        </w:rPr>
        <w:t xml:space="preserve"> (London , Bloomsbury, 2008).</w:t>
      </w:r>
    </w:p>
    <w:p w:rsidR="00000000" w:rsidDel="00000000" w:rsidP="00000000" w:rsidRDefault="00000000" w:rsidRPr="00000000" w14:paraId="000000BA">
      <w:pPr>
        <w:spacing w:line="276" w:lineRule="auto"/>
        <w:rPr>
          <w:rFonts w:ascii="Helvetica Neue" w:cs="Helvetica Neue" w:eastAsia="Helvetica Neue" w:hAnsi="Helvetica Neue"/>
          <w:highlight w:val="white"/>
        </w:rPr>
      </w:pPr>
      <w:r w:rsidDel="00000000" w:rsidR="00000000" w:rsidRPr="00000000">
        <w:rPr>
          <w:rtl w:val="0"/>
        </w:rPr>
      </w:r>
    </w:p>
    <w:p w:rsidR="00000000" w:rsidDel="00000000" w:rsidP="00000000" w:rsidRDefault="00000000" w:rsidRPr="00000000" w14:paraId="000000BB">
      <w:pPr>
        <w:spacing w:line="276" w:lineRule="auto"/>
        <w:rPr>
          <w:rFonts w:ascii="Helvetica Neue" w:cs="Helvetica Neue" w:eastAsia="Helvetica Neue" w:hAnsi="Helvetica Neue"/>
          <w:highlight w:val="white"/>
        </w:rPr>
      </w:pPr>
      <w:r w:rsidDel="00000000" w:rsidR="00000000" w:rsidRPr="00000000">
        <w:rPr>
          <w:rFonts w:ascii="Helvetica Neue" w:cs="Helvetica Neue" w:eastAsia="Helvetica Neue" w:hAnsi="Helvetica Neue"/>
          <w:highlight w:val="white"/>
          <w:rtl w:val="0"/>
        </w:rPr>
        <w:t xml:space="preserve">Campion, Nicholas., </w:t>
      </w:r>
      <w:r w:rsidDel="00000000" w:rsidR="00000000" w:rsidRPr="00000000">
        <w:rPr>
          <w:rFonts w:ascii="Helvetica Neue" w:cs="Helvetica Neue" w:eastAsia="Helvetica Neue" w:hAnsi="Helvetica Neue"/>
          <w:i w:val="1"/>
          <w:highlight w:val="white"/>
          <w:rtl w:val="0"/>
        </w:rPr>
        <w:t xml:space="preserve">History of Western Astrology. Volume II, The Medieval and Modern Worlds</w:t>
      </w:r>
      <w:r w:rsidDel="00000000" w:rsidR="00000000" w:rsidRPr="00000000">
        <w:rPr>
          <w:rFonts w:ascii="Helvetica Neue" w:cs="Helvetica Neue" w:eastAsia="Helvetica Neue" w:hAnsi="Helvetica Neue"/>
          <w:highlight w:val="white"/>
          <w:rtl w:val="0"/>
        </w:rPr>
        <w:t xml:space="preserve"> (London ; Continuum, 2009).</w:t>
        <w:br w:type="textWrapping"/>
      </w:r>
    </w:p>
    <w:p w:rsidR="00000000" w:rsidDel="00000000" w:rsidP="00000000" w:rsidRDefault="00000000" w:rsidRPr="00000000" w14:paraId="000000BC">
      <w:pPr>
        <w:spacing w:line="276" w:lineRule="auto"/>
        <w:rPr/>
      </w:pPr>
      <w:r w:rsidDel="00000000" w:rsidR="00000000" w:rsidRPr="00000000">
        <w:rPr>
          <w:rtl w:val="0"/>
        </w:rPr>
        <w:t xml:space="preserve">Campion, Nicholas and Curry, Patrick ed., </w:t>
      </w:r>
      <w:r w:rsidDel="00000000" w:rsidR="00000000" w:rsidRPr="00000000">
        <w:rPr>
          <w:i w:val="1"/>
          <w:rtl w:val="0"/>
        </w:rPr>
        <w:t xml:space="preserve">Sky and Psyche: The Relationship Between Cosmos and Consciousness</w:t>
      </w:r>
      <w:r w:rsidDel="00000000" w:rsidR="00000000" w:rsidRPr="00000000">
        <w:rPr>
          <w:rtl w:val="0"/>
        </w:rPr>
        <w:t xml:space="preserve">, (Edinburgh, Floris Books, 2006).</w:t>
      </w:r>
    </w:p>
    <w:p w:rsidR="00000000" w:rsidDel="00000000" w:rsidP="00000000" w:rsidRDefault="00000000" w:rsidRPr="00000000" w14:paraId="000000BD">
      <w:pPr>
        <w:spacing w:line="276" w:lineRule="auto"/>
        <w:ind w:left="720" w:firstLine="0"/>
        <w:rPr/>
      </w:pPr>
      <w:r w:rsidDel="00000000" w:rsidR="00000000" w:rsidRPr="00000000">
        <w:rPr>
          <w:rtl w:val="0"/>
        </w:rPr>
      </w:r>
    </w:p>
    <w:p w:rsidR="00000000" w:rsidDel="00000000" w:rsidP="00000000" w:rsidRDefault="00000000" w:rsidRPr="00000000" w14:paraId="000000BE">
      <w:pPr>
        <w:spacing w:line="276" w:lineRule="auto"/>
        <w:rPr>
          <w:rFonts w:ascii="Helvetica Neue" w:cs="Helvetica Neue" w:eastAsia="Helvetica Neue" w:hAnsi="Helvetica Neue"/>
          <w:highlight w:val="white"/>
        </w:rPr>
      </w:pPr>
      <w:r w:rsidDel="00000000" w:rsidR="00000000" w:rsidRPr="00000000">
        <w:rPr>
          <w:rFonts w:ascii="Helvetica Neue" w:cs="Helvetica Neue" w:eastAsia="Helvetica Neue" w:hAnsi="Helvetica Neue"/>
          <w:highlight w:val="white"/>
          <w:rtl w:val="0"/>
        </w:rPr>
        <w:t xml:space="preserve">Feke, Jacqueline.</w:t>
      </w:r>
      <w:r w:rsidDel="00000000" w:rsidR="00000000" w:rsidRPr="00000000">
        <w:rPr>
          <w:rFonts w:ascii="Helvetica Neue" w:cs="Helvetica Neue" w:eastAsia="Helvetica Neue" w:hAnsi="Helvetica Neue"/>
          <w:i w:val="1"/>
          <w:highlight w:val="white"/>
          <w:rtl w:val="0"/>
        </w:rPr>
        <w:t xml:space="preserve"> Ptolemy’s Philosophy: Mathematics as a Way of Life. (Princeton University Press, 2018).</w:t>
        <w:br w:type="textWrapping"/>
      </w:r>
      <w:r w:rsidDel="00000000" w:rsidR="00000000" w:rsidRPr="00000000">
        <w:rPr>
          <w:rtl w:val="0"/>
        </w:rPr>
      </w:r>
    </w:p>
    <w:p w:rsidR="00000000" w:rsidDel="00000000" w:rsidP="00000000" w:rsidRDefault="00000000" w:rsidRPr="00000000" w14:paraId="000000BF">
      <w:pPr>
        <w:spacing w:line="276" w:lineRule="auto"/>
        <w:rPr>
          <w:rFonts w:ascii="Helvetica Neue" w:cs="Helvetica Neue" w:eastAsia="Helvetica Neue" w:hAnsi="Helvetica Neue"/>
          <w:highlight w:val="white"/>
        </w:rPr>
      </w:pPr>
      <w:r w:rsidDel="00000000" w:rsidR="00000000" w:rsidRPr="00000000">
        <w:rPr>
          <w:rFonts w:ascii="Helvetica Neue" w:cs="Helvetica Neue" w:eastAsia="Helvetica Neue" w:hAnsi="Helvetica Neue"/>
          <w:highlight w:val="white"/>
          <w:rtl w:val="0"/>
        </w:rPr>
        <w:t xml:space="preserve">Greene, Liz.,</w:t>
      </w:r>
      <w:r w:rsidDel="00000000" w:rsidR="00000000" w:rsidRPr="00000000">
        <w:rPr>
          <w:rFonts w:ascii="Helvetica Neue" w:cs="Helvetica Neue" w:eastAsia="Helvetica Neue" w:hAnsi="Helvetica Neue"/>
          <w:i w:val="1"/>
          <w:highlight w:val="white"/>
          <w:rtl w:val="0"/>
        </w:rPr>
        <w:t xml:space="preserve"> Saturn : a New Look at an Old Devil </w:t>
      </w:r>
      <w:r w:rsidDel="00000000" w:rsidR="00000000" w:rsidRPr="00000000">
        <w:rPr>
          <w:rFonts w:ascii="Helvetica Neue" w:cs="Helvetica Neue" w:eastAsia="Helvetica Neue" w:hAnsi="Helvetica Neue"/>
          <w:highlight w:val="white"/>
          <w:rtl w:val="0"/>
        </w:rPr>
        <w:t xml:space="preserve">(Boston, Mass: Weiser, 1976).</w:t>
      </w:r>
      <w:r w:rsidDel="00000000" w:rsidR="00000000" w:rsidRPr="00000000">
        <w:rPr>
          <w:rtl w:val="0"/>
        </w:rPr>
      </w:r>
    </w:p>
    <w:p w:rsidR="00000000" w:rsidDel="00000000" w:rsidP="00000000" w:rsidRDefault="00000000" w:rsidRPr="00000000" w14:paraId="000000C0">
      <w:pPr>
        <w:spacing w:line="276" w:lineRule="auto"/>
        <w:ind w:left="720" w:firstLine="0"/>
        <w:rPr>
          <w:b w:val="1"/>
          <w:u w:val="single"/>
        </w:rPr>
      </w:pPr>
      <w:r w:rsidDel="00000000" w:rsidR="00000000" w:rsidRPr="00000000">
        <w:rPr>
          <w:rtl w:val="0"/>
        </w:rPr>
      </w:r>
    </w:p>
    <w:p w:rsidR="00000000" w:rsidDel="00000000" w:rsidP="00000000" w:rsidRDefault="00000000" w:rsidRPr="00000000" w14:paraId="000000C1">
      <w:pPr>
        <w:spacing w:line="276" w:lineRule="auto"/>
        <w:rPr>
          <w:b w:val="1"/>
          <w:u w:val="single"/>
        </w:rPr>
      </w:pPr>
      <w:r w:rsidDel="00000000" w:rsidR="00000000" w:rsidRPr="00000000">
        <w:rPr>
          <w:rtl w:val="0"/>
        </w:rPr>
        <w:t xml:space="preserve">Lilly, William, </w:t>
      </w:r>
      <w:r w:rsidDel="00000000" w:rsidR="00000000" w:rsidRPr="00000000">
        <w:rPr>
          <w:i w:val="1"/>
          <w:rtl w:val="0"/>
        </w:rPr>
        <w:t xml:space="preserve">Christian Astrology</w:t>
      </w:r>
      <w:r w:rsidDel="00000000" w:rsidR="00000000" w:rsidRPr="00000000">
        <w:rPr>
          <w:rtl w:val="0"/>
        </w:rPr>
        <w:t xml:space="preserve">, 3rd ed. (London: Regulus Publishing, [1647] 1985).</w:t>
        <w:br w:type="textWrapping"/>
      </w:r>
      <w:r w:rsidDel="00000000" w:rsidR="00000000" w:rsidRPr="00000000">
        <w:rPr>
          <w:rtl w:val="0"/>
        </w:rPr>
      </w:r>
    </w:p>
    <w:p w:rsidR="00000000" w:rsidDel="00000000" w:rsidP="00000000" w:rsidRDefault="00000000" w:rsidRPr="00000000" w14:paraId="000000C2">
      <w:pPr>
        <w:spacing w:line="276" w:lineRule="auto"/>
        <w:rPr/>
      </w:pPr>
      <w:r w:rsidDel="00000000" w:rsidR="00000000" w:rsidRPr="00000000">
        <w:rPr>
          <w:rtl w:val="0"/>
        </w:rPr>
        <w:t xml:space="preserve">Ptolemy, Claudius, </w:t>
      </w:r>
      <w:r w:rsidDel="00000000" w:rsidR="00000000" w:rsidRPr="00000000">
        <w:rPr>
          <w:i w:val="1"/>
          <w:rtl w:val="0"/>
        </w:rPr>
        <w:t xml:space="preserve">Tetrabiblos, </w:t>
      </w:r>
      <w:r w:rsidDel="00000000" w:rsidR="00000000" w:rsidRPr="00000000">
        <w:rPr>
          <w:rtl w:val="0"/>
        </w:rPr>
        <w:t xml:space="preserve">trans by. F.E. Robbins, Loeb Classical Library 435 (Cambridge, MA: Harvard University Press, 1940).</w:t>
      </w:r>
      <w:r w:rsidDel="00000000" w:rsidR="00000000" w:rsidRPr="00000000">
        <w:rPr>
          <w:rtl w:val="0"/>
        </w:rPr>
        <w:br w:type="textWrapping"/>
      </w:r>
    </w:p>
    <w:p w:rsidR="00000000" w:rsidDel="00000000" w:rsidP="00000000" w:rsidRDefault="00000000" w:rsidRPr="00000000" w14:paraId="000000C3">
      <w:pPr>
        <w:spacing w:line="276" w:lineRule="auto"/>
        <w:rPr>
          <w:b w:val="1"/>
        </w:rPr>
      </w:pPr>
      <w:r w:rsidDel="00000000" w:rsidR="00000000" w:rsidRPr="00000000">
        <w:rPr>
          <w:rtl w:val="0"/>
        </w:rPr>
        <w:t xml:space="preserve">Authors at Astrodienst: Liz Greene, </w:t>
      </w:r>
      <w:hyperlink r:id="rId9">
        <w:r w:rsidDel="00000000" w:rsidR="00000000" w:rsidRPr="00000000">
          <w:rPr>
            <w:color w:val="1155cc"/>
            <w:u w:val="single"/>
            <w:rtl w:val="0"/>
          </w:rPr>
          <w:t xml:space="preserve">https://www.astro.com/people/greene_e.htm</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4">
      <w:pPr>
        <w:spacing w:line="276" w:lineRule="auto"/>
        <w:ind w:left="0" w:firstLine="0"/>
        <w:rPr/>
      </w:pPr>
      <w:r w:rsidDel="00000000" w:rsidR="00000000" w:rsidRPr="00000000">
        <w:rPr>
          <w:rtl w:val="0"/>
        </w:rPr>
        <w:t xml:space="preserve">[Accessed October 29, 2023].</w:t>
      </w:r>
      <w:r w:rsidDel="00000000" w:rsidR="00000000" w:rsidRPr="00000000">
        <w:rPr>
          <w:rtl w:val="0"/>
        </w:rPr>
      </w:r>
    </w:p>
    <w:p w:rsidR="00000000" w:rsidDel="00000000" w:rsidP="00000000" w:rsidRDefault="00000000" w:rsidRPr="00000000" w14:paraId="000000C5">
      <w:pPr>
        <w:spacing w:line="276" w:lineRule="auto"/>
        <w:rPr/>
      </w:pPr>
      <w:r w:rsidDel="00000000" w:rsidR="00000000" w:rsidRPr="00000000">
        <w:rPr>
          <w:rtl w:val="0"/>
        </w:rPr>
      </w:r>
    </w:p>
    <w:p w:rsidR="00000000" w:rsidDel="00000000" w:rsidP="00000000" w:rsidRDefault="00000000" w:rsidRPr="00000000" w14:paraId="000000C6">
      <w:pPr>
        <w:spacing w:line="276" w:lineRule="auto"/>
        <w:rPr>
          <w:b w:val="1"/>
          <w:u w:val="single"/>
        </w:rPr>
      </w:pPr>
      <w:r w:rsidDel="00000000" w:rsidR="00000000" w:rsidRPr="00000000">
        <w:rPr>
          <w:rtl w:val="0"/>
        </w:rPr>
      </w:r>
    </w:p>
    <w:p w:rsidR="00000000" w:rsidDel="00000000" w:rsidP="00000000" w:rsidRDefault="00000000" w:rsidRPr="00000000" w14:paraId="000000C7">
      <w:pPr>
        <w:spacing w:line="276" w:lineRule="auto"/>
        <w:rPr>
          <w:b w:val="1"/>
          <w:u w:val="single"/>
        </w:rPr>
      </w:pPr>
      <w:r w:rsidDel="00000000" w:rsidR="00000000" w:rsidRPr="00000000">
        <w:rPr>
          <w:rtl w:val="0"/>
        </w:rPr>
      </w:r>
    </w:p>
    <w:p w:rsidR="00000000" w:rsidDel="00000000" w:rsidP="00000000" w:rsidRDefault="00000000" w:rsidRPr="00000000" w14:paraId="000000C8">
      <w:pPr>
        <w:spacing w:line="276" w:lineRule="auto"/>
        <w:rPr/>
      </w:pPr>
      <w:r w:rsidDel="00000000" w:rsidR="00000000" w:rsidRPr="00000000">
        <w:rPr>
          <w:rtl w:val="0"/>
        </w:rPr>
      </w:r>
    </w:p>
    <w:sectPr>
      <w:headerReference r:id="rId10" w:type="default"/>
      <w:footerReference r:id="rId11" w:type="default"/>
      <w:footerReference r:id="rId12"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Calibri"/>
  <w:font w:name="Tahoma">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0">
    <w:p w:rsidR="00000000" w:rsidDel="00000000" w:rsidP="00000000" w:rsidRDefault="00000000" w:rsidRPr="00000000" w14:paraId="000000C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1">
        <w:r w:rsidDel="00000000" w:rsidR="00000000" w:rsidRPr="00000000">
          <w:rPr>
            <w:color w:val="1155cc"/>
            <w:sz w:val="18"/>
            <w:szCs w:val="18"/>
            <w:u w:val="single"/>
            <w:rtl w:val="0"/>
          </w:rPr>
          <w:t xml:space="preserve">https://www.astro.com/people/greene_e.htm</w:t>
        </w:r>
      </w:hyperlink>
      <w:r w:rsidDel="00000000" w:rsidR="00000000" w:rsidRPr="00000000">
        <w:rPr>
          <w:sz w:val="18"/>
          <w:szCs w:val="18"/>
          <w:rtl w:val="0"/>
        </w:rPr>
        <w:t xml:space="preserve"> </w:t>
      </w:r>
    </w:p>
  </w:footnote>
  <w:footnote w:id="31">
    <w:p w:rsidR="00000000" w:rsidDel="00000000" w:rsidP="00000000" w:rsidRDefault="00000000" w:rsidRPr="00000000" w14:paraId="000000CE">
      <w:pPr>
        <w:spacing w:line="240" w:lineRule="auto"/>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 Saturn : A New Look at an Old Devil, </w:t>
      </w:r>
      <w:r w:rsidDel="00000000" w:rsidR="00000000" w:rsidRPr="00000000">
        <w:rPr>
          <w:rFonts w:ascii="Helvetica Neue" w:cs="Helvetica Neue" w:eastAsia="Helvetica Neue" w:hAnsi="Helvetica Neue"/>
          <w:sz w:val="18"/>
          <w:szCs w:val="18"/>
          <w:highlight w:val="white"/>
          <w:rtl w:val="0"/>
        </w:rPr>
        <w:t xml:space="preserve">p.xxii.</w:t>
      </w:r>
      <w:r w:rsidDel="00000000" w:rsidR="00000000" w:rsidRPr="00000000">
        <w:rPr>
          <w:rtl w:val="0"/>
        </w:rPr>
      </w:r>
    </w:p>
  </w:footnote>
  <w:footnote w:id="33">
    <w:p w:rsidR="00000000" w:rsidDel="00000000" w:rsidP="00000000" w:rsidRDefault="00000000" w:rsidRPr="00000000" w14:paraId="000000CF">
      <w:pPr>
        <w:spacing w:line="240" w:lineRule="auto"/>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rFonts w:ascii="Helvetica Neue" w:cs="Helvetica Neue" w:eastAsia="Helvetica Neue" w:hAnsi="Helvetica Neue"/>
          <w:sz w:val="18"/>
          <w:szCs w:val="18"/>
          <w:highlight w:val="white"/>
          <w:rtl w:val="0"/>
        </w:rPr>
        <w:t xml:space="preserve">Back Cover</w:t>
      </w:r>
      <w:r w:rsidDel="00000000" w:rsidR="00000000" w:rsidRPr="00000000">
        <w:rPr>
          <w:rtl w:val="0"/>
        </w:rPr>
      </w:r>
    </w:p>
  </w:footnote>
  <w:footnote w:id="34">
    <w:p w:rsidR="00000000" w:rsidDel="00000000" w:rsidP="00000000" w:rsidRDefault="00000000" w:rsidRPr="00000000" w14:paraId="000000D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&lt;</w:t>
      </w:r>
      <w:hyperlink r:id="rId2">
        <w:r w:rsidDel="00000000" w:rsidR="00000000" w:rsidRPr="00000000">
          <w:rPr>
            <w:color w:val="1155cc"/>
            <w:sz w:val="18"/>
            <w:szCs w:val="18"/>
            <w:u w:val="single"/>
            <w:rtl w:val="0"/>
          </w:rPr>
          <w:t xml:space="preserve">https://www.astro.com/people/greene_e.html</w:t>
        </w:r>
      </w:hyperlink>
      <w:r w:rsidDel="00000000" w:rsidR="00000000" w:rsidRPr="00000000">
        <w:rPr>
          <w:sz w:val="18"/>
          <w:szCs w:val="18"/>
          <w:rtl w:val="0"/>
        </w:rPr>
        <w:t xml:space="preserve">&gt;</w:t>
      </w:r>
      <w:r w:rsidDel="00000000" w:rsidR="00000000" w:rsidRPr="00000000">
        <w:rPr>
          <w:rtl w:val="0"/>
        </w:rPr>
      </w:r>
    </w:p>
  </w:footnote>
  <w:footnote w:id="32">
    <w:p w:rsidR="00000000" w:rsidDel="00000000" w:rsidP="00000000" w:rsidRDefault="00000000" w:rsidRPr="00000000" w14:paraId="000000D1">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 </w:t>
      </w:r>
      <w:r w:rsidDel="00000000" w:rsidR="00000000" w:rsidRPr="00000000">
        <w:rPr>
          <w:rFonts w:ascii="Helvetica Neue" w:cs="Helvetica Neue" w:eastAsia="Helvetica Neue" w:hAnsi="Helvetica Neue"/>
          <w:sz w:val="18"/>
          <w:szCs w:val="18"/>
          <w:highlight w:val="white"/>
          <w:rtl w:val="0"/>
        </w:rPr>
        <w:t xml:space="preserve">p. 251.</w:t>
      </w:r>
      <w:r w:rsidDel="00000000" w:rsidR="00000000" w:rsidRPr="00000000">
        <w:rPr>
          <w:rtl w:val="0"/>
        </w:rPr>
      </w:r>
    </w:p>
  </w:footnote>
  <w:footnote w:id="3">
    <w:p w:rsidR="00000000" w:rsidDel="00000000" w:rsidP="00000000" w:rsidRDefault="00000000" w:rsidRPr="00000000" w14:paraId="000000D2">
      <w:pPr>
        <w:spacing w:line="240" w:lineRule="auto"/>
        <w:rPr>
          <w:sz w:val="14"/>
          <w:szCs w:val="14"/>
        </w:rPr>
      </w:pPr>
      <w:r w:rsidDel="00000000" w:rsidR="00000000" w:rsidRPr="00000000">
        <w:rPr>
          <w:rStyle w:val="FootnoteReference"/>
          <w:vertAlign w:val="superscript"/>
        </w:rPr>
        <w:footnoteRef/>
      </w:r>
      <w:r w:rsidDel="00000000" w:rsidR="00000000" w:rsidRPr="00000000">
        <w:rPr>
          <w:sz w:val="18"/>
          <w:szCs w:val="18"/>
          <w:rtl w:val="0"/>
        </w:rPr>
        <w:t xml:space="preserve"> F.E. Robbins in Ptolemy, </w:t>
      </w:r>
      <w:r w:rsidDel="00000000" w:rsidR="00000000" w:rsidRPr="00000000">
        <w:rPr>
          <w:i w:val="1"/>
          <w:sz w:val="18"/>
          <w:szCs w:val="18"/>
          <w:rtl w:val="0"/>
        </w:rPr>
        <w:t xml:space="preserve">Tetrabiblos</w:t>
      </w:r>
      <w:r w:rsidDel="00000000" w:rsidR="00000000" w:rsidRPr="00000000">
        <w:rPr>
          <w:sz w:val="18"/>
          <w:szCs w:val="18"/>
          <w:rtl w:val="0"/>
        </w:rPr>
        <w:t xml:space="preserve">,</w:t>
      </w:r>
      <w:r w:rsidDel="00000000" w:rsidR="00000000" w:rsidRPr="00000000">
        <w:rPr>
          <w:i w:val="1"/>
          <w:sz w:val="18"/>
          <w:szCs w:val="18"/>
          <w:rtl w:val="0"/>
        </w:rPr>
        <w:t xml:space="preserve"> </w:t>
      </w:r>
      <w:r w:rsidDel="00000000" w:rsidR="00000000" w:rsidRPr="00000000">
        <w:rPr>
          <w:sz w:val="18"/>
          <w:szCs w:val="18"/>
          <w:rtl w:val="0"/>
        </w:rPr>
        <w:t xml:space="preserve">p. ix.</w:t>
      </w:r>
      <w:r w:rsidDel="00000000" w:rsidR="00000000" w:rsidRPr="00000000">
        <w:rPr>
          <w:rtl w:val="0"/>
        </w:rPr>
      </w:r>
    </w:p>
  </w:footnote>
  <w:footnote w:id="29">
    <w:p w:rsidR="00000000" w:rsidDel="00000000" w:rsidP="00000000" w:rsidRDefault="00000000" w:rsidRPr="00000000" w14:paraId="000000D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rFonts w:ascii="Helvetica Neue" w:cs="Helvetica Neue" w:eastAsia="Helvetica Neue" w:hAnsi="Helvetica Neue"/>
          <w:sz w:val="18"/>
          <w:szCs w:val="18"/>
          <w:highlight w:val="white"/>
          <w:rtl w:val="0"/>
        </w:rPr>
        <w:t xml:space="preserve">(Boston, Mass: Weiser, 1976), Backcover.</w:t>
      </w:r>
      <w:r w:rsidDel="00000000" w:rsidR="00000000" w:rsidRPr="00000000">
        <w:rPr>
          <w:rtl w:val="0"/>
        </w:rPr>
      </w:r>
    </w:p>
  </w:footnote>
  <w:footnote w:id="1">
    <w:p w:rsidR="00000000" w:rsidDel="00000000" w:rsidP="00000000" w:rsidRDefault="00000000" w:rsidRPr="00000000" w14:paraId="000000D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Claudius Ptolemy, </w:t>
      </w:r>
      <w:r w:rsidDel="00000000" w:rsidR="00000000" w:rsidRPr="00000000">
        <w:rPr>
          <w:i w:val="1"/>
          <w:sz w:val="18"/>
          <w:szCs w:val="18"/>
          <w:rtl w:val="0"/>
        </w:rPr>
        <w:t xml:space="preserve">Tetrabiblos, </w:t>
      </w:r>
      <w:r w:rsidDel="00000000" w:rsidR="00000000" w:rsidRPr="00000000">
        <w:rPr>
          <w:sz w:val="18"/>
          <w:szCs w:val="18"/>
          <w:rtl w:val="0"/>
        </w:rPr>
        <w:t xml:space="preserve">trans by. F.E. Robbins, Loeb Classical Library 435 (Cambridge, MA: Harvard University Press, 1940), I. 2, pp.x</w:t>
      </w:r>
      <w:r w:rsidDel="00000000" w:rsidR="00000000" w:rsidRPr="00000000">
        <w:rPr>
          <w:sz w:val="18"/>
          <w:szCs w:val="18"/>
          <w:rtl w:val="0"/>
        </w:rPr>
        <w:t xml:space="preserve">i-x.</w:t>
      </w:r>
    </w:p>
  </w:footnote>
  <w:footnote w:id="17">
    <w:p w:rsidR="00000000" w:rsidDel="00000000" w:rsidP="00000000" w:rsidRDefault="00000000" w:rsidRPr="00000000" w14:paraId="000000D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Backcover.</w:t>
      </w:r>
    </w:p>
  </w:footnote>
  <w:footnote w:id="4">
    <w:p w:rsidR="00000000" w:rsidDel="00000000" w:rsidP="00000000" w:rsidRDefault="00000000" w:rsidRPr="00000000" w14:paraId="000000D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Nicholas Campion, ‘Astronomy and Psyche in the Classical World: Plato, Aristotle, Zeno, Ptolemy, Journal of Cosmology, (2010), p. 1.</w:t>
      </w:r>
    </w:p>
  </w:footnote>
  <w:footnote w:id="2">
    <w:p w:rsidR="00000000" w:rsidDel="00000000" w:rsidP="00000000" w:rsidRDefault="00000000" w:rsidRPr="00000000" w14:paraId="000000D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F.E. Robbins in Ptolemy, </w:t>
      </w:r>
      <w:r w:rsidDel="00000000" w:rsidR="00000000" w:rsidRPr="00000000">
        <w:rPr>
          <w:i w:val="1"/>
          <w:sz w:val="18"/>
          <w:szCs w:val="18"/>
          <w:rtl w:val="0"/>
        </w:rPr>
        <w:t xml:space="preserve">Tetrabiblos</w:t>
      </w:r>
      <w:r w:rsidDel="00000000" w:rsidR="00000000" w:rsidRPr="00000000">
        <w:rPr>
          <w:sz w:val="18"/>
          <w:szCs w:val="18"/>
          <w:rtl w:val="0"/>
        </w:rPr>
        <w:t xml:space="preserve">, Loeb Classical Library 435 (Cambridge, MA: Harvard University Press, 1940), I. 2, p</w:t>
      </w:r>
      <w:r w:rsidDel="00000000" w:rsidR="00000000" w:rsidRPr="00000000">
        <w:rPr>
          <w:sz w:val="18"/>
          <w:szCs w:val="18"/>
          <w:rtl w:val="0"/>
        </w:rPr>
        <w:t xml:space="preserve">. xi.</w:t>
      </w:r>
    </w:p>
  </w:footnote>
  <w:footnote w:id="5">
    <w:p w:rsidR="00000000" w:rsidDel="00000000" w:rsidP="00000000" w:rsidRDefault="00000000" w:rsidRPr="00000000" w14:paraId="000000D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 The Ancient World</w:t>
      </w:r>
      <w:r w:rsidDel="00000000" w:rsidR="00000000" w:rsidRPr="00000000">
        <w:rPr>
          <w:rFonts w:ascii="Helvetica Neue" w:cs="Helvetica Neue" w:eastAsia="Helvetica Neue" w:hAnsi="Helvetica Neue"/>
          <w:sz w:val="18"/>
          <w:szCs w:val="18"/>
          <w:highlight w:val="white"/>
          <w:rtl w:val="0"/>
        </w:rPr>
        <w:t xml:space="preserve"> (London , Bloomsbury, 2008) p. 211.</w:t>
      </w:r>
      <w:r w:rsidDel="00000000" w:rsidR="00000000" w:rsidRPr="00000000">
        <w:rPr>
          <w:rtl w:val="0"/>
        </w:rPr>
      </w:r>
    </w:p>
  </w:footnote>
  <w:footnote w:id="6">
    <w:p w:rsidR="00000000" w:rsidDel="00000000" w:rsidP="00000000" w:rsidRDefault="00000000" w:rsidRPr="00000000" w14:paraId="000000D9">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18"/>
          <w:szCs w:val="18"/>
          <w:highlight w:val="white"/>
          <w:rtl w:val="0"/>
        </w:rPr>
        <w:t xml:space="preserve"> 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w:t>
      </w:r>
      <w:r w:rsidDel="00000000" w:rsidR="00000000" w:rsidRPr="00000000">
        <w:rPr>
          <w:rFonts w:ascii="Helvetica Neue" w:cs="Helvetica Neue" w:eastAsia="Helvetica Neue" w:hAnsi="Helvetica Neue"/>
          <w:sz w:val="18"/>
          <w:szCs w:val="18"/>
          <w:highlight w:val="white"/>
          <w:rtl w:val="0"/>
        </w:rPr>
        <w:t xml:space="preserve"> p. 215.</w:t>
      </w:r>
      <w:r w:rsidDel="00000000" w:rsidR="00000000" w:rsidRPr="00000000">
        <w:rPr>
          <w:rtl w:val="0"/>
        </w:rPr>
      </w:r>
    </w:p>
  </w:footnote>
  <w:footnote w:id="16">
    <w:p w:rsidR="00000000" w:rsidDel="00000000" w:rsidP="00000000" w:rsidRDefault="00000000" w:rsidRPr="00000000" w14:paraId="000000D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William Lilly, </w:t>
      </w:r>
      <w:r w:rsidDel="00000000" w:rsidR="00000000" w:rsidRPr="00000000">
        <w:rPr>
          <w:i w:val="1"/>
          <w:sz w:val="18"/>
          <w:szCs w:val="18"/>
          <w:rtl w:val="0"/>
        </w:rPr>
        <w:t xml:space="preserve">Christian Astrology</w:t>
      </w:r>
      <w:r w:rsidDel="00000000" w:rsidR="00000000" w:rsidRPr="00000000">
        <w:rPr>
          <w:sz w:val="18"/>
          <w:szCs w:val="18"/>
          <w:rtl w:val="0"/>
        </w:rPr>
        <w:t xml:space="preserve">, 3rd ed. (London: Regulus Publishing, [1647] 1985) Book 1, Backcover.</w:t>
      </w:r>
    </w:p>
  </w:footnote>
  <w:footnote w:id="20">
    <w:p w:rsidR="00000000" w:rsidDel="00000000" w:rsidP="00000000" w:rsidRDefault="00000000" w:rsidRPr="00000000" w14:paraId="000000D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p. xxxi.</w:t>
      </w:r>
    </w:p>
  </w:footnote>
  <w:footnote w:id="42">
    <w:p w:rsidR="00000000" w:rsidDel="00000000" w:rsidP="00000000" w:rsidRDefault="00000000" w:rsidRPr="00000000" w14:paraId="000000DC">
      <w:pPr>
        <w:spacing w:line="240" w:lineRule="auto"/>
        <w:rPr>
          <w:rFonts w:ascii="Helvetica Neue" w:cs="Helvetica Neue" w:eastAsia="Helvetica Neue" w:hAnsi="Helvetica Neue"/>
          <w:sz w:val="18"/>
          <w:szCs w:val="18"/>
          <w:highlight w:val="white"/>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rFonts w:ascii="Helvetica Neue" w:cs="Helvetica Neue" w:eastAsia="Helvetica Neue" w:hAnsi="Helvetica Neue"/>
          <w:sz w:val="18"/>
          <w:szCs w:val="18"/>
          <w:highlight w:val="white"/>
          <w:rtl w:val="0"/>
        </w:rPr>
        <w:t xml:space="preserve">p. 5, 14.</w:t>
      </w:r>
    </w:p>
  </w:footnote>
  <w:footnote w:id="8">
    <w:p w:rsidR="00000000" w:rsidDel="00000000" w:rsidP="00000000" w:rsidRDefault="00000000" w:rsidRPr="00000000" w14:paraId="000000DD">
      <w:pPr>
        <w:spacing w:line="240" w:lineRule="auto"/>
        <w:rPr>
          <w:sz w:val="16"/>
          <w:szCs w:val="16"/>
          <w:highlight w:val="white"/>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‘Astronomy and Psyche in the Classical World, p. 1.</w:t>
      </w:r>
      <w:r w:rsidDel="00000000" w:rsidR="00000000" w:rsidRPr="00000000">
        <w:rPr>
          <w:rtl w:val="0"/>
        </w:rPr>
      </w:r>
    </w:p>
  </w:footnote>
  <w:footnote w:id="10">
    <w:p w:rsidR="00000000" w:rsidDel="00000000" w:rsidP="00000000" w:rsidRDefault="00000000" w:rsidRPr="00000000" w14:paraId="000000D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Claudius Ptolemy, </w:t>
      </w:r>
      <w:r w:rsidDel="00000000" w:rsidR="00000000" w:rsidRPr="00000000">
        <w:rPr>
          <w:i w:val="1"/>
          <w:sz w:val="18"/>
          <w:szCs w:val="18"/>
          <w:rtl w:val="0"/>
        </w:rPr>
        <w:t xml:space="preserve">Tetrabiblos</w:t>
      </w:r>
      <w:r w:rsidDel="00000000" w:rsidR="00000000" w:rsidRPr="00000000">
        <w:rPr>
          <w:sz w:val="18"/>
          <w:szCs w:val="18"/>
          <w:rtl w:val="0"/>
        </w:rPr>
        <w:t xml:space="preserve">, III. 13, p.333.</w:t>
      </w:r>
    </w:p>
  </w:footnote>
  <w:footnote w:id="13">
    <w:p w:rsidR="00000000" w:rsidDel="00000000" w:rsidP="00000000" w:rsidRDefault="00000000" w:rsidRPr="00000000" w14:paraId="000000D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Claudius Ptolemy, </w:t>
      </w:r>
      <w:r w:rsidDel="00000000" w:rsidR="00000000" w:rsidRPr="00000000">
        <w:rPr>
          <w:i w:val="1"/>
          <w:sz w:val="18"/>
          <w:szCs w:val="18"/>
          <w:rtl w:val="0"/>
        </w:rPr>
        <w:t xml:space="preserve">Tetrabiblos</w:t>
      </w:r>
      <w:r w:rsidDel="00000000" w:rsidR="00000000" w:rsidRPr="00000000">
        <w:rPr>
          <w:sz w:val="18"/>
          <w:szCs w:val="18"/>
          <w:rtl w:val="0"/>
        </w:rPr>
        <w:t xml:space="preserve">, II. 8, p. 181.</w:t>
      </w:r>
    </w:p>
  </w:footnote>
  <w:footnote w:id="14">
    <w:p w:rsidR="00000000" w:rsidDel="00000000" w:rsidP="00000000" w:rsidRDefault="00000000" w:rsidRPr="00000000" w14:paraId="000000E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Claudius Ptolemy, </w:t>
      </w:r>
      <w:r w:rsidDel="00000000" w:rsidR="00000000" w:rsidRPr="00000000">
        <w:rPr>
          <w:i w:val="1"/>
          <w:sz w:val="18"/>
          <w:szCs w:val="18"/>
          <w:rtl w:val="0"/>
        </w:rPr>
        <w:t xml:space="preserve">Tetrabiblos</w:t>
      </w:r>
      <w:r w:rsidDel="00000000" w:rsidR="00000000" w:rsidRPr="00000000">
        <w:rPr>
          <w:sz w:val="18"/>
          <w:szCs w:val="18"/>
          <w:rtl w:val="0"/>
        </w:rPr>
        <w:t xml:space="preserve">, I. 2, p. 10.</w:t>
      </w:r>
    </w:p>
  </w:footnote>
  <w:footnote w:id="7">
    <w:p w:rsidR="00000000" w:rsidDel="00000000" w:rsidP="00000000" w:rsidRDefault="00000000" w:rsidRPr="00000000" w14:paraId="000000E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Greek Language, </w:t>
      </w:r>
      <w:hyperlink r:id="rId3">
        <w:r w:rsidDel="00000000" w:rsidR="00000000" w:rsidRPr="00000000">
          <w:rPr>
            <w:sz w:val="18"/>
            <w:szCs w:val="18"/>
            <w:rtl w:val="0"/>
          </w:rPr>
          <w:t xml:space="preserve">Encyclopedia of Language &amp; Linguistics (Second Edition), 2006</w:t>
        </w:r>
      </w:hyperlink>
      <w:r w:rsidDel="00000000" w:rsidR="00000000" w:rsidRPr="00000000">
        <w:rPr>
          <w:rtl w:val="0"/>
        </w:rPr>
        <w:t xml:space="preserve"> </w:t>
      </w:r>
      <w:r w:rsidDel="00000000" w:rsidR="00000000" w:rsidRPr="00000000">
        <w:rPr>
          <w:sz w:val="18"/>
          <w:szCs w:val="18"/>
          <w:rtl w:val="0"/>
        </w:rPr>
        <w:t xml:space="preserve">&lt;</w:t>
      </w:r>
      <w:hyperlink r:id="rId4">
        <w:r w:rsidDel="00000000" w:rsidR="00000000" w:rsidRPr="00000000">
          <w:rPr>
            <w:color w:val="1155cc"/>
            <w:sz w:val="18"/>
            <w:szCs w:val="18"/>
            <w:u w:val="single"/>
            <w:rtl w:val="0"/>
          </w:rPr>
          <w:t xml:space="preserve">https://www.sciencedirect.com/topics/social-sciences/greek-language</w:t>
        </w:r>
      </w:hyperlink>
      <w:r w:rsidDel="00000000" w:rsidR="00000000" w:rsidRPr="00000000">
        <w:rPr>
          <w:sz w:val="18"/>
          <w:szCs w:val="18"/>
          <w:rtl w:val="0"/>
        </w:rPr>
        <w:t xml:space="preserve">&gt; </w:t>
      </w:r>
      <w:r w:rsidDel="00000000" w:rsidR="00000000" w:rsidRPr="00000000">
        <w:rPr>
          <w:sz w:val="18"/>
          <w:szCs w:val="18"/>
          <w:rtl w:val="0"/>
        </w:rPr>
        <w:t xml:space="preserve">[accessed 3 November, 2023].</w:t>
      </w:r>
      <w:r w:rsidDel="00000000" w:rsidR="00000000" w:rsidRPr="00000000">
        <w:rPr>
          <w:rtl w:val="0"/>
        </w:rPr>
      </w:r>
    </w:p>
  </w:footnote>
  <w:footnote w:id="21">
    <w:p w:rsidR="00000000" w:rsidDel="00000000" w:rsidP="00000000" w:rsidRDefault="00000000" w:rsidRPr="00000000" w14:paraId="000000E2">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18"/>
          <w:szCs w:val="18"/>
          <w:highlight w:val="white"/>
          <w:rtl w:val="0"/>
        </w:rPr>
        <w:t xml:space="preserve"> Catherine Blackledge, </w:t>
      </w:r>
      <w:r w:rsidDel="00000000" w:rsidR="00000000" w:rsidRPr="00000000">
        <w:rPr>
          <w:rFonts w:ascii="Helvetica Neue" w:cs="Helvetica Neue" w:eastAsia="Helvetica Neue" w:hAnsi="Helvetica Neue"/>
          <w:i w:val="1"/>
          <w:sz w:val="18"/>
          <w:szCs w:val="18"/>
          <w:highlight w:val="white"/>
          <w:rtl w:val="0"/>
        </w:rPr>
        <w:t xml:space="preserve">The Man Who Saw the Future: A Biography of William Lilly</w:t>
      </w:r>
      <w:r w:rsidDel="00000000" w:rsidR="00000000" w:rsidRPr="00000000">
        <w:rPr>
          <w:rFonts w:ascii="Helvetica Neue" w:cs="Helvetica Neue" w:eastAsia="Helvetica Neue" w:hAnsi="Helvetica Neue"/>
          <w:sz w:val="18"/>
          <w:szCs w:val="18"/>
          <w:highlight w:val="white"/>
          <w:rtl w:val="0"/>
        </w:rPr>
        <w:t xml:space="preserve"> (London, Watkins Publishing, 2015) p. 53.</w:t>
      </w:r>
      <w:r w:rsidDel="00000000" w:rsidR="00000000" w:rsidRPr="00000000">
        <w:rPr>
          <w:rtl w:val="0"/>
        </w:rPr>
      </w:r>
    </w:p>
  </w:footnote>
  <w:footnote w:id="22">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18"/>
          <w:szCs w:val="18"/>
          <w:highlight w:val="white"/>
          <w:rtl w:val="0"/>
        </w:rPr>
        <w:t xml:space="preserve"> 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 The Medieval and Modern Worlds</w:t>
      </w:r>
      <w:r w:rsidDel="00000000" w:rsidR="00000000" w:rsidRPr="00000000">
        <w:rPr>
          <w:rFonts w:ascii="Helvetica Neue" w:cs="Helvetica Neue" w:eastAsia="Helvetica Neue" w:hAnsi="Helvetica Neue"/>
          <w:sz w:val="18"/>
          <w:szCs w:val="18"/>
          <w:highlight w:val="white"/>
          <w:rtl w:val="0"/>
        </w:rPr>
        <w:t xml:space="preserve"> (London: Continuum, 2009) p.151.</w:t>
      </w:r>
      <w:r w:rsidDel="00000000" w:rsidR="00000000" w:rsidRPr="00000000">
        <w:rPr>
          <w:rtl w:val="0"/>
        </w:rPr>
      </w:r>
    </w:p>
  </w:footnote>
  <w:footnote w:id="26">
    <w:p w:rsidR="00000000" w:rsidDel="00000000" w:rsidP="00000000" w:rsidRDefault="00000000" w:rsidRPr="00000000" w14:paraId="000000E4">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 </w:t>
      </w:r>
      <w:r w:rsidDel="00000000" w:rsidR="00000000" w:rsidRPr="00000000">
        <w:rPr>
          <w:rFonts w:ascii="Helvetica Neue" w:cs="Helvetica Neue" w:eastAsia="Helvetica Neue" w:hAnsi="Helvetica Neue"/>
          <w:sz w:val="18"/>
          <w:szCs w:val="18"/>
          <w:highlight w:val="white"/>
          <w:rtl w:val="0"/>
        </w:rPr>
        <w:t xml:space="preserve">p. 152.</w:t>
      </w:r>
      <w:r w:rsidDel="00000000" w:rsidR="00000000" w:rsidRPr="00000000">
        <w:rPr>
          <w:rtl w:val="0"/>
        </w:rPr>
      </w:r>
    </w:p>
  </w:footnote>
  <w:footnote w:id="25">
    <w:p w:rsidR="00000000" w:rsidDel="00000000" w:rsidP="00000000" w:rsidRDefault="00000000" w:rsidRPr="00000000" w14:paraId="000000E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w:t>
      </w:r>
      <w:r w:rsidDel="00000000" w:rsidR="00000000" w:rsidRPr="00000000">
        <w:rPr>
          <w:rFonts w:ascii="Helvetica Neue" w:cs="Helvetica Neue" w:eastAsia="Helvetica Neue" w:hAnsi="Helvetica Neue"/>
          <w:sz w:val="18"/>
          <w:szCs w:val="18"/>
          <w:highlight w:val="white"/>
          <w:rtl w:val="0"/>
        </w:rPr>
        <w:t xml:space="preserve"> pp.155-57.</w:t>
      </w:r>
      <w:r w:rsidDel="00000000" w:rsidR="00000000" w:rsidRPr="00000000">
        <w:rPr>
          <w:rtl w:val="0"/>
        </w:rPr>
      </w:r>
    </w:p>
  </w:footnote>
  <w:footnote w:id="27">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 </w:t>
      </w:r>
      <w:r w:rsidDel="00000000" w:rsidR="00000000" w:rsidRPr="00000000">
        <w:rPr>
          <w:rFonts w:ascii="Helvetica Neue" w:cs="Helvetica Neue" w:eastAsia="Helvetica Neue" w:hAnsi="Helvetica Neue"/>
          <w:sz w:val="18"/>
          <w:szCs w:val="18"/>
          <w:highlight w:val="white"/>
          <w:rtl w:val="0"/>
        </w:rPr>
        <w:t xml:space="preserve">p. 59, 61.</w:t>
      </w:r>
      <w:r w:rsidDel="00000000" w:rsidR="00000000" w:rsidRPr="00000000">
        <w:rPr>
          <w:rtl w:val="0"/>
        </w:rPr>
      </w:r>
    </w:p>
  </w:footnote>
  <w:footnote w:id="28">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p. 58.</w:t>
      </w:r>
      <w:r w:rsidDel="00000000" w:rsidR="00000000" w:rsidRPr="00000000">
        <w:rPr>
          <w:rtl w:val="0"/>
        </w:rPr>
      </w:r>
    </w:p>
  </w:footnote>
  <w:footnote w:id="46">
    <w:p w:rsidR="00000000" w:rsidDel="00000000" w:rsidP="00000000" w:rsidRDefault="00000000" w:rsidRPr="00000000" w14:paraId="000000E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w:t>
      </w:r>
      <w:r w:rsidDel="00000000" w:rsidR="00000000" w:rsidRPr="00000000">
        <w:rPr>
          <w:rFonts w:ascii="Helvetica Neue" w:cs="Helvetica Neue" w:eastAsia="Helvetica Neue" w:hAnsi="Helvetica Neue"/>
          <w:sz w:val="18"/>
          <w:szCs w:val="18"/>
          <w:highlight w:val="white"/>
          <w:rtl w:val="0"/>
        </w:rPr>
        <w:t xml:space="preserve">p. 242, 249.</w:t>
      </w:r>
      <w:r w:rsidDel="00000000" w:rsidR="00000000" w:rsidRPr="00000000">
        <w:rPr>
          <w:rtl w:val="0"/>
        </w:rPr>
      </w:r>
    </w:p>
  </w:footnote>
  <w:footnote w:id="47">
    <w:p w:rsidR="00000000" w:rsidDel="00000000" w:rsidP="00000000" w:rsidRDefault="00000000" w:rsidRPr="00000000" w14:paraId="000000E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rFonts w:ascii="Helvetica Neue" w:cs="Helvetica Neue" w:eastAsia="Helvetica Neue" w:hAnsi="Helvetica Neue"/>
          <w:sz w:val="18"/>
          <w:szCs w:val="18"/>
          <w:highlight w:val="white"/>
          <w:rtl w:val="0"/>
        </w:rPr>
        <w:t xml:space="preserve">p.3.</w:t>
      </w:r>
      <w:r w:rsidDel="00000000" w:rsidR="00000000" w:rsidRPr="00000000">
        <w:rPr>
          <w:rtl w:val="0"/>
        </w:rPr>
      </w:r>
    </w:p>
  </w:footnote>
  <w:footnote w:id="48">
    <w:p w:rsidR="00000000" w:rsidDel="00000000" w:rsidP="00000000" w:rsidRDefault="00000000" w:rsidRPr="00000000" w14:paraId="000000E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w:t>
      </w:r>
      <w:r w:rsidDel="00000000" w:rsidR="00000000" w:rsidRPr="00000000">
        <w:rPr>
          <w:rFonts w:ascii="Helvetica Neue" w:cs="Helvetica Neue" w:eastAsia="Helvetica Neue" w:hAnsi="Helvetica Neue"/>
          <w:sz w:val="18"/>
          <w:szCs w:val="18"/>
          <w:highlight w:val="white"/>
          <w:rtl w:val="0"/>
        </w:rPr>
        <w:t xml:space="preserve"> </w:t>
      </w:r>
      <w:r w:rsidDel="00000000" w:rsidR="00000000" w:rsidRPr="00000000">
        <w:rPr>
          <w:sz w:val="18"/>
          <w:szCs w:val="18"/>
          <w:rtl w:val="0"/>
        </w:rPr>
        <w:t xml:space="preserve">p. 2.</w:t>
      </w:r>
    </w:p>
  </w:footnote>
  <w:footnote w:id="49">
    <w:p w:rsidR="00000000" w:rsidDel="00000000" w:rsidP="00000000" w:rsidRDefault="00000000" w:rsidRPr="00000000" w14:paraId="000000E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Claudius Ptolemy, trans by. F.E. Robbins, </w:t>
      </w:r>
      <w:r w:rsidDel="00000000" w:rsidR="00000000" w:rsidRPr="00000000">
        <w:rPr>
          <w:i w:val="1"/>
          <w:sz w:val="18"/>
          <w:szCs w:val="18"/>
          <w:rtl w:val="0"/>
        </w:rPr>
        <w:t xml:space="preserve">Tetrabiblos, </w:t>
      </w:r>
      <w:r w:rsidDel="00000000" w:rsidR="00000000" w:rsidRPr="00000000">
        <w:rPr>
          <w:sz w:val="18"/>
          <w:szCs w:val="18"/>
          <w:rtl w:val="0"/>
        </w:rPr>
        <w:t xml:space="preserve">I.5, </w:t>
      </w:r>
      <w:r w:rsidDel="00000000" w:rsidR="00000000" w:rsidRPr="00000000">
        <w:rPr>
          <w:sz w:val="18"/>
          <w:szCs w:val="18"/>
          <w:rtl w:val="0"/>
        </w:rPr>
        <w:t xml:space="preserve">p. 39.</w:t>
      </w:r>
    </w:p>
  </w:footnote>
  <w:footnote w:id="50">
    <w:p w:rsidR="00000000" w:rsidDel="00000000" w:rsidP="00000000" w:rsidRDefault="00000000" w:rsidRPr="00000000" w14:paraId="000000E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sz w:val="18"/>
          <w:szCs w:val="18"/>
          <w:rtl w:val="0"/>
        </w:rPr>
        <w:t xml:space="preserve">p.257.</w:t>
      </w:r>
    </w:p>
  </w:footnote>
  <w:footnote w:id="40">
    <w:p w:rsidR="00000000" w:rsidDel="00000000" w:rsidP="00000000" w:rsidRDefault="00000000" w:rsidRPr="00000000" w14:paraId="000000E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rFonts w:ascii="Helvetica Neue" w:cs="Helvetica Neue" w:eastAsia="Helvetica Neue" w:hAnsi="Helvetica Neue"/>
          <w:sz w:val="18"/>
          <w:szCs w:val="18"/>
          <w:highlight w:val="white"/>
          <w:rtl w:val="0"/>
        </w:rPr>
        <w:t xml:space="preserve"> </w:t>
      </w:r>
      <w:r w:rsidDel="00000000" w:rsidR="00000000" w:rsidRPr="00000000">
        <w:rPr>
          <w:sz w:val="18"/>
          <w:szCs w:val="18"/>
          <w:rtl w:val="0"/>
        </w:rPr>
        <w:t xml:space="preserve">p.1, 13, 24.</w:t>
      </w:r>
    </w:p>
  </w:footnote>
  <w:footnote w:id="41">
    <w:p w:rsidR="00000000" w:rsidDel="00000000" w:rsidP="00000000" w:rsidRDefault="00000000" w:rsidRPr="00000000" w14:paraId="000000E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sz w:val="18"/>
          <w:szCs w:val="18"/>
          <w:rtl w:val="0"/>
        </w:rPr>
        <w:t xml:space="preserve">p.10.</w:t>
      </w:r>
    </w:p>
  </w:footnote>
  <w:footnote w:id="44">
    <w:p w:rsidR="00000000" w:rsidDel="00000000" w:rsidP="00000000" w:rsidRDefault="00000000" w:rsidRPr="00000000" w14:paraId="000000EF">
      <w:pPr>
        <w:spacing w:line="240" w:lineRule="auto"/>
        <w:rPr>
          <w:sz w:val="14"/>
          <w:szCs w:val="14"/>
          <w:highlight w:val="white"/>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Mark Riley, ‘Science and Tradition in the “Tetrabiblos”’, p. 68.</w:t>
      </w:r>
      <w:r w:rsidDel="00000000" w:rsidR="00000000" w:rsidRPr="00000000">
        <w:rPr>
          <w:rtl w:val="0"/>
        </w:rPr>
      </w:r>
    </w:p>
  </w:footnote>
  <w:footnote w:id="45">
    <w:p w:rsidR="00000000" w:rsidDel="00000000" w:rsidP="00000000" w:rsidRDefault="00000000" w:rsidRPr="00000000" w14:paraId="000000F0">
      <w:pPr>
        <w:spacing w:line="240" w:lineRule="auto"/>
        <w:rPr>
          <w:sz w:val="14"/>
          <w:szCs w:val="14"/>
        </w:rPr>
      </w:pPr>
      <w:r w:rsidDel="00000000" w:rsidR="00000000" w:rsidRPr="00000000">
        <w:rPr>
          <w:rStyle w:val="FootnoteReference"/>
          <w:vertAlign w:val="superscript"/>
        </w:rPr>
        <w:footnoteRef/>
      </w:r>
      <w:r w:rsidDel="00000000" w:rsidR="00000000" w:rsidRPr="00000000">
        <w:rPr>
          <w:sz w:val="18"/>
          <w:szCs w:val="18"/>
          <w:rtl w:val="0"/>
        </w:rPr>
        <w:t xml:space="preserve"> Mark Riley, ‘Science and Tradition in the “Tetrabiblos”’, p. 82.</w:t>
      </w:r>
      <w:r w:rsidDel="00000000" w:rsidR="00000000" w:rsidRPr="00000000">
        <w:rPr>
          <w:rtl w:val="0"/>
        </w:rPr>
      </w:r>
    </w:p>
  </w:footnote>
  <w:footnote w:id="51">
    <w:p w:rsidR="00000000" w:rsidDel="00000000" w:rsidP="00000000" w:rsidRDefault="00000000" w:rsidRPr="00000000" w14:paraId="000000F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w:t>
      </w:r>
      <w:r w:rsidDel="00000000" w:rsidR="00000000" w:rsidRPr="00000000">
        <w:rPr>
          <w:rFonts w:ascii="Helvetica Neue" w:cs="Helvetica Neue" w:eastAsia="Helvetica Neue" w:hAnsi="Helvetica Neue"/>
          <w:sz w:val="18"/>
          <w:szCs w:val="18"/>
          <w:highlight w:val="white"/>
          <w:rtl w:val="0"/>
        </w:rPr>
        <w:t xml:space="preserve"> </w:t>
      </w:r>
      <w:r w:rsidDel="00000000" w:rsidR="00000000" w:rsidRPr="00000000">
        <w:rPr>
          <w:sz w:val="18"/>
          <w:szCs w:val="18"/>
          <w:rtl w:val="0"/>
        </w:rPr>
        <w:t xml:space="preserve">p.254.</w:t>
      </w:r>
    </w:p>
  </w:footnote>
  <w:footnote w:id="15">
    <w:p w:rsidR="00000000" w:rsidDel="00000000" w:rsidP="00000000" w:rsidRDefault="00000000" w:rsidRPr="00000000" w14:paraId="000000F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Campion, Nicholas ‘Astronomy and Psyche in the Classical World, p. </w:t>
      </w:r>
      <w:r w:rsidDel="00000000" w:rsidR="00000000" w:rsidRPr="00000000">
        <w:rPr>
          <w:sz w:val="18"/>
          <w:szCs w:val="18"/>
          <w:highlight w:val="white"/>
          <w:rtl w:val="0"/>
        </w:rPr>
        <w:t xml:space="preserve">4.</w:t>
      </w:r>
      <w:r w:rsidDel="00000000" w:rsidR="00000000" w:rsidRPr="00000000">
        <w:rPr>
          <w:rtl w:val="0"/>
        </w:rPr>
      </w:r>
    </w:p>
  </w:footnote>
  <w:footnote w:id="0">
    <w:p w:rsidR="00000000" w:rsidDel="00000000" w:rsidP="00000000" w:rsidRDefault="00000000" w:rsidRPr="00000000" w14:paraId="000000F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Nicholas Campion and Curry, Patrick ed., </w:t>
      </w:r>
      <w:r w:rsidDel="00000000" w:rsidR="00000000" w:rsidRPr="00000000">
        <w:rPr>
          <w:i w:val="1"/>
          <w:sz w:val="18"/>
          <w:szCs w:val="18"/>
          <w:rtl w:val="0"/>
        </w:rPr>
        <w:t xml:space="preserve">Sky and Psyche: The Relationship Between Cosmos and Consciousness</w:t>
      </w:r>
      <w:r w:rsidDel="00000000" w:rsidR="00000000" w:rsidRPr="00000000">
        <w:rPr>
          <w:sz w:val="18"/>
          <w:szCs w:val="18"/>
          <w:rtl w:val="0"/>
        </w:rPr>
        <w:t xml:space="preserve">, (Edinburgh, Floris Books, 2018) p. 9.</w:t>
      </w:r>
    </w:p>
  </w:footnote>
  <w:footnote w:id="53">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 </w:t>
      </w:r>
      <w:r w:rsidDel="00000000" w:rsidR="00000000" w:rsidRPr="00000000">
        <w:rPr>
          <w:rFonts w:ascii="Helvetica Neue" w:cs="Helvetica Neue" w:eastAsia="Helvetica Neue" w:hAnsi="Helvetica Neue"/>
          <w:sz w:val="18"/>
          <w:szCs w:val="18"/>
          <w:highlight w:val="white"/>
          <w:rtl w:val="0"/>
        </w:rPr>
        <w:t xml:space="preserve">p. x.</w:t>
      </w:r>
      <w:r w:rsidDel="00000000" w:rsidR="00000000" w:rsidRPr="00000000">
        <w:rPr>
          <w:rtl w:val="0"/>
        </w:rPr>
      </w:r>
    </w:p>
  </w:footnote>
  <w:footnote w:id="43">
    <w:p w:rsidR="00000000" w:rsidDel="00000000" w:rsidP="00000000" w:rsidRDefault="00000000" w:rsidRPr="00000000" w14:paraId="000000F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rFonts w:ascii="Helvetica Neue" w:cs="Helvetica Neue" w:eastAsia="Helvetica Neue" w:hAnsi="Helvetica Neue"/>
          <w:sz w:val="18"/>
          <w:szCs w:val="18"/>
          <w:highlight w:val="white"/>
          <w:rtl w:val="0"/>
        </w:rPr>
        <w:t xml:space="preserve">pp. 253, 258.</w:t>
      </w:r>
      <w:r w:rsidDel="00000000" w:rsidR="00000000" w:rsidRPr="00000000">
        <w:rPr>
          <w:rtl w:val="0"/>
        </w:rPr>
      </w:r>
    </w:p>
  </w:footnote>
  <w:footnote w:id="38">
    <w:p w:rsidR="00000000" w:rsidDel="00000000" w:rsidP="00000000" w:rsidRDefault="00000000" w:rsidRPr="00000000" w14:paraId="000000F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sz w:val="18"/>
          <w:szCs w:val="18"/>
          <w:rtl w:val="0"/>
        </w:rPr>
        <w:t xml:space="preserve">p. 36.</w:t>
      </w:r>
    </w:p>
  </w:footnote>
  <w:footnote w:id="54">
    <w:p w:rsidR="00000000" w:rsidDel="00000000" w:rsidP="00000000" w:rsidRDefault="00000000" w:rsidRPr="00000000" w14:paraId="000000F7">
      <w:pPr>
        <w:spacing w:line="240" w:lineRule="auto"/>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History of Western Astrology. Volume II, </w:t>
      </w:r>
      <w:r w:rsidDel="00000000" w:rsidR="00000000" w:rsidRPr="00000000">
        <w:rPr>
          <w:rFonts w:ascii="Helvetica Neue" w:cs="Helvetica Neue" w:eastAsia="Helvetica Neue" w:hAnsi="Helvetica Neue"/>
          <w:sz w:val="18"/>
          <w:szCs w:val="18"/>
          <w:highlight w:val="white"/>
          <w:rtl w:val="0"/>
        </w:rPr>
        <w:t xml:space="preserve">pp. 257-8.</w:t>
      </w:r>
      <w:r w:rsidDel="00000000" w:rsidR="00000000" w:rsidRPr="00000000">
        <w:rPr>
          <w:rtl w:val="0"/>
        </w:rPr>
      </w:r>
    </w:p>
  </w:footnote>
  <w:footnote w:id="11">
    <w:p w:rsidR="00000000" w:rsidDel="00000000" w:rsidP="00000000" w:rsidRDefault="00000000" w:rsidRPr="00000000" w14:paraId="000000F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Claudius Ptolemy, </w:t>
      </w:r>
      <w:r w:rsidDel="00000000" w:rsidR="00000000" w:rsidRPr="00000000">
        <w:rPr>
          <w:i w:val="1"/>
          <w:sz w:val="18"/>
          <w:szCs w:val="18"/>
          <w:rtl w:val="0"/>
        </w:rPr>
        <w:t xml:space="preserve">Tetrabiblos</w:t>
      </w:r>
      <w:r w:rsidDel="00000000" w:rsidR="00000000" w:rsidRPr="00000000">
        <w:rPr>
          <w:sz w:val="18"/>
          <w:szCs w:val="18"/>
          <w:rtl w:val="0"/>
        </w:rPr>
        <w:t xml:space="preserve">, I. 4, p. 37.</w:t>
      </w:r>
    </w:p>
  </w:footnote>
  <w:footnote w:id="12">
    <w:p w:rsidR="00000000" w:rsidDel="00000000" w:rsidP="00000000" w:rsidRDefault="00000000" w:rsidRPr="00000000" w14:paraId="000000F9">
      <w:pPr>
        <w:spacing w:line="240" w:lineRule="auto"/>
        <w:rPr>
          <w:sz w:val="18"/>
          <w:szCs w:val="18"/>
          <w:highlight w:val="white"/>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Mark Riley, ‘Science and Tradition in the “Tetrabiblos”’, Proceedings of the American Philosophical Society, 132.1 (1988), p. 70.</w:t>
      </w:r>
    </w:p>
  </w:footnote>
  <w:footnote w:id="9">
    <w:p w:rsidR="00000000" w:rsidDel="00000000" w:rsidP="00000000" w:rsidRDefault="00000000" w:rsidRPr="00000000" w14:paraId="000000F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Nicholas Campion, ‘Astronomy and the Soul’, eds. Tymieniecka, A. and Grandpierre A., in ‘Astronomy and Civilization in the New Enlightenment, Passion of the Skies’, Springer (Hanover, NH, 2011), p 255.</w:t>
      </w:r>
    </w:p>
  </w:footnote>
  <w:footnote w:id="18">
    <w:p w:rsidR="00000000" w:rsidDel="00000000" w:rsidP="00000000" w:rsidRDefault="00000000" w:rsidRPr="00000000" w14:paraId="000000F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pp. xxiii-xxx.</w:t>
      </w:r>
    </w:p>
  </w:footnote>
  <w:footnote w:id="19">
    <w:p w:rsidR="00000000" w:rsidDel="00000000" w:rsidP="00000000" w:rsidRDefault="00000000" w:rsidRPr="00000000" w14:paraId="000000F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pp. 57-61.</w:t>
      </w:r>
    </w:p>
  </w:footnote>
  <w:footnote w:id="52">
    <w:p w:rsidR="00000000" w:rsidDel="00000000" w:rsidP="00000000" w:rsidRDefault="00000000" w:rsidRPr="00000000" w14:paraId="000000F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w:t>
      </w:r>
      <w:r w:rsidDel="00000000" w:rsidR="00000000" w:rsidRPr="00000000">
        <w:rPr>
          <w:rFonts w:ascii="Helvetica Neue" w:cs="Helvetica Neue" w:eastAsia="Helvetica Neue" w:hAnsi="Helvetica Neue"/>
          <w:sz w:val="18"/>
          <w:szCs w:val="18"/>
          <w:highlight w:val="white"/>
          <w:rtl w:val="0"/>
        </w:rPr>
        <w:t xml:space="preserve"> </w:t>
      </w:r>
      <w:r w:rsidDel="00000000" w:rsidR="00000000" w:rsidRPr="00000000">
        <w:rPr>
          <w:sz w:val="18"/>
          <w:szCs w:val="18"/>
          <w:rtl w:val="0"/>
        </w:rPr>
        <w:t xml:space="preserve">p.2.</w:t>
      </w:r>
    </w:p>
  </w:footnote>
  <w:footnote w:id="24">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p. 57</w:t>
      </w:r>
      <w:r w:rsidDel="00000000" w:rsidR="00000000" w:rsidRPr="00000000">
        <w:rPr>
          <w:rtl w:val="0"/>
        </w:rPr>
      </w:r>
    </w:p>
  </w:footnote>
  <w:footnote w:id="35">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sz w:val="18"/>
          <w:szCs w:val="18"/>
          <w:rtl w:val="0"/>
        </w:rPr>
        <w:t xml:space="preserve">pp. 3-4.</w:t>
      </w:r>
      <w:r w:rsidDel="00000000" w:rsidR="00000000" w:rsidRPr="00000000">
        <w:rPr>
          <w:rtl w:val="0"/>
        </w:rPr>
      </w:r>
    </w:p>
  </w:footnote>
  <w:footnote w:id="39">
    <w:p w:rsidR="00000000" w:rsidDel="00000000" w:rsidP="00000000" w:rsidRDefault="00000000" w:rsidRPr="00000000" w14:paraId="00000100">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sz w:val="18"/>
          <w:szCs w:val="18"/>
          <w:rtl w:val="0"/>
        </w:rPr>
        <w:t xml:space="preserve">p. 5.</w:t>
      </w:r>
      <w:r w:rsidDel="00000000" w:rsidR="00000000" w:rsidRPr="00000000">
        <w:rPr>
          <w:rtl w:val="0"/>
        </w:rPr>
      </w:r>
    </w:p>
  </w:footnote>
  <w:footnote w:id="55">
    <w:p w:rsidR="00000000" w:rsidDel="00000000" w:rsidP="00000000" w:rsidRDefault="00000000" w:rsidRPr="00000000" w14:paraId="0000010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Chris Brennan, </w:t>
      </w:r>
      <w:r w:rsidDel="00000000" w:rsidR="00000000" w:rsidRPr="00000000">
        <w:rPr>
          <w:i w:val="1"/>
          <w:sz w:val="18"/>
          <w:szCs w:val="18"/>
          <w:rtl w:val="0"/>
        </w:rPr>
        <w:t xml:space="preserve">Hellenistic Astrology, The Study of Fate and Fortune, </w:t>
      </w:r>
      <w:r w:rsidDel="00000000" w:rsidR="00000000" w:rsidRPr="00000000">
        <w:rPr>
          <w:sz w:val="18"/>
          <w:szCs w:val="18"/>
          <w:rtl w:val="0"/>
        </w:rPr>
        <w:t xml:space="preserve">(Denver, Amor Fati Publications, 2017). p.102. </w:t>
      </w:r>
    </w:p>
  </w:footnote>
  <w:footnote w:id="36">
    <w:p w:rsidR="00000000" w:rsidDel="00000000" w:rsidP="00000000" w:rsidRDefault="00000000" w:rsidRPr="00000000" w14:paraId="0000010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Liz Greene, </w:t>
      </w:r>
      <w:r w:rsidDel="00000000" w:rsidR="00000000" w:rsidRPr="00000000">
        <w:rPr>
          <w:rFonts w:ascii="Helvetica Neue" w:cs="Helvetica Neue" w:eastAsia="Helvetica Neue" w:hAnsi="Helvetica Neue"/>
          <w:i w:val="1"/>
          <w:sz w:val="18"/>
          <w:szCs w:val="18"/>
          <w:highlight w:val="white"/>
          <w:rtl w:val="0"/>
        </w:rPr>
        <w:t xml:space="preserve">Saturn : A New Look at an Old Devil, </w:t>
      </w:r>
      <w:r w:rsidDel="00000000" w:rsidR="00000000" w:rsidRPr="00000000">
        <w:rPr>
          <w:sz w:val="18"/>
          <w:szCs w:val="18"/>
          <w:rtl w:val="0"/>
        </w:rPr>
        <w:t xml:space="preserve">p. 7.</w:t>
      </w:r>
      <w:r w:rsidDel="00000000" w:rsidR="00000000" w:rsidRPr="00000000">
        <w:rPr>
          <w:rtl w:val="0"/>
        </w:rPr>
      </w:r>
    </w:p>
  </w:footnote>
  <w:footnote w:id="37">
    <w:p w:rsidR="00000000" w:rsidDel="00000000" w:rsidP="00000000" w:rsidRDefault="00000000" w:rsidRPr="00000000" w14:paraId="0000010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p. 57.</w:t>
      </w:r>
      <w:r w:rsidDel="00000000" w:rsidR="00000000" w:rsidRPr="00000000">
        <w:rPr>
          <w:rtl w:val="0"/>
        </w:rPr>
      </w:r>
    </w:p>
  </w:footnote>
  <w:footnote w:id="23">
    <w:p w:rsidR="00000000" w:rsidDel="00000000" w:rsidP="00000000" w:rsidRDefault="00000000" w:rsidRPr="00000000" w14:paraId="0000010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William Lilly, </w:t>
      </w:r>
      <w:r w:rsidDel="00000000" w:rsidR="00000000" w:rsidRPr="00000000">
        <w:rPr>
          <w:i w:val="1"/>
          <w:sz w:val="18"/>
          <w:szCs w:val="18"/>
          <w:rtl w:val="0"/>
        </w:rPr>
        <w:t xml:space="preserve">Christian Astrology, </w:t>
      </w:r>
      <w:r w:rsidDel="00000000" w:rsidR="00000000" w:rsidRPr="00000000">
        <w:rPr>
          <w:sz w:val="18"/>
          <w:szCs w:val="18"/>
          <w:rtl w:val="0"/>
        </w:rPr>
        <w:t xml:space="preserve">Book 1, p. xiii.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spacing w:line="240" w:lineRule="auto"/>
      <w:ind w:firstLine="0"/>
      <w:rPr>
        <w:b w:val="1"/>
        <w:sz w:val="18"/>
        <w:szCs w:val="18"/>
        <w:highlight w:val="white"/>
      </w:rPr>
    </w:pPr>
    <w:r w:rsidDel="00000000" w:rsidR="00000000" w:rsidRPr="00000000">
      <w:rPr>
        <w:b w:val="1"/>
        <w:sz w:val="18"/>
        <w:szCs w:val="18"/>
        <w:highlight w:val="white"/>
        <w:rtl w:val="0"/>
      </w:rPr>
      <w:t xml:space="preserve">Katherine Azima – HPCA7031 – Essay 1</w:t>
    </w:r>
  </w:p>
  <w:p w:rsidR="00000000" w:rsidDel="00000000" w:rsidP="00000000" w:rsidRDefault="00000000" w:rsidRPr="00000000" w14:paraId="000000CA">
    <w:pPr>
      <w:rPr>
        <w:b w:val="1"/>
        <w:u w:val="singl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s://www.astro.com/people/greene_e.ht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hyperlink" Target="mailto:2219013@student.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astro.com/people/greene_e.htm" TargetMode="External"/><Relationship Id="rId2" Type="http://schemas.openxmlformats.org/officeDocument/2006/relationships/hyperlink" Target="https://www.astro.com/people/greene_e.htm" TargetMode="External"/><Relationship Id="rId3" Type="http://schemas.openxmlformats.org/officeDocument/2006/relationships/hyperlink" Target="https://www.sciencedirect.com/science/article/pii/B008044854201316X" TargetMode="External"/><Relationship Id="rId4" Type="http://schemas.openxmlformats.org/officeDocument/2006/relationships/hyperlink" Target="https://www.sciencedirect.com/topics/social-sciences/greek-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