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5F899" w14:textId="7A3A50F7" w:rsidR="00011DD9" w:rsidRPr="00E63548" w:rsidRDefault="00E63548" w:rsidP="00E63548">
      <w:pPr>
        <w:jc w:val="both"/>
        <w:rPr>
          <w:rFonts w:ascii="Arial" w:hAnsi="Arial" w:cs="Arial"/>
          <w:sz w:val="24"/>
          <w:szCs w:val="24"/>
        </w:rPr>
      </w:pPr>
      <w:r w:rsidRPr="00E63548">
        <w:rPr>
          <w:rFonts w:ascii="Arial" w:hAnsi="Arial" w:cs="Arial"/>
          <w:sz w:val="24"/>
          <w:szCs w:val="24"/>
        </w:rPr>
        <w:t xml:space="preserve">                                                                                 </w:t>
      </w:r>
      <w:r w:rsidR="00F42F8F" w:rsidRPr="00E63548">
        <w:rPr>
          <w:rFonts w:ascii="Arial" w:hAnsi="Arial" w:cs="Arial"/>
          <w:sz w:val="24"/>
          <w:szCs w:val="24"/>
        </w:rPr>
        <w:t>Hyatt</w:t>
      </w:r>
    </w:p>
    <w:p w14:paraId="47D910DC" w14:textId="77777777" w:rsidR="00635557" w:rsidRPr="00E63548" w:rsidRDefault="00635557" w:rsidP="00E63548">
      <w:pPr>
        <w:jc w:val="both"/>
        <w:rPr>
          <w:rFonts w:ascii="Arial" w:hAnsi="Arial" w:cs="Arial"/>
          <w:sz w:val="24"/>
          <w:szCs w:val="24"/>
        </w:rPr>
      </w:pPr>
    </w:p>
    <w:p w14:paraId="6337BA52" w14:textId="77777777" w:rsidR="00635557" w:rsidRPr="00E63548" w:rsidRDefault="00635557" w:rsidP="00E63548">
      <w:pPr>
        <w:jc w:val="both"/>
        <w:rPr>
          <w:rFonts w:ascii="Arial" w:hAnsi="Arial" w:cs="Arial"/>
          <w:sz w:val="24"/>
          <w:szCs w:val="24"/>
        </w:rPr>
      </w:pPr>
    </w:p>
    <w:p w14:paraId="7FB9B116" w14:textId="58522D25" w:rsidR="00635557" w:rsidRPr="00E63548" w:rsidRDefault="00635557" w:rsidP="00E63548">
      <w:pPr>
        <w:jc w:val="both"/>
        <w:rPr>
          <w:rFonts w:ascii="Arial" w:hAnsi="Arial" w:cs="Arial"/>
          <w:sz w:val="24"/>
          <w:szCs w:val="24"/>
        </w:rPr>
      </w:pPr>
      <w:r w:rsidRPr="00E63548">
        <w:rPr>
          <w:rFonts w:ascii="Arial" w:hAnsi="Arial" w:cs="Arial"/>
          <w:sz w:val="24"/>
          <w:szCs w:val="24"/>
        </w:rPr>
        <w:t>Table of content</w:t>
      </w:r>
    </w:p>
    <w:p w14:paraId="436B775A" w14:textId="5354F818" w:rsidR="00635557" w:rsidRPr="00E63548" w:rsidRDefault="00635557" w:rsidP="00E63548">
      <w:pPr>
        <w:pStyle w:val="ListParagraph"/>
        <w:numPr>
          <w:ilvl w:val="0"/>
          <w:numId w:val="1"/>
        </w:numPr>
        <w:jc w:val="both"/>
        <w:rPr>
          <w:rFonts w:ascii="Arial" w:hAnsi="Arial" w:cs="Arial"/>
          <w:sz w:val="24"/>
          <w:szCs w:val="24"/>
        </w:rPr>
      </w:pPr>
      <w:r w:rsidRPr="00E63548">
        <w:rPr>
          <w:rFonts w:ascii="Arial" w:hAnsi="Arial" w:cs="Arial"/>
          <w:sz w:val="24"/>
          <w:szCs w:val="24"/>
        </w:rPr>
        <w:t>An overview of the Hyatt brand and its collections</w:t>
      </w:r>
    </w:p>
    <w:p w14:paraId="6C9875C5" w14:textId="7B551D24" w:rsidR="00635557" w:rsidRPr="00E63548" w:rsidRDefault="00635557" w:rsidP="00E63548">
      <w:pPr>
        <w:pStyle w:val="ListParagraph"/>
        <w:numPr>
          <w:ilvl w:val="0"/>
          <w:numId w:val="1"/>
        </w:numPr>
        <w:jc w:val="both"/>
        <w:rPr>
          <w:rFonts w:ascii="Arial" w:hAnsi="Arial" w:cs="Arial"/>
          <w:sz w:val="24"/>
          <w:szCs w:val="24"/>
        </w:rPr>
      </w:pPr>
      <w:r w:rsidRPr="00E63548">
        <w:rPr>
          <w:rFonts w:ascii="Arial" w:hAnsi="Arial" w:cs="Arial"/>
          <w:sz w:val="24"/>
          <w:szCs w:val="24"/>
        </w:rPr>
        <w:t>Hyatt organisation structure</w:t>
      </w:r>
    </w:p>
    <w:p w14:paraId="504DC1B4" w14:textId="760CD423" w:rsidR="00635557" w:rsidRPr="00E63548" w:rsidRDefault="00635557" w:rsidP="00E63548">
      <w:pPr>
        <w:pStyle w:val="ListParagraph"/>
        <w:numPr>
          <w:ilvl w:val="0"/>
          <w:numId w:val="1"/>
        </w:numPr>
        <w:jc w:val="both"/>
        <w:rPr>
          <w:rFonts w:ascii="Arial" w:hAnsi="Arial" w:cs="Arial"/>
          <w:sz w:val="24"/>
          <w:szCs w:val="24"/>
        </w:rPr>
      </w:pPr>
      <w:r w:rsidRPr="00E63548">
        <w:rPr>
          <w:rFonts w:ascii="Arial" w:hAnsi="Arial" w:cs="Arial"/>
          <w:sz w:val="24"/>
          <w:szCs w:val="24"/>
        </w:rPr>
        <w:t>Hyatt culture and goals</w:t>
      </w:r>
    </w:p>
    <w:p w14:paraId="7AF9DEC6" w14:textId="654CEEFA" w:rsidR="00635557" w:rsidRPr="00E63548" w:rsidRDefault="00635557" w:rsidP="00E63548">
      <w:pPr>
        <w:pStyle w:val="ListParagraph"/>
        <w:numPr>
          <w:ilvl w:val="0"/>
          <w:numId w:val="1"/>
        </w:numPr>
        <w:jc w:val="both"/>
        <w:rPr>
          <w:rFonts w:ascii="Arial" w:hAnsi="Arial" w:cs="Arial"/>
          <w:sz w:val="24"/>
          <w:szCs w:val="24"/>
        </w:rPr>
      </w:pPr>
      <w:r w:rsidRPr="00E63548">
        <w:rPr>
          <w:rFonts w:ascii="Arial" w:hAnsi="Arial" w:cs="Arial"/>
          <w:sz w:val="24"/>
          <w:szCs w:val="24"/>
        </w:rPr>
        <w:t>Management of change initiatives and impact</w:t>
      </w:r>
    </w:p>
    <w:p w14:paraId="60FEB2CA" w14:textId="454BE8DA" w:rsidR="00635557" w:rsidRPr="00E63548" w:rsidRDefault="00635557" w:rsidP="00E63548">
      <w:pPr>
        <w:pStyle w:val="ListParagraph"/>
        <w:numPr>
          <w:ilvl w:val="0"/>
          <w:numId w:val="1"/>
        </w:numPr>
        <w:jc w:val="both"/>
        <w:rPr>
          <w:rFonts w:ascii="Arial" w:hAnsi="Arial" w:cs="Arial"/>
          <w:sz w:val="24"/>
          <w:szCs w:val="24"/>
        </w:rPr>
      </w:pPr>
      <w:r w:rsidRPr="00E63548">
        <w:rPr>
          <w:rFonts w:ascii="Arial" w:hAnsi="Arial" w:cs="Arial"/>
          <w:sz w:val="24"/>
          <w:szCs w:val="24"/>
        </w:rPr>
        <w:t>Strategic direction and current business performance</w:t>
      </w:r>
    </w:p>
    <w:p w14:paraId="36A679F3" w14:textId="77777777" w:rsidR="00F42F8F" w:rsidRPr="00E63548" w:rsidRDefault="00F42F8F" w:rsidP="00E63548">
      <w:pPr>
        <w:jc w:val="both"/>
        <w:rPr>
          <w:rFonts w:ascii="Arial" w:hAnsi="Arial" w:cs="Arial"/>
          <w:sz w:val="24"/>
          <w:szCs w:val="24"/>
        </w:rPr>
      </w:pPr>
    </w:p>
    <w:p w14:paraId="62137156" w14:textId="77777777" w:rsidR="00F42F8F" w:rsidRPr="00E63548" w:rsidRDefault="00F42F8F" w:rsidP="00E63548">
      <w:pPr>
        <w:jc w:val="both"/>
        <w:rPr>
          <w:rFonts w:ascii="Arial" w:hAnsi="Arial" w:cs="Arial"/>
          <w:sz w:val="24"/>
          <w:szCs w:val="24"/>
        </w:rPr>
      </w:pPr>
    </w:p>
    <w:p w14:paraId="598CC6F7" w14:textId="4927D154" w:rsidR="00F42F8F" w:rsidRPr="00E63548" w:rsidRDefault="00F42F8F" w:rsidP="00E63548">
      <w:pPr>
        <w:pStyle w:val="ListParagraph"/>
        <w:numPr>
          <w:ilvl w:val="0"/>
          <w:numId w:val="2"/>
        </w:num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Having been established in 1957, the Hyatt Hotel Group is a well-known global hospitality firm with a varied portfolio of upscale, luxury, and select-service hotels and resorts spread over more than 60 countries. </w:t>
      </w:r>
    </w:p>
    <w:p w14:paraId="06A61BAC" w14:textId="77777777" w:rsidR="009F2714" w:rsidRPr="00E63548" w:rsidRDefault="009F2714" w:rsidP="00E63548">
      <w:p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The first Hyatt House opened its doors in 1954. Two years later, the Pritzker brothers realised how important it was to have a high-end hotel close to an airport, so they established Hyatt House hotels in Seattle-Tacoma International Airport and San Francisco International Airport. Hyatt is well-known for its extensive brand portfolio, which is divided into four collections: Inclusive Collection, Timeless Collection, Boundless Collection, and Independent Collection.</w:t>
      </w:r>
    </w:p>
    <w:p w14:paraId="331880E9" w14:textId="4E1633ED" w:rsidR="00E05CD9" w:rsidRPr="00E63548" w:rsidRDefault="009F2714"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 </w:t>
      </w:r>
      <w:r w:rsidR="000F2CFC" w:rsidRPr="00E63548">
        <w:rPr>
          <w:rFonts w:ascii="Arial" w:eastAsia="Times New Roman" w:hAnsi="Arial" w:cs="Arial"/>
          <w:kern w:val="0"/>
          <w:sz w:val="24"/>
          <w:szCs w:val="24"/>
          <w:lang w:eastAsia="en-GB"/>
          <w14:ligatures w14:val="none"/>
        </w:rPr>
        <w:t xml:space="preserve">Luxury, premium, and midscale properties are all included in the collections, along with independent properties with unique features and resorts for vacation rentals. With approximately 189000 employees, Hyatt runs more than 1350 properties. </w:t>
      </w:r>
      <w:r w:rsidR="00E05CD9" w:rsidRPr="00E63548">
        <w:rPr>
          <w:rFonts w:ascii="Arial" w:eastAsia="Times New Roman" w:hAnsi="Arial" w:cs="Arial"/>
          <w:kern w:val="0"/>
          <w:sz w:val="24"/>
          <w:szCs w:val="24"/>
          <w:lang w:eastAsia="en-GB"/>
          <w14:ligatures w14:val="none"/>
        </w:rPr>
        <w:t xml:space="preserve">The management team of Hyatt </w:t>
      </w:r>
      <w:proofErr w:type="gramStart"/>
      <w:r w:rsidR="00E05CD9" w:rsidRPr="00E63548">
        <w:rPr>
          <w:rFonts w:ascii="Arial" w:eastAsia="Times New Roman" w:hAnsi="Arial" w:cs="Arial"/>
          <w:kern w:val="0"/>
          <w:sz w:val="24"/>
          <w:szCs w:val="24"/>
          <w:lang w:eastAsia="en-GB"/>
          <w14:ligatures w14:val="none"/>
        </w:rPr>
        <w:t>is in charge of</w:t>
      </w:r>
      <w:proofErr w:type="gramEnd"/>
      <w:r w:rsidR="00E05CD9" w:rsidRPr="00E63548">
        <w:rPr>
          <w:rFonts w:ascii="Arial" w:eastAsia="Times New Roman" w:hAnsi="Arial" w:cs="Arial"/>
          <w:kern w:val="0"/>
          <w:sz w:val="24"/>
          <w:szCs w:val="24"/>
          <w:lang w:eastAsia="en-GB"/>
          <w14:ligatures w14:val="none"/>
        </w:rPr>
        <w:t xml:space="preserve"> managing the daily operations of the business. It is run by the President and CEO, who has the assistance of several C-level executives who </w:t>
      </w:r>
      <w:proofErr w:type="gramStart"/>
      <w:r w:rsidR="00E05CD9" w:rsidRPr="00E63548">
        <w:rPr>
          <w:rFonts w:ascii="Arial" w:eastAsia="Times New Roman" w:hAnsi="Arial" w:cs="Arial"/>
          <w:kern w:val="0"/>
          <w:sz w:val="24"/>
          <w:szCs w:val="24"/>
          <w:lang w:eastAsia="en-GB"/>
          <w14:ligatures w14:val="none"/>
        </w:rPr>
        <w:t>are in charge of</w:t>
      </w:r>
      <w:proofErr w:type="gramEnd"/>
      <w:r w:rsidR="00E05CD9" w:rsidRPr="00E63548">
        <w:rPr>
          <w:rFonts w:ascii="Arial" w:eastAsia="Times New Roman" w:hAnsi="Arial" w:cs="Arial"/>
          <w:kern w:val="0"/>
          <w:sz w:val="24"/>
          <w:szCs w:val="24"/>
          <w:lang w:eastAsia="en-GB"/>
          <w14:ligatures w14:val="none"/>
        </w:rPr>
        <w:t xml:space="preserve"> the business's functional divisions, including Finance, HR, and Operations. The board of directors of Hyatt </w:t>
      </w:r>
      <w:proofErr w:type="gramStart"/>
      <w:r w:rsidR="00E05CD9" w:rsidRPr="00E63548">
        <w:rPr>
          <w:rFonts w:ascii="Arial" w:eastAsia="Times New Roman" w:hAnsi="Arial" w:cs="Arial"/>
          <w:kern w:val="0"/>
          <w:sz w:val="24"/>
          <w:szCs w:val="24"/>
          <w:lang w:eastAsia="en-GB"/>
          <w14:ligatures w14:val="none"/>
        </w:rPr>
        <w:t>is in charge of</w:t>
      </w:r>
      <w:proofErr w:type="gramEnd"/>
      <w:r w:rsidR="00E05CD9" w:rsidRPr="00E63548">
        <w:rPr>
          <w:rFonts w:ascii="Arial" w:eastAsia="Times New Roman" w:hAnsi="Arial" w:cs="Arial"/>
          <w:kern w:val="0"/>
          <w:sz w:val="24"/>
          <w:szCs w:val="24"/>
          <w:lang w:eastAsia="en-GB"/>
          <w14:ligatures w14:val="none"/>
        </w:rPr>
        <w:t xml:space="preserve"> corporate governance, which ensures that the business complies with regulatory standards. While the Hyatt board serves as an advisory body, certain members may have broad authority as prescribed by government laws and corporate law, especially in highly regulated sectors like finance and pharmaceuticals. </w:t>
      </w:r>
    </w:p>
    <w:p w14:paraId="1EBE1517" w14:textId="36EA8B4D" w:rsidR="00E05CD9" w:rsidRPr="00E63548" w:rsidRDefault="00E05CD9" w:rsidP="00E63548">
      <w:pPr>
        <w:pStyle w:val="ListParagraph"/>
        <w:numPr>
          <w:ilvl w:val="0"/>
          <w:numId w:val="2"/>
        </w:num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The organisational structure of Hyatt combines aspects of divisional and functional structures to create a hybrid structure. With this organisational structure, the business </w:t>
      </w:r>
      <w:proofErr w:type="gramStart"/>
      <w:r w:rsidRPr="00E63548">
        <w:rPr>
          <w:rFonts w:ascii="Arial" w:eastAsia="Times New Roman" w:hAnsi="Arial" w:cs="Arial"/>
          <w:kern w:val="0"/>
          <w:sz w:val="24"/>
          <w:szCs w:val="24"/>
          <w:lang w:eastAsia="en-GB"/>
          <w14:ligatures w14:val="none"/>
        </w:rPr>
        <w:t>is able to</w:t>
      </w:r>
      <w:proofErr w:type="gramEnd"/>
      <w:r w:rsidRPr="00E63548">
        <w:rPr>
          <w:rFonts w:ascii="Arial" w:eastAsia="Times New Roman" w:hAnsi="Arial" w:cs="Arial"/>
          <w:kern w:val="0"/>
          <w:sz w:val="24"/>
          <w:szCs w:val="24"/>
          <w:lang w:eastAsia="en-GB"/>
          <w14:ligatures w14:val="none"/>
        </w:rPr>
        <w:t xml:space="preserve"> effectively oversee a wide variety of hotels and services while upholding distinct lines of accountability. Departments are responsible for managing several corporate tasks, including finance, marketing, human resources, legal, and operations. Every department is responsible for </w:t>
      </w:r>
      <w:proofErr w:type="gramStart"/>
      <w:r w:rsidRPr="00E63548">
        <w:rPr>
          <w:rFonts w:ascii="Arial" w:eastAsia="Times New Roman" w:hAnsi="Arial" w:cs="Arial"/>
          <w:kern w:val="0"/>
          <w:sz w:val="24"/>
          <w:szCs w:val="24"/>
          <w:lang w:eastAsia="en-GB"/>
          <w14:ligatures w14:val="none"/>
        </w:rPr>
        <w:t>particular duties</w:t>
      </w:r>
      <w:proofErr w:type="gramEnd"/>
      <w:r w:rsidRPr="00E63548">
        <w:rPr>
          <w:rFonts w:ascii="Arial" w:eastAsia="Times New Roman" w:hAnsi="Arial" w:cs="Arial"/>
          <w:kern w:val="0"/>
          <w:sz w:val="24"/>
          <w:szCs w:val="24"/>
          <w:lang w:eastAsia="en-GB"/>
          <w14:ligatures w14:val="none"/>
        </w:rPr>
        <w:t xml:space="preserve"> and responsibilities. </w:t>
      </w:r>
    </w:p>
    <w:p w14:paraId="0A2D5AB0" w14:textId="77777777" w:rsidR="00E05CD9" w:rsidRPr="00E63548" w:rsidRDefault="00E05CD9" w:rsidP="00E63548">
      <w:p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Hyatt's hotel and resort portfolio is divided into divisions based on brands or geographic regions. For each of its constituent brands, such as Alila, Grand Hyatt, and Hyatt Regency, Hyatt maintains separate business units. Every brand unit has a leadership team that manages day-to-day activities in the region while the unit functions as a semiautonomous unit. Geographically speaking, Hyatt is divided into three regions: Europe, Middle East, and Africa; Asia Pacific; and Americas. Employees </w:t>
      </w:r>
      <w:proofErr w:type="gramStart"/>
      <w:r w:rsidRPr="00E63548">
        <w:rPr>
          <w:rFonts w:ascii="Arial" w:eastAsia="Times New Roman" w:hAnsi="Arial" w:cs="Arial"/>
          <w:kern w:val="0"/>
          <w:sz w:val="24"/>
          <w:szCs w:val="24"/>
          <w:lang w:eastAsia="en-GB"/>
          <w14:ligatures w14:val="none"/>
        </w:rPr>
        <w:lastRenderedPageBreak/>
        <w:t>are able to</w:t>
      </w:r>
      <w:proofErr w:type="gramEnd"/>
      <w:r w:rsidRPr="00E63548">
        <w:rPr>
          <w:rFonts w:ascii="Arial" w:eastAsia="Times New Roman" w:hAnsi="Arial" w:cs="Arial"/>
          <w:kern w:val="0"/>
          <w:sz w:val="24"/>
          <w:szCs w:val="24"/>
          <w:lang w:eastAsia="en-GB"/>
          <w14:ligatures w14:val="none"/>
        </w:rPr>
        <w:t xml:space="preserve"> prioritise individuals by concentrating on those areas in accordance with the demands and desires of clients. </w:t>
      </w:r>
    </w:p>
    <w:p w14:paraId="568BD935" w14:textId="77777777" w:rsidR="00635557" w:rsidRPr="00E63548" w:rsidRDefault="00635557" w:rsidP="00E63548">
      <w:p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 asserts that its employees come first because they understand that it is their happiness, fulfilment, and well-being that matter most. </w:t>
      </w:r>
    </w:p>
    <w:p w14:paraId="498B6D1E" w14:textId="77777777" w:rsidR="00635557" w:rsidRPr="00E63548" w:rsidRDefault="00635557" w:rsidP="00E63548">
      <w:p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The Hyatt Regency and Andaz are just two of the Star brands and products offered by Hyatt Hotel Corporation. These companies command a large portion of the market and are renowned for their excellent amenities, distinctive designs, and first-rate customer service. Since new hotels will be constructed in 2023, these brands will only become more well-known and powerful. </w:t>
      </w:r>
    </w:p>
    <w:p w14:paraId="03B91D1C" w14:textId="77777777" w:rsidR="007A1DFE" w:rsidRPr="00E63548" w:rsidRDefault="007A1DFE" w:rsidP="00E63548">
      <w:p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 Place and Hyatt Regency are cash cow items; they enable for research and development as well as significant financial flow. By leveraging Cash Cows to finance potential development, Hyatt positions itself as a leader in the hotel industry. </w:t>
      </w:r>
    </w:p>
    <w:p w14:paraId="1D03AAC0" w14:textId="25775AA3" w:rsidR="007A1DFE" w:rsidRPr="00E63548" w:rsidRDefault="007A1DFE" w:rsidP="00E63548">
      <w:p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Hyatt's dog goods are not very profitable and have a little market share. Among them are Hyatt Place and Hyatt House. </w:t>
      </w:r>
      <w:proofErr w:type="gramStart"/>
      <w:r w:rsidRPr="00E63548">
        <w:rPr>
          <w:rFonts w:ascii="Arial" w:eastAsia="Times New Roman" w:hAnsi="Arial" w:cs="Arial"/>
          <w:kern w:val="0"/>
          <w:sz w:val="24"/>
          <w:szCs w:val="24"/>
          <w:lang w:eastAsia="en-GB"/>
          <w14:ligatures w14:val="none"/>
        </w:rPr>
        <w:t>In order to</w:t>
      </w:r>
      <w:proofErr w:type="gramEnd"/>
      <w:r w:rsidRPr="00E63548">
        <w:rPr>
          <w:rFonts w:ascii="Arial" w:eastAsia="Times New Roman" w:hAnsi="Arial" w:cs="Arial"/>
          <w:kern w:val="0"/>
          <w:sz w:val="24"/>
          <w:szCs w:val="24"/>
          <w:lang w:eastAsia="en-GB"/>
          <w14:ligatures w14:val="none"/>
        </w:rPr>
        <w:t xml:space="preserve"> boost profitability, Hyatt must concentrate on more successful businesses.  Question mark brands that can better serve younger generations are Andaz Hotels and The Unbound Collection by Hyatt. </w:t>
      </w:r>
      <w:proofErr w:type="gramStart"/>
      <w:r w:rsidRPr="00E63548">
        <w:rPr>
          <w:rFonts w:ascii="Arial" w:eastAsia="Times New Roman" w:hAnsi="Arial" w:cs="Arial"/>
          <w:kern w:val="0"/>
          <w:sz w:val="24"/>
          <w:szCs w:val="24"/>
          <w:lang w:eastAsia="en-GB"/>
          <w14:ligatures w14:val="none"/>
        </w:rPr>
        <w:t>In order to</w:t>
      </w:r>
      <w:proofErr w:type="gramEnd"/>
      <w:r w:rsidRPr="00E63548">
        <w:rPr>
          <w:rFonts w:ascii="Arial" w:eastAsia="Times New Roman" w:hAnsi="Arial" w:cs="Arial"/>
          <w:kern w:val="0"/>
          <w:sz w:val="24"/>
          <w:szCs w:val="24"/>
          <w:lang w:eastAsia="en-GB"/>
          <w14:ligatures w14:val="none"/>
        </w:rPr>
        <w:t xml:space="preserve"> get market share and profitability, Hyatt must make investments in order for these to become Stars. </w:t>
      </w:r>
    </w:p>
    <w:p w14:paraId="5EEA47DA" w14:textId="77777777" w:rsidR="009128FE" w:rsidRPr="00E63548" w:rsidRDefault="008B5FA6"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Hyatt's World of Care effort oversees the company's environmental, social, and governance strategies. The assertion that this is a cutting-edge strategy for protecting the environment, people, and ethical business. They prioritise environmental and social sustainability by understanding the needs of their communities and visitors. In 2018, the brand successfully reduced its petrol emissions, and they have plans to keep cutting waste in their hotels going forward. Hyatt was involved in the creation of the Hotel Waste Measurement Methodology, which is in line with Sustainable Development Goal 12.3 of the UN.</w:t>
      </w:r>
    </w:p>
    <w:p w14:paraId="47849D03" w14:textId="6DD0777F" w:rsidR="009128FE" w:rsidRPr="00E63548" w:rsidRDefault="008B5FA6" w:rsidP="00E63548">
      <w:pPr>
        <w:pStyle w:val="ListParagraph"/>
        <w:numPr>
          <w:ilvl w:val="0"/>
          <w:numId w:val="2"/>
        </w:num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 </w:t>
      </w:r>
      <w:r w:rsidR="00593EC9" w:rsidRPr="00E63548">
        <w:rPr>
          <w:rFonts w:ascii="Arial" w:eastAsia="Times New Roman" w:hAnsi="Arial" w:cs="Arial"/>
          <w:kern w:val="0"/>
          <w:sz w:val="24"/>
          <w:szCs w:val="24"/>
          <w:lang w:eastAsia="en-GB"/>
          <w14:ligatures w14:val="none"/>
        </w:rPr>
        <w:t xml:space="preserve">Hyatt takes great pleasure in being a company that, through its Change Starts Here initiatives, supports all individuals who experience discrimination and strive to be better. </w:t>
      </w:r>
      <w:r w:rsidR="004E02FB" w:rsidRPr="00E63548">
        <w:rPr>
          <w:rFonts w:ascii="Arial" w:eastAsia="Times New Roman" w:hAnsi="Arial" w:cs="Arial"/>
          <w:kern w:val="0"/>
          <w:sz w:val="24"/>
          <w:szCs w:val="24"/>
          <w:lang w:eastAsia="en-GB"/>
          <w14:ligatures w14:val="none"/>
        </w:rPr>
        <w:t xml:space="preserve">Hyatt takes pride in having an environment where workers may progress within the organisation and ascend to any level. They assert that their personnel may readily transition between places and opportunities and that they provide extensive training. Respect, integrity, creativity, humility, </w:t>
      </w:r>
      <w:proofErr w:type="spellStart"/>
      <w:r w:rsidR="004E02FB" w:rsidRPr="00E63548">
        <w:rPr>
          <w:rFonts w:ascii="Arial" w:eastAsia="Times New Roman" w:hAnsi="Arial" w:cs="Arial"/>
          <w:kern w:val="0"/>
          <w:sz w:val="24"/>
          <w:szCs w:val="24"/>
          <w:lang w:eastAsia="en-GB"/>
          <w14:ligatures w14:val="none"/>
        </w:rPr>
        <w:t>emphaty</w:t>
      </w:r>
      <w:proofErr w:type="spellEnd"/>
      <w:r w:rsidR="004E02FB" w:rsidRPr="00E63548">
        <w:rPr>
          <w:rFonts w:ascii="Arial" w:eastAsia="Times New Roman" w:hAnsi="Arial" w:cs="Arial"/>
          <w:kern w:val="0"/>
          <w:sz w:val="24"/>
          <w:szCs w:val="24"/>
          <w:lang w:eastAsia="en-GB"/>
          <w14:ligatures w14:val="none"/>
        </w:rPr>
        <w:t xml:space="preserve">, and daily fun are their core beliefs. </w:t>
      </w:r>
      <w:r w:rsidR="007559B9" w:rsidRPr="00E63548">
        <w:rPr>
          <w:rFonts w:ascii="Arial" w:eastAsia="Times New Roman" w:hAnsi="Arial" w:cs="Arial"/>
          <w:kern w:val="0"/>
          <w:sz w:val="24"/>
          <w:szCs w:val="24"/>
          <w:lang w:eastAsia="en-GB"/>
          <w14:ligatures w14:val="none"/>
        </w:rPr>
        <w:t xml:space="preserve">Hyatt's environmental objectives include reducing greenhouse gas emissions and preserving water in regions vulnerable to drought while also increasing the usage of </w:t>
      </w:r>
      <w:proofErr w:type="spellStart"/>
      <w:r w:rsidR="007559B9" w:rsidRPr="00E63548">
        <w:rPr>
          <w:rFonts w:ascii="Arial" w:eastAsia="Times New Roman" w:hAnsi="Arial" w:cs="Arial"/>
          <w:kern w:val="0"/>
          <w:sz w:val="24"/>
          <w:szCs w:val="24"/>
          <w:lang w:eastAsia="en-GB"/>
          <w14:ligatures w14:val="none"/>
        </w:rPr>
        <w:t>graywater</w:t>
      </w:r>
      <w:proofErr w:type="spellEnd"/>
      <w:r w:rsidR="007559B9" w:rsidRPr="00E63548">
        <w:rPr>
          <w:rFonts w:ascii="Arial" w:eastAsia="Times New Roman" w:hAnsi="Arial" w:cs="Arial"/>
          <w:kern w:val="0"/>
          <w:sz w:val="24"/>
          <w:szCs w:val="24"/>
          <w:lang w:eastAsia="en-GB"/>
          <w14:ligatures w14:val="none"/>
        </w:rPr>
        <w:t xml:space="preserve">. Additionally, they aim to boost the usage of renewable energy </w:t>
      </w:r>
      <w:proofErr w:type="gramStart"/>
      <w:r w:rsidR="007559B9" w:rsidRPr="00E63548">
        <w:rPr>
          <w:rFonts w:ascii="Arial" w:eastAsia="Times New Roman" w:hAnsi="Arial" w:cs="Arial"/>
          <w:kern w:val="0"/>
          <w:sz w:val="24"/>
          <w:szCs w:val="24"/>
          <w:lang w:eastAsia="en-GB"/>
          <w14:ligatures w14:val="none"/>
        </w:rPr>
        <w:t>through the use of</w:t>
      </w:r>
      <w:proofErr w:type="gramEnd"/>
      <w:r w:rsidR="007559B9" w:rsidRPr="00E63548">
        <w:rPr>
          <w:rFonts w:ascii="Arial" w:eastAsia="Times New Roman" w:hAnsi="Arial" w:cs="Arial"/>
          <w:kern w:val="0"/>
          <w:sz w:val="24"/>
          <w:szCs w:val="24"/>
          <w:lang w:eastAsia="en-GB"/>
          <w14:ligatures w14:val="none"/>
        </w:rPr>
        <w:t xml:space="preserve"> efficient measures. Recycle and compost to reduce food waste and single-use items. Boost the amount of goods and services that are sourced ethically </w:t>
      </w:r>
      <w:proofErr w:type="gramStart"/>
      <w:r w:rsidR="007559B9" w:rsidRPr="00E63548">
        <w:rPr>
          <w:rFonts w:ascii="Arial" w:eastAsia="Times New Roman" w:hAnsi="Arial" w:cs="Arial"/>
          <w:kern w:val="0"/>
          <w:sz w:val="24"/>
          <w:szCs w:val="24"/>
          <w:lang w:eastAsia="en-GB"/>
          <w14:ligatures w14:val="none"/>
        </w:rPr>
        <w:t>in order to</w:t>
      </w:r>
      <w:proofErr w:type="gramEnd"/>
      <w:r w:rsidR="007559B9" w:rsidRPr="00E63548">
        <w:rPr>
          <w:rFonts w:ascii="Arial" w:eastAsia="Times New Roman" w:hAnsi="Arial" w:cs="Arial"/>
          <w:kern w:val="0"/>
          <w:sz w:val="24"/>
          <w:szCs w:val="24"/>
          <w:lang w:eastAsia="en-GB"/>
          <w14:ligatures w14:val="none"/>
        </w:rPr>
        <w:t xml:space="preserve"> address issues including waste, public health, resource scarcity, biodiversity, animal welfare, deforestation, and climate change.</w:t>
      </w:r>
      <w:r w:rsidR="00ED769F" w:rsidRPr="00E63548">
        <w:rPr>
          <w:rFonts w:ascii="Arial" w:eastAsia="Times New Roman" w:hAnsi="Arial" w:cs="Arial"/>
          <w:kern w:val="0"/>
          <w:sz w:val="24"/>
          <w:szCs w:val="24"/>
          <w:lang w:eastAsia="en-GB"/>
          <w14:ligatures w14:val="none"/>
        </w:rPr>
        <w:t xml:space="preserve"> In addition to developing hotels in prosperous locations, the brand strives to support the local populations in which hotels and resorts currently exist. This will be accomplished by safeguarding biodiversity and animal welfare in addition to honouring the region's natural resources and cultural legacy. They also seek to reduce water hazards and pollution. </w:t>
      </w:r>
      <w:r w:rsidR="00D24971" w:rsidRPr="00E63548">
        <w:rPr>
          <w:rFonts w:ascii="Arial" w:eastAsia="Times New Roman" w:hAnsi="Arial" w:cs="Arial"/>
          <w:kern w:val="0"/>
          <w:sz w:val="24"/>
          <w:szCs w:val="24"/>
          <w:lang w:eastAsia="en-GB"/>
          <w14:ligatures w14:val="none"/>
        </w:rPr>
        <w:t xml:space="preserve">Together with addressing impact areas like public health, resource scarcity, biodiversity, animal welfare, waste management, deforestation, climate change, and human rights, they work with suppliers to </w:t>
      </w:r>
      <w:r w:rsidR="00D24971" w:rsidRPr="00E63548">
        <w:rPr>
          <w:rFonts w:ascii="Arial" w:eastAsia="Times New Roman" w:hAnsi="Arial" w:cs="Arial"/>
          <w:kern w:val="0"/>
          <w:sz w:val="24"/>
          <w:szCs w:val="24"/>
          <w:lang w:eastAsia="en-GB"/>
          <w14:ligatures w14:val="none"/>
        </w:rPr>
        <w:lastRenderedPageBreak/>
        <w:t xml:space="preserve">increase the responsible procurement of goods and services. In the course of their work, they also discuss the significance of establishing science-based targets for carbon reduction with important suppliers. Hyatt's "mission is to provide authentic hospitality by making a difference in people's lives," according to the corporate website. The 2010 Gallup Great Workplace Award went to Hyatt because of their exceptional adherence to core values. The final two principles are uniqueness and creativity, which are clearly demonstrated by Hilton's many hotel brands and solid history of innovation. </w:t>
      </w:r>
      <w:r w:rsidR="009128FE" w:rsidRPr="00E63548">
        <w:rPr>
          <w:rFonts w:ascii="Arial" w:eastAsia="Times New Roman" w:hAnsi="Arial" w:cs="Arial"/>
          <w:kern w:val="0"/>
          <w:sz w:val="24"/>
          <w:szCs w:val="24"/>
          <w:lang w:eastAsia="en-GB"/>
          <w14:ligatures w14:val="none"/>
        </w:rPr>
        <w:t xml:space="preserve">Hyatt hopes to achieve its Hyatt Thrive objectives through partnerships, philanthropy, and volunteerism. More than $1 billion has been donated by Hyatt to various nonprofit organisations via the Hyatt Community Grants programme. Hyatt Community Partners, the company's volunteer programme, gives employees the tools and chances they need to accomplish this. The Hyatt Community Track database facilitates the company's monitoring of its service endeavours and assessment of the degree to which it impacts the various localities. </w:t>
      </w:r>
    </w:p>
    <w:p w14:paraId="2FD4CB85" w14:textId="3284C09D" w:rsidR="00B07719" w:rsidRPr="00E63548" w:rsidRDefault="009128FE" w:rsidP="00E63548">
      <w:pPr>
        <w:pStyle w:val="ListParagraph"/>
        <w:numPr>
          <w:ilvl w:val="0"/>
          <w:numId w:val="2"/>
        </w:num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 wants to be known as a business that supports the Black community in its battle against racial inequity, institutional racism, structural injustice, and police brutality. Hyatt has made notable progress in establishing robust Business Resource Groups dedicated to Diversity, initiating the Global Inclusion &amp; Diversity Council, educating People Managers on inclusive leadership, and integrating diversity and inclusion into talent management procedures. emphasising the recruitment, development, and retention of diverse talent </w:t>
      </w:r>
      <w:proofErr w:type="gramStart"/>
      <w:r w:rsidRPr="00E63548">
        <w:rPr>
          <w:rFonts w:ascii="Arial" w:eastAsia="Times New Roman" w:hAnsi="Arial" w:cs="Arial"/>
          <w:kern w:val="0"/>
          <w:sz w:val="24"/>
          <w:szCs w:val="24"/>
          <w:lang w:eastAsia="en-GB"/>
          <w14:ligatures w14:val="none"/>
        </w:rPr>
        <w:t>in order to</w:t>
      </w:r>
      <w:proofErr w:type="gramEnd"/>
      <w:r w:rsidRPr="00E63548">
        <w:rPr>
          <w:rFonts w:ascii="Arial" w:eastAsia="Times New Roman" w:hAnsi="Arial" w:cs="Arial"/>
          <w:kern w:val="0"/>
          <w:sz w:val="24"/>
          <w:szCs w:val="24"/>
          <w:lang w:eastAsia="en-GB"/>
          <w14:ligatures w14:val="none"/>
        </w:rPr>
        <w:t xml:space="preserve"> boost the representation of women and people of colour. </w:t>
      </w:r>
      <w:r w:rsidR="0057156F" w:rsidRPr="00E63548">
        <w:rPr>
          <w:rFonts w:ascii="Arial" w:eastAsia="Times New Roman" w:hAnsi="Arial" w:cs="Arial"/>
          <w:kern w:val="0"/>
          <w:sz w:val="24"/>
          <w:szCs w:val="24"/>
          <w:lang w:eastAsia="en-GB"/>
          <w14:ligatures w14:val="none"/>
        </w:rPr>
        <w:t xml:space="preserve">Hyatt created the </w:t>
      </w:r>
      <w:proofErr w:type="spellStart"/>
      <w:r w:rsidR="0057156F" w:rsidRPr="00E63548">
        <w:rPr>
          <w:rFonts w:ascii="Arial" w:eastAsia="Times New Roman" w:hAnsi="Arial" w:cs="Arial"/>
          <w:kern w:val="0"/>
          <w:sz w:val="24"/>
          <w:szCs w:val="24"/>
          <w:lang w:eastAsia="en-GB"/>
          <w14:ligatures w14:val="none"/>
        </w:rPr>
        <w:t>RiseHY</w:t>
      </w:r>
      <w:proofErr w:type="spellEnd"/>
      <w:r w:rsidR="0057156F" w:rsidRPr="00E63548">
        <w:rPr>
          <w:rFonts w:ascii="Arial" w:eastAsia="Times New Roman" w:hAnsi="Arial" w:cs="Arial"/>
          <w:kern w:val="0"/>
          <w:sz w:val="24"/>
          <w:szCs w:val="24"/>
          <w:lang w:eastAsia="en-GB"/>
          <w14:ligatures w14:val="none"/>
        </w:rPr>
        <w:t xml:space="preserve"> programme, which offers youth opportunities and has invested millions of dollars to support employment and development. They seek to assist in their reconstruction because they believe that enterprises owned by Black and Minority People have been disproportionately affected by COVID-19. They aim to establish a varied supply chain and make more purchases from minority-owned companies. In 2020, Hyatt will introduce a brand-new initiative named "Hyatt Loves Local" to encourage travellers to reignite their passion for exploring new places. Under this new initiative, a selection of local companies who have struggled throughout the epidemic will receive free resources and exposure from almost 60 Hyatt hotels and resorts in locations throughout the Americas, Asia Pacific, Europe, and the Middle East. As a result, these companies </w:t>
      </w:r>
      <w:proofErr w:type="gramStart"/>
      <w:r w:rsidR="0057156F" w:rsidRPr="00E63548">
        <w:rPr>
          <w:rFonts w:ascii="Arial" w:eastAsia="Times New Roman" w:hAnsi="Arial" w:cs="Arial"/>
          <w:kern w:val="0"/>
          <w:sz w:val="24"/>
          <w:szCs w:val="24"/>
          <w:lang w:eastAsia="en-GB"/>
          <w14:ligatures w14:val="none"/>
        </w:rPr>
        <w:t>are able to</w:t>
      </w:r>
      <w:proofErr w:type="gramEnd"/>
      <w:r w:rsidR="0057156F" w:rsidRPr="00E63548">
        <w:rPr>
          <w:rFonts w:ascii="Arial" w:eastAsia="Times New Roman" w:hAnsi="Arial" w:cs="Arial"/>
          <w:kern w:val="0"/>
          <w:sz w:val="24"/>
          <w:szCs w:val="24"/>
          <w:lang w:eastAsia="en-GB"/>
          <w14:ligatures w14:val="none"/>
        </w:rPr>
        <w:t xml:space="preserve"> carry on with their operations in various capacities and provide Hyatt visitors with unique and rewarding experiences that encourage a deep connection to the local community of the location. </w:t>
      </w:r>
      <w:r w:rsidR="00B07719" w:rsidRPr="00E63548">
        <w:rPr>
          <w:rFonts w:ascii="Arial" w:eastAsia="Times New Roman" w:hAnsi="Arial" w:cs="Arial"/>
          <w:kern w:val="0"/>
          <w:sz w:val="24"/>
          <w:szCs w:val="24"/>
          <w:lang w:eastAsia="en-GB"/>
          <w14:ligatures w14:val="none"/>
        </w:rPr>
        <w:t xml:space="preserve">According to senior vice president Amy Weinberg, Hyatt pays attention to what its customers and associates have to say and </w:t>
      </w:r>
      <w:proofErr w:type="gramStart"/>
      <w:r w:rsidR="00B07719" w:rsidRPr="00E63548">
        <w:rPr>
          <w:rFonts w:ascii="Arial" w:eastAsia="Times New Roman" w:hAnsi="Arial" w:cs="Arial"/>
          <w:kern w:val="0"/>
          <w:sz w:val="24"/>
          <w:szCs w:val="24"/>
          <w:lang w:eastAsia="en-GB"/>
          <w14:ligatures w14:val="none"/>
        </w:rPr>
        <w:t>has the opportunity to</w:t>
      </w:r>
      <w:proofErr w:type="gramEnd"/>
      <w:r w:rsidR="00B07719" w:rsidRPr="00E63548">
        <w:rPr>
          <w:rFonts w:ascii="Arial" w:eastAsia="Times New Roman" w:hAnsi="Arial" w:cs="Arial"/>
          <w:kern w:val="0"/>
          <w:sz w:val="24"/>
          <w:szCs w:val="24"/>
          <w:lang w:eastAsia="en-GB"/>
          <w14:ligatures w14:val="none"/>
        </w:rPr>
        <w:t xml:space="preserve"> help the community by getting to know their needs. The Hyatt 2020 Vision comprises several ambitious objectives aimed at mitigating the company's adverse environmental effect. Three main categories comprise the goals: construct intelligently, innovate and inspire, and use resources thoughtfully. Careful resource management is essential for any green project to succeed. That entails monitoring and controlling Hyatt's use of natural resources. Additionally, they are aiming to design every new building in the chain to be as environmentally friendly as possible and to be certified by LEED or a similar regional programme. Hyatt is also committed to encouraging its visitors, staff, </w:t>
      </w:r>
      <w:r w:rsidR="00B07719" w:rsidRPr="00E63548">
        <w:rPr>
          <w:rFonts w:ascii="Arial" w:eastAsia="Times New Roman" w:hAnsi="Arial" w:cs="Arial"/>
          <w:kern w:val="0"/>
          <w:sz w:val="24"/>
          <w:szCs w:val="24"/>
          <w:lang w:eastAsia="en-GB"/>
          <w14:ligatures w14:val="none"/>
        </w:rPr>
        <w:lastRenderedPageBreak/>
        <w:t xml:space="preserve">and global community to care about enhancing the environment and quality of life. </w:t>
      </w:r>
    </w:p>
    <w:p w14:paraId="4952668A" w14:textId="1692C03D" w:rsidR="00B07719" w:rsidRPr="00E63548" w:rsidRDefault="00B07719" w:rsidP="00E63548">
      <w:pPr>
        <w:pStyle w:val="ListParagraph"/>
        <w:numPr>
          <w:ilvl w:val="0"/>
          <w:numId w:val="2"/>
        </w:num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Due to its shift to an asset-light business model, concentration on the luxury market, potential for margin expansion, and robust growth, Hyatt is a business that is in a desirable position. The CAGR of 3% for Hyatt's top-line revenue growth is an underestimate of the company's true trend. This is because of a franchising strategy that involves taking properties off the balance sheet. The accompanying data shows that Hyatt has continuously increased both the number of rooms and RevPAR, which has allowed the company to experience strong, steady growth. With the help of room reservations, sales of food and drink, and other auxiliary services, Hyatt owns and runs a sizable number of hotels. Additionally, the business signs management contracts with independent hotel owners </w:t>
      </w:r>
      <w:proofErr w:type="gramStart"/>
      <w:r w:rsidRPr="00E63548">
        <w:rPr>
          <w:rFonts w:ascii="Arial" w:eastAsia="Times New Roman" w:hAnsi="Arial" w:cs="Arial"/>
          <w:kern w:val="0"/>
          <w:sz w:val="24"/>
          <w:szCs w:val="24"/>
          <w:lang w:eastAsia="en-GB"/>
          <w14:ligatures w14:val="none"/>
        </w:rPr>
        <w:t>in order to</w:t>
      </w:r>
      <w:proofErr w:type="gramEnd"/>
      <w:r w:rsidRPr="00E63548">
        <w:rPr>
          <w:rFonts w:ascii="Arial" w:eastAsia="Times New Roman" w:hAnsi="Arial" w:cs="Arial"/>
          <w:kern w:val="0"/>
          <w:sz w:val="24"/>
          <w:szCs w:val="24"/>
          <w:lang w:eastAsia="en-GB"/>
          <w14:ligatures w14:val="none"/>
        </w:rPr>
        <w:t xml:space="preserve"> receive payment for running and overseeing their establishments. Hyatt bears the typical risk profile associated with a location's operations with these locations, even if managed sites do not have the assets shown on their balance sheet. </w:t>
      </w:r>
    </w:p>
    <w:p w14:paraId="5F652C04" w14:textId="36D38EEE" w:rsidR="009128FE" w:rsidRPr="00E63548" w:rsidRDefault="00B07719" w:rsidP="00E63548">
      <w:pPr>
        <w:pStyle w:val="ListParagraph"/>
        <w:jc w:val="both"/>
        <w:rPr>
          <w:rFonts w:ascii="Arial" w:eastAsia="Times New Roman" w:hAnsi="Arial" w:cs="Arial"/>
          <w:kern w:val="0"/>
          <w:sz w:val="24"/>
          <w:szCs w:val="24"/>
          <w:lang w:eastAsia="en-GB"/>
          <w14:ligatures w14:val="none"/>
        </w:rPr>
      </w:pPr>
      <w:r w:rsidRPr="00E63548">
        <w:rPr>
          <w:rFonts w:ascii="Arial" w:hAnsi="Arial" w:cs="Arial"/>
          <w:noProof/>
          <w:sz w:val="24"/>
          <w:szCs w:val="24"/>
        </w:rPr>
        <w:drawing>
          <wp:inline distT="0" distB="0" distL="0" distR="0" wp14:anchorId="6D1F107B" wp14:editId="592EED92">
            <wp:extent cx="5731510" cy="2749334"/>
            <wp:effectExtent l="0" t="0" r="2540" b="0"/>
            <wp:docPr id="4" name="Picture 2" descr="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a"/>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749334"/>
                    </a:xfrm>
                    <a:prstGeom prst="rect">
                      <a:avLst/>
                    </a:prstGeom>
                    <a:noFill/>
                    <a:ln>
                      <a:noFill/>
                    </a:ln>
                  </pic:spPr>
                </pic:pic>
              </a:graphicData>
            </a:graphic>
          </wp:inline>
        </w:drawing>
      </w:r>
    </w:p>
    <w:p w14:paraId="6F88C2EF" w14:textId="45886271" w:rsidR="00D24971" w:rsidRPr="00E63548" w:rsidRDefault="00D24971" w:rsidP="00E63548">
      <w:pPr>
        <w:jc w:val="both"/>
        <w:rPr>
          <w:rFonts w:ascii="Arial" w:eastAsia="Times New Roman" w:hAnsi="Arial" w:cs="Arial"/>
          <w:kern w:val="0"/>
          <w:sz w:val="24"/>
          <w:szCs w:val="24"/>
          <w:lang w:eastAsia="en-GB"/>
          <w14:ligatures w14:val="none"/>
        </w:rPr>
      </w:pPr>
    </w:p>
    <w:p w14:paraId="132D2831" w14:textId="7F9058A5" w:rsidR="004E02FB" w:rsidRPr="00E63548" w:rsidRDefault="00B07719"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              Over the past ten years, Hyatt's share price has generated returns that are comparable to those of the broader market. This is an indication of small-scale </w:t>
      </w:r>
      <w:r w:rsidRPr="00E63548">
        <w:rPr>
          <w:rFonts w:ascii="Arial" w:eastAsia="Times New Roman" w:hAnsi="Arial" w:cs="Arial"/>
          <w:kern w:val="0"/>
          <w:sz w:val="24"/>
          <w:szCs w:val="24"/>
          <w:lang w:eastAsia="en-GB"/>
          <w14:ligatures w14:val="none"/>
        </w:rPr>
        <w:lastRenderedPageBreak/>
        <w:t xml:space="preserve">financial progress. </w:t>
      </w:r>
      <w:r w:rsidRPr="00E63548">
        <w:rPr>
          <w:rFonts w:ascii="Arial" w:hAnsi="Arial" w:cs="Arial"/>
          <w:noProof/>
          <w:sz w:val="24"/>
          <w:szCs w:val="24"/>
        </w:rPr>
        <w:drawing>
          <wp:inline distT="0" distB="0" distL="0" distR="0" wp14:anchorId="449BF606" wp14:editId="4472B4D6">
            <wp:extent cx="5731510" cy="5212092"/>
            <wp:effectExtent l="0" t="0" r="2540" b="7620"/>
            <wp:docPr id="8" name="Picture 4" descr="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5212092"/>
                    </a:xfrm>
                    <a:prstGeom prst="rect">
                      <a:avLst/>
                    </a:prstGeom>
                    <a:noFill/>
                    <a:ln>
                      <a:noFill/>
                    </a:ln>
                  </pic:spPr>
                </pic:pic>
              </a:graphicData>
            </a:graphic>
          </wp:inline>
        </w:drawing>
      </w:r>
    </w:p>
    <w:p w14:paraId="5EF2E371" w14:textId="77777777" w:rsidR="00CD7861" w:rsidRPr="00E63548" w:rsidRDefault="00CD7861"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  </w:t>
      </w:r>
    </w:p>
    <w:p w14:paraId="1C019F3E" w14:textId="77777777" w:rsidR="00CD7861" w:rsidRPr="00E63548" w:rsidRDefault="00CD7861" w:rsidP="00E63548">
      <w:pPr>
        <w:jc w:val="both"/>
        <w:rPr>
          <w:rFonts w:ascii="Arial" w:eastAsia="Times New Roman" w:hAnsi="Arial" w:cs="Arial"/>
          <w:kern w:val="0"/>
          <w:sz w:val="24"/>
          <w:szCs w:val="24"/>
          <w:lang w:eastAsia="en-GB"/>
          <w14:ligatures w14:val="none"/>
        </w:rPr>
      </w:pPr>
    </w:p>
    <w:p w14:paraId="0AD93B76" w14:textId="77777777" w:rsidR="00CD7861" w:rsidRPr="00E63548" w:rsidRDefault="00CD7861" w:rsidP="00E63548">
      <w:pPr>
        <w:jc w:val="both"/>
        <w:rPr>
          <w:rFonts w:ascii="Arial" w:eastAsia="Times New Roman" w:hAnsi="Arial" w:cs="Arial"/>
          <w:kern w:val="0"/>
          <w:sz w:val="24"/>
          <w:szCs w:val="24"/>
          <w:lang w:eastAsia="en-GB"/>
          <w14:ligatures w14:val="none"/>
        </w:rPr>
      </w:pPr>
    </w:p>
    <w:p w14:paraId="646310E5" w14:textId="77777777" w:rsidR="00CD7861" w:rsidRPr="00E63548" w:rsidRDefault="00CD7861" w:rsidP="00E63548">
      <w:pPr>
        <w:jc w:val="both"/>
        <w:rPr>
          <w:rFonts w:ascii="Arial" w:eastAsia="Times New Roman" w:hAnsi="Arial" w:cs="Arial"/>
          <w:kern w:val="0"/>
          <w:sz w:val="24"/>
          <w:szCs w:val="24"/>
          <w:lang w:eastAsia="en-GB"/>
          <w14:ligatures w14:val="none"/>
        </w:rPr>
      </w:pPr>
    </w:p>
    <w:p w14:paraId="61C820F4" w14:textId="77777777" w:rsidR="00CD7861" w:rsidRPr="00E63548" w:rsidRDefault="00CD7861" w:rsidP="00E63548">
      <w:pPr>
        <w:jc w:val="both"/>
        <w:rPr>
          <w:rFonts w:ascii="Arial" w:eastAsia="Times New Roman" w:hAnsi="Arial" w:cs="Arial"/>
          <w:kern w:val="0"/>
          <w:sz w:val="24"/>
          <w:szCs w:val="24"/>
          <w:lang w:eastAsia="en-GB"/>
          <w14:ligatures w14:val="none"/>
        </w:rPr>
      </w:pPr>
    </w:p>
    <w:p w14:paraId="3A8C7FF5" w14:textId="77777777" w:rsidR="00CD7861" w:rsidRPr="00E63548" w:rsidRDefault="00CD7861" w:rsidP="00E63548">
      <w:pPr>
        <w:jc w:val="both"/>
        <w:rPr>
          <w:rFonts w:ascii="Arial" w:eastAsia="Times New Roman" w:hAnsi="Arial" w:cs="Arial"/>
          <w:kern w:val="0"/>
          <w:sz w:val="24"/>
          <w:szCs w:val="24"/>
          <w:lang w:eastAsia="en-GB"/>
          <w14:ligatures w14:val="none"/>
        </w:rPr>
      </w:pPr>
    </w:p>
    <w:p w14:paraId="4742DDF0" w14:textId="77777777" w:rsidR="00CD7861" w:rsidRPr="00E63548" w:rsidRDefault="00CD7861" w:rsidP="00E63548">
      <w:pPr>
        <w:jc w:val="both"/>
        <w:rPr>
          <w:rFonts w:ascii="Arial" w:eastAsia="Times New Roman" w:hAnsi="Arial" w:cs="Arial"/>
          <w:kern w:val="0"/>
          <w:sz w:val="24"/>
          <w:szCs w:val="24"/>
          <w:lang w:eastAsia="en-GB"/>
          <w14:ligatures w14:val="none"/>
        </w:rPr>
      </w:pPr>
    </w:p>
    <w:p w14:paraId="6FB481FD" w14:textId="77777777" w:rsidR="00CD7861" w:rsidRPr="00E63548" w:rsidRDefault="00CD7861" w:rsidP="00E63548">
      <w:pPr>
        <w:jc w:val="both"/>
        <w:rPr>
          <w:rFonts w:ascii="Arial" w:eastAsia="Times New Roman" w:hAnsi="Arial" w:cs="Arial"/>
          <w:kern w:val="0"/>
          <w:sz w:val="24"/>
          <w:szCs w:val="24"/>
          <w:lang w:eastAsia="en-GB"/>
          <w14:ligatures w14:val="none"/>
        </w:rPr>
      </w:pPr>
    </w:p>
    <w:p w14:paraId="3D7FAC1E" w14:textId="77777777" w:rsidR="00CD7861" w:rsidRPr="00E63548" w:rsidRDefault="00CD7861" w:rsidP="00E63548">
      <w:pPr>
        <w:jc w:val="both"/>
        <w:rPr>
          <w:rFonts w:ascii="Arial" w:eastAsia="Times New Roman" w:hAnsi="Arial" w:cs="Arial"/>
          <w:kern w:val="0"/>
          <w:sz w:val="24"/>
          <w:szCs w:val="24"/>
          <w:lang w:eastAsia="en-GB"/>
          <w14:ligatures w14:val="none"/>
        </w:rPr>
      </w:pPr>
    </w:p>
    <w:p w14:paraId="61223AF4" w14:textId="77777777" w:rsidR="00CD7861" w:rsidRPr="00E63548" w:rsidRDefault="00CD7861" w:rsidP="00E63548">
      <w:pPr>
        <w:jc w:val="both"/>
        <w:rPr>
          <w:rFonts w:ascii="Arial" w:eastAsia="Times New Roman" w:hAnsi="Arial" w:cs="Arial"/>
          <w:kern w:val="0"/>
          <w:sz w:val="24"/>
          <w:szCs w:val="24"/>
          <w:lang w:eastAsia="en-GB"/>
          <w14:ligatures w14:val="none"/>
        </w:rPr>
      </w:pPr>
    </w:p>
    <w:p w14:paraId="2320EE18" w14:textId="77777777" w:rsidR="00CD7861" w:rsidRPr="00E63548" w:rsidRDefault="00CD7861" w:rsidP="00E63548">
      <w:pPr>
        <w:jc w:val="both"/>
        <w:rPr>
          <w:rFonts w:ascii="Arial" w:eastAsia="Times New Roman" w:hAnsi="Arial" w:cs="Arial"/>
          <w:kern w:val="0"/>
          <w:sz w:val="24"/>
          <w:szCs w:val="24"/>
          <w:lang w:eastAsia="en-GB"/>
          <w14:ligatures w14:val="none"/>
        </w:rPr>
      </w:pPr>
    </w:p>
    <w:p w14:paraId="715716B4" w14:textId="793C8E02" w:rsidR="00B07719" w:rsidRPr="00E63548" w:rsidRDefault="00CD7861"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lastRenderedPageBreak/>
        <w:t xml:space="preserve">Hyatt targets both business and leisure travellers with a well-diversified room profile, while there is a noticeable bias towards higher-class patrons. This market is driven more by price than volume, with location and service quality taking precedence above </w:t>
      </w:r>
      <w:proofErr w:type="spellStart"/>
      <w:r w:rsidRPr="00E63548">
        <w:rPr>
          <w:rFonts w:ascii="Arial" w:eastAsia="Times New Roman" w:hAnsi="Arial" w:cs="Arial"/>
          <w:kern w:val="0"/>
          <w:sz w:val="24"/>
          <w:szCs w:val="24"/>
          <w:lang w:eastAsia="en-GB"/>
          <w14:ligatures w14:val="none"/>
        </w:rPr>
        <w:t>pri</w:t>
      </w:r>
      <w:proofErr w:type="spellEnd"/>
      <w:r w:rsidRPr="00E63548">
        <w:rPr>
          <w:rFonts w:ascii="Arial" w:hAnsi="Arial" w:cs="Arial"/>
          <w:noProof/>
          <w:sz w:val="24"/>
          <w:szCs w:val="24"/>
        </w:rPr>
        <w:drawing>
          <wp:inline distT="0" distB="0" distL="0" distR="0" wp14:anchorId="6EE76AEB" wp14:editId="65F1F163">
            <wp:extent cx="5731510" cy="3331440"/>
            <wp:effectExtent l="0" t="0" r="2540" b="2540"/>
            <wp:docPr id="15" name="Picture 8" descr="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31440"/>
                    </a:xfrm>
                    <a:prstGeom prst="rect">
                      <a:avLst/>
                    </a:prstGeom>
                    <a:noFill/>
                    <a:ln>
                      <a:noFill/>
                    </a:ln>
                  </pic:spPr>
                </pic:pic>
              </a:graphicData>
            </a:graphic>
          </wp:inline>
        </w:drawing>
      </w:r>
    </w:p>
    <w:p w14:paraId="7D6D11DB" w14:textId="77777777" w:rsidR="00CD7861" w:rsidRPr="00E63548" w:rsidRDefault="00CD7861" w:rsidP="00E63548">
      <w:p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The change that Management has concentrated on is that </w:t>
      </w:r>
      <w:proofErr w:type="gramStart"/>
      <w:r w:rsidRPr="00E63548">
        <w:rPr>
          <w:rFonts w:ascii="Arial" w:eastAsia="Times New Roman" w:hAnsi="Arial" w:cs="Arial"/>
          <w:kern w:val="0"/>
          <w:sz w:val="24"/>
          <w:szCs w:val="24"/>
          <w:lang w:eastAsia="en-GB"/>
          <w14:ligatures w14:val="none"/>
        </w:rPr>
        <w:t>the majority of</w:t>
      </w:r>
      <w:proofErr w:type="gramEnd"/>
      <w:r w:rsidRPr="00E63548">
        <w:rPr>
          <w:rFonts w:ascii="Arial" w:eastAsia="Times New Roman" w:hAnsi="Arial" w:cs="Arial"/>
          <w:kern w:val="0"/>
          <w:sz w:val="24"/>
          <w:szCs w:val="24"/>
          <w:lang w:eastAsia="en-GB"/>
          <w14:ligatures w14:val="none"/>
        </w:rPr>
        <w:t xml:space="preserve"> Hyatt's sites are managed or franchised. By using an asset-light strategy, the company has been able to lower its capital expenditure needs, enhance room expansion, and increase revenue certainty. Its "asset-light" division accounts for 75% of earnings, as the following shows.</w:t>
      </w:r>
    </w:p>
    <w:p w14:paraId="56BE1173" w14:textId="0488B122" w:rsidR="00CD7861" w:rsidRPr="00E63548" w:rsidRDefault="00CD7861"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noProof/>
          <w:kern w:val="0"/>
          <w:sz w:val="24"/>
          <w:szCs w:val="24"/>
          <w:lang w:eastAsia="en-GB"/>
          <w14:ligatures w14:val="none"/>
        </w:rPr>
        <w:lastRenderedPageBreak/>
        <w:drawing>
          <wp:inline distT="0" distB="0" distL="0" distR="0" wp14:anchorId="6627A046" wp14:editId="6D9EEA20">
            <wp:extent cx="6096000" cy="3838575"/>
            <wp:effectExtent l="0" t="0" r="0" b="9525"/>
            <wp:docPr id="524329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000" cy="3838575"/>
                    </a:xfrm>
                    <a:prstGeom prst="rect">
                      <a:avLst/>
                    </a:prstGeom>
                    <a:noFill/>
                  </pic:spPr>
                </pic:pic>
              </a:graphicData>
            </a:graphic>
          </wp:inline>
        </w:drawing>
      </w:r>
    </w:p>
    <w:p w14:paraId="78F1F269" w14:textId="466BA8B5" w:rsidR="00593EC9" w:rsidRPr="00E63548" w:rsidRDefault="00593EC9" w:rsidP="00E63548">
      <w:pPr>
        <w:jc w:val="both"/>
        <w:rPr>
          <w:rFonts w:ascii="Arial" w:eastAsia="Times New Roman" w:hAnsi="Arial" w:cs="Arial"/>
          <w:kern w:val="0"/>
          <w:sz w:val="24"/>
          <w:szCs w:val="24"/>
          <w:lang w:eastAsia="en-GB"/>
          <w14:ligatures w14:val="none"/>
        </w:rPr>
      </w:pPr>
    </w:p>
    <w:p w14:paraId="6F253151" w14:textId="77777777" w:rsidR="00CD7861" w:rsidRPr="00E63548" w:rsidRDefault="00CD7861" w:rsidP="00E63548">
      <w:p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 offers a wide range of brands to suit various market niches. This is essential for the hotel sector to succeed because, because different consumers have different wants and tastes, especially in niche markets like luxury, it is necessary to have multiple unique brands. Hyatt has a global presence in important foreign markets and </w:t>
      </w:r>
      <w:proofErr w:type="gramStart"/>
      <w:r w:rsidRPr="00E63548">
        <w:rPr>
          <w:rFonts w:ascii="Arial" w:eastAsia="Times New Roman" w:hAnsi="Arial" w:cs="Arial"/>
          <w:kern w:val="0"/>
          <w:sz w:val="24"/>
          <w:szCs w:val="24"/>
          <w:lang w:eastAsia="en-GB"/>
          <w14:ligatures w14:val="none"/>
        </w:rPr>
        <w:t>is able to</w:t>
      </w:r>
      <w:proofErr w:type="gramEnd"/>
      <w:r w:rsidRPr="00E63548">
        <w:rPr>
          <w:rFonts w:ascii="Arial" w:eastAsia="Times New Roman" w:hAnsi="Arial" w:cs="Arial"/>
          <w:kern w:val="0"/>
          <w:sz w:val="24"/>
          <w:szCs w:val="24"/>
          <w:lang w:eastAsia="en-GB"/>
          <w14:ligatures w14:val="none"/>
        </w:rPr>
        <w:t xml:space="preserve"> keep a devoted customer base by offering dependable and consistent service.</w:t>
      </w:r>
    </w:p>
    <w:p w14:paraId="149BD0DF" w14:textId="77777777" w:rsidR="00CD7861" w:rsidRPr="00E63548" w:rsidRDefault="00CD7861" w:rsidP="00E63548">
      <w:p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In a market where there is fierce competition, Hyatt Hotels faces rivals such as Marriott International, Hilton, Accor, and InterContinental. </w:t>
      </w:r>
    </w:p>
    <w:p w14:paraId="55865E5C" w14:textId="77777777" w:rsidR="007D22E9" w:rsidRPr="00E63548" w:rsidRDefault="007D22E9" w:rsidP="00E63548">
      <w:pPr>
        <w:spacing w:after="0" w:line="240" w:lineRule="auto"/>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The business has continued to accelerate, and the most recent quarter has seen exceptional increase in both RevPAR and occupancy. Taking </w:t>
      </w:r>
      <w:proofErr w:type="spellStart"/>
      <w:r w:rsidRPr="00E63548">
        <w:rPr>
          <w:rFonts w:ascii="Arial" w:eastAsia="Times New Roman" w:hAnsi="Arial" w:cs="Arial"/>
          <w:kern w:val="0"/>
          <w:sz w:val="24"/>
          <w:szCs w:val="24"/>
          <w:lang w:eastAsia="en-GB"/>
          <w14:ligatures w14:val="none"/>
        </w:rPr>
        <w:t>QoQ</w:t>
      </w:r>
      <w:proofErr w:type="spellEnd"/>
      <w:r w:rsidRPr="00E63548">
        <w:rPr>
          <w:rFonts w:ascii="Arial" w:eastAsia="Times New Roman" w:hAnsi="Arial" w:cs="Arial"/>
          <w:kern w:val="0"/>
          <w:sz w:val="24"/>
          <w:szCs w:val="24"/>
          <w:lang w:eastAsia="en-GB"/>
          <w14:ligatures w14:val="none"/>
        </w:rPr>
        <w:t xml:space="preserve"> growth into account, Hyatt's trajectory is still favourable. This has been </w:t>
      </w:r>
      <w:proofErr w:type="spellStart"/>
      <w:r w:rsidRPr="00E63548">
        <w:rPr>
          <w:rFonts w:ascii="Arial" w:eastAsia="Times New Roman" w:hAnsi="Arial" w:cs="Arial"/>
          <w:kern w:val="0"/>
          <w:sz w:val="24"/>
          <w:szCs w:val="24"/>
          <w:lang w:eastAsia="en-GB"/>
          <w14:ligatures w14:val="none"/>
        </w:rPr>
        <w:t>fueled</w:t>
      </w:r>
      <w:proofErr w:type="spellEnd"/>
      <w:r w:rsidRPr="00E63548">
        <w:rPr>
          <w:rFonts w:ascii="Arial" w:eastAsia="Times New Roman" w:hAnsi="Arial" w:cs="Arial"/>
          <w:kern w:val="0"/>
          <w:sz w:val="24"/>
          <w:szCs w:val="24"/>
          <w:lang w:eastAsia="en-GB"/>
          <w14:ligatures w14:val="none"/>
        </w:rPr>
        <w:t xml:space="preserve"> by robust expansion in all significant segments, with owned and leased hotels showing especially strong growth.</w:t>
      </w:r>
    </w:p>
    <w:p w14:paraId="02C759B4" w14:textId="77777777" w:rsidR="007D22E9" w:rsidRPr="00E63548" w:rsidRDefault="007D22E9" w:rsidP="00E63548">
      <w:pPr>
        <w:spacing w:after="0" w:line="240" w:lineRule="auto"/>
        <w:jc w:val="both"/>
        <w:rPr>
          <w:rFonts w:ascii="Arial" w:eastAsia="Times New Roman" w:hAnsi="Arial" w:cs="Arial"/>
          <w:kern w:val="0"/>
          <w:sz w:val="24"/>
          <w:szCs w:val="24"/>
          <w:lang w:eastAsia="en-GB"/>
          <w14:ligatures w14:val="none"/>
        </w:rPr>
      </w:pPr>
    </w:p>
    <w:p w14:paraId="7436E314" w14:textId="3D7B6CEC" w:rsidR="00CD7861" w:rsidRPr="00E63548" w:rsidRDefault="007D22E9" w:rsidP="00E63548">
      <w:pPr>
        <w:jc w:val="both"/>
        <w:rPr>
          <w:rFonts w:ascii="Arial" w:eastAsia="Times New Roman" w:hAnsi="Arial" w:cs="Arial"/>
          <w:kern w:val="0"/>
          <w:sz w:val="24"/>
          <w:szCs w:val="24"/>
          <w:lang w:eastAsia="en-GB"/>
          <w14:ligatures w14:val="none"/>
        </w:rPr>
      </w:pPr>
      <w:r w:rsidRPr="00E63548">
        <w:rPr>
          <w:rFonts w:ascii="Arial" w:hAnsi="Arial" w:cs="Arial"/>
          <w:noProof/>
          <w:sz w:val="24"/>
          <w:szCs w:val="24"/>
        </w:rPr>
        <w:drawing>
          <wp:inline distT="0" distB="0" distL="0" distR="0" wp14:anchorId="430E60D7" wp14:editId="31804C4E">
            <wp:extent cx="5731510" cy="1468699"/>
            <wp:effectExtent l="0" t="0" r="2540" b="0"/>
            <wp:docPr id="2" name="Picture 1" descr="hot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t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468699"/>
                    </a:xfrm>
                    <a:prstGeom prst="rect">
                      <a:avLst/>
                    </a:prstGeom>
                    <a:noFill/>
                    <a:ln>
                      <a:noFill/>
                    </a:ln>
                  </pic:spPr>
                </pic:pic>
              </a:graphicData>
            </a:graphic>
          </wp:inline>
        </w:drawing>
      </w:r>
    </w:p>
    <w:p w14:paraId="1957C4F9" w14:textId="71CF91A9" w:rsidR="007D22E9" w:rsidRPr="00E63548" w:rsidRDefault="007D22E9"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In conclusion, Hyatt, with the </w:t>
      </w:r>
      <w:proofErr w:type="gramStart"/>
      <w:r w:rsidRPr="00E63548">
        <w:rPr>
          <w:rFonts w:ascii="Arial" w:eastAsia="Times New Roman" w:hAnsi="Arial" w:cs="Arial"/>
          <w:kern w:val="0"/>
          <w:sz w:val="24"/>
          <w:szCs w:val="24"/>
          <w:lang w:eastAsia="en-GB"/>
          <w14:ligatures w14:val="none"/>
        </w:rPr>
        <w:t>aforementioned programmes</w:t>
      </w:r>
      <w:proofErr w:type="gramEnd"/>
      <w:r w:rsidRPr="00E63548">
        <w:rPr>
          <w:rFonts w:ascii="Arial" w:eastAsia="Times New Roman" w:hAnsi="Arial" w:cs="Arial"/>
          <w:kern w:val="0"/>
          <w:sz w:val="24"/>
          <w:szCs w:val="24"/>
          <w:lang w:eastAsia="en-GB"/>
          <w14:ligatures w14:val="none"/>
        </w:rPr>
        <w:t xml:space="preserve"> and efforts, intends to maintain its reputation as one of the top brands in the hospitality sector. Hyatt is determined to protect the environment and its inhabitants, and it intends to build more </w:t>
      </w:r>
      <w:r w:rsidRPr="00E63548">
        <w:rPr>
          <w:rFonts w:ascii="Arial" w:eastAsia="Times New Roman" w:hAnsi="Arial" w:cs="Arial"/>
          <w:kern w:val="0"/>
          <w:sz w:val="24"/>
          <w:szCs w:val="24"/>
          <w:lang w:eastAsia="en-GB"/>
          <w14:ligatures w14:val="none"/>
        </w:rPr>
        <w:lastRenderedPageBreak/>
        <w:t xml:space="preserve">resorts and hotels in popular locations where they can sustain local flora and fauna and help communities develop. </w:t>
      </w:r>
    </w:p>
    <w:p w14:paraId="6F3FD828"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652E09B2"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7ECD3BA1"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14247EE5"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39EA2F02"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51336071"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3142D4DA"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6C439096"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0ACB3FB6"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70ADB9C4"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03263C16"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46A3B192"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7D8F94ED"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2DF6EA43"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4B27DA92" w14:textId="77777777" w:rsidR="007D22E9" w:rsidRPr="00E63548" w:rsidRDefault="007D22E9" w:rsidP="00E63548">
      <w:pPr>
        <w:jc w:val="both"/>
        <w:rPr>
          <w:rFonts w:ascii="Arial" w:eastAsia="Times New Roman" w:hAnsi="Arial" w:cs="Arial"/>
          <w:kern w:val="0"/>
          <w:sz w:val="24"/>
          <w:szCs w:val="24"/>
          <w:lang w:eastAsia="en-GB"/>
          <w14:ligatures w14:val="none"/>
        </w:rPr>
      </w:pPr>
    </w:p>
    <w:p w14:paraId="32A44569" w14:textId="5544A300" w:rsidR="007D22E9" w:rsidRPr="00E63548" w:rsidRDefault="00F54B16"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Kickham, D. (n.d.). Hyatt </w:t>
      </w:r>
      <w:proofErr w:type="gramStart"/>
      <w:r w:rsidRPr="00E63548">
        <w:rPr>
          <w:rFonts w:ascii="Arial" w:eastAsia="Times New Roman" w:hAnsi="Arial" w:cs="Arial"/>
          <w:kern w:val="0"/>
          <w:sz w:val="24"/>
          <w:szCs w:val="24"/>
          <w:lang w:eastAsia="en-GB"/>
          <w14:ligatures w14:val="none"/>
        </w:rPr>
        <w:t>Announces</w:t>
      </w:r>
      <w:proofErr w:type="gramEnd"/>
      <w:r w:rsidRPr="00E63548">
        <w:rPr>
          <w:rFonts w:ascii="Arial" w:eastAsia="Times New Roman" w:hAnsi="Arial" w:cs="Arial"/>
          <w:kern w:val="0"/>
          <w:sz w:val="24"/>
          <w:szCs w:val="24"/>
          <w:lang w:eastAsia="en-GB"/>
          <w14:ligatures w14:val="none"/>
        </w:rPr>
        <w:t xml:space="preserve"> ‘Hyatt Loves Local’ Initiative. [online] Forbes. Available at: </w:t>
      </w:r>
      <w:hyperlink r:id="rId10" w:history="1">
        <w:r w:rsidRPr="00E63548">
          <w:rPr>
            <w:rStyle w:val="Hyperlink"/>
            <w:rFonts w:ascii="Arial" w:eastAsia="Times New Roman" w:hAnsi="Arial" w:cs="Arial"/>
            <w:kern w:val="0"/>
            <w:sz w:val="24"/>
            <w:szCs w:val="24"/>
            <w:lang w:eastAsia="en-GB"/>
            <w14:ligatures w14:val="none"/>
          </w:rPr>
          <w:t>https://www.forbes.com/sites/debbikickham/2020/11/19/hyatt-announces-hyatt-loves-local-initiative/?sh=86f569e52515</w:t>
        </w:r>
      </w:hyperlink>
    </w:p>
    <w:p w14:paraId="1D3D4E2E" w14:textId="531F79DD" w:rsidR="00F54B16" w:rsidRPr="00E63548" w:rsidRDefault="00F54B16"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ADVANCING OUR PURPOSE OF CARE: Diversity, </w:t>
      </w:r>
      <w:proofErr w:type="gramStart"/>
      <w:r w:rsidRPr="00E63548">
        <w:rPr>
          <w:rFonts w:ascii="Arial" w:eastAsia="Times New Roman" w:hAnsi="Arial" w:cs="Arial"/>
          <w:kern w:val="0"/>
          <w:sz w:val="24"/>
          <w:szCs w:val="24"/>
          <w:lang w:eastAsia="en-GB"/>
          <w14:ligatures w14:val="none"/>
        </w:rPr>
        <w:t>Equity</w:t>
      </w:r>
      <w:proofErr w:type="gramEnd"/>
      <w:r w:rsidRPr="00E63548">
        <w:rPr>
          <w:rFonts w:ascii="Arial" w:eastAsia="Times New Roman" w:hAnsi="Arial" w:cs="Arial"/>
          <w:kern w:val="0"/>
          <w:sz w:val="24"/>
          <w:szCs w:val="24"/>
          <w:lang w:eastAsia="en-GB"/>
          <w14:ligatures w14:val="none"/>
        </w:rPr>
        <w:t xml:space="preserve"> and Inclusion at Hyatt. (n.d.). Available at: </w:t>
      </w:r>
      <w:hyperlink r:id="rId11" w:history="1">
        <w:r w:rsidRPr="00E63548">
          <w:rPr>
            <w:rStyle w:val="Hyperlink"/>
            <w:rFonts w:ascii="Arial" w:eastAsia="Times New Roman" w:hAnsi="Arial" w:cs="Arial"/>
            <w:kern w:val="0"/>
            <w:sz w:val="24"/>
            <w:szCs w:val="24"/>
            <w:lang w:eastAsia="en-GB"/>
            <w14:ligatures w14:val="none"/>
          </w:rPr>
          <w:t>https://about.hyatt.com/content/dam/hyatt/woc/DEIReport.pdf</w:t>
        </w:r>
      </w:hyperlink>
      <w:r w:rsidRPr="00E63548">
        <w:rPr>
          <w:rFonts w:ascii="Arial" w:eastAsia="Times New Roman" w:hAnsi="Arial" w:cs="Arial"/>
          <w:kern w:val="0"/>
          <w:sz w:val="24"/>
          <w:szCs w:val="24"/>
          <w:lang w:eastAsia="en-GB"/>
          <w14:ligatures w14:val="none"/>
        </w:rPr>
        <w:t>.</w:t>
      </w:r>
    </w:p>
    <w:p w14:paraId="2EEDA4C0" w14:textId="3FE8DB65" w:rsidR="00F54B16" w:rsidRPr="00E63548" w:rsidRDefault="00F54B16"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www.youtube.com. (n.d.). BCG Matrix (With Real World Examples) | From A Business Professor. [online] Available at: </w:t>
      </w:r>
      <w:hyperlink r:id="rId12" w:history="1">
        <w:r w:rsidRPr="00E63548">
          <w:rPr>
            <w:rStyle w:val="Hyperlink"/>
            <w:rFonts w:ascii="Arial" w:eastAsia="Times New Roman" w:hAnsi="Arial" w:cs="Arial"/>
            <w:kern w:val="0"/>
            <w:sz w:val="24"/>
            <w:szCs w:val="24"/>
            <w:lang w:eastAsia="en-GB"/>
            <w14:ligatures w14:val="none"/>
          </w:rPr>
          <w:t>https://www.youtube.com/watch?v=yulWLHRdNVQ</w:t>
        </w:r>
      </w:hyperlink>
      <w:r w:rsidRPr="00E63548">
        <w:rPr>
          <w:rFonts w:ascii="Arial" w:eastAsia="Times New Roman" w:hAnsi="Arial" w:cs="Arial"/>
          <w:kern w:val="0"/>
          <w:sz w:val="24"/>
          <w:szCs w:val="24"/>
          <w:lang w:eastAsia="en-GB"/>
          <w14:ligatures w14:val="none"/>
        </w:rPr>
        <w:t>.</w:t>
      </w:r>
    </w:p>
    <w:p w14:paraId="6064A84A" w14:textId="0A2922F4" w:rsidR="00F54B16" w:rsidRPr="00E63548" w:rsidRDefault="00F54B16"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Bhasin, H. (2018). Marketing Strategy of Hyatt - Hyatt Marketing Analysis. [online] Marketing91. Available at: </w:t>
      </w:r>
      <w:hyperlink r:id="rId13" w:history="1">
        <w:r w:rsidRPr="00E63548">
          <w:rPr>
            <w:rStyle w:val="Hyperlink"/>
            <w:rFonts w:ascii="Arial" w:eastAsia="Times New Roman" w:hAnsi="Arial" w:cs="Arial"/>
            <w:kern w:val="0"/>
            <w:sz w:val="24"/>
            <w:szCs w:val="24"/>
            <w:lang w:eastAsia="en-GB"/>
            <w14:ligatures w14:val="none"/>
          </w:rPr>
          <w:t>https://www.marketing91.com/marketing-strategy-of-hyatt/</w:t>
        </w:r>
      </w:hyperlink>
      <w:r w:rsidRPr="00E63548">
        <w:rPr>
          <w:rFonts w:ascii="Arial" w:eastAsia="Times New Roman" w:hAnsi="Arial" w:cs="Arial"/>
          <w:kern w:val="0"/>
          <w:sz w:val="24"/>
          <w:szCs w:val="24"/>
          <w:lang w:eastAsia="en-GB"/>
          <w14:ligatures w14:val="none"/>
        </w:rPr>
        <w:t>.</w:t>
      </w:r>
    </w:p>
    <w:p w14:paraId="5AB1A3E6" w14:textId="037CBF33" w:rsidR="00F54B16" w:rsidRPr="00E63548" w:rsidRDefault="00F54B16"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PricewaterhouseCoopers (n.d.). Hyatt’s talent strategy transformation. [online] PwC. Available at: </w:t>
      </w:r>
      <w:hyperlink r:id="rId14" w:history="1">
        <w:r w:rsidRPr="00E63548">
          <w:rPr>
            <w:rStyle w:val="Hyperlink"/>
            <w:rFonts w:ascii="Arial" w:eastAsia="Times New Roman" w:hAnsi="Arial" w:cs="Arial"/>
            <w:kern w:val="0"/>
            <w:sz w:val="24"/>
            <w:szCs w:val="24"/>
            <w:lang w:eastAsia="en-GB"/>
            <w14:ligatures w14:val="none"/>
          </w:rPr>
          <w:t>https://www.pwc.com/us/en/library/case-studies/hyatt-talent-strategy-transformation.html</w:t>
        </w:r>
      </w:hyperlink>
      <w:r w:rsidRPr="00E63548">
        <w:rPr>
          <w:rFonts w:ascii="Arial" w:eastAsia="Times New Roman" w:hAnsi="Arial" w:cs="Arial"/>
          <w:kern w:val="0"/>
          <w:sz w:val="24"/>
          <w:szCs w:val="24"/>
          <w:lang w:eastAsia="en-GB"/>
          <w14:ligatures w14:val="none"/>
        </w:rPr>
        <w:t>.</w:t>
      </w:r>
    </w:p>
    <w:p w14:paraId="6823AC64" w14:textId="490CB19C" w:rsidR="00F54B16" w:rsidRPr="00E63548" w:rsidRDefault="00F54B16"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ADVANCING OUR PURPOSE OF CARE: Diversity, </w:t>
      </w:r>
      <w:proofErr w:type="gramStart"/>
      <w:r w:rsidRPr="00E63548">
        <w:rPr>
          <w:rFonts w:ascii="Arial" w:eastAsia="Times New Roman" w:hAnsi="Arial" w:cs="Arial"/>
          <w:kern w:val="0"/>
          <w:sz w:val="24"/>
          <w:szCs w:val="24"/>
          <w:lang w:eastAsia="en-GB"/>
          <w14:ligatures w14:val="none"/>
        </w:rPr>
        <w:t>Equity</w:t>
      </w:r>
      <w:proofErr w:type="gramEnd"/>
      <w:r w:rsidRPr="00E63548">
        <w:rPr>
          <w:rFonts w:ascii="Arial" w:eastAsia="Times New Roman" w:hAnsi="Arial" w:cs="Arial"/>
          <w:kern w:val="0"/>
          <w:sz w:val="24"/>
          <w:szCs w:val="24"/>
          <w:lang w:eastAsia="en-GB"/>
          <w14:ligatures w14:val="none"/>
        </w:rPr>
        <w:t xml:space="preserve"> and Inclusion at Hyatt. (n.d.). Available at: </w:t>
      </w:r>
      <w:hyperlink r:id="rId15" w:history="1">
        <w:r w:rsidRPr="00E63548">
          <w:rPr>
            <w:rStyle w:val="Hyperlink"/>
            <w:rFonts w:ascii="Arial" w:eastAsia="Times New Roman" w:hAnsi="Arial" w:cs="Arial"/>
            <w:kern w:val="0"/>
            <w:sz w:val="24"/>
            <w:szCs w:val="24"/>
            <w:lang w:eastAsia="en-GB"/>
            <w14:ligatures w14:val="none"/>
          </w:rPr>
          <w:t>https://about.hyatt.com/content/dam/hyatt/woc/DEIReport.pdf</w:t>
        </w:r>
      </w:hyperlink>
      <w:r w:rsidRPr="00E63548">
        <w:rPr>
          <w:rFonts w:ascii="Arial" w:eastAsia="Times New Roman" w:hAnsi="Arial" w:cs="Arial"/>
          <w:kern w:val="0"/>
          <w:sz w:val="24"/>
          <w:szCs w:val="24"/>
          <w:lang w:eastAsia="en-GB"/>
          <w14:ligatures w14:val="none"/>
        </w:rPr>
        <w:t>.</w:t>
      </w:r>
    </w:p>
    <w:p w14:paraId="1D2DE9C6" w14:textId="7F4F4D99" w:rsidR="00F54B16" w:rsidRPr="00E63548" w:rsidRDefault="00F54B16"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 M. (2018). How Do You Change Organizational Culture? [online] Full Focus. Available at: </w:t>
      </w:r>
      <w:hyperlink r:id="rId16" w:history="1">
        <w:r w:rsidRPr="00E63548">
          <w:rPr>
            <w:rStyle w:val="Hyperlink"/>
            <w:rFonts w:ascii="Arial" w:eastAsia="Times New Roman" w:hAnsi="Arial" w:cs="Arial"/>
            <w:kern w:val="0"/>
            <w:sz w:val="24"/>
            <w:szCs w:val="24"/>
            <w:lang w:eastAsia="en-GB"/>
            <w14:ligatures w14:val="none"/>
          </w:rPr>
          <w:t>https://fullfocus.co/changing-organizational-culture</w:t>
        </w:r>
      </w:hyperlink>
    </w:p>
    <w:p w14:paraId="24663872" w14:textId="3242779A" w:rsidR="00F54B16" w:rsidRPr="00E63548" w:rsidRDefault="00F54B16"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lastRenderedPageBreak/>
        <w:t xml:space="preserve">www.businesswire.com. (2022). Around the World of Care: Hyatt Shares Progress Update Across Environmental, Social and Governance Commitments and Initiatives. [online] Available at: </w:t>
      </w:r>
      <w:hyperlink r:id="rId17" w:history="1">
        <w:r w:rsidRPr="00E63548">
          <w:rPr>
            <w:rStyle w:val="Hyperlink"/>
            <w:rFonts w:ascii="Arial" w:eastAsia="Times New Roman" w:hAnsi="Arial" w:cs="Arial"/>
            <w:kern w:val="0"/>
            <w:sz w:val="24"/>
            <w:szCs w:val="24"/>
            <w:lang w:eastAsia="en-GB"/>
            <w14:ligatures w14:val="none"/>
          </w:rPr>
          <w:t>https://www.businesswire.com/news/home/20220713005967/en/Around-the-World-of-Care-Hyatt-Shares-Progress-Update-Across-Environmental-Social-and-Governance-Commitments-and-Initiatives</w:t>
        </w:r>
      </w:hyperlink>
    </w:p>
    <w:p w14:paraId="54FCA73C" w14:textId="6B172FA7" w:rsidR="00F54B16" w:rsidRPr="00E63548" w:rsidRDefault="00326B93"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Kickham, D. (n.d.). Hyatt </w:t>
      </w:r>
      <w:proofErr w:type="gramStart"/>
      <w:r w:rsidRPr="00E63548">
        <w:rPr>
          <w:rFonts w:ascii="Arial" w:eastAsia="Times New Roman" w:hAnsi="Arial" w:cs="Arial"/>
          <w:kern w:val="0"/>
          <w:sz w:val="24"/>
          <w:szCs w:val="24"/>
          <w:lang w:eastAsia="en-GB"/>
          <w14:ligatures w14:val="none"/>
        </w:rPr>
        <w:t>Announces</w:t>
      </w:r>
      <w:proofErr w:type="gramEnd"/>
      <w:r w:rsidRPr="00E63548">
        <w:rPr>
          <w:rFonts w:ascii="Arial" w:eastAsia="Times New Roman" w:hAnsi="Arial" w:cs="Arial"/>
          <w:kern w:val="0"/>
          <w:sz w:val="24"/>
          <w:szCs w:val="24"/>
          <w:lang w:eastAsia="en-GB"/>
          <w14:ligatures w14:val="none"/>
        </w:rPr>
        <w:t xml:space="preserve"> ‘Hyatt Loves Local’ Initiative. [online] Forbes. Available at: </w:t>
      </w:r>
      <w:hyperlink r:id="rId18" w:history="1">
        <w:r w:rsidRPr="00E63548">
          <w:rPr>
            <w:rStyle w:val="Hyperlink"/>
            <w:rFonts w:ascii="Arial" w:eastAsia="Times New Roman" w:hAnsi="Arial" w:cs="Arial"/>
            <w:kern w:val="0"/>
            <w:sz w:val="24"/>
            <w:szCs w:val="24"/>
            <w:lang w:eastAsia="en-GB"/>
            <w14:ligatures w14:val="none"/>
          </w:rPr>
          <w:t>https://www.forbes.com/sites/debbikickham/2020/11/19/hyatt-announces-hyatt-loves-local-initiative/?sh=64c8f7655251</w:t>
        </w:r>
      </w:hyperlink>
    </w:p>
    <w:p w14:paraId="3C7BBFB5" w14:textId="6A77117F" w:rsidR="00326B93" w:rsidRPr="00E63548" w:rsidRDefault="00326B93"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 (2019). ENVIRONMENTAL SUSTAINABILITY. [online] Available at: </w:t>
      </w:r>
      <w:hyperlink r:id="rId19" w:history="1">
        <w:r w:rsidRPr="00E63548">
          <w:rPr>
            <w:rStyle w:val="Hyperlink"/>
            <w:rFonts w:ascii="Arial" w:eastAsia="Times New Roman" w:hAnsi="Arial" w:cs="Arial"/>
            <w:kern w:val="0"/>
            <w:sz w:val="24"/>
            <w:szCs w:val="24"/>
            <w:lang w:eastAsia="en-GB"/>
            <w14:ligatures w14:val="none"/>
          </w:rPr>
          <w:t>https://about.hyatt.com/content/dam/HyattStories/thrive/HyattEnvironmentalSustainabilityHighlights20192020.pdf</w:t>
        </w:r>
      </w:hyperlink>
      <w:r w:rsidRPr="00E63548">
        <w:rPr>
          <w:rFonts w:ascii="Arial" w:eastAsia="Times New Roman" w:hAnsi="Arial" w:cs="Arial"/>
          <w:kern w:val="0"/>
          <w:sz w:val="24"/>
          <w:szCs w:val="24"/>
          <w:lang w:eastAsia="en-GB"/>
          <w14:ligatures w14:val="none"/>
        </w:rPr>
        <w:t>.</w:t>
      </w:r>
    </w:p>
    <w:p w14:paraId="2EE4FC42" w14:textId="63047DE6" w:rsidR="00326B93" w:rsidRPr="00E63548" w:rsidRDefault="00326B93"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 Hotels -Climate Change 2022. (n.d.). Available at: </w:t>
      </w:r>
      <w:hyperlink r:id="rId20" w:history="1">
        <w:r w:rsidRPr="00E63548">
          <w:rPr>
            <w:rStyle w:val="Hyperlink"/>
            <w:rFonts w:ascii="Arial" w:eastAsia="Times New Roman" w:hAnsi="Arial" w:cs="Arial"/>
            <w:kern w:val="0"/>
            <w:sz w:val="24"/>
            <w:szCs w:val="24"/>
            <w:lang w:eastAsia="en-GB"/>
            <w14:ligatures w14:val="none"/>
          </w:rPr>
          <w:t>https://about.hyatt.com/content/dam/hyatt/woc/2022_Climate_Change_Hyatt_Hotels_Response.pdf</w:t>
        </w:r>
      </w:hyperlink>
      <w:r w:rsidRPr="00E63548">
        <w:rPr>
          <w:rFonts w:ascii="Arial" w:eastAsia="Times New Roman" w:hAnsi="Arial" w:cs="Arial"/>
          <w:kern w:val="0"/>
          <w:sz w:val="24"/>
          <w:szCs w:val="24"/>
          <w:lang w:eastAsia="en-GB"/>
          <w14:ligatures w14:val="none"/>
        </w:rPr>
        <w:t>.</w:t>
      </w:r>
    </w:p>
    <w:p w14:paraId="6AB263C1" w14:textId="7446D6AC" w:rsidR="00326B93" w:rsidRPr="00E63548" w:rsidRDefault="00326B93"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Concepcion, Mariel (2021). Hyatt Hotels Support Small Businesses: Initiative to Uplift and Collaborate </w:t>
      </w:r>
      <w:proofErr w:type="gramStart"/>
      <w:r w:rsidRPr="00E63548">
        <w:rPr>
          <w:rFonts w:ascii="Arial" w:eastAsia="Times New Roman" w:hAnsi="Arial" w:cs="Arial"/>
          <w:kern w:val="0"/>
          <w:sz w:val="24"/>
          <w:szCs w:val="24"/>
          <w:lang w:eastAsia="en-GB"/>
          <w14:ligatures w14:val="none"/>
        </w:rPr>
        <w:t>With</w:t>
      </w:r>
      <w:proofErr w:type="gramEnd"/>
      <w:r w:rsidRPr="00E63548">
        <w:rPr>
          <w:rFonts w:ascii="Arial" w:eastAsia="Times New Roman" w:hAnsi="Arial" w:cs="Arial"/>
          <w:kern w:val="0"/>
          <w:sz w:val="24"/>
          <w:szCs w:val="24"/>
          <w:lang w:eastAsia="en-GB"/>
          <w14:ligatures w14:val="none"/>
        </w:rPr>
        <w:t xml:space="preserve"> Those Hurt By COVID-19. San Diego business journal, 2021-01, Vol.42 (1), p.10.</w:t>
      </w:r>
    </w:p>
    <w:p w14:paraId="78910476" w14:textId="32969431" w:rsidR="00326B93" w:rsidRPr="00E63548" w:rsidRDefault="00326B93"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HYATT announces ‘Hyatt loves Local’ initiative in support of local small businesses. Business world (India), 2020-11 Subjects COVID-19 Pandemic, 2020.</w:t>
      </w:r>
    </w:p>
    <w:p w14:paraId="4161B930" w14:textId="7EE7AB5B" w:rsidR="00326B93" w:rsidRPr="00E63548" w:rsidRDefault="00D20869"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Hyattinclusivecollection.com. (2024). Available at: </w:t>
      </w:r>
      <w:hyperlink r:id="rId21" w:history="1">
        <w:r w:rsidRPr="00E63548">
          <w:rPr>
            <w:rStyle w:val="Hyperlink"/>
            <w:rFonts w:ascii="Arial" w:eastAsia="Times New Roman" w:hAnsi="Arial" w:cs="Arial"/>
            <w:kern w:val="0"/>
            <w:sz w:val="24"/>
            <w:szCs w:val="24"/>
            <w:lang w:eastAsia="en-GB"/>
            <w14:ligatures w14:val="none"/>
          </w:rPr>
          <w:t>https://www.hyattinclusivecollection.com/en/world-of-care</w:t>
        </w:r>
      </w:hyperlink>
    </w:p>
    <w:p w14:paraId="1FFB762F" w14:textId="43FBDB5D" w:rsidR="00D20869" w:rsidRPr="00E63548" w:rsidRDefault="00D20869"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Lauren Arena (2024). Hyatt sees ‘strong’ Q4 business transient and group demand in Europe. </w:t>
      </w:r>
      <w:hyperlink r:id="rId22" w:history="1">
        <w:r w:rsidRPr="00E63548">
          <w:rPr>
            <w:rStyle w:val="Hyperlink"/>
            <w:rFonts w:ascii="Arial" w:eastAsia="Times New Roman" w:hAnsi="Arial" w:cs="Arial"/>
            <w:kern w:val="0"/>
            <w:sz w:val="24"/>
            <w:szCs w:val="24"/>
            <w:lang w:eastAsia="en-GB"/>
            <w14:ligatures w14:val="none"/>
          </w:rPr>
          <w:t>https://www.businesstravelnewseurope.com/Accommodation/Hyatt-posts-strong-Q4-business-transient-and-group-result</w:t>
        </w:r>
      </w:hyperlink>
      <w:r w:rsidRPr="00E63548">
        <w:rPr>
          <w:rFonts w:ascii="Arial" w:eastAsia="Times New Roman" w:hAnsi="Arial" w:cs="Arial"/>
          <w:kern w:val="0"/>
          <w:sz w:val="24"/>
          <w:szCs w:val="24"/>
          <w:lang w:eastAsia="en-GB"/>
          <w14:ligatures w14:val="none"/>
        </w:rPr>
        <w:t>.</w:t>
      </w:r>
    </w:p>
    <w:p w14:paraId="26AC90A3" w14:textId="00A5DF8A" w:rsidR="00D20869" w:rsidRPr="00E63548" w:rsidRDefault="00D20869"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 Newsroom. (n.d.). Hyatt Reports Fourth Quarter and Full Year 2022 Results. [online] Available at: </w:t>
      </w:r>
      <w:hyperlink r:id="rId23" w:history="1">
        <w:r w:rsidRPr="00E63548">
          <w:rPr>
            <w:rStyle w:val="Hyperlink"/>
            <w:rFonts w:ascii="Arial" w:eastAsia="Times New Roman" w:hAnsi="Arial" w:cs="Arial"/>
            <w:kern w:val="0"/>
            <w:sz w:val="24"/>
            <w:szCs w:val="24"/>
            <w:lang w:eastAsia="en-GB"/>
            <w14:ligatures w14:val="none"/>
          </w:rPr>
          <w:t>https://newsroom.hyatt.com/news-releases?item=124350</w:t>
        </w:r>
      </w:hyperlink>
      <w:r w:rsidRPr="00E63548">
        <w:rPr>
          <w:rFonts w:ascii="Arial" w:eastAsia="Times New Roman" w:hAnsi="Arial" w:cs="Arial"/>
          <w:kern w:val="0"/>
          <w:sz w:val="24"/>
          <w:szCs w:val="24"/>
          <w:lang w:eastAsia="en-GB"/>
          <w14:ligatures w14:val="none"/>
        </w:rPr>
        <w:t>.</w:t>
      </w:r>
    </w:p>
    <w:p w14:paraId="523444DB" w14:textId="2A56FDF6" w:rsidR="00D20869" w:rsidRPr="00E63548" w:rsidRDefault="00D20869"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Martin, L. (2023). Hyatt Hotels achieves record third quarter performance 2023. [online] Hotel Management Network. Available at: </w:t>
      </w:r>
      <w:hyperlink r:id="rId24" w:history="1">
        <w:r w:rsidRPr="00E63548">
          <w:rPr>
            <w:rStyle w:val="Hyperlink"/>
            <w:rFonts w:ascii="Arial" w:eastAsia="Times New Roman" w:hAnsi="Arial" w:cs="Arial"/>
            <w:kern w:val="0"/>
            <w:sz w:val="24"/>
            <w:szCs w:val="24"/>
            <w:lang w:eastAsia="en-GB"/>
            <w14:ligatures w14:val="none"/>
          </w:rPr>
          <w:t>https://www.hotelmanagement-network.com/news/hyatt-hotels-achieves-record-third-quarter-performance</w:t>
        </w:r>
      </w:hyperlink>
    </w:p>
    <w:p w14:paraId="2379F7F0" w14:textId="2C15743B" w:rsidR="008B5FA6" w:rsidRPr="00E63548" w:rsidRDefault="00D20869"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www.youtube.com. (n.d.). Business Performance Assessment. [online] Available at: </w:t>
      </w:r>
      <w:hyperlink r:id="rId25" w:history="1">
        <w:r w:rsidRPr="00E63548">
          <w:rPr>
            <w:rStyle w:val="Hyperlink"/>
            <w:rFonts w:ascii="Arial" w:eastAsia="Times New Roman" w:hAnsi="Arial" w:cs="Arial"/>
            <w:kern w:val="0"/>
            <w:sz w:val="24"/>
            <w:szCs w:val="24"/>
            <w:lang w:eastAsia="en-GB"/>
            <w14:ligatures w14:val="none"/>
          </w:rPr>
          <w:t>https://www.youtube.com/watch?v=_ay4Y9MqoLQ&amp;ab_channel=MichaelHyatt</w:t>
        </w:r>
      </w:hyperlink>
    </w:p>
    <w:p w14:paraId="61B97041" w14:textId="76011B60" w:rsidR="00D20869" w:rsidRPr="00E63548" w:rsidRDefault="00E63548"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www.hyatt.com. (n.d.). Our Brands. [online] Available at: </w:t>
      </w:r>
      <w:hyperlink r:id="rId26" w:history="1">
        <w:r w:rsidRPr="00E63548">
          <w:rPr>
            <w:rStyle w:val="Hyperlink"/>
            <w:rFonts w:ascii="Arial" w:eastAsia="Times New Roman" w:hAnsi="Arial" w:cs="Arial"/>
            <w:kern w:val="0"/>
            <w:sz w:val="24"/>
            <w:szCs w:val="24"/>
            <w:lang w:eastAsia="en-GB"/>
            <w14:ligatures w14:val="none"/>
          </w:rPr>
          <w:t>https://www.hyatt.com/development/ourbrands</w:t>
        </w:r>
      </w:hyperlink>
      <w:r w:rsidRPr="00E63548">
        <w:rPr>
          <w:rFonts w:ascii="Arial" w:eastAsia="Times New Roman" w:hAnsi="Arial" w:cs="Arial"/>
          <w:kern w:val="0"/>
          <w:sz w:val="24"/>
          <w:szCs w:val="24"/>
          <w:lang w:eastAsia="en-GB"/>
          <w14:ligatures w14:val="none"/>
        </w:rPr>
        <w:t>.</w:t>
      </w:r>
    </w:p>
    <w:p w14:paraId="3CCD5A0A" w14:textId="39022CB0" w:rsidR="00E63548" w:rsidRPr="00E63548" w:rsidRDefault="00E63548" w:rsidP="00E63548">
      <w:pPr>
        <w:jc w:val="both"/>
        <w:rPr>
          <w:rFonts w:ascii="Arial" w:eastAsia="Times New Roman" w:hAnsi="Arial" w:cs="Arial"/>
          <w:kern w:val="0"/>
          <w:sz w:val="24"/>
          <w:szCs w:val="24"/>
          <w:lang w:eastAsia="en-GB"/>
          <w14:ligatures w14:val="none"/>
        </w:rPr>
      </w:pPr>
      <w:r w:rsidRPr="00E63548">
        <w:rPr>
          <w:rFonts w:ascii="Arial" w:eastAsia="Times New Roman" w:hAnsi="Arial" w:cs="Arial"/>
          <w:kern w:val="0"/>
          <w:sz w:val="24"/>
          <w:szCs w:val="24"/>
          <w:lang w:eastAsia="en-GB"/>
          <w14:ligatures w14:val="none"/>
        </w:rPr>
        <w:t xml:space="preserve">Hyattinclusivecollection.com. (2024). Available at: </w:t>
      </w:r>
      <w:hyperlink r:id="rId27" w:history="1">
        <w:r w:rsidRPr="00E63548">
          <w:rPr>
            <w:rStyle w:val="Hyperlink"/>
            <w:rFonts w:ascii="Arial" w:eastAsia="Times New Roman" w:hAnsi="Arial" w:cs="Arial"/>
            <w:kern w:val="0"/>
            <w:sz w:val="24"/>
            <w:szCs w:val="24"/>
            <w:lang w:eastAsia="en-GB"/>
            <w14:ligatures w14:val="none"/>
          </w:rPr>
          <w:t>https://www.hyattinclusivecollection.com</w:t>
        </w:r>
      </w:hyperlink>
    </w:p>
    <w:p w14:paraId="05F2342B" w14:textId="77777777" w:rsidR="00E63548" w:rsidRPr="008B5FA6" w:rsidRDefault="00E63548" w:rsidP="008B5FA6">
      <w:pPr>
        <w:rPr>
          <w:rFonts w:ascii="Times New Roman" w:eastAsia="Times New Roman" w:hAnsi="Times New Roman" w:cs="Times New Roman"/>
          <w:kern w:val="0"/>
          <w:sz w:val="24"/>
          <w:szCs w:val="24"/>
          <w:lang w:eastAsia="en-GB"/>
          <w14:ligatures w14:val="none"/>
        </w:rPr>
      </w:pPr>
    </w:p>
    <w:p w14:paraId="78D2FC00" w14:textId="1E970A7C" w:rsidR="008B5FA6" w:rsidRPr="008B5FA6" w:rsidRDefault="008B5FA6" w:rsidP="008B5FA6">
      <w:pPr>
        <w:spacing w:after="0" w:line="240" w:lineRule="auto"/>
        <w:rPr>
          <w:rFonts w:ascii="Times New Roman" w:eastAsia="Times New Roman" w:hAnsi="Times New Roman" w:cs="Times New Roman"/>
          <w:kern w:val="0"/>
          <w:sz w:val="24"/>
          <w:szCs w:val="24"/>
          <w:lang w:eastAsia="en-GB"/>
          <w14:ligatures w14:val="none"/>
        </w:rPr>
      </w:pPr>
      <w:r w:rsidRPr="008B5FA6">
        <w:rPr>
          <w:rFonts w:ascii="Times New Roman" w:eastAsia="Times New Roman" w:hAnsi="Times New Roman" w:cs="Times New Roman"/>
          <w:kern w:val="0"/>
          <w:sz w:val="24"/>
          <w:szCs w:val="24"/>
          <w:lang w:eastAsia="en-GB"/>
          <w14:ligatures w14:val="none"/>
        </w:rPr>
        <w:t xml:space="preserve"> </w:t>
      </w:r>
    </w:p>
    <w:p w14:paraId="6243AF6B" w14:textId="77777777" w:rsidR="008B5FA6" w:rsidRDefault="008B5FA6" w:rsidP="007A1DFE">
      <w:pPr>
        <w:spacing w:after="0" w:line="240" w:lineRule="auto"/>
        <w:rPr>
          <w:rFonts w:ascii="Times New Roman" w:eastAsia="Times New Roman" w:hAnsi="Times New Roman" w:cs="Times New Roman"/>
          <w:kern w:val="0"/>
          <w:sz w:val="24"/>
          <w:szCs w:val="24"/>
          <w:lang w:eastAsia="en-GB"/>
          <w14:ligatures w14:val="none"/>
        </w:rPr>
      </w:pPr>
    </w:p>
    <w:p w14:paraId="2E28E150" w14:textId="77777777" w:rsidR="007A1DFE" w:rsidRPr="007A1DFE" w:rsidRDefault="007A1DFE" w:rsidP="007A1DFE">
      <w:pPr>
        <w:spacing w:after="0" w:line="240" w:lineRule="auto"/>
        <w:rPr>
          <w:rFonts w:ascii="Times New Roman" w:eastAsia="Times New Roman" w:hAnsi="Times New Roman" w:cs="Times New Roman"/>
          <w:kern w:val="0"/>
          <w:sz w:val="24"/>
          <w:szCs w:val="24"/>
          <w:lang w:eastAsia="en-GB"/>
          <w14:ligatures w14:val="none"/>
        </w:rPr>
      </w:pPr>
    </w:p>
    <w:p w14:paraId="679A7465" w14:textId="77777777" w:rsidR="00E05CD9" w:rsidRPr="00E05CD9" w:rsidRDefault="00E05CD9" w:rsidP="00E05CD9">
      <w:pPr>
        <w:rPr>
          <w:rFonts w:ascii="Times New Roman" w:eastAsia="Times New Roman" w:hAnsi="Times New Roman" w:cs="Times New Roman"/>
          <w:kern w:val="0"/>
          <w:sz w:val="24"/>
          <w:szCs w:val="24"/>
          <w:lang w:eastAsia="en-GB"/>
          <w14:ligatures w14:val="none"/>
        </w:rPr>
      </w:pPr>
    </w:p>
    <w:p w14:paraId="6EA93AA9" w14:textId="77777777" w:rsidR="000F2CFC" w:rsidRPr="000F2CFC" w:rsidRDefault="000F2CFC" w:rsidP="000F2CFC">
      <w:pPr>
        <w:rPr>
          <w:rFonts w:ascii="Times New Roman" w:eastAsia="Times New Roman" w:hAnsi="Times New Roman" w:cs="Times New Roman"/>
          <w:kern w:val="0"/>
          <w:sz w:val="24"/>
          <w:szCs w:val="24"/>
          <w:lang w:eastAsia="en-GB"/>
          <w14:ligatures w14:val="none"/>
        </w:rPr>
      </w:pPr>
    </w:p>
    <w:p w14:paraId="3ADBE57C" w14:textId="11CE84A4" w:rsidR="009F2714" w:rsidRPr="009F2714" w:rsidRDefault="009F2714" w:rsidP="009F2714">
      <w:pPr>
        <w:spacing w:after="0" w:line="240" w:lineRule="auto"/>
        <w:rPr>
          <w:rFonts w:ascii="Times New Roman" w:eastAsia="Times New Roman" w:hAnsi="Times New Roman" w:cs="Times New Roman"/>
          <w:kern w:val="0"/>
          <w:sz w:val="24"/>
          <w:szCs w:val="24"/>
          <w:lang w:eastAsia="en-GB"/>
          <w14:ligatures w14:val="none"/>
        </w:rPr>
      </w:pPr>
    </w:p>
    <w:p w14:paraId="748C46BB" w14:textId="53B1956D" w:rsidR="00F42F8F" w:rsidRDefault="00F42F8F"/>
    <w:sectPr w:rsidR="00F42F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C7897"/>
    <w:multiLevelType w:val="hybridMultilevel"/>
    <w:tmpl w:val="BF1883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9C3962"/>
    <w:multiLevelType w:val="hybridMultilevel"/>
    <w:tmpl w:val="4B3830CC"/>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4E4E20"/>
    <w:multiLevelType w:val="hybridMultilevel"/>
    <w:tmpl w:val="F7446C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590303">
    <w:abstractNumId w:val="0"/>
  </w:num>
  <w:num w:numId="2" w16cid:durableId="1914583840">
    <w:abstractNumId w:val="2"/>
  </w:num>
  <w:num w:numId="3" w16cid:durableId="3769707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EC8"/>
    <w:rsid w:val="00011DD9"/>
    <w:rsid w:val="000F2CFC"/>
    <w:rsid w:val="002046F9"/>
    <w:rsid w:val="00326B93"/>
    <w:rsid w:val="004E02FB"/>
    <w:rsid w:val="0057156F"/>
    <w:rsid w:val="00593EC9"/>
    <w:rsid w:val="00635557"/>
    <w:rsid w:val="007559B9"/>
    <w:rsid w:val="007A1DFE"/>
    <w:rsid w:val="007D22E9"/>
    <w:rsid w:val="008B5FA6"/>
    <w:rsid w:val="008E7EC8"/>
    <w:rsid w:val="009128FE"/>
    <w:rsid w:val="009F2714"/>
    <w:rsid w:val="00B07719"/>
    <w:rsid w:val="00CD7861"/>
    <w:rsid w:val="00D20869"/>
    <w:rsid w:val="00D24971"/>
    <w:rsid w:val="00E05CD9"/>
    <w:rsid w:val="00E63548"/>
    <w:rsid w:val="00ED769F"/>
    <w:rsid w:val="00F42F8F"/>
    <w:rsid w:val="00F54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C1E05E"/>
  <w15:chartTrackingRefBased/>
  <w15:docId w15:val="{473D3E46-2BBD-4B1D-B4EB-3036D6481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557"/>
    <w:pPr>
      <w:ind w:left="720"/>
      <w:contextualSpacing/>
    </w:pPr>
  </w:style>
  <w:style w:type="character" w:styleId="Hyperlink">
    <w:name w:val="Hyperlink"/>
    <w:basedOn w:val="DefaultParagraphFont"/>
    <w:uiPriority w:val="99"/>
    <w:unhideWhenUsed/>
    <w:rsid w:val="00F54B16"/>
    <w:rPr>
      <w:color w:val="0563C1" w:themeColor="hyperlink"/>
      <w:u w:val="single"/>
    </w:rPr>
  </w:style>
  <w:style w:type="character" w:styleId="UnresolvedMention">
    <w:name w:val="Unresolved Mention"/>
    <w:basedOn w:val="DefaultParagraphFont"/>
    <w:uiPriority w:val="99"/>
    <w:semiHidden/>
    <w:unhideWhenUsed/>
    <w:rsid w:val="00F54B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40352">
      <w:bodyDiv w:val="1"/>
      <w:marLeft w:val="0"/>
      <w:marRight w:val="0"/>
      <w:marTop w:val="0"/>
      <w:marBottom w:val="0"/>
      <w:divBdr>
        <w:top w:val="none" w:sz="0" w:space="0" w:color="auto"/>
        <w:left w:val="none" w:sz="0" w:space="0" w:color="auto"/>
        <w:bottom w:val="none" w:sz="0" w:space="0" w:color="auto"/>
        <w:right w:val="none" w:sz="0" w:space="0" w:color="auto"/>
      </w:divBdr>
    </w:div>
    <w:div w:id="128669113">
      <w:bodyDiv w:val="1"/>
      <w:marLeft w:val="0"/>
      <w:marRight w:val="0"/>
      <w:marTop w:val="0"/>
      <w:marBottom w:val="0"/>
      <w:divBdr>
        <w:top w:val="none" w:sz="0" w:space="0" w:color="auto"/>
        <w:left w:val="none" w:sz="0" w:space="0" w:color="auto"/>
        <w:bottom w:val="none" w:sz="0" w:space="0" w:color="auto"/>
        <w:right w:val="none" w:sz="0" w:space="0" w:color="auto"/>
      </w:divBdr>
    </w:div>
    <w:div w:id="172230439">
      <w:bodyDiv w:val="1"/>
      <w:marLeft w:val="0"/>
      <w:marRight w:val="0"/>
      <w:marTop w:val="0"/>
      <w:marBottom w:val="0"/>
      <w:divBdr>
        <w:top w:val="none" w:sz="0" w:space="0" w:color="auto"/>
        <w:left w:val="none" w:sz="0" w:space="0" w:color="auto"/>
        <w:bottom w:val="none" w:sz="0" w:space="0" w:color="auto"/>
        <w:right w:val="none" w:sz="0" w:space="0" w:color="auto"/>
      </w:divBdr>
    </w:div>
    <w:div w:id="354888868">
      <w:bodyDiv w:val="1"/>
      <w:marLeft w:val="0"/>
      <w:marRight w:val="0"/>
      <w:marTop w:val="0"/>
      <w:marBottom w:val="0"/>
      <w:divBdr>
        <w:top w:val="none" w:sz="0" w:space="0" w:color="auto"/>
        <w:left w:val="none" w:sz="0" w:space="0" w:color="auto"/>
        <w:bottom w:val="none" w:sz="0" w:space="0" w:color="auto"/>
        <w:right w:val="none" w:sz="0" w:space="0" w:color="auto"/>
      </w:divBdr>
    </w:div>
    <w:div w:id="424763520">
      <w:bodyDiv w:val="1"/>
      <w:marLeft w:val="0"/>
      <w:marRight w:val="0"/>
      <w:marTop w:val="0"/>
      <w:marBottom w:val="0"/>
      <w:divBdr>
        <w:top w:val="none" w:sz="0" w:space="0" w:color="auto"/>
        <w:left w:val="none" w:sz="0" w:space="0" w:color="auto"/>
        <w:bottom w:val="none" w:sz="0" w:space="0" w:color="auto"/>
        <w:right w:val="none" w:sz="0" w:space="0" w:color="auto"/>
      </w:divBdr>
    </w:div>
    <w:div w:id="456027346">
      <w:bodyDiv w:val="1"/>
      <w:marLeft w:val="0"/>
      <w:marRight w:val="0"/>
      <w:marTop w:val="0"/>
      <w:marBottom w:val="0"/>
      <w:divBdr>
        <w:top w:val="none" w:sz="0" w:space="0" w:color="auto"/>
        <w:left w:val="none" w:sz="0" w:space="0" w:color="auto"/>
        <w:bottom w:val="none" w:sz="0" w:space="0" w:color="auto"/>
        <w:right w:val="none" w:sz="0" w:space="0" w:color="auto"/>
      </w:divBdr>
    </w:div>
    <w:div w:id="468283267">
      <w:bodyDiv w:val="1"/>
      <w:marLeft w:val="0"/>
      <w:marRight w:val="0"/>
      <w:marTop w:val="0"/>
      <w:marBottom w:val="0"/>
      <w:divBdr>
        <w:top w:val="none" w:sz="0" w:space="0" w:color="auto"/>
        <w:left w:val="none" w:sz="0" w:space="0" w:color="auto"/>
        <w:bottom w:val="none" w:sz="0" w:space="0" w:color="auto"/>
        <w:right w:val="none" w:sz="0" w:space="0" w:color="auto"/>
      </w:divBdr>
    </w:div>
    <w:div w:id="483739248">
      <w:bodyDiv w:val="1"/>
      <w:marLeft w:val="0"/>
      <w:marRight w:val="0"/>
      <w:marTop w:val="0"/>
      <w:marBottom w:val="0"/>
      <w:divBdr>
        <w:top w:val="none" w:sz="0" w:space="0" w:color="auto"/>
        <w:left w:val="none" w:sz="0" w:space="0" w:color="auto"/>
        <w:bottom w:val="none" w:sz="0" w:space="0" w:color="auto"/>
        <w:right w:val="none" w:sz="0" w:space="0" w:color="auto"/>
      </w:divBdr>
    </w:div>
    <w:div w:id="566497215">
      <w:bodyDiv w:val="1"/>
      <w:marLeft w:val="0"/>
      <w:marRight w:val="0"/>
      <w:marTop w:val="0"/>
      <w:marBottom w:val="0"/>
      <w:divBdr>
        <w:top w:val="none" w:sz="0" w:space="0" w:color="auto"/>
        <w:left w:val="none" w:sz="0" w:space="0" w:color="auto"/>
        <w:bottom w:val="none" w:sz="0" w:space="0" w:color="auto"/>
        <w:right w:val="none" w:sz="0" w:space="0" w:color="auto"/>
      </w:divBdr>
    </w:div>
    <w:div w:id="803276689">
      <w:bodyDiv w:val="1"/>
      <w:marLeft w:val="0"/>
      <w:marRight w:val="0"/>
      <w:marTop w:val="0"/>
      <w:marBottom w:val="0"/>
      <w:divBdr>
        <w:top w:val="none" w:sz="0" w:space="0" w:color="auto"/>
        <w:left w:val="none" w:sz="0" w:space="0" w:color="auto"/>
        <w:bottom w:val="none" w:sz="0" w:space="0" w:color="auto"/>
        <w:right w:val="none" w:sz="0" w:space="0" w:color="auto"/>
      </w:divBdr>
    </w:div>
    <w:div w:id="860701544">
      <w:bodyDiv w:val="1"/>
      <w:marLeft w:val="0"/>
      <w:marRight w:val="0"/>
      <w:marTop w:val="0"/>
      <w:marBottom w:val="0"/>
      <w:divBdr>
        <w:top w:val="none" w:sz="0" w:space="0" w:color="auto"/>
        <w:left w:val="none" w:sz="0" w:space="0" w:color="auto"/>
        <w:bottom w:val="none" w:sz="0" w:space="0" w:color="auto"/>
        <w:right w:val="none" w:sz="0" w:space="0" w:color="auto"/>
      </w:divBdr>
    </w:div>
    <w:div w:id="955452234">
      <w:bodyDiv w:val="1"/>
      <w:marLeft w:val="0"/>
      <w:marRight w:val="0"/>
      <w:marTop w:val="0"/>
      <w:marBottom w:val="0"/>
      <w:divBdr>
        <w:top w:val="none" w:sz="0" w:space="0" w:color="auto"/>
        <w:left w:val="none" w:sz="0" w:space="0" w:color="auto"/>
        <w:bottom w:val="none" w:sz="0" w:space="0" w:color="auto"/>
        <w:right w:val="none" w:sz="0" w:space="0" w:color="auto"/>
      </w:divBdr>
    </w:div>
    <w:div w:id="990408553">
      <w:bodyDiv w:val="1"/>
      <w:marLeft w:val="0"/>
      <w:marRight w:val="0"/>
      <w:marTop w:val="0"/>
      <w:marBottom w:val="0"/>
      <w:divBdr>
        <w:top w:val="none" w:sz="0" w:space="0" w:color="auto"/>
        <w:left w:val="none" w:sz="0" w:space="0" w:color="auto"/>
        <w:bottom w:val="none" w:sz="0" w:space="0" w:color="auto"/>
        <w:right w:val="none" w:sz="0" w:space="0" w:color="auto"/>
      </w:divBdr>
    </w:div>
    <w:div w:id="1001390383">
      <w:bodyDiv w:val="1"/>
      <w:marLeft w:val="0"/>
      <w:marRight w:val="0"/>
      <w:marTop w:val="0"/>
      <w:marBottom w:val="0"/>
      <w:divBdr>
        <w:top w:val="none" w:sz="0" w:space="0" w:color="auto"/>
        <w:left w:val="none" w:sz="0" w:space="0" w:color="auto"/>
        <w:bottom w:val="none" w:sz="0" w:space="0" w:color="auto"/>
        <w:right w:val="none" w:sz="0" w:space="0" w:color="auto"/>
      </w:divBdr>
    </w:div>
    <w:div w:id="1064336200">
      <w:bodyDiv w:val="1"/>
      <w:marLeft w:val="0"/>
      <w:marRight w:val="0"/>
      <w:marTop w:val="0"/>
      <w:marBottom w:val="0"/>
      <w:divBdr>
        <w:top w:val="none" w:sz="0" w:space="0" w:color="auto"/>
        <w:left w:val="none" w:sz="0" w:space="0" w:color="auto"/>
        <w:bottom w:val="none" w:sz="0" w:space="0" w:color="auto"/>
        <w:right w:val="none" w:sz="0" w:space="0" w:color="auto"/>
      </w:divBdr>
    </w:div>
    <w:div w:id="1122261336">
      <w:bodyDiv w:val="1"/>
      <w:marLeft w:val="0"/>
      <w:marRight w:val="0"/>
      <w:marTop w:val="0"/>
      <w:marBottom w:val="0"/>
      <w:divBdr>
        <w:top w:val="none" w:sz="0" w:space="0" w:color="auto"/>
        <w:left w:val="none" w:sz="0" w:space="0" w:color="auto"/>
        <w:bottom w:val="none" w:sz="0" w:space="0" w:color="auto"/>
        <w:right w:val="none" w:sz="0" w:space="0" w:color="auto"/>
      </w:divBdr>
    </w:div>
    <w:div w:id="1122848872">
      <w:bodyDiv w:val="1"/>
      <w:marLeft w:val="0"/>
      <w:marRight w:val="0"/>
      <w:marTop w:val="0"/>
      <w:marBottom w:val="0"/>
      <w:divBdr>
        <w:top w:val="none" w:sz="0" w:space="0" w:color="auto"/>
        <w:left w:val="none" w:sz="0" w:space="0" w:color="auto"/>
        <w:bottom w:val="none" w:sz="0" w:space="0" w:color="auto"/>
        <w:right w:val="none" w:sz="0" w:space="0" w:color="auto"/>
      </w:divBdr>
    </w:div>
    <w:div w:id="1123957406">
      <w:bodyDiv w:val="1"/>
      <w:marLeft w:val="0"/>
      <w:marRight w:val="0"/>
      <w:marTop w:val="0"/>
      <w:marBottom w:val="0"/>
      <w:divBdr>
        <w:top w:val="none" w:sz="0" w:space="0" w:color="auto"/>
        <w:left w:val="none" w:sz="0" w:space="0" w:color="auto"/>
        <w:bottom w:val="none" w:sz="0" w:space="0" w:color="auto"/>
        <w:right w:val="none" w:sz="0" w:space="0" w:color="auto"/>
      </w:divBdr>
    </w:div>
    <w:div w:id="1136994222">
      <w:bodyDiv w:val="1"/>
      <w:marLeft w:val="0"/>
      <w:marRight w:val="0"/>
      <w:marTop w:val="0"/>
      <w:marBottom w:val="0"/>
      <w:divBdr>
        <w:top w:val="none" w:sz="0" w:space="0" w:color="auto"/>
        <w:left w:val="none" w:sz="0" w:space="0" w:color="auto"/>
        <w:bottom w:val="none" w:sz="0" w:space="0" w:color="auto"/>
        <w:right w:val="none" w:sz="0" w:space="0" w:color="auto"/>
      </w:divBdr>
    </w:div>
    <w:div w:id="1141116496">
      <w:bodyDiv w:val="1"/>
      <w:marLeft w:val="0"/>
      <w:marRight w:val="0"/>
      <w:marTop w:val="0"/>
      <w:marBottom w:val="0"/>
      <w:divBdr>
        <w:top w:val="none" w:sz="0" w:space="0" w:color="auto"/>
        <w:left w:val="none" w:sz="0" w:space="0" w:color="auto"/>
        <w:bottom w:val="none" w:sz="0" w:space="0" w:color="auto"/>
        <w:right w:val="none" w:sz="0" w:space="0" w:color="auto"/>
      </w:divBdr>
    </w:div>
    <w:div w:id="1154880953">
      <w:bodyDiv w:val="1"/>
      <w:marLeft w:val="0"/>
      <w:marRight w:val="0"/>
      <w:marTop w:val="0"/>
      <w:marBottom w:val="0"/>
      <w:divBdr>
        <w:top w:val="none" w:sz="0" w:space="0" w:color="auto"/>
        <w:left w:val="none" w:sz="0" w:space="0" w:color="auto"/>
        <w:bottom w:val="none" w:sz="0" w:space="0" w:color="auto"/>
        <w:right w:val="none" w:sz="0" w:space="0" w:color="auto"/>
      </w:divBdr>
    </w:div>
    <w:div w:id="1213345815">
      <w:bodyDiv w:val="1"/>
      <w:marLeft w:val="0"/>
      <w:marRight w:val="0"/>
      <w:marTop w:val="0"/>
      <w:marBottom w:val="0"/>
      <w:divBdr>
        <w:top w:val="none" w:sz="0" w:space="0" w:color="auto"/>
        <w:left w:val="none" w:sz="0" w:space="0" w:color="auto"/>
        <w:bottom w:val="none" w:sz="0" w:space="0" w:color="auto"/>
        <w:right w:val="none" w:sz="0" w:space="0" w:color="auto"/>
      </w:divBdr>
    </w:div>
    <w:div w:id="1290236917">
      <w:bodyDiv w:val="1"/>
      <w:marLeft w:val="0"/>
      <w:marRight w:val="0"/>
      <w:marTop w:val="0"/>
      <w:marBottom w:val="0"/>
      <w:divBdr>
        <w:top w:val="none" w:sz="0" w:space="0" w:color="auto"/>
        <w:left w:val="none" w:sz="0" w:space="0" w:color="auto"/>
        <w:bottom w:val="none" w:sz="0" w:space="0" w:color="auto"/>
        <w:right w:val="none" w:sz="0" w:space="0" w:color="auto"/>
      </w:divBdr>
    </w:div>
    <w:div w:id="1471362632">
      <w:bodyDiv w:val="1"/>
      <w:marLeft w:val="0"/>
      <w:marRight w:val="0"/>
      <w:marTop w:val="0"/>
      <w:marBottom w:val="0"/>
      <w:divBdr>
        <w:top w:val="none" w:sz="0" w:space="0" w:color="auto"/>
        <w:left w:val="none" w:sz="0" w:space="0" w:color="auto"/>
        <w:bottom w:val="none" w:sz="0" w:space="0" w:color="auto"/>
        <w:right w:val="none" w:sz="0" w:space="0" w:color="auto"/>
      </w:divBdr>
    </w:div>
    <w:div w:id="1511677965">
      <w:bodyDiv w:val="1"/>
      <w:marLeft w:val="0"/>
      <w:marRight w:val="0"/>
      <w:marTop w:val="0"/>
      <w:marBottom w:val="0"/>
      <w:divBdr>
        <w:top w:val="none" w:sz="0" w:space="0" w:color="auto"/>
        <w:left w:val="none" w:sz="0" w:space="0" w:color="auto"/>
        <w:bottom w:val="none" w:sz="0" w:space="0" w:color="auto"/>
        <w:right w:val="none" w:sz="0" w:space="0" w:color="auto"/>
      </w:divBdr>
    </w:div>
    <w:div w:id="1592159264">
      <w:bodyDiv w:val="1"/>
      <w:marLeft w:val="0"/>
      <w:marRight w:val="0"/>
      <w:marTop w:val="0"/>
      <w:marBottom w:val="0"/>
      <w:divBdr>
        <w:top w:val="none" w:sz="0" w:space="0" w:color="auto"/>
        <w:left w:val="none" w:sz="0" w:space="0" w:color="auto"/>
        <w:bottom w:val="none" w:sz="0" w:space="0" w:color="auto"/>
        <w:right w:val="none" w:sz="0" w:space="0" w:color="auto"/>
      </w:divBdr>
    </w:div>
    <w:div w:id="1598295830">
      <w:bodyDiv w:val="1"/>
      <w:marLeft w:val="0"/>
      <w:marRight w:val="0"/>
      <w:marTop w:val="0"/>
      <w:marBottom w:val="0"/>
      <w:divBdr>
        <w:top w:val="none" w:sz="0" w:space="0" w:color="auto"/>
        <w:left w:val="none" w:sz="0" w:space="0" w:color="auto"/>
        <w:bottom w:val="none" w:sz="0" w:space="0" w:color="auto"/>
        <w:right w:val="none" w:sz="0" w:space="0" w:color="auto"/>
      </w:divBdr>
    </w:div>
    <w:div w:id="1653411001">
      <w:bodyDiv w:val="1"/>
      <w:marLeft w:val="0"/>
      <w:marRight w:val="0"/>
      <w:marTop w:val="0"/>
      <w:marBottom w:val="0"/>
      <w:divBdr>
        <w:top w:val="none" w:sz="0" w:space="0" w:color="auto"/>
        <w:left w:val="none" w:sz="0" w:space="0" w:color="auto"/>
        <w:bottom w:val="none" w:sz="0" w:space="0" w:color="auto"/>
        <w:right w:val="none" w:sz="0" w:space="0" w:color="auto"/>
      </w:divBdr>
    </w:div>
    <w:div w:id="1682003094">
      <w:bodyDiv w:val="1"/>
      <w:marLeft w:val="0"/>
      <w:marRight w:val="0"/>
      <w:marTop w:val="0"/>
      <w:marBottom w:val="0"/>
      <w:divBdr>
        <w:top w:val="none" w:sz="0" w:space="0" w:color="auto"/>
        <w:left w:val="none" w:sz="0" w:space="0" w:color="auto"/>
        <w:bottom w:val="none" w:sz="0" w:space="0" w:color="auto"/>
        <w:right w:val="none" w:sz="0" w:space="0" w:color="auto"/>
      </w:divBdr>
    </w:div>
    <w:div w:id="1930842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marketing91.com/marketing-strategy-of-hyatt/" TargetMode="External"/><Relationship Id="rId18" Type="http://schemas.openxmlformats.org/officeDocument/2006/relationships/hyperlink" Target="https://www.forbes.com/sites/debbikickham/2020/11/19/hyatt-announces-hyatt-loves-local-initiative/?sh=64c8f7655251" TargetMode="External"/><Relationship Id="rId26" Type="http://schemas.openxmlformats.org/officeDocument/2006/relationships/hyperlink" Target="https://www.hyatt.com/development/ourbrands" TargetMode="External"/><Relationship Id="rId3" Type="http://schemas.openxmlformats.org/officeDocument/2006/relationships/settings" Target="settings.xml"/><Relationship Id="rId21" Type="http://schemas.openxmlformats.org/officeDocument/2006/relationships/hyperlink" Target="https://www.hyattinclusivecollection.com/en/world-of-care" TargetMode="External"/><Relationship Id="rId7" Type="http://schemas.openxmlformats.org/officeDocument/2006/relationships/image" Target="media/image3.png"/><Relationship Id="rId12" Type="http://schemas.openxmlformats.org/officeDocument/2006/relationships/hyperlink" Target="https://www.youtube.com/watch?v=yulWLHRdNVQ" TargetMode="External"/><Relationship Id="rId17" Type="http://schemas.openxmlformats.org/officeDocument/2006/relationships/hyperlink" Target="https://www.businesswire.com/news/home/20220713005967/en/Around-the-World-of-Care-Hyatt-Shares-Progress-Update-Across-Environmental-Social-and-Governance-Commitments-and-Initiatives" TargetMode="External"/><Relationship Id="rId25" Type="http://schemas.openxmlformats.org/officeDocument/2006/relationships/hyperlink" Target="https://www.youtube.com/watch?v=_ay4Y9MqoLQ&amp;ab_channel=MichaelHyatt" TargetMode="External"/><Relationship Id="rId2" Type="http://schemas.openxmlformats.org/officeDocument/2006/relationships/styles" Target="styles.xml"/><Relationship Id="rId16" Type="http://schemas.openxmlformats.org/officeDocument/2006/relationships/hyperlink" Target="https://fullfocus.co/changing-organizational-culture" TargetMode="External"/><Relationship Id="rId20" Type="http://schemas.openxmlformats.org/officeDocument/2006/relationships/hyperlink" Target="https://about.hyatt.com/content/dam/hyatt/woc/2022_Climate_Change_Hyatt_Hotels_Response.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about.hyatt.com/content/dam/hyatt/woc/DEIReport.pdf" TargetMode="External"/><Relationship Id="rId24" Type="http://schemas.openxmlformats.org/officeDocument/2006/relationships/hyperlink" Target="https://www.hotelmanagement-network.com/news/hyatt-hotels-achieves-record-third-quarter-performance" TargetMode="External"/><Relationship Id="rId5" Type="http://schemas.openxmlformats.org/officeDocument/2006/relationships/image" Target="media/image1.png"/><Relationship Id="rId15" Type="http://schemas.openxmlformats.org/officeDocument/2006/relationships/hyperlink" Target="https://about.hyatt.com/content/dam/hyatt/woc/DEIReport.pdf" TargetMode="External"/><Relationship Id="rId23" Type="http://schemas.openxmlformats.org/officeDocument/2006/relationships/hyperlink" Target="https://newsroom.hyatt.com/news-releases?item=124350" TargetMode="External"/><Relationship Id="rId28" Type="http://schemas.openxmlformats.org/officeDocument/2006/relationships/fontTable" Target="fontTable.xml"/><Relationship Id="rId10" Type="http://schemas.openxmlformats.org/officeDocument/2006/relationships/hyperlink" Target="https://www.forbes.com/sites/debbikickham/2020/11/19/hyatt-announces-hyatt-loves-local-initiative/?sh=86f569e52515" TargetMode="External"/><Relationship Id="rId19" Type="http://schemas.openxmlformats.org/officeDocument/2006/relationships/hyperlink" Target="https://about.hyatt.com/content/dam/HyattStories/thrive/HyattEnvironmentalSustainabilityHighlights20192020.pdf"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pwc.com/us/en/library/case-studies/hyatt-talent-strategy-transformation.html" TargetMode="External"/><Relationship Id="rId22" Type="http://schemas.openxmlformats.org/officeDocument/2006/relationships/hyperlink" Target="https://www.businesstravelnewseurope.com/Accommodation/Hyatt-posts-strong-Q4-business-transient-and-group-result" TargetMode="External"/><Relationship Id="rId27" Type="http://schemas.openxmlformats.org/officeDocument/2006/relationships/hyperlink" Target="https://www.hyattinclusivecollecti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1</Pages>
  <Words>2490</Words>
  <Characters>15993</Characters>
  <Application>Microsoft Office Word</Application>
  <DocSecurity>0</DocSecurity>
  <Lines>313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Agapia Anghel (2131340)</dc:creator>
  <cp:keywords/>
  <dc:description/>
  <cp:lastModifiedBy>Gabriela Agapia Anghel (2131340)</cp:lastModifiedBy>
  <cp:revision>13</cp:revision>
  <dcterms:created xsi:type="dcterms:W3CDTF">2024-02-26T09:07:00Z</dcterms:created>
  <dcterms:modified xsi:type="dcterms:W3CDTF">2024-02-28T09:49:00Z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d68139fd9ab4bad5749bacfeb4f86bc74636e444bc14f041f812f1c9cc620e1f</vt:lpwstr>
  </property>
</Properties>
</file>