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41295" w14:textId="4CAB32A4" w:rsidR="0020487C" w:rsidRDefault="0020487C" w:rsidP="0020487C">
      <w:pPr>
        <w:jc w:val="center"/>
        <w:rPr>
          <w:b/>
          <w:bCs/>
          <w:u w:val="single"/>
        </w:rPr>
      </w:pPr>
      <w:r w:rsidRPr="0020487C">
        <w:rPr>
          <w:b/>
          <w:bCs/>
          <w:u w:val="single"/>
        </w:rPr>
        <w:t>ECAD5008: What, how and why am I teaching?</w:t>
      </w:r>
    </w:p>
    <w:p w14:paraId="5EC2952B" w14:textId="69E1796C" w:rsidR="0020487C" w:rsidRDefault="0020487C" w:rsidP="0020487C">
      <w:pPr>
        <w:jc w:val="center"/>
        <w:rPr>
          <w:b/>
          <w:bCs/>
          <w:u w:val="single"/>
        </w:rPr>
      </w:pPr>
    </w:p>
    <w:p w14:paraId="09FC062B" w14:textId="55D31B2F" w:rsidR="0020487C" w:rsidRDefault="0020487C" w:rsidP="0020487C">
      <w:pPr>
        <w:jc w:val="center"/>
        <w:rPr>
          <w:b/>
          <w:bCs/>
        </w:rPr>
      </w:pPr>
      <w:r>
        <w:rPr>
          <w:b/>
          <w:bCs/>
        </w:rPr>
        <w:t>A written assignment critically evaluating how Assessment for Learning can be utilised in a series of learning opportunities to aid progressing across chosen areas of learning and experience.</w:t>
      </w:r>
    </w:p>
    <w:p w14:paraId="1EC6C167" w14:textId="49F65267" w:rsidR="0020487C" w:rsidRDefault="0020487C" w:rsidP="0020487C">
      <w:pPr>
        <w:jc w:val="center"/>
        <w:rPr>
          <w:b/>
          <w:bCs/>
        </w:rPr>
      </w:pPr>
    </w:p>
    <w:p w14:paraId="09C405EC" w14:textId="3A43F5CE" w:rsidR="001122D8" w:rsidRDefault="00AD1BF3" w:rsidP="0020487C">
      <w:r>
        <w:t xml:space="preserve">    </w:t>
      </w:r>
      <w:r w:rsidR="0020487C">
        <w:t>In this assignmen</w:t>
      </w:r>
      <w:r w:rsidR="175E2567">
        <w:t xml:space="preserve">t, I will be critically evaluating how assessment for learning </w:t>
      </w:r>
      <w:r w:rsidR="76706B99">
        <w:t>can be use</w:t>
      </w:r>
      <w:r w:rsidR="00DA0F17">
        <w:t>d</w:t>
      </w:r>
      <w:r w:rsidR="76706B99">
        <w:t xml:space="preserve"> and implemented into learning </w:t>
      </w:r>
      <w:proofErr w:type="gramStart"/>
      <w:r w:rsidR="76706B99">
        <w:t>in order to</w:t>
      </w:r>
      <w:proofErr w:type="gramEnd"/>
      <w:r w:rsidR="76706B99">
        <w:t xml:space="preserve"> encourage opportunities for progression </w:t>
      </w:r>
      <w:r w:rsidR="42FFACCA">
        <w:t xml:space="preserve">across chosen areas of learning and experience. </w:t>
      </w:r>
      <w:r w:rsidR="34E01416">
        <w:t xml:space="preserve">Assessment for Learning </w:t>
      </w:r>
      <w:r w:rsidR="14409E89">
        <w:t xml:space="preserve">(AFL) </w:t>
      </w:r>
      <w:r w:rsidR="34E01416">
        <w:t xml:space="preserve">is a key area within the </w:t>
      </w:r>
      <w:r w:rsidR="29C308E3">
        <w:t xml:space="preserve">2022 Welsh Curriculum </w:t>
      </w:r>
      <w:r w:rsidR="002240BF">
        <w:t>wh</w:t>
      </w:r>
      <w:r w:rsidR="00EF0148">
        <w:t>ere it</w:t>
      </w:r>
      <w:r w:rsidR="5816B4D4">
        <w:t xml:space="preserve"> state</w:t>
      </w:r>
      <w:r w:rsidR="002240BF">
        <w:t>s</w:t>
      </w:r>
      <w:r w:rsidR="5816B4D4">
        <w:t xml:space="preserve"> how </w:t>
      </w:r>
      <w:r w:rsidR="14A02A3B">
        <w:t>AFL is crucial in pupil progression</w:t>
      </w:r>
      <w:r w:rsidR="00AC0396">
        <w:t>,</w:t>
      </w:r>
      <w:r w:rsidR="7D0CD1DD">
        <w:t xml:space="preserve"> as it ensures learners are supported and </w:t>
      </w:r>
      <w:r w:rsidR="002240BF">
        <w:t>encouraged</w:t>
      </w:r>
      <w:r w:rsidR="7D0CD1DD">
        <w:t xml:space="preserve"> within their learning</w:t>
      </w:r>
      <w:r w:rsidR="54BBE0C8">
        <w:t xml:space="preserve"> due to being able to indicate </w:t>
      </w:r>
      <w:r w:rsidR="70EF51CF">
        <w:t>whether</w:t>
      </w:r>
      <w:r w:rsidR="54BBE0C8">
        <w:t xml:space="preserve"> </w:t>
      </w:r>
      <w:r w:rsidR="00750F01">
        <w:t>pupils</w:t>
      </w:r>
      <w:r w:rsidR="00B365A4">
        <w:t xml:space="preserve"> are meeting targets and goals or </w:t>
      </w:r>
      <w:r w:rsidR="00DD78EA">
        <w:t xml:space="preserve">if </w:t>
      </w:r>
      <w:r w:rsidR="00424AA7">
        <w:t>extra support is required.</w:t>
      </w:r>
      <w:sdt>
        <w:sdtPr>
          <w:id w:val="1587427483"/>
          <w:citation/>
        </w:sdtPr>
        <w:sdtContent>
          <w:r w:rsidR="003F4DE8">
            <w:fldChar w:fldCharType="begin"/>
          </w:r>
          <w:r w:rsidR="003F4DE8">
            <w:instrText xml:space="preserve"> CITATION Wel222 \l 2057 </w:instrText>
          </w:r>
          <w:r w:rsidR="003F4DE8">
            <w:fldChar w:fldCharType="separate"/>
          </w:r>
          <w:r w:rsidR="0022730E">
            <w:rPr>
              <w:noProof/>
            </w:rPr>
            <w:t xml:space="preserve"> </w:t>
          </w:r>
          <w:r w:rsidR="0022730E" w:rsidRPr="0022730E">
            <w:rPr>
              <w:noProof/>
            </w:rPr>
            <w:t>(Welsh Government, 2022)</w:t>
          </w:r>
          <w:r w:rsidR="003F4DE8">
            <w:fldChar w:fldCharType="end"/>
          </w:r>
        </w:sdtContent>
      </w:sdt>
      <w:r w:rsidR="00BF2E72">
        <w:t xml:space="preserve">. </w:t>
      </w:r>
      <w:r w:rsidR="00280615">
        <w:t xml:space="preserve">This can then help to identify the next steps </w:t>
      </w:r>
      <w:r w:rsidR="00424AA7">
        <w:t>pupils need</w:t>
      </w:r>
      <w:r w:rsidR="00280615">
        <w:t xml:space="preserve"> to take</w:t>
      </w:r>
      <w:r w:rsidR="0047077E">
        <w:t xml:space="preserve"> </w:t>
      </w:r>
      <w:r w:rsidR="00424AA7">
        <w:t>for continuous progression</w:t>
      </w:r>
      <w:r w:rsidR="0047077E">
        <w:t xml:space="preserve"> through their learning</w:t>
      </w:r>
      <w:r w:rsidR="00424AA7">
        <w:t xml:space="preserve">, </w:t>
      </w:r>
      <w:r w:rsidR="00C8269D">
        <w:t>ensur</w:t>
      </w:r>
      <w:r w:rsidR="00424AA7">
        <w:t>ing</w:t>
      </w:r>
      <w:r w:rsidR="00C8269D">
        <w:t xml:space="preserve"> they reach their full potential</w:t>
      </w:r>
      <w:r w:rsidR="0047077E">
        <w:t xml:space="preserve">. </w:t>
      </w:r>
      <w:r w:rsidR="008D796B">
        <w:t>Additionally,</w:t>
      </w:r>
      <w:r w:rsidR="79077B3E">
        <w:t xml:space="preserve"> AFL helps the progression of those implementing learning </w:t>
      </w:r>
      <w:r w:rsidR="7DD5C25D">
        <w:t>by being one of the pedological principles educators must conform to</w:t>
      </w:r>
      <w:r w:rsidR="2532BDAF">
        <w:t xml:space="preserve"> </w:t>
      </w:r>
      <w:r w:rsidR="00477AA1">
        <w:t>as it</w:t>
      </w:r>
      <w:r w:rsidR="2532BDAF">
        <w:t xml:space="preserve"> encourages practitioners to constantly review and improve their teaching</w:t>
      </w:r>
      <w:r w:rsidR="0023460E">
        <w:t xml:space="preserve"> to </w:t>
      </w:r>
      <w:r w:rsidR="006C7AEE">
        <w:t>reach a higher standard than before</w:t>
      </w:r>
      <w:r w:rsidR="2532BDAF">
        <w:t xml:space="preserve">. </w:t>
      </w:r>
      <w:sdt>
        <w:sdtPr>
          <w:id w:val="-1128934532"/>
          <w:citation/>
        </w:sdtPr>
        <w:sdtContent>
          <w:r w:rsidR="00D52AC2">
            <w:fldChar w:fldCharType="begin"/>
          </w:r>
          <w:r w:rsidR="00D52AC2">
            <w:instrText xml:space="preserve"> CITATION Wel222 \l 2057 </w:instrText>
          </w:r>
          <w:r w:rsidR="00D52AC2">
            <w:fldChar w:fldCharType="separate"/>
          </w:r>
          <w:r w:rsidR="0022730E" w:rsidRPr="0022730E">
            <w:rPr>
              <w:noProof/>
            </w:rPr>
            <w:t>(Welsh Government, 2022)</w:t>
          </w:r>
          <w:r w:rsidR="00D52AC2">
            <w:fldChar w:fldCharType="end"/>
          </w:r>
        </w:sdtContent>
      </w:sdt>
      <w:r w:rsidR="00920479">
        <w:t xml:space="preserve">. </w:t>
      </w:r>
      <w:r w:rsidR="00C33FA9">
        <w:t>The importance of AFL</w:t>
      </w:r>
      <w:r w:rsidR="00A31D4D">
        <w:t xml:space="preserve"> is also support by Estyn</w:t>
      </w:r>
      <w:r w:rsidR="00EF3B58">
        <w:t xml:space="preserve">, who in </w:t>
      </w:r>
      <w:r w:rsidR="006439C9">
        <w:t xml:space="preserve">2022 </w:t>
      </w:r>
      <w:r w:rsidR="005E5DF5">
        <w:t>published a report o</w:t>
      </w:r>
      <w:r w:rsidR="00FC7B1D">
        <w:t xml:space="preserve">n how schools </w:t>
      </w:r>
      <w:r w:rsidR="00C62862">
        <w:t>in Wales are developing effective AFL approaches to improve teaching and learning. They stated that within the schools observed</w:t>
      </w:r>
      <w:r w:rsidR="002B6BAA">
        <w:t xml:space="preserve">, there is a clear recognition </w:t>
      </w:r>
      <w:r w:rsidR="00380382">
        <w:t xml:space="preserve">on </w:t>
      </w:r>
      <w:r w:rsidR="00EF0794">
        <w:t xml:space="preserve">how </w:t>
      </w:r>
      <w:r w:rsidR="009F1A6C">
        <w:t xml:space="preserve">strong implementation of AFL is </w:t>
      </w:r>
      <w:r w:rsidR="00947F41">
        <w:t xml:space="preserve">fundamental to good teaching and are continuously strengthening </w:t>
      </w:r>
      <w:r w:rsidR="00C901D4">
        <w:t xml:space="preserve">this through </w:t>
      </w:r>
      <w:r w:rsidR="00B23784">
        <w:t xml:space="preserve">the opportunities given through the curriculum reform. </w:t>
      </w:r>
      <w:sdt>
        <w:sdtPr>
          <w:id w:val="-1379386861"/>
          <w:citation/>
        </w:sdtPr>
        <w:sdtContent>
          <w:r w:rsidR="0044451B">
            <w:fldChar w:fldCharType="begin"/>
          </w:r>
          <w:r w:rsidR="0044451B">
            <w:instrText xml:space="preserve"> CITATION Est22 \l 2057 </w:instrText>
          </w:r>
          <w:r w:rsidR="0044451B">
            <w:fldChar w:fldCharType="separate"/>
          </w:r>
          <w:r w:rsidR="0022730E" w:rsidRPr="0022730E">
            <w:rPr>
              <w:noProof/>
            </w:rPr>
            <w:t>(Estyn, 2022)</w:t>
          </w:r>
          <w:r w:rsidR="0044451B">
            <w:fldChar w:fldCharType="end"/>
          </w:r>
        </w:sdtContent>
      </w:sdt>
      <w:r w:rsidR="00C65EDD">
        <w:t>. Estyn also st</w:t>
      </w:r>
      <w:r w:rsidR="007E162D">
        <w:t xml:space="preserve">ates that </w:t>
      </w:r>
      <w:r w:rsidR="00EA1886">
        <w:t>schools have been ensuring that AFL has a formative role in aiding the improvement of not only teaching, but i</w:t>
      </w:r>
      <w:r w:rsidR="00384A89">
        <w:t xml:space="preserve">n also helping students </w:t>
      </w:r>
      <w:r w:rsidR="00670453">
        <w:t xml:space="preserve">gain a better understanding of their learning. </w:t>
      </w:r>
      <w:sdt>
        <w:sdtPr>
          <w:id w:val="-1373149366"/>
          <w:citation/>
        </w:sdtPr>
        <w:sdtContent>
          <w:r w:rsidR="0044451B">
            <w:fldChar w:fldCharType="begin"/>
          </w:r>
          <w:r w:rsidR="0044451B">
            <w:instrText xml:space="preserve"> CITATION Est22 \l 2057 </w:instrText>
          </w:r>
          <w:r w:rsidR="0044451B">
            <w:fldChar w:fldCharType="separate"/>
          </w:r>
          <w:r w:rsidR="0022730E" w:rsidRPr="0022730E">
            <w:rPr>
              <w:noProof/>
            </w:rPr>
            <w:t>(Estyn, 2022)</w:t>
          </w:r>
          <w:r w:rsidR="0044451B">
            <w:fldChar w:fldCharType="end"/>
          </w:r>
        </w:sdtContent>
      </w:sdt>
      <w:r w:rsidR="0044451B">
        <w:t>.</w:t>
      </w:r>
    </w:p>
    <w:p w14:paraId="2CFC5987" w14:textId="77777777" w:rsidR="001122D8" w:rsidRDefault="001122D8" w:rsidP="0020487C"/>
    <w:p w14:paraId="66553105" w14:textId="3B410F45" w:rsidR="001122D8" w:rsidRPr="00561555" w:rsidRDefault="003A20AB" w:rsidP="0020487C">
      <w:pPr>
        <w:rPr>
          <w:b/>
          <w:bCs/>
        </w:rPr>
      </w:pPr>
      <w:r>
        <w:t xml:space="preserve">The three lesson plans which can be seen </w:t>
      </w:r>
      <w:r w:rsidR="00702473">
        <w:t xml:space="preserve">under appendix 1, 2 and 3 </w:t>
      </w:r>
      <w:r w:rsidR="008F22D6">
        <w:t>have been aimed towards a year 4 class of 31 students between the ages of 8 and 9</w:t>
      </w:r>
      <w:r w:rsidR="00671EA2">
        <w:t xml:space="preserve"> years old. The class is mixed ability but are all working towards progression step</w:t>
      </w:r>
      <w:r w:rsidR="006E5770">
        <w:t xml:space="preserve"> </w:t>
      </w:r>
      <w:r w:rsidR="000A03FA">
        <w:t xml:space="preserve">3 </w:t>
      </w:r>
      <w:r w:rsidR="006E5770">
        <w:t xml:space="preserve">of the ‘what matters statements’ outlined in the Curriculum for Wales. </w:t>
      </w:r>
      <w:proofErr w:type="gramStart"/>
      <w:r w:rsidR="008E748B">
        <w:t>In order to</w:t>
      </w:r>
      <w:proofErr w:type="gramEnd"/>
      <w:r w:rsidR="008E748B">
        <w:t xml:space="preserve"> cater towards all abilities within the classroom, students use ‘chilli challenges’ ranging from </w:t>
      </w:r>
      <w:r w:rsidR="009D78AA">
        <w:t>mild (lower ability)</w:t>
      </w:r>
      <w:r w:rsidR="00E857EE">
        <w:t xml:space="preserve">, </w:t>
      </w:r>
      <w:r w:rsidR="004301AF">
        <w:t>spicy</w:t>
      </w:r>
      <w:r w:rsidR="00E857EE">
        <w:t xml:space="preserve"> (middle ability)</w:t>
      </w:r>
      <w:r w:rsidR="004301AF">
        <w:t xml:space="preserve"> to hot</w:t>
      </w:r>
      <w:r w:rsidR="009D78AA">
        <w:t xml:space="preserve"> (higher </w:t>
      </w:r>
      <w:r w:rsidR="00914C51">
        <w:t>ability</w:t>
      </w:r>
      <w:r w:rsidR="009D78AA">
        <w:t>)</w:t>
      </w:r>
      <w:r w:rsidR="004301AF">
        <w:t xml:space="preserve"> and </w:t>
      </w:r>
      <w:r w:rsidR="00822691">
        <w:t>extra hot (MATS) where applicable</w:t>
      </w:r>
      <w:r w:rsidR="00BE19CC">
        <w:t xml:space="preserve"> due to the level of work</w:t>
      </w:r>
      <w:r w:rsidR="00914C51">
        <w:t>. Th</w:t>
      </w:r>
      <w:r w:rsidR="009512C5">
        <w:t xml:space="preserve">e use of this </w:t>
      </w:r>
      <w:r w:rsidR="00F20E2A">
        <w:t>differentiation</w:t>
      </w:r>
      <w:r w:rsidR="009512C5">
        <w:t xml:space="preserve"> is important </w:t>
      </w:r>
      <w:r w:rsidR="00C81F54">
        <w:t xml:space="preserve">to use </w:t>
      </w:r>
      <w:r w:rsidR="00F20E2A">
        <w:t>within</w:t>
      </w:r>
      <w:r w:rsidR="009512C5">
        <w:t xml:space="preserve"> the classroom as it </w:t>
      </w:r>
      <w:r w:rsidR="00C00451">
        <w:t xml:space="preserve">allows students to choose </w:t>
      </w:r>
      <w:r w:rsidR="007F4E1A">
        <w:t xml:space="preserve">their own level of work, whilst also </w:t>
      </w:r>
      <w:r w:rsidR="00806EA7">
        <w:t xml:space="preserve">giving them the opportunity to either push themselves or to continuously make their way up through the challenges </w:t>
      </w:r>
      <w:r w:rsidR="00A547E4">
        <w:t>ensuring students always have work to complete</w:t>
      </w:r>
      <w:r w:rsidR="00E40F84">
        <w:t xml:space="preserve"> to promote engagement and </w:t>
      </w:r>
      <w:r w:rsidR="00E55F1D">
        <w:t>pupil led learning</w:t>
      </w:r>
      <w:r w:rsidR="00A547E4">
        <w:t xml:space="preserve">. </w:t>
      </w:r>
      <w:r w:rsidR="00257EDC">
        <w:t xml:space="preserve">Despite the school being </w:t>
      </w:r>
      <w:r w:rsidR="00A36B83">
        <w:t>English medium</w:t>
      </w:r>
      <w:r w:rsidR="00257EDC">
        <w:t xml:space="preserve">, there </w:t>
      </w:r>
      <w:r w:rsidR="00913CB7">
        <w:t>are 22 different languages spoken by pupils within the school</w:t>
      </w:r>
      <w:r w:rsidR="00230279">
        <w:t xml:space="preserve"> and 88% of </w:t>
      </w:r>
      <w:r w:rsidR="00A36B83">
        <w:t xml:space="preserve">the </w:t>
      </w:r>
      <w:r w:rsidR="00230279">
        <w:t>students speak English as an addition</w:t>
      </w:r>
      <w:r w:rsidR="00A36B83">
        <w:t>al</w:t>
      </w:r>
      <w:r w:rsidR="00230279">
        <w:t xml:space="preserve"> language</w:t>
      </w:r>
      <w:r w:rsidR="00D421FD">
        <w:t xml:space="preserve"> which can often contribute towards the </w:t>
      </w:r>
      <w:r w:rsidR="00CE3459">
        <w:t>abilities being mixed due to communication barriers</w:t>
      </w:r>
      <w:r w:rsidR="001D3D20">
        <w:t>.</w:t>
      </w:r>
      <w:r w:rsidR="00192563">
        <w:t xml:space="preserve"> (Estyn, 2016).</w:t>
      </w:r>
      <w:r w:rsidR="001D3D20">
        <w:t xml:space="preserve"> However, the school </w:t>
      </w:r>
      <w:r w:rsidR="00E73A8B">
        <w:t xml:space="preserve">has provision in place for this </w:t>
      </w:r>
      <w:proofErr w:type="gramStart"/>
      <w:r w:rsidR="00653316">
        <w:t>through the use of</w:t>
      </w:r>
      <w:proofErr w:type="gramEnd"/>
      <w:r w:rsidR="00653316">
        <w:t xml:space="preserve"> a EFL teacher to help support </w:t>
      </w:r>
      <w:r w:rsidR="009A07DC">
        <w:t xml:space="preserve">students with EAL. </w:t>
      </w:r>
      <w:r w:rsidR="005E252F">
        <w:t>Additionally, within the class there are two students with ALN</w:t>
      </w:r>
      <w:r w:rsidR="00985076">
        <w:t>, meaning extra provision is often put in place</w:t>
      </w:r>
      <w:r w:rsidR="00FE3D4E">
        <w:t xml:space="preserve"> by providing them with achievable work and having support staff work alongside them</w:t>
      </w:r>
      <w:r w:rsidR="00286FBE">
        <w:t xml:space="preserve"> and lower ability students</w:t>
      </w:r>
      <w:r w:rsidR="00FE3D4E">
        <w:t xml:space="preserve">. However, it is very common </w:t>
      </w:r>
      <w:r w:rsidR="00CD61F5">
        <w:t>for these students</w:t>
      </w:r>
      <w:r w:rsidR="008659B2">
        <w:t xml:space="preserve"> to be taken out of the classroom</w:t>
      </w:r>
      <w:r w:rsidR="00CD61F5">
        <w:t xml:space="preserve"> to work alongside the schools </w:t>
      </w:r>
      <w:proofErr w:type="spellStart"/>
      <w:r w:rsidR="00CD61F5">
        <w:t>ALNCo</w:t>
      </w:r>
      <w:proofErr w:type="spellEnd"/>
      <w:r w:rsidR="00CD61F5">
        <w:t xml:space="preserve"> </w:t>
      </w:r>
      <w:proofErr w:type="gramStart"/>
      <w:r w:rsidR="008659B2">
        <w:t>in</w:t>
      </w:r>
      <w:r w:rsidR="00B16E38">
        <w:t xml:space="preserve"> order to</w:t>
      </w:r>
      <w:proofErr w:type="gramEnd"/>
      <w:r w:rsidR="00B16E38">
        <w:t xml:space="preserve"> either complete </w:t>
      </w:r>
      <w:r w:rsidR="005C3434">
        <w:t xml:space="preserve">set work or to help progress communication skills and attention span. </w:t>
      </w:r>
      <w:r w:rsidR="00B814A0">
        <w:t>Within the school, 32% of students have ALN</w:t>
      </w:r>
      <w:r w:rsidR="00CD17F7">
        <w:t xml:space="preserve">, therefore having a highly trained </w:t>
      </w:r>
      <w:proofErr w:type="spellStart"/>
      <w:r w:rsidR="00CD17F7">
        <w:t>ALNCo</w:t>
      </w:r>
      <w:proofErr w:type="spellEnd"/>
      <w:r w:rsidR="00CD17F7">
        <w:t xml:space="preserve"> is extremely important in ensuring students get the </w:t>
      </w:r>
      <w:r w:rsidR="00CD17F7">
        <w:lastRenderedPageBreak/>
        <w:t>support they need.</w:t>
      </w:r>
      <w:r w:rsidR="00192563">
        <w:t xml:space="preserve"> (Estyn, 2016). </w:t>
      </w:r>
      <w:r w:rsidR="00CD17F7">
        <w:t xml:space="preserve"> </w:t>
      </w:r>
      <w:r w:rsidR="0065176D">
        <w:t xml:space="preserve">Due to this, </w:t>
      </w:r>
      <w:r w:rsidR="00D43859">
        <w:t xml:space="preserve">within the seating plan students with ALN and lower ability students </w:t>
      </w:r>
      <w:r w:rsidR="001144BC">
        <w:t xml:space="preserve">have been grouped together </w:t>
      </w:r>
      <w:proofErr w:type="gramStart"/>
      <w:r w:rsidR="00883589">
        <w:t>in order to</w:t>
      </w:r>
      <w:proofErr w:type="gramEnd"/>
      <w:r w:rsidR="00883589">
        <w:t xml:space="preserve"> ensure they have easier access to support staff to</w:t>
      </w:r>
      <w:r w:rsidR="00CD0C14">
        <w:t xml:space="preserve"> promote their understanding and learning. Whereas middle ability students and higher ability</w:t>
      </w:r>
      <w:r w:rsidR="007259FC">
        <w:t xml:space="preserve">/MAT students </w:t>
      </w:r>
      <w:r w:rsidR="00DB17A2">
        <w:t xml:space="preserve">are often </w:t>
      </w:r>
      <w:r w:rsidR="00B71C8F">
        <w:t xml:space="preserve">partnered alongside </w:t>
      </w:r>
      <w:r w:rsidR="00FF4422">
        <w:t xml:space="preserve">one another </w:t>
      </w:r>
      <w:r w:rsidR="0003639E">
        <w:t xml:space="preserve">to aid pupil progression </w:t>
      </w:r>
      <w:r w:rsidR="005A7656">
        <w:t>of</w:t>
      </w:r>
      <w:r w:rsidR="001312FC">
        <w:t xml:space="preserve"> middle ability students </w:t>
      </w:r>
      <w:r w:rsidR="00D265F6">
        <w:t xml:space="preserve">and to challenge </w:t>
      </w:r>
      <w:r w:rsidR="00A90C32">
        <w:t xml:space="preserve">MAT students to better the understanding through helping their peers. This </w:t>
      </w:r>
      <w:r w:rsidR="00AF072B">
        <w:t xml:space="preserve">way of thinking is supported by </w:t>
      </w:r>
      <w:r w:rsidR="007D24B8">
        <w:t xml:space="preserve">Lev Vygotsky’s Zone of </w:t>
      </w:r>
      <w:r w:rsidR="00D2500E">
        <w:t xml:space="preserve">Proximal Development theory </w:t>
      </w:r>
      <w:r w:rsidR="00C85868">
        <w:t xml:space="preserve">alongside his </w:t>
      </w:r>
      <w:r w:rsidR="009A7BA3">
        <w:t xml:space="preserve">‘more knowledgeable other’ (MKO) as he suggests that </w:t>
      </w:r>
      <w:r w:rsidR="00D763B3">
        <w:t xml:space="preserve">having a MKO helps to </w:t>
      </w:r>
      <w:r w:rsidR="000128A0">
        <w:t>scaffold</w:t>
      </w:r>
      <w:r w:rsidR="00D763B3">
        <w:t xml:space="preserve"> the gap </w:t>
      </w:r>
      <w:r w:rsidR="00DC231E">
        <w:t xml:space="preserve">between what is known by the student and what is not through assistance of another </w:t>
      </w:r>
      <w:r w:rsidR="00FC2D90">
        <w:t xml:space="preserve">peer. </w:t>
      </w:r>
      <w:r w:rsidR="00561555" w:rsidRPr="00561555">
        <w:t>(</w:t>
      </w:r>
      <w:proofErr w:type="spellStart"/>
      <w:r w:rsidR="00561555" w:rsidRPr="00561555">
        <w:t>Mcleod</w:t>
      </w:r>
      <w:proofErr w:type="spellEnd"/>
      <w:r w:rsidR="00561555" w:rsidRPr="00561555">
        <w:t>, S. 2023).</w:t>
      </w:r>
      <w:r w:rsidR="00561555">
        <w:rPr>
          <w:b/>
          <w:bCs/>
        </w:rPr>
        <w:t xml:space="preserve"> </w:t>
      </w:r>
      <w:r w:rsidR="00A97111">
        <w:t>The current class topic is “The Tudors</w:t>
      </w:r>
      <w:r w:rsidR="00395561">
        <w:t xml:space="preserve">”, therefore I have based my three lesson plans around this. </w:t>
      </w:r>
      <w:r w:rsidR="00063928">
        <w:t xml:space="preserve">The AFL </w:t>
      </w:r>
      <w:r w:rsidR="0016661B">
        <w:t>strategies</w:t>
      </w:r>
      <w:r w:rsidR="00063928">
        <w:t xml:space="preserve"> I have implemented within these plans </w:t>
      </w:r>
      <w:r w:rsidR="0016661B">
        <w:t xml:space="preserve">are for the purpose of building on the </w:t>
      </w:r>
      <w:r w:rsidR="00A21C2C">
        <w:t>student’s</w:t>
      </w:r>
      <w:r w:rsidR="0016661B">
        <w:t xml:space="preserve"> prior knowledge </w:t>
      </w:r>
      <w:r w:rsidR="006B3447">
        <w:t>and to also promote pupil led learning by getting them to peer and self-assess work</w:t>
      </w:r>
      <w:r w:rsidR="003D25D9">
        <w:t xml:space="preserve"> which helps to promote many skills in which they can utilise through all AOLE’s</w:t>
      </w:r>
      <w:r w:rsidR="00DF528F">
        <w:t xml:space="preserve">. </w:t>
      </w:r>
      <w:r w:rsidR="00C72712">
        <w:t xml:space="preserve">The </w:t>
      </w:r>
      <w:proofErr w:type="spellStart"/>
      <w:r w:rsidR="00C72712">
        <w:t>AoLE’s</w:t>
      </w:r>
      <w:proofErr w:type="spellEnd"/>
      <w:r w:rsidR="00C72712">
        <w:t xml:space="preserve"> I have chosen to evaluate for this assignment are Literacy, Language and Communication, </w:t>
      </w:r>
      <w:r w:rsidR="00813D47">
        <w:t>Humanities</w:t>
      </w:r>
      <w:r w:rsidR="00477136">
        <w:t xml:space="preserve"> and Expressive Arts </w:t>
      </w:r>
      <w:r w:rsidR="00AE0AFC">
        <w:t xml:space="preserve">all </w:t>
      </w:r>
      <w:r w:rsidR="00A01666">
        <w:t xml:space="preserve">relating to progression step 3 </w:t>
      </w:r>
      <w:r w:rsidR="005D40CC">
        <w:t xml:space="preserve">of the </w:t>
      </w:r>
      <w:r w:rsidR="00AE0AFC">
        <w:t xml:space="preserve">‘what matters statements’ </w:t>
      </w:r>
      <w:proofErr w:type="gramStart"/>
      <w:r w:rsidR="00324434">
        <w:t>in order to</w:t>
      </w:r>
      <w:proofErr w:type="gramEnd"/>
      <w:r w:rsidR="00324434">
        <w:t xml:space="preserve"> promote pupil progression along these specific </w:t>
      </w:r>
      <w:proofErr w:type="spellStart"/>
      <w:r w:rsidR="00324434">
        <w:t>AoLE’s</w:t>
      </w:r>
      <w:proofErr w:type="spellEnd"/>
      <w:r w:rsidR="00324434">
        <w:t>.</w:t>
      </w:r>
    </w:p>
    <w:p w14:paraId="7CC65358" w14:textId="77777777" w:rsidR="00324434" w:rsidRDefault="00324434" w:rsidP="0020487C"/>
    <w:p w14:paraId="6F081C3C" w14:textId="6373E6AB" w:rsidR="008E515D" w:rsidRDefault="00AD1BF3" w:rsidP="00AD1BF3">
      <w:r>
        <w:t xml:space="preserve">      </w:t>
      </w:r>
      <w:r w:rsidR="00055B75">
        <w:t>Assessment for learning (AFL) can be describe</w:t>
      </w:r>
      <w:r w:rsidR="00926757">
        <w:t>d</w:t>
      </w:r>
      <w:r w:rsidR="00055B75">
        <w:t xml:space="preserve"> as a tool or approach used within the classroom</w:t>
      </w:r>
      <w:r w:rsidR="00AA1A86">
        <w:t xml:space="preserve"> </w:t>
      </w:r>
      <w:r w:rsidR="008F28C6">
        <w:t xml:space="preserve">to </w:t>
      </w:r>
      <w:r w:rsidR="00055B75">
        <w:t xml:space="preserve">aid </w:t>
      </w:r>
      <w:r w:rsidR="0079516A">
        <w:t>and promote pupil learning</w:t>
      </w:r>
      <w:r w:rsidR="000B2898">
        <w:t xml:space="preserve"> and achievement</w:t>
      </w:r>
      <w:r w:rsidR="006266A8">
        <w:t xml:space="preserve"> and is essentially the processing </w:t>
      </w:r>
      <w:r w:rsidR="004835E1">
        <w:t xml:space="preserve">of </w:t>
      </w:r>
      <w:r w:rsidR="0096448D">
        <w:t>teaching then testing whether the teaching and learning is effective or not</w:t>
      </w:r>
      <w:r w:rsidR="000B2898">
        <w:t>.</w:t>
      </w:r>
      <w:r w:rsidR="00E615CD">
        <w:t xml:space="preserve"> (</w:t>
      </w:r>
      <w:proofErr w:type="spellStart"/>
      <w:r w:rsidR="00E615CD">
        <w:t>Chappius</w:t>
      </w:r>
      <w:proofErr w:type="spellEnd"/>
      <w:r w:rsidR="00E615CD">
        <w:t xml:space="preserve">, J. and </w:t>
      </w:r>
      <w:proofErr w:type="spellStart"/>
      <w:r w:rsidR="00E615CD">
        <w:t>Stiggins</w:t>
      </w:r>
      <w:proofErr w:type="spellEnd"/>
      <w:r w:rsidR="00E615CD">
        <w:t>, R</w:t>
      </w:r>
      <w:r w:rsidR="00AD7361">
        <w:t>.</w:t>
      </w:r>
      <w:r w:rsidR="00E615CD">
        <w:t xml:space="preserve"> 2019)</w:t>
      </w:r>
      <w:r w:rsidR="009A5A63">
        <w:t>.</w:t>
      </w:r>
      <w:r w:rsidR="0079516A">
        <w:t xml:space="preserve"> </w:t>
      </w:r>
      <w:proofErr w:type="gramStart"/>
      <w:r w:rsidR="00541127">
        <w:t>Implementing</w:t>
      </w:r>
      <w:proofErr w:type="gramEnd"/>
      <w:r w:rsidR="00541127">
        <w:t xml:space="preserve"> the use of AFL allows for feedback to be generated </w:t>
      </w:r>
      <w:r w:rsidR="00BA5934">
        <w:t xml:space="preserve">for both teachers and students, which provides a guideline on what steps and process to take in order to </w:t>
      </w:r>
      <w:r w:rsidR="00A466F7">
        <w:t xml:space="preserve">promote successful teaching and learning. </w:t>
      </w:r>
      <w:r w:rsidR="00871CEB">
        <w:t xml:space="preserve">(Cambridge </w:t>
      </w:r>
      <w:r w:rsidR="000A74D2">
        <w:t>International, 2019)</w:t>
      </w:r>
      <w:r w:rsidR="00B567E8">
        <w:t xml:space="preserve">. </w:t>
      </w:r>
      <w:r w:rsidR="00A37F06">
        <w:t>AFL is ass</w:t>
      </w:r>
      <w:r w:rsidR="004E2F3A">
        <w:t>ociated with being a type of</w:t>
      </w:r>
      <w:r w:rsidR="007C6C84">
        <w:t xml:space="preserve"> formative assessment due to the similar nature in providing a way to form</w:t>
      </w:r>
      <w:r w:rsidR="00064992">
        <w:t xml:space="preserve"> students learning </w:t>
      </w:r>
      <w:proofErr w:type="gramStart"/>
      <w:r w:rsidR="00064992">
        <w:t xml:space="preserve">and </w:t>
      </w:r>
      <w:r w:rsidR="00080E88">
        <w:t>also</w:t>
      </w:r>
      <w:proofErr w:type="gramEnd"/>
      <w:r w:rsidR="00080E88">
        <w:t xml:space="preserve"> an insight in what they need to learn next</w:t>
      </w:r>
      <w:r w:rsidR="006234A4">
        <w:t xml:space="preserve">, </w:t>
      </w:r>
      <w:r w:rsidR="0052336D">
        <w:t xml:space="preserve">in </w:t>
      </w:r>
      <w:r w:rsidR="006234A4">
        <w:t xml:space="preserve">contrast to summative assessment which is used to </w:t>
      </w:r>
      <w:r w:rsidR="00E865E3">
        <w:t>measure</w:t>
      </w:r>
      <w:r w:rsidR="006234A4">
        <w:t xml:space="preserve"> </w:t>
      </w:r>
      <w:r w:rsidR="00E865E3">
        <w:t xml:space="preserve">education </w:t>
      </w:r>
      <w:r w:rsidR="003C75EB">
        <w:t xml:space="preserve">and what students have learnt and achieved at the end of a period. </w:t>
      </w:r>
      <w:r w:rsidR="000A74D2">
        <w:t>(Cambridge International, 2019)</w:t>
      </w:r>
      <w:r w:rsidR="003C75EB">
        <w:t>.</w:t>
      </w:r>
      <w:r w:rsidR="00667DCD">
        <w:t xml:space="preserve"> </w:t>
      </w:r>
      <w:r w:rsidR="00490582">
        <w:t xml:space="preserve">Additionally, </w:t>
      </w:r>
      <w:r w:rsidR="004E2F3A">
        <w:t xml:space="preserve">formative assessment </w:t>
      </w:r>
      <w:r w:rsidR="002C1046">
        <w:t xml:space="preserve">has a focus on improving education as implementing this within </w:t>
      </w:r>
      <w:r w:rsidR="00FF7885">
        <w:t>day-to-day</w:t>
      </w:r>
      <w:r w:rsidR="002C1046">
        <w:t xml:space="preserve"> teaching</w:t>
      </w:r>
      <w:r w:rsidR="00990537">
        <w:t xml:space="preserve"> promotes pupil engagement</w:t>
      </w:r>
      <w:r w:rsidR="00327501">
        <w:t xml:space="preserve"> and allows teachers to gather feedback from students </w:t>
      </w:r>
      <w:r w:rsidR="007A1DBB">
        <w:t>that can be used to better the quality of education students receive through teachers adjusting and improving their te</w:t>
      </w:r>
      <w:r w:rsidR="00EA1570">
        <w:t xml:space="preserve">aching through this. </w:t>
      </w:r>
      <w:r w:rsidR="00842B11">
        <w:t>(Browne, E. 2016)</w:t>
      </w:r>
      <w:r w:rsidR="00EA1570">
        <w:t>.</w:t>
      </w:r>
      <w:r w:rsidR="00490582">
        <w:t xml:space="preserve"> </w:t>
      </w:r>
      <w:r w:rsidR="003C75EB">
        <w:t xml:space="preserve"> </w:t>
      </w:r>
    </w:p>
    <w:p w14:paraId="410AB34D" w14:textId="77777777" w:rsidR="008E515D" w:rsidRDefault="008E515D" w:rsidP="0020487C"/>
    <w:p w14:paraId="4CA26955" w14:textId="67224D86" w:rsidR="000B0224" w:rsidRDefault="00543966" w:rsidP="0020487C">
      <w:r>
        <w:t xml:space="preserve">According to Dylan Williams (2011), there are </w:t>
      </w:r>
      <w:r w:rsidR="00196182">
        <w:t xml:space="preserve">four elements that make up assessment for learning. These are sharing criteria with the learner, </w:t>
      </w:r>
      <w:r w:rsidR="002206F6">
        <w:t xml:space="preserve">quality of questions and talk, use and quality of feedback and peer and </w:t>
      </w:r>
      <w:r w:rsidR="00CD14A1">
        <w:t>self-assessment</w:t>
      </w:r>
      <w:r w:rsidR="002206F6">
        <w:t xml:space="preserve">. </w:t>
      </w:r>
      <w:r w:rsidR="00C8113D">
        <w:t>(</w:t>
      </w:r>
      <w:r w:rsidR="00A0098D">
        <w:t>William, D, 2011)</w:t>
      </w:r>
      <w:r w:rsidR="00D51837">
        <w:t xml:space="preserve">. </w:t>
      </w:r>
      <w:r w:rsidR="00F14EE2">
        <w:t xml:space="preserve">Dylan Williams </w:t>
      </w:r>
      <w:r w:rsidR="00033418">
        <w:t>(2011) suggests that by sharing the learning intentions to learners, it allows them to gain a better understanding and clarification on</w:t>
      </w:r>
      <w:r w:rsidR="00DA6EF4">
        <w:t xml:space="preserve"> what successfully completing a task looks like. </w:t>
      </w:r>
      <w:r w:rsidR="009A5A63">
        <w:t>(William, D</w:t>
      </w:r>
      <w:r w:rsidR="00C8113D">
        <w:t>, 2011)</w:t>
      </w:r>
      <w:r w:rsidR="00F12C9A">
        <w:t xml:space="preserve">. </w:t>
      </w:r>
      <w:r w:rsidR="00B7332A">
        <w:t>The implication of this element means that it also ensures teachers have a clear understanding of</w:t>
      </w:r>
      <w:r w:rsidR="00C56023">
        <w:t xml:space="preserve"> the perf</w:t>
      </w:r>
      <w:r w:rsidR="00501368">
        <w:t>ormance</w:t>
      </w:r>
      <w:r w:rsidR="00D1275F">
        <w:t xml:space="preserve"> </w:t>
      </w:r>
      <w:r w:rsidR="00501368">
        <w:t>they expect from their students in order to meet their targets</w:t>
      </w:r>
      <w:r w:rsidR="00B07E5A">
        <w:t xml:space="preserve"> through discussion</w:t>
      </w:r>
      <w:r w:rsidR="00501368">
        <w:t>, whilst</w:t>
      </w:r>
      <w:r w:rsidR="00F81334">
        <w:t xml:space="preserve"> giving students </w:t>
      </w:r>
      <w:r w:rsidR="00CB2434">
        <w:t>the ability lead their own learning</w:t>
      </w:r>
      <w:r w:rsidR="00875F1A">
        <w:t xml:space="preserve"> </w:t>
      </w:r>
      <w:r w:rsidR="00EC06CC">
        <w:t xml:space="preserve">through </w:t>
      </w:r>
      <w:r w:rsidR="00032EA3">
        <w:t xml:space="preserve">promoting independence and confidence </w:t>
      </w:r>
      <w:r w:rsidR="00EC06CC">
        <w:t>b</w:t>
      </w:r>
      <w:r w:rsidR="00032EA3">
        <w:t>y</w:t>
      </w:r>
      <w:r w:rsidR="00EC06CC">
        <w:t xml:space="preserve"> prov</w:t>
      </w:r>
      <w:r w:rsidR="00032EA3">
        <w:t>iding them</w:t>
      </w:r>
      <w:r w:rsidR="00EC06CC">
        <w:t xml:space="preserve"> with the </w:t>
      </w:r>
      <w:proofErr w:type="gramStart"/>
      <w:r w:rsidR="00B250D5">
        <w:t>steps</w:t>
      </w:r>
      <w:proofErr w:type="gramEnd"/>
      <w:r w:rsidR="00B250D5">
        <w:t xml:space="preserve"> </w:t>
      </w:r>
      <w:r w:rsidR="00EC06CC">
        <w:t xml:space="preserve">they need in order to reach attainment </w:t>
      </w:r>
      <w:r w:rsidR="0077251F">
        <w:t>with</w:t>
      </w:r>
      <w:r w:rsidR="00A908E5">
        <w:t xml:space="preserve"> a lessened need for support. </w:t>
      </w:r>
      <w:r w:rsidR="008E50FA">
        <w:t>(Hattie, J and Timper</w:t>
      </w:r>
      <w:r w:rsidR="00B250D5">
        <w:t>ley, H. 2007).</w:t>
      </w:r>
      <w:r w:rsidR="00307C64">
        <w:t xml:space="preserve"> However, </w:t>
      </w:r>
      <w:r w:rsidR="00B96FFE">
        <w:t>it</w:t>
      </w:r>
      <w:r w:rsidR="006239ED">
        <w:t xml:space="preserve"> is argued by Pollard (2014) th</w:t>
      </w:r>
      <w:r w:rsidR="000C41F8">
        <w:t xml:space="preserve">at teachers must have </w:t>
      </w:r>
      <w:r w:rsidR="00264439">
        <w:t xml:space="preserve">clear intentions </w:t>
      </w:r>
      <w:r w:rsidR="00A33916">
        <w:t>when</w:t>
      </w:r>
      <w:r w:rsidR="009B458F">
        <w:t xml:space="preserve"> </w:t>
      </w:r>
      <w:r w:rsidR="003D6F0D">
        <w:t xml:space="preserve">implementing success criteria’s and learning objectives into teaching </w:t>
      </w:r>
      <w:r w:rsidR="00A33916">
        <w:t>and not doing so just ‘for the sake of it</w:t>
      </w:r>
      <w:r w:rsidR="0002138B">
        <w:t xml:space="preserve">’ </w:t>
      </w:r>
      <w:r w:rsidR="00C566FB">
        <w:t xml:space="preserve">as </w:t>
      </w:r>
      <w:r w:rsidR="0002138B">
        <w:t xml:space="preserve">for this </w:t>
      </w:r>
      <w:r w:rsidR="00C566FB">
        <w:t xml:space="preserve">element </w:t>
      </w:r>
      <w:r w:rsidR="0002138B">
        <w:t>to be effective, students</w:t>
      </w:r>
      <w:r w:rsidR="00062CE7">
        <w:t xml:space="preserve"> </w:t>
      </w:r>
      <w:r w:rsidR="00C566FB">
        <w:t xml:space="preserve">must </w:t>
      </w:r>
      <w:r w:rsidR="00062CE7">
        <w:t xml:space="preserve">be engaged with </w:t>
      </w:r>
      <w:r w:rsidR="00062CE7">
        <w:lastRenderedPageBreak/>
        <w:t xml:space="preserve">the criteria rather than it being </w:t>
      </w:r>
      <w:r w:rsidR="00B97573">
        <w:t>written</w:t>
      </w:r>
      <w:r w:rsidR="00062CE7">
        <w:t xml:space="preserve"> out of routine. </w:t>
      </w:r>
      <w:r w:rsidR="0029641F">
        <w:t>(Pollard, A</w:t>
      </w:r>
      <w:r w:rsidR="00062CE7">
        <w:t>.</w:t>
      </w:r>
      <w:r w:rsidR="009C7D38">
        <w:t xml:space="preserve"> 2019).</w:t>
      </w:r>
      <w:r w:rsidR="00062CE7">
        <w:t xml:space="preserve"> </w:t>
      </w:r>
      <w:r w:rsidR="00231E74">
        <w:t xml:space="preserve">Questioning is an element </w:t>
      </w:r>
      <w:r w:rsidR="003D1648">
        <w:t xml:space="preserve">which allows teachers </w:t>
      </w:r>
      <w:r w:rsidR="005B5A15">
        <w:t>to not only assess immediate understanding</w:t>
      </w:r>
      <w:r w:rsidR="00701FD0">
        <w:t>, but it also encourages students to</w:t>
      </w:r>
      <w:r w:rsidR="008221D6">
        <w:t xml:space="preserve"> experience the thinking process which </w:t>
      </w:r>
      <w:r w:rsidR="00ED1A2B">
        <w:t xml:space="preserve">in return supports pupil learning. (Pollard, A. 2019). </w:t>
      </w:r>
      <w:r w:rsidR="002E791A">
        <w:t>Additionally, Pollard (2014) suggests that questioning</w:t>
      </w:r>
      <w:r w:rsidR="00B3698C">
        <w:t xml:space="preserve"> promotes pupil learning as it allows teachers to </w:t>
      </w:r>
      <w:r w:rsidR="00420C68">
        <w:t>provide</w:t>
      </w:r>
      <w:r w:rsidR="00B3698C">
        <w:t xml:space="preserve"> immediate support </w:t>
      </w:r>
      <w:r w:rsidR="00420C68">
        <w:t>to guide students on the right path rather than delaying support until</w:t>
      </w:r>
      <w:r w:rsidR="00B303E9">
        <w:t xml:space="preserve"> summative assessments </w:t>
      </w:r>
      <w:r w:rsidR="00837050">
        <w:t>a</w:t>
      </w:r>
      <w:r w:rsidR="00B303E9">
        <w:t>re complete.</w:t>
      </w:r>
      <w:r w:rsidR="00B8777E">
        <w:t xml:space="preserve"> </w:t>
      </w:r>
      <w:r w:rsidR="00822619">
        <w:t xml:space="preserve">It is important for teachers to ensure they </w:t>
      </w:r>
      <w:r w:rsidR="0001571C">
        <w:t xml:space="preserve">create opportunities </w:t>
      </w:r>
      <w:r w:rsidR="004B01BA">
        <w:t>for</w:t>
      </w:r>
      <w:r w:rsidR="00262DA7">
        <w:t xml:space="preserve"> the whole class</w:t>
      </w:r>
      <w:r w:rsidR="004B01BA">
        <w:t xml:space="preserve"> to learn through dialogue </w:t>
      </w:r>
      <w:r w:rsidR="00262DA7">
        <w:t xml:space="preserve">rather than </w:t>
      </w:r>
      <w:r w:rsidR="00AA01E7">
        <w:t>falling into the trap of using ‘hands-up</w:t>
      </w:r>
      <w:r w:rsidR="009A3515">
        <w:t>’</w:t>
      </w:r>
      <w:r w:rsidR="00E07871">
        <w:t>,</w:t>
      </w:r>
      <w:r w:rsidR="007D43AC">
        <w:t xml:space="preserve"> and according to Black (2003), </w:t>
      </w:r>
      <w:r w:rsidR="00513039">
        <w:t xml:space="preserve">teachers should instead engage students through being randomly called </w:t>
      </w:r>
      <w:r w:rsidR="002A04E8">
        <w:t>upon,</w:t>
      </w:r>
      <w:r w:rsidR="00F231C0">
        <w:t xml:space="preserve"> so all students are required to think of a response. (Pollard, A</w:t>
      </w:r>
      <w:r w:rsidR="002A04E8">
        <w:t xml:space="preserve">. 2019). </w:t>
      </w:r>
      <w:r w:rsidR="00C73DF6">
        <w:t xml:space="preserve">However, </w:t>
      </w:r>
      <w:r w:rsidR="00444484">
        <w:t>Bloom’s (</w:t>
      </w:r>
      <w:r w:rsidR="00D638F3">
        <w:t xml:space="preserve">1965) Taxonomy </w:t>
      </w:r>
      <w:r w:rsidR="00331D4F">
        <w:t>categorises t</w:t>
      </w:r>
      <w:r w:rsidR="00CD3F26">
        <w:t xml:space="preserve">he different way in which educators can deepen understanding through the quality of questions they ask, which </w:t>
      </w:r>
      <w:r w:rsidR="002B2709">
        <w:t xml:space="preserve">suggests that </w:t>
      </w:r>
      <w:r w:rsidR="00D5733B">
        <w:t>by presenting students with higher quality questions, it enrichens their learning experience by</w:t>
      </w:r>
      <w:r w:rsidR="000D49A7">
        <w:t xml:space="preserve"> deepening their thinking skills</w:t>
      </w:r>
      <w:r w:rsidR="00725A6F">
        <w:t xml:space="preserve"> especially when it is</w:t>
      </w:r>
      <w:r w:rsidR="002C6369">
        <w:t xml:space="preserve"> directed towards their level of prior knowledge</w:t>
      </w:r>
      <w:r w:rsidR="000D49A7">
        <w:t xml:space="preserve">. </w:t>
      </w:r>
      <w:r w:rsidR="008D1F6E">
        <w:t>(R</w:t>
      </w:r>
      <w:r w:rsidR="006A6AE6">
        <w:t>uh</w:t>
      </w:r>
      <w:r w:rsidR="008D1F6E">
        <w:t>l, C</w:t>
      </w:r>
      <w:r w:rsidR="000D49A7">
        <w:t>.</w:t>
      </w:r>
      <w:r w:rsidR="006A6AE6">
        <w:t xml:space="preserve"> 2021).</w:t>
      </w:r>
      <w:r w:rsidR="008D1F6E">
        <w:t xml:space="preserve"> </w:t>
      </w:r>
      <w:r w:rsidR="000D49A7">
        <w:t xml:space="preserve"> </w:t>
      </w:r>
      <w:proofErr w:type="gramStart"/>
      <w:r w:rsidR="000D49A7">
        <w:t>This</w:t>
      </w:r>
      <w:proofErr w:type="gramEnd"/>
      <w:r w:rsidR="000D49A7">
        <w:t xml:space="preserve"> idea is support by </w:t>
      </w:r>
      <w:r w:rsidR="00725A6F">
        <w:t xml:space="preserve">Bell and Dixie (2009) who claim that </w:t>
      </w:r>
      <w:r w:rsidR="00845EB0">
        <w:t xml:space="preserve">by presenting a question which is </w:t>
      </w:r>
      <w:r w:rsidR="00055EA3">
        <w:t>directed to</w:t>
      </w:r>
      <w:r w:rsidR="00E04B24">
        <w:t>wards</w:t>
      </w:r>
      <w:r w:rsidR="00055EA3">
        <w:t xml:space="preserve"> their level of learning, </w:t>
      </w:r>
      <w:r w:rsidR="00E04B24">
        <w:t xml:space="preserve">it gives children the opportunity to </w:t>
      </w:r>
      <w:r w:rsidR="00BA32C8">
        <w:t xml:space="preserve">demonstrate their level of understanding and what they are capable of attaining. </w:t>
      </w:r>
      <w:r w:rsidR="00712701">
        <w:t>(Dixie</w:t>
      </w:r>
      <w:r w:rsidR="00EC1280">
        <w:t>, G. and Bell, J</w:t>
      </w:r>
      <w:r w:rsidR="005B50EB">
        <w:t>. 2009)</w:t>
      </w:r>
      <w:r w:rsidR="00BA32C8">
        <w:t xml:space="preserve">. </w:t>
      </w:r>
      <w:r w:rsidR="00652149">
        <w:t>Despite this</w:t>
      </w:r>
      <w:r w:rsidR="005458EF">
        <w:t xml:space="preserve">, </w:t>
      </w:r>
      <w:r w:rsidR="00FF4CF3">
        <w:t>Trevor Kerry (1982) points out that</w:t>
      </w:r>
      <w:r w:rsidR="00AA608A">
        <w:t xml:space="preserve"> questioning can be ineffective </w:t>
      </w:r>
      <w:r w:rsidR="00524C15">
        <w:t xml:space="preserve">when inexperienced teachers </w:t>
      </w:r>
      <w:r w:rsidR="00A721B6">
        <w:t xml:space="preserve">display common mistakes such as </w:t>
      </w:r>
      <w:r w:rsidR="00652149">
        <w:t xml:space="preserve">vocabulary being too complex, not giving enough wait time, </w:t>
      </w:r>
      <w:r w:rsidR="00BA2D43">
        <w:t xml:space="preserve">not giving enough reinforcement and being unable to </w:t>
      </w:r>
      <w:r w:rsidR="00DA546F">
        <w:t>prompt</w:t>
      </w:r>
      <w:r w:rsidR="00BA2D43">
        <w:t xml:space="preserve"> students into producing a useful response. </w:t>
      </w:r>
      <w:r w:rsidR="00DA546F">
        <w:t>(Kerry, T</w:t>
      </w:r>
      <w:r w:rsidR="00A01AB3">
        <w:t xml:space="preserve">. 1982). </w:t>
      </w:r>
    </w:p>
    <w:p w14:paraId="26814710" w14:textId="77777777" w:rsidR="00324434" w:rsidRDefault="00324434" w:rsidP="0020487C"/>
    <w:p w14:paraId="3365B8C1" w14:textId="5E0BDAF2" w:rsidR="007726C1" w:rsidRPr="00D07DB9" w:rsidRDefault="007726C1" w:rsidP="0020487C">
      <w:pPr>
        <w:rPr>
          <w:rFonts w:ascii="Times New Roman" w:eastAsia="Times New Roman" w:hAnsi="Times New Roman" w:cs="Times New Roman"/>
          <w:lang w:eastAsia="en-GB"/>
        </w:rPr>
      </w:pPr>
      <w:r>
        <w:t xml:space="preserve">Peer and </w:t>
      </w:r>
      <w:r w:rsidR="0071526C">
        <w:t>self-assessment</w:t>
      </w:r>
      <w:r>
        <w:t xml:space="preserve"> </w:t>
      </w:r>
      <w:r w:rsidR="0084177C">
        <w:t>are</w:t>
      </w:r>
      <w:r w:rsidR="008840EA">
        <w:t xml:space="preserve"> an important element to formative assessment as </w:t>
      </w:r>
      <w:r w:rsidR="005547E1">
        <w:t xml:space="preserve">it </w:t>
      </w:r>
      <w:r w:rsidR="00A35613">
        <w:t>encourages students to lead their own learning which in result teaches them to be self-regulating and self-motivating learners</w:t>
      </w:r>
      <w:r w:rsidR="00DE56B7">
        <w:t xml:space="preserve"> which is a skill that can be carried across their educational experience. </w:t>
      </w:r>
      <w:r w:rsidR="00D07DB9" w:rsidRPr="00D07DB9">
        <w:rPr>
          <w:rFonts w:eastAsia="Times New Roman" w:cstheme="minorHAnsi"/>
          <w:color w:val="000000"/>
          <w:lang w:eastAsia="en-GB"/>
        </w:rPr>
        <w:t xml:space="preserve">(Black and </w:t>
      </w:r>
      <w:r w:rsidR="00E84883" w:rsidRPr="00D07DB9">
        <w:rPr>
          <w:rFonts w:eastAsia="Times New Roman" w:cstheme="minorHAnsi"/>
          <w:color w:val="000000"/>
          <w:lang w:eastAsia="en-GB"/>
        </w:rPr>
        <w:t>William</w:t>
      </w:r>
      <w:r w:rsidR="00D07DB9" w:rsidRPr="00D07DB9">
        <w:rPr>
          <w:rFonts w:eastAsia="Times New Roman" w:cstheme="minorHAnsi"/>
          <w:color w:val="000000"/>
          <w:lang w:eastAsia="en-GB"/>
        </w:rPr>
        <w:t>, 2003)</w:t>
      </w:r>
      <w:r w:rsidR="00D07DB9" w:rsidRPr="00D07DB9">
        <w:rPr>
          <w:rFonts w:eastAsia="Times New Roman" w:cstheme="minorHAnsi"/>
          <w:lang w:eastAsia="en-GB"/>
        </w:rPr>
        <w:t>.</w:t>
      </w:r>
      <w:r w:rsidR="00D07DB9">
        <w:rPr>
          <w:rFonts w:ascii="Times New Roman" w:eastAsia="Times New Roman" w:hAnsi="Times New Roman" w:cs="Times New Roman"/>
          <w:lang w:eastAsia="en-GB"/>
        </w:rPr>
        <w:t xml:space="preserve"> </w:t>
      </w:r>
      <w:r w:rsidR="00C42291">
        <w:t xml:space="preserve">According to Black (2003) the use of this </w:t>
      </w:r>
      <w:r w:rsidR="00027DB3">
        <w:t xml:space="preserve">element promotes motivation </w:t>
      </w:r>
      <w:r w:rsidR="007116A2">
        <w:t xml:space="preserve">and pupil led learning by reducing the need to rely on teacher </w:t>
      </w:r>
      <w:r w:rsidR="002358BF">
        <w:t xml:space="preserve">guidance and support. He also states that not only is it beneficial to students, but to teachers because </w:t>
      </w:r>
      <w:r w:rsidR="00AC559E">
        <w:t xml:space="preserve">it highlights where students are with their understanding </w:t>
      </w:r>
      <w:r w:rsidR="00546FFF">
        <w:t>through the feedback given to peers and gives teachers the opportunity to observe and reflect on</w:t>
      </w:r>
      <w:r w:rsidR="002F1AAE">
        <w:t xml:space="preserve"> their students </w:t>
      </w:r>
      <w:proofErr w:type="gramStart"/>
      <w:r w:rsidR="002F1AAE">
        <w:t>in order to</w:t>
      </w:r>
      <w:proofErr w:type="gramEnd"/>
      <w:r w:rsidR="002F1AAE">
        <w:t xml:space="preserve"> plan for lessons and interventions. </w:t>
      </w:r>
      <w:r w:rsidR="00D07DB9" w:rsidRPr="00D07DB9">
        <w:rPr>
          <w:rFonts w:eastAsia="Times New Roman" w:cstheme="minorHAnsi"/>
          <w:color w:val="000000"/>
          <w:lang w:eastAsia="en-GB"/>
        </w:rPr>
        <w:t xml:space="preserve">(Black and </w:t>
      </w:r>
      <w:r w:rsidR="00E84883" w:rsidRPr="00D07DB9">
        <w:rPr>
          <w:rFonts w:eastAsia="Times New Roman" w:cstheme="minorHAnsi"/>
          <w:color w:val="000000"/>
          <w:lang w:eastAsia="en-GB"/>
        </w:rPr>
        <w:t>William</w:t>
      </w:r>
      <w:r w:rsidR="00D07DB9" w:rsidRPr="00D07DB9">
        <w:rPr>
          <w:rFonts w:eastAsia="Times New Roman" w:cstheme="minorHAnsi"/>
          <w:color w:val="000000"/>
          <w:lang w:eastAsia="en-GB"/>
        </w:rPr>
        <w:t>, 2003)</w:t>
      </w:r>
      <w:r w:rsidR="002F1AAE" w:rsidRPr="00D07DB9">
        <w:rPr>
          <w:rFonts w:cstheme="minorHAnsi"/>
        </w:rPr>
        <w:t>.</w:t>
      </w:r>
      <w:r w:rsidR="0051555C">
        <w:t xml:space="preserve"> </w:t>
      </w:r>
      <w:r w:rsidR="00CA1EDD">
        <w:t xml:space="preserve">Pollard (2014) supports this idea as they state </w:t>
      </w:r>
      <w:r w:rsidR="00387902">
        <w:t xml:space="preserve">that this </w:t>
      </w:r>
      <w:r w:rsidR="00173081">
        <w:t xml:space="preserve">element takes away the focus from marking </w:t>
      </w:r>
      <w:r w:rsidR="00290E2C">
        <w:t>and focus more on informing students on how they can improve and takes away the fear of judgement for students.</w:t>
      </w:r>
      <w:r w:rsidR="00E84883">
        <w:t xml:space="preserve"> </w:t>
      </w:r>
      <w:r w:rsidR="00711E72">
        <w:t xml:space="preserve">(Pollard, A. 2019). </w:t>
      </w:r>
      <w:r w:rsidR="002A5162">
        <w:t xml:space="preserve">Although, </w:t>
      </w:r>
      <w:r w:rsidR="002C1BBF">
        <w:t xml:space="preserve">Black and William (1998) do argue that </w:t>
      </w:r>
      <w:r w:rsidR="00805121">
        <w:t xml:space="preserve">peer assessment can often be harder to implement </w:t>
      </w:r>
      <w:r w:rsidR="004730C9">
        <w:t xml:space="preserve">as they suggest students are only able to effectively use this tool if they have </w:t>
      </w:r>
      <w:r w:rsidR="004A6F7E">
        <w:t xml:space="preserve">a clear understanding of the </w:t>
      </w:r>
      <w:proofErr w:type="gramStart"/>
      <w:r w:rsidR="004A6F7E">
        <w:t>targets</w:t>
      </w:r>
      <w:proofErr w:type="gramEnd"/>
      <w:r w:rsidR="004A6F7E">
        <w:t xml:space="preserve"> </w:t>
      </w:r>
      <w:r w:rsidR="00E1047B">
        <w:t xml:space="preserve">they have in order to reach attainment, especially when there is an overload of activities and not enough time to discuss </w:t>
      </w:r>
      <w:r w:rsidR="000F5040">
        <w:t xml:space="preserve">learning intentions and success criteria. </w:t>
      </w:r>
      <w:r w:rsidR="009B2269" w:rsidRPr="009B2269">
        <w:rPr>
          <w:rFonts w:eastAsia="Times New Roman" w:cstheme="minorHAnsi"/>
          <w:color w:val="000000"/>
          <w:lang w:eastAsia="en-GB"/>
        </w:rPr>
        <w:t xml:space="preserve">(Black and </w:t>
      </w:r>
      <w:r w:rsidR="009B2269" w:rsidRPr="009B2269">
        <w:rPr>
          <w:rFonts w:eastAsia="Times New Roman" w:cstheme="minorHAnsi"/>
          <w:color w:val="000000"/>
          <w:lang w:eastAsia="en-GB"/>
        </w:rPr>
        <w:t>William</w:t>
      </w:r>
      <w:r w:rsidR="009B2269" w:rsidRPr="009B2269">
        <w:rPr>
          <w:rFonts w:eastAsia="Times New Roman" w:cstheme="minorHAnsi"/>
          <w:color w:val="000000"/>
          <w:lang w:eastAsia="en-GB"/>
        </w:rPr>
        <w:t>, 1998)</w:t>
      </w:r>
      <w:r w:rsidR="009B2269" w:rsidRPr="009B2269">
        <w:rPr>
          <w:rFonts w:eastAsia="Times New Roman" w:cstheme="minorHAnsi"/>
          <w:lang w:eastAsia="en-GB"/>
        </w:rPr>
        <w:t>.</w:t>
      </w:r>
      <w:r w:rsidR="009B2269">
        <w:rPr>
          <w:rFonts w:ascii="Times New Roman" w:eastAsia="Times New Roman" w:hAnsi="Times New Roman" w:cs="Times New Roman"/>
          <w:lang w:eastAsia="en-GB"/>
        </w:rPr>
        <w:t xml:space="preserve"> </w:t>
      </w:r>
      <w:r w:rsidR="00EF1299">
        <w:t xml:space="preserve">Furthermore, </w:t>
      </w:r>
      <w:r w:rsidR="00327121">
        <w:t>high quality</w:t>
      </w:r>
      <w:r w:rsidR="00400D2F">
        <w:t xml:space="preserve"> feedback is extremely important within AFL as formative assessment would not be effective without it. </w:t>
      </w:r>
      <w:r w:rsidR="00137532">
        <w:t xml:space="preserve">According to </w:t>
      </w:r>
      <w:r w:rsidR="00194CA0">
        <w:t xml:space="preserve">Williams (2011), </w:t>
      </w:r>
      <w:r w:rsidR="00723FA6">
        <w:t xml:space="preserve">there are 7 principles </w:t>
      </w:r>
      <w:r w:rsidR="004C712D">
        <w:t>to providing high quality feedback to students</w:t>
      </w:r>
      <w:r w:rsidR="004D2D0B">
        <w:t xml:space="preserve"> and to ensure this element is implemented correctly</w:t>
      </w:r>
      <w:r w:rsidR="004C712D">
        <w:t>.</w:t>
      </w:r>
      <w:r w:rsidR="004D2D0B">
        <w:t xml:space="preserve"> </w:t>
      </w:r>
      <w:r w:rsidR="002A5E36">
        <w:t>This includes</w:t>
      </w:r>
      <w:r w:rsidR="00106F29">
        <w:t xml:space="preserve"> rather than focusing on</w:t>
      </w:r>
      <w:r w:rsidR="004C712D">
        <w:t xml:space="preserve"> </w:t>
      </w:r>
      <w:r w:rsidR="00106F29">
        <w:t>the individual, educators should shift the focus to the task</w:t>
      </w:r>
      <w:r w:rsidR="00161118">
        <w:t xml:space="preserve"> </w:t>
      </w:r>
      <w:proofErr w:type="gramStart"/>
      <w:r w:rsidR="00161118">
        <w:t>in order to</w:t>
      </w:r>
      <w:proofErr w:type="gramEnd"/>
      <w:r w:rsidR="00161118">
        <w:t xml:space="preserve"> </w:t>
      </w:r>
      <w:r w:rsidR="00287404">
        <w:t>identify</w:t>
      </w:r>
      <w:r w:rsidR="00161118">
        <w:t xml:space="preserve"> </w:t>
      </w:r>
      <w:r w:rsidR="00287404">
        <w:t>what is required to be successful and t</w:t>
      </w:r>
      <w:r w:rsidR="00EA281D">
        <w:t xml:space="preserve">o also give positive feedback on </w:t>
      </w:r>
      <w:r w:rsidR="0012670D">
        <w:t>how they are working in the current</w:t>
      </w:r>
      <w:r w:rsidR="004A7D91">
        <w:t>.</w:t>
      </w:r>
      <w:r w:rsidR="00D07DB9">
        <w:t xml:space="preserve"> </w:t>
      </w:r>
      <w:r w:rsidR="00666B10">
        <w:t>(William, D. 2011)</w:t>
      </w:r>
      <w:r w:rsidR="004A7D91">
        <w:t xml:space="preserve">. Alongside this, </w:t>
      </w:r>
      <w:r w:rsidR="00EE55F6">
        <w:t>William</w:t>
      </w:r>
      <w:r w:rsidR="004A7D91">
        <w:t xml:space="preserve"> suggests how</w:t>
      </w:r>
      <w:r w:rsidR="009D34AA">
        <w:t xml:space="preserve"> </w:t>
      </w:r>
      <w:r w:rsidR="00EE55F6">
        <w:t>high-quality</w:t>
      </w:r>
      <w:r w:rsidR="009D34AA">
        <w:t xml:space="preserve"> feedback consists of </w:t>
      </w:r>
      <w:r w:rsidR="00860BD5">
        <w:t xml:space="preserve">discussing </w:t>
      </w:r>
      <w:r w:rsidR="008940EE">
        <w:t xml:space="preserve">and explaining </w:t>
      </w:r>
      <w:r w:rsidR="00860BD5">
        <w:t>what students can do to improve their attainment levels</w:t>
      </w:r>
      <w:r w:rsidR="008940EE">
        <w:t xml:space="preserve"> whilst </w:t>
      </w:r>
      <w:r w:rsidR="007A19A1">
        <w:t>providing attainable</w:t>
      </w:r>
      <w:r w:rsidR="008940EE">
        <w:t xml:space="preserve"> targets</w:t>
      </w:r>
      <w:r w:rsidR="007A19A1">
        <w:t xml:space="preserve"> and to only give </w:t>
      </w:r>
      <w:r w:rsidR="00571240">
        <w:t xml:space="preserve">a reasonable amount of feedback </w:t>
      </w:r>
      <w:r w:rsidR="00294652">
        <w:t xml:space="preserve">so that students can process it properly and have the time </w:t>
      </w:r>
      <w:r w:rsidR="00294652">
        <w:lastRenderedPageBreak/>
        <w:t>to implement suggestions in their</w:t>
      </w:r>
      <w:r w:rsidR="00D131D5">
        <w:t xml:space="preserve"> next stages of learning</w:t>
      </w:r>
      <w:r w:rsidR="00294652">
        <w:t xml:space="preserve">. </w:t>
      </w:r>
      <w:r w:rsidR="00666B10">
        <w:t>(William, D. 2011)</w:t>
      </w:r>
      <w:r w:rsidR="00D131D5">
        <w:t xml:space="preserve">. </w:t>
      </w:r>
      <w:r w:rsidR="009B5823">
        <w:t xml:space="preserve">Lastly, he suggests that </w:t>
      </w:r>
      <w:proofErr w:type="gramStart"/>
      <w:r w:rsidR="00AE0E7F">
        <w:t>in order to</w:t>
      </w:r>
      <w:proofErr w:type="gramEnd"/>
      <w:r w:rsidR="00AE0E7F">
        <w:t xml:space="preserve"> provide high quality feedback, teachers </w:t>
      </w:r>
      <w:r w:rsidR="004C408D">
        <w:t xml:space="preserve">must provide feedback </w:t>
      </w:r>
      <w:r w:rsidR="00A66907">
        <w:t xml:space="preserve">at a relevant time </w:t>
      </w:r>
      <w:r w:rsidR="000E3186">
        <w:t>to allow time for the feedback to be implemented into work to improve the quality</w:t>
      </w:r>
      <w:r w:rsidR="00321B93">
        <w:t xml:space="preserve"> and t</w:t>
      </w:r>
      <w:r w:rsidR="00F24F98">
        <w:t>o also give students time to think about and understand the feedback</w:t>
      </w:r>
      <w:r w:rsidR="00D34B25">
        <w:t>, which teachers must then check once implemented to</w:t>
      </w:r>
      <w:r w:rsidR="002C65C5">
        <w:t xml:space="preserve"> assess whether the feedback given was clear and effective. </w:t>
      </w:r>
      <w:r w:rsidR="00666B10">
        <w:t xml:space="preserve">(William, D. 2011). </w:t>
      </w:r>
      <w:r w:rsidR="00C760DF">
        <w:t xml:space="preserve">Lastly, AFL can help to support teachers and their own learning </w:t>
      </w:r>
      <w:r w:rsidR="00BA6A4C">
        <w:t xml:space="preserve">and teaching strategies as </w:t>
      </w:r>
      <w:r w:rsidR="0096581A">
        <w:t xml:space="preserve">it allows teachers to </w:t>
      </w:r>
      <w:r w:rsidR="00270CED">
        <w:t xml:space="preserve">spend more time to reflect </w:t>
      </w:r>
      <w:r w:rsidR="00FA3460">
        <w:t xml:space="preserve">on what is going well in their lesson </w:t>
      </w:r>
      <w:r w:rsidR="008722D6">
        <w:t xml:space="preserve">and what they can do to improve. It also means that by promoting </w:t>
      </w:r>
      <w:r w:rsidR="002B6E13">
        <w:t>pupil</w:t>
      </w:r>
      <w:r w:rsidR="008722D6">
        <w:t xml:space="preserve"> led learning, teachers have more time to engage with students individual</w:t>
      </w:r>
      <w:r w:rsidR="002B6E13">
        <w:t xml:space="preserve">ly to help with differentiation in future lessons. </w:t>
      </w:r>
      <w:r w:rsidR="006306FF">
        <w:t xml:space="preserve">(Cambridge </w:t>
      </w:r>
      <w:r w:rsidR="0069322E">
        <w:t>International</w:t>
      </w:r>
      <w:r w:rsidR="006306FF">
        <w:t>,</w:t>
      </w:r>
      <w:r w:rsidR="0069322E">
        <w:t xml:space="preserve"> 2019).</w:t>
      </w:r>
      <w:r w:rsidR="002B6E13">
        <w:t xml:space="preserve"> </w:t>
      </w:r>
      <w:r w:rsidR="00A3351D">
        <w:t xml:space="preserve">The Welsh Curriculum </w:t>
      </w:r>
      <w:r w:rsidR="00C44050">
        <w:t xml:space="preserve">helps support teachers with a way to assess learning through the ‘what matters </w:t>
      </w:r>
      <w:proofErr w:type="gramStart"/>
      <w:r w:rsidR="00125F77">
        <w:t>statements</w:t>
      </w:r>
      <w:r w:rsidR="002C07F0">
        <w:t>’</w:t>
      </w:r>
      <w:proofErr w:type="gramEnd"/>
      <w:r w:rsidR="002C07F0">
        <w:t xml:space="preserve"> </w:t>
      </w:r>
      <w:r w:rsidR="00C44050">
        <w:t>and the progression steps</w:t>
      </w:r>
      <w:r w:rsidR="003F3845">
        <w:t xml:space="preserve"> as they provide a guideline of </w:t>
      </w:r>
      <w:r w:rsidR="00325B33">
        <w:t xml:space="preserve">what </w:t>
      </w:r>
      <w:r w:rsidR="003F3845">
        <w:t>the Welsh Government intend</w:t>
      </w:r>
      <w:r w:rsidR="00325B33">
        <w:t>s</w:t>
      </w:r>
      <w:r w:rsidR="003F3845">
        <w:t xml:space="preserve"> for students to learn </w:t>
      </w:r>
      <w:r w:rsidR="009963A2">
        <w:t>and</w:t>
      </w:r>
      <w:r w:rsidR="00325B33">
        <w:t xml:space="preserve"> provides a base of how teachers can implement it.</w:t>
      </w:r>
      <w:r w:rsidR="001D2CC6">
        <w:t xml:space="preserve"> For example, one </w:t>
      </w:r>
      <w:r w:rsidR="005331E5">
        <w:t>‘what matters statement’ for Expressive Arts is “Creating combines skills and knowledge, drawing on the senses, inspiration and imagination</w:t>
      </w:r>
      <w:r w:rsidR="00195A40">
        <w:t xml:space="preserve">.” </w:t>
      </w:r>
      <w:r w:rsidR="00951308">
        <w:t>Through this</w:t>
      </w:r>
      <w:r w:rsidR="004E0062">
        <w:t xml:space="preserve">, the Welsh Government intend for students to </w:t>
      </w:r>
      <w:r w:rsidR="00125F77">
        <w:t xml:space="preserve">learn experience how to ‘foster resilience and flexibility to overcome challenges.” </w:t>
      </w:r>
      <w:r w:rsidR="00AF3314">
        <w:t>(Welsh Government, 2020).</w:t>
      </w:r>
    </w:p>
    <w:p w14:paraId="2A46B59E" w14:textId="77777777" w:rsidR="001023B0" w:rsidRDefault="001023B0" w:rsidP="0020487C"/>
    <w:p w14:paraId="46262F83" w14:textId="56C2BE3C" w:rsidR="0042567B" w:rsidRPr="00E91454" w:rsidRDefault="005F095A" w:rsidP="0020487C">
      <w:pPr>
        <w:rPr>
          <w:rFonts w:ascii="Times New Roman" w:eastAsia="Times New Roman" w:hAnsi="Times New Roman" w:cs="Times New Roman"/>
          <w:lang w:eastAsia="en-GB"/>
        </w:rPr>
      </w:pPr>
      <w:r>
        <w:t xml:space="preserve">    The lesson within appen</w:t>
      </w:r>
      <w:r w:rsidR="002247DE">
        <w:t xml:space="preserve">dices 1, 2 and 3 are based around the class topic of ‘The Tudors’. These lessons are aimed at a year 4 class </w:t>
      </w:r>
      <w:r w:rsidR="00B33820">
        <w:t xml:space="preserve">of mixed ability learners. </w:t>
      </w:r>
      <w:r w:rsidR="004B529B">
        <w:t>Lesson one as seen in appendices 1</w:t>
      </w:r>
      <w:r w:rsidR="00477A31">
        <w:t xml:space="preserve"> is a Humanities lesson which involves a carousel lesson for students to gather information to then comple</w:t>
      </w:r>
      <w:r w:rsidR="0034091A">
        <w:t>te</w:t>
      </w:r>
      <w:r w:rsidR="00477A31">
        <w:t xml:space="preserve"> a KWL grid </w:t>
      </w:r>
      <w:r w:rsidR="0027694B">
        <w:t>in</w:t>
      </w:r>
      <w:r w:rsidR="00477A31">
        <w:t xml:space="preserve"> their plenary.</w:t>
      </w:r>
      <w:r w:rsidR="00975781">
        <w:t xml:space="preserve"> The Humanities lesson is centred around the </w:t>
      </w:r>
      <w:r w:rsidR="00CC0144">
        <w:t>‘</w:t>
      </w:r>
      <w:r w:rsidR="00975781">
        <w:t>what matters statement</w:t>
      </w:r>
      <w:r w:rsidR="00CC0144">
        <w:t>’</w:t>
      </w:r>
      <w:r w:rsidR="00975781">
        <w:t xml:space="preserve"> that is ‘enquiry, exploration and investigation inspire curiosity about the world, its past, present and future.” </w:t>
      </w:r>
      <w:r w:rsidR="00F40F5C">
        <w:t>This statement encourages students to question and critically think</w:t>
      </w:r>
      <w:r w:rsidR="00CC0144">
        <w:t xml:space="preserve"> about evidence, which they will collect independently</w:t>
      </w:r>
      <w:r w:rsidR="006A0170">
        <w:t xml:space="preserve">. </w:t>
      </w:r>
      <w:r w:rsidR="00080B2E">
        <w:t>(Welsh Government, 2020)</w:t>
      </w:r>
      <w:r w:rsidR="006A0170">
        <w:t>.</w:t>
      </w:r>
      <w:r w:rsidR="004B0A6E">
        <w:t xml:space="preserve"> Which also connects with the </w:t>
      </w:r>
      <w:r w:rsidR="00C74DC8">
        <w:t>four purposes stated by Donaldson, who states students</w:t>
      </w:r>
      <w:r w:rsidR="001758BC">
        <w:t xml:space="preserve"> should be ‘ethical, informed citizens who are knowledgeable about their culture, community, society and the world, now and in the past.’</w:t>
      </w:r>
      <w:r w:rsidR="00CC0144">
        <w:t xml:space="preserve"> </w:t>
      </w:r>
      <w:r w:rsidR="006306FF">
        <w:t>(Welsh Government, 2015)</w:t>
      </w:r>
      <w:r w:rsidR="001758BC">
        <w:t xml:space="preserve">. </w:t>
      </w:r>
      <w:r w:rsidR="00477A31">
        <w:t xml:space="preserve"> </w:t>
      </w:r>
      <w:r w:rsidR="000310B6">
        <w:t>This lesson also</w:t>
      </w:r>
      <w:r w:rsidR="00C458E7">
        <w:t xml:space="preserve"> has cross curricular themes integrated within it </w:t>
      </w:r>
      <w:proofErr w:type="gramStart"/>
      <w:r w:rsidR="00C458E7">
        <w:t>through the use of</w:t>
      </w:r>
      <w:proofErr w:type="gramEnd"/>
      <w:r w:rsidR="00C458E7">
        <w:t xml:space="preserve"> Literacy, as students will need to demonstrate their literacy skills through the use of proper spelling and punctuation within their writing. </w:t>
      </w:r>
      <w:r w:rsidR="0027694B">
        <w:t xml:space="preserve">This purpose of the KWL grid </w:t>
      </w:r>
      <w:r w:rsidR="00700A31">
        <w:t>within this lesson was</w:t>
      </w:r>
      <w:r w:rsidR="0027694B">
        <w:t xml:space="preserve"> for students to assess what they have learnt throughout the topic of The Tudors</w:t>
      </w:r>
      <w:r w:rsidR="00F23678">
        <w:t xml:space="preserve">, </w:t>
      </w:r>
      <w:r w:rsidR="0022165D">
        <w:t xml:space="preserve">starting with </w:t>
      </w:r>
      <w:r w:rsidR="0034091A">
        <w:t>‘what</w:t>
      </w:r>
      <w:r w:rsidR="0022165D">
        <w:t xml:space="preserve"> I already know’ and ‘what I want to learn</w:t>
      </w:r>
      <w:r w:rsidR="0034091A">
        <w:t xml:space="preserve">’ and completing </w:t>
      </w:r>
      <w:r w:rsidR="001B0379">
        <w:t xml:space="preserve">the </w:t>
      </w:r>
      <w:r w:rsidR="0034091A">
        <w:t xml:space="preserve">‘what I have learned’ </w:t>
      </w:r>
      <w:r w:rsidR="001B0379">
        <w:t xml:space="preserve">section within their plenary. </w:t>
      </w:r>
      <w:r w:rsidR="002D01CD">
        <w:t>This</w:t>
      </w:r>
      <w:r w:rsidR="00E4427C">
        <w:t xml:space="preserve"> questioning</w:t>
      </w:r>
      <w:r w:rsidR="002D01CD">
        <w:t xml:space="preserve"> </w:t>
      </w:r>
      <w:r w:rsidR="00BE5CFF">
        <w:t>AFL method</w:t>
      </w:r>
      <w:r w:rsidR="002D01CD">
        <w:t xml:space="preserve"> </w:t>
      </w:r>
      <w:r w:rsidR="004B44F5">
        <w:t xml:space="preserve">integrated within the lesson </w:t>
      </w:r>
      <w:r w:rsidR="002D01CD">
        <w:t xml:space="preserve">promoted pupil led learning as it allows students </w:t>
      </w:r>
      <w:r w:rsidR="00345ECE">
        <w:t xml:space="preserve">to not only question themselves and their knowledge, but </w:t>
      </w:r>
      <w:r w:rsidR="002D01CD">
        <w:t>to work their way through stations of information independently and collecting the information they feel is relevant to their learning and to what they are interested in learning</w:t>
      </w:r>
      <w:r w:rsidR="004B44F5">
        <w:t xml:space="preserve"> in</w:t>
      </w:r>
      <w:r w:rsidR="00D516B6">
        <w:t xml:space="preserve"> order to answer the questions asked on the KWL grid</w:t>
      </w:r>
      <w:r w:rsidR="00A71C60">
        <w:t xml:space="preserve">, which in return promotes pupil engagement </w:t>
      </w:r>
      <w:r w:rsidR="000B64A5">
        <w:t>through being able to choose to focus on the topics they are most interested in learning.</w:t>
      </w:r>
      <w:r w:rsidR="001B269E">
        <w:t xml:space="preserve"> In addition to this, by splitting the students in groups to work around </w:t>
      </w:r>
      <w:r w:rsidR="00D54B11">
        <w:t>the carousel, it allowed students to engage with and question their peers</w:t>
      </w:r>
      <w:r w:rsidR="0028129A">
        <w:t xml:space="preserve"> </w:t>
      </w:r>
      <w:r w:rsidR="004E0CFF">
        <w:t xml:space="preserve">on what they want to learn and why, which result in students critically </w:t>
      </w:r>
      <w:r w:rsidR="00504AF4">
        <w:t xml:space="preserve">thinking and responding to questions which not only allowed them to have an insight into </w:t>
      </w:r>
      <w:r w:rsidR="002D469F">
        <w:t>the prior knowledge of their peers, but to also have to discuss their own prior knowledge and reasoning behind their choice of learning.</w:t>
      </w:r>
      <w:r w:rsidR="00F31B35">
        <w:t xml:space="preserve"> This </w:t>
      </w:r>
      <w:r w:rsidR="00A96793">
        <w:t>idea is supported by Morris (2019)</w:t>
      </w:r>
      <w:r w:rsidR="00DF5EBC">
        <w:t xml:space="preserve"> who stated that students </w:t>
      </w:r>
      <w:r w:rsidR="00E105DD">
        <w:t>learn better when it is a topic they are interested in</w:t>
      </w:r>
      <w:r w:rsidR="008F27D1">
        <w:t xml:space="preserve"> as it encourages motivation </w:t>
      </w:r>
      <w:r w:rsidR="004E46DD">
        <w:t xml:space="preserve">allowing pupil led learning to be successful, which was proven within this lesson </w:t>
      </w:r>
      <w:r w:rsidR="004E46DD">
        <w:lastRenderedPageBreak/>
        <w:t xml:space="preserve">as students were able to </w:t>
      </w:r>
      <w:r w:rsidR="00156A85">
        <w:t>discuss and decide the specific areas they wanted to learn about</w:t>
      </w:r>
      <w:r w:rsidR="0092564E">
        <w:t>.</w:t>
      </w:r>
      <w:r w:rsidR="00156A85">
        <w:t xml:space="preserve"> </w:t>
      </w:r>
      <w:r w:rsidR="001B59FD">
        <w:t>(Morris, 2019)</w:t>
      </w:r>
      <w:r w:rsidR="00156A85">
        <w:t>.</w:t>
      </w:r>
      <w:r w:rsidR="0092564E">
        <w:t xml:space="preserve"> </w:t>
      </w:r>
      <w:r w:rsidR="008A2106">
        <w:t xml:space="preserve">In the plenary, students then had to </w:t>
      </w:r>
      <w:r w:rsidR="00C527F6">
        <w:t xml:space="preserve">both self-assess and question themselves by completing ‘what I have learnt’, which I then questioned </w:t>
      </w:r>
      <w:proofErr w:type="gramStart"/>
      <w:r w:rsidR="00C527F6">
        <w:t>through the use of</w:t>
      </w:r>
      <w:proofErr w:type="gramEnd"/>
      <w:r w:rsidR="00C527F6">
        <w:t xml:space="preserve"> lolly pop sticks, which as stated by </w:t>
      </w:r>
      <w:r w:rsidR="003C2CD3">
        <w:t>Black (2003) encourages pupil engagement by diminishing the need for the ‘hands up’ method due to the fact it encourages students to not participate within</w:t>
      </w:r>
      <w:r w:rsidR="00C451F9">
        <w:t xml:space="preserve"> questioning through having the choice not to</w:t>
      </w:r>
      <w:r w:rsidR="00C451F9" w:rsidRPr="00E91454">
        <w:rPr>
          <w:rFonts w:cstheme="minorHAnsi"/>
        </w:rPr>
        <w:t>.</w:t>
      </w:r>
      <w:r w:rsidR="00E91454">
        <w:rPr>
          <w:rFonts w:cstheme="minorHAnsi"/>
        </w:rPr>
        <w:t xml:space="preserve"> </w:t>
      </w:r>
      <w:r w:rsidR="00E91454" w:rsidRPr="00E91454">
        <w:rPr>
          <w:rFonts w:eastAsia="Times New Roman" w:cstheme="minorHAnsi"/>
          <w:color w:val="000000"/>
          <w:lang w:eastAsia="en-GB"/>
        </w:rPr>
        <w:t xml:space="preserve">(Black and </w:t>
      </w:r>
      <w:r w:rsidR="00E91454" w:rsidRPr="00E91454">
        <w:rPr>
          <w:rFonts w:eastAsia="Times New Roman" w:cstheme="minorHAnsi"/>
          <w:color w:val="000000"/>
          <w:lang w:eastAsia="en-GB"/>
        </w:rPr>
        <w:t>William</w:t>
      </w:r>
      <w:r w:rsidR="00E91454" w:rsidRPr="00E91454">
        <w:rPr>
          <w:rFonts w:eastAsia="Times New Roman" w:cstheme="minorHAnsi"/>
          <w:color w:val="000000"/>
          <w:lang w:eastAsia="en-GB"/>
        </w:rPr>
        <w:t>, 2003)</w:t>
      </w:r>
      <w:r w:rsidR="00C451F9" w:rsidRPr="00E91454">
        <w:rPr>
          <w:rFonts w:cstheme="minorHAnsi"/>
        </w:rPr>
        <w:t xml:space="preserve">. </w:t>
      </w:r>
      <w:r w:rsidR="00C451F9">
        <w:t xml:space="preserve">Through doing this, we were able to compare and self-assess what students went into the lesson already knowing, what they wanted to learn and if they </w:t>
      </w:r>
      <w:r w:rsidR="00D0275B">
        <w:t xml:space="preserve">were successful with this by discussing what they had learnt. </w:t>
      </w:r>
    </w:p>
    <w:p w14:paraId="4B420055" w14:textId="77777777" w:rsidR="0042567B" w:rsidRDefault="0042567B" w:rsidP="0020487C"/>
    <w:p w14:paraId="123BEEFE" w14:textId="76511E84" w:rsidR="0042567B" w:rsidRDefault="009B2269" w:rsidP="0020487C">
      <w:r>
        <w:t xml:space="preserve">The lesson within appendix </w:t>
      </w:r>
      <w:r w:rsidR="00814F29">
        <w:t xml:space="preserve">2 </w:t>
      </w:r>
      <w:r w:rsidR="00A67EC9">
        <w:t>is based around a Languages, Literacy and Communication lesson due to it being a letter writing lesson.</w:t>
      </w:r>
      <w:r w:rsidR="003125F8">
        <w:t xml:space="preserve"> </w:t>
      </w:r>
      <w:r w:rsidR="00272EE9">
        <w:t>This lesson requires students to put themselves in the shoes of those within the Tudor era and will need to write a letter based on t</w:t>
      </w:r>
      <w:r w:rsidR="00740D2B">
        <w:t xml:space="preserve">he idea they are from this era to a family member or friend </w:t>
      </w:r>
      <w:proofErr w:type="gramStart"/>
      <w:r w:rsidR="00740D2B">
        <w:t>in order to</w:t>
      </w:r>
      <w:proofErr w:type="gramEnd"/>
      <w:r w:rsidR="00740D2B">
        <w:t xml:space="preserve"> spark creativity through role play whilst also engaging with their LLC skills through the use of </w:t>
      </w:r>
      <w:r w:rsidR="002A0E0E">
        <w:t xml:space="preserve">punctuation, spelling and even potentially using language from that era. </w:t>
      </w:r>
      <w:r w:rsidR="000F538C">
        <w:t>Within the ‘what matters statements’ of languages, literacy and communication, this lesson can relate to</w:t>
      </w:r>
      <w:r w:rsidR="00E81E5D">
        <w:t xml:space="preserve"> both ‘expressing ourselves through languages is key to communication’ </w:t>
      </w:r>
      <w:r w:rsidR="00DB42B5">
        <w:t>as this</w:t>
      </w:r>
      <w:r w:rsidR="00106A4A">
        <w:t xml:space="preserve"> encourages students to express themselves for different purposes and audiences, </w:t>
      </w:r>
      <w:proofErr w:type="gramStart"/>
      <w:r w:rsidR="00106A4A">
        <w:t>and also</w:t>
      </w:r>
      <w:proofErr w:type="gramEnd"/>
      <w:r w:rsidR="00106A4A">
        <w:t xml:space="preserve"> through</w:t>
      </w:r>
      <w:r w:rsidR="00CC3E71">
        <w:t xml:space="preserve"> ‘Literature fires imagination and inspires creativity.’ This is because students </w:t>
      </w:r>
      <w:r w:rsidR="0074704C">
        <w:t>were shown letters written from the Tudor era</w:t>
      </w:r>
      <w:r w:rsidR="00E00CB6">
        <w:t xml:space="preserve"> as a WAGOLL, which is experiencing </w:t>
      </w:r>
      <w:r w:rsidR="00667E5E">
        <w:t xml:space="preserve">literature that gives them an insight into the wider world. </w:t>
      </w:r>
      <w:r w:rsidR="003D341A">
        <w:t>(Welsh Government</w:t>
      </w:r>
      <w:r w:rsidR="00080B2E">
        <w:t>, 2020)</w:t>
      </w:r>
      <w:r w:rsidR="00667E5E">
        <w:t xml:space="preserve">. </w:t>
      </w:r>
      <w:r w:rsidR="00936518">
        <w:t xml:space="preserve">This lesson then links with </w:t>
      </w:r>
      <w:r w:rsidR="00635D1D">
        <w:t>the four purposes as it encourages students to be ‘ambitious</w:t>
      </w:r>
      <w:r w:rsidR="004F26C5">
        <w:t xml:space="preserve">, capable </w:t>
      </w:r>
      <w:r w:rsidR="00152AF2">
        <w:t>learners</w:t>
      </w:r>
      <w:r w:rsidR="00D00C63">
        <w:t xml:space="preserve"> who </w:t>
      </w:r>
      <w:r w:rsidR="00322CE7">
        <w:t xml:space="preserve">can </w:t>
      </w:r>
      <w:r w:rsidR="0011757D">
        <w:t>communicate effecti</w:t>
      </w:r>
      <w:r w:rsidR="00DF058B">
        <w:t xml:space="preserve">vely </w:t>
      </w:r>
      <w:r w:rsidR="00D81B34">
        <w:t xml:space="preserve">in different forms and settings, using both Welsh and English.’ </w:t>
      </w:r>
      <w:r w:rsidR="006306FF">
        <w:t>(Welsh Government, 2015)</w:t>
      </w:r>
      <w:r w:rsidR="00D81B34">
        <w:t xml:space="preserve">. </w:t>
      </w:r>
      <w:r w:rsidR="007460D8">
        <w:t xml:space="preserve">The main use of AFL integrated within this lesson is the use of sharing the criteria. </w:t>
      </w:r>
      <w:r w:rsidR="00C22CEB">
        <w:t xml:space="preserve">I did this by </w:t>
      </w:r>
      <w:r w:rsidR="00106D22">
        <w:t xml:space="preserve">firstly building a success criterion with the students. </w:t>
      </w:r>
      <w:proofErr w:type="gramStart"/>
      <w:r w:rsidR="00106D22">
        <w:t>In order to</w:t>
      </w:r>
      <w:proofErr w:type="gramEnd"/>
      <w:r w:rsidR="00106D22">
        <w:t xml:space="preserve"> do this, I discussed the task with students by explaining how they will need to write a letter as if they were from the Tudor era</w:t>
      </w:r>
      <w:r w:rsidR="005E7BC8">
        <w:t xml:space="preserve"> and presented them with WAGOLLS and strong examples of letters written from the Tudor era and surrounding eras to give students an idea of what was expected of them</w:t>
      </w:r>
      <w:r w:rsidR="001C2D08" w:rsidRPr="003D341A">
        <w:rPr>
          <w:color w:val="000000" w:themeColor="text1"/>
        </w:rPr>
        <w:t>.</w:t>
      </w:r>
      <w:r w:rsidR="00A0724E" w:rsidRPr="003D341A">
        <w:rPr>
          <w:color w:val="000000" w:themeColor="text1"/>
        </w:rPr>
        <w:t xml:space="preserve"> </w:t>
      </w:r>
      <w:ins w:id="0" w:author="Microsoft Word" w:date="2024-01-16T14:34:00Z">
        <w:r w:rsidR="48C73D8E" w:rsidRPr="003D341A">
          <w:rPr>
            <w:color w:val="000000" w:themeColor="text1"/>
          </w:rPr>
          <w:t xml:space="preserve">The impotence of WAGOLLs has been stressed due to the fact it provides students with a better </w:t>
        </w:r>
        <w:proofErr w:type="spellStart"/>
        <w:r w:rsidR="48C73D8E" w:rsidRPr="003D341A">
          <w:rPr>
            <w:color w:val="000000" w:themeColor="text1"/>
          </w:rPr>
          <w:t>unde</w:t>
        </w:r>
      </w:ins>
      <w:r w:rsidR="48C73D8E" w:rsidRPr="003D341A">
        <w:rPr>
          <w:color w:val="000000" w:themeColor="text1"/>
        </w:rPr>
        <w:t>rstadin</w:t>
      </w:r>
      <w:ins w:id="1" w:author="Microsoft Word" w:date="2024-01-16T14:34:00Z">
        <w:r w:rsidR="48C73D8E" w:rsidRPr="003D341A">
          <w:rPr>
            <w:color w:val="000000" w:themeColor="text1"/>
          </w:rPr>
          <w:t>g</w:t>
        </w:r>
      </w:ins>
      <w:proofErr w:type="spellEnd"/>
      <w:r w:rsidR="4082D661" w:rsidRPr="003D341A">
        <w:rPr>
          <w:color w:val="000000" w:themeColor="text1"/>
        </w:rPr>
        <w:t xml:space="preserve"> of</w:t>
      </w:r>
      <w:r w:rsidR="48C73D8E" w:rsidRPr="003D341A">
        <w:rPr>
          <w:color w:val="000000" w:themeColor="text1"/>
        </w:rPr>
        <w:t xml:space="preserve"> </w:t>
      </w:r>
      <w:ins w:id="2" w:author="Microsoft Word" w:date="2024-01-16T14:34:00Z">
        <w:r w:rsidR="48C73D8E" w:rsidRPr="003D341A">
          <w:rPr>
            <w:color w:val="000000" w:themeColor="text1"/>
          </w:rPr>
          <w:t>what is expe</w:t>
        </w:r>
      </w:ins>
      <w:r w:rsidR="48C73D8E" w:rsidRPr="003D341A">
        <w:rPr>
          <w:color w:val="000000" w:themeColor="text1"/>
        </w:rPr>
        <w:t xml:space="preserve">cted </w:t>
      </w:r>
      <w:r w:rsidR="48C73D8E">
        <w:t>from them</w:t>
      </w:r>
      <w:r w:rsidR="4DC43E12">
        <w:t xml:space="preserve">, especially when introducing students to a new style of writing such as this. It also </w:t>
      </w:r>
      <w:r w:rsidR="44B5C1FA">
        <w:t xml:space="preserve">assists in sparking </w:t>
      </w:r>
      <w:proofErr w:type="gramStart"/>
      <w:r w:rsidR="44B5C1FA">
        <w:t>students</w:t>
      </w:r>
      <w:proofErr w:type="gramEnd"/>
      <w:r w:rsidR="44B5C1FA">
        <w:t xml:space="preserve"> creativity skills by being given the opportunity to adapt and change ideas into their own their own way to improve their work quality. </w:t>
      </w:r>
      <w:r w:rsidR="002836A4">
        <w:t xml:space="preserve">(Main, P. </w:t>
      </w:r>
      <w:r w:rsidR="003452A9">
        <w:t>2022)</w:t>
      </w:r>
      <w:r w:rsidR="39FC32E8">
        <w:t xml:space="preserve">. This then led smoothly into being able to build a </w:t>
      </w:r>
      <w:proofErr w:type="gramStart"/>
      <w:r w:rsidR="39FC32E8">
        <w:t xml:space="preserve">success </w:t>
      </w:r>
      <w:r w:rsidR="69C0345B">
        <w:t>criteria</w:t>
      </w:r>
      <w:proofErr w:type="gramEnd"/>
      <w:r w:rsidR="39FC32E8">
        <w:t xml:space="preserve"> with the students in order to gain an understanding as their teacher of where they are within their own understanding of what they feel is expected from them</w:t>
      </w:r>
      <w:r w:rsidR="466E1E54">
        <w:t xml:space="preserve"> and how they feel they can be successful in their work. I then compared a pre-made success criteria I created </w:t>
      </w:r>
      <w:r w:rsidR="7ED5CAAB">
        <w:t xml:space="preserve">of the expectations I had for them for this lesson to the one we created together to show the class how well they understood what they need to do with the task. This success criteria </w:t>
      </w:r>
      <w:proofErr w:type="gramStart"/>
      <w:r w:rsidR="7ED5CAAB">
        <w:t>was</w:t>
      </w:r>
      <w:proofErr w:type="gramEnd"/>
      <w:r w:rsidR="7ED5CAAB">
        <w:t xml:space="preserve"> then left on display so that students had a baseline to follow throughout the lesson</w:t>
      </w:r>
      <w:r w:rsidR="6CFF8FD2">
        <w:t>, discouraging the need for continuous support from myself and support staff. Another way I shared criteria with students was by using chilli challenges for differentiation, where students could c</w:t>
      </w:r>
      <w:r w:rsidR="2A95D741">
        <w:t xml:space="preserve">hoose the level of </w:t>
      </w:r>
      <w:proofErr w:type="gramStart"/>
      <w:r w:rsidR="2A95D741">
        <w:t>work</w:t>
      </w:r>
      <w:proofErr w:type="gramEnd"/>
      <w:r w:rsidR="2A95D741">
        <w:t xml:space="preserve"> they felt comfortable with by providing each level with its own </w:t>
      </w:r>
      <w:r w:rsidR="66163A81">
        <w:t>challenge to promote pupil led learning</w:t>
      </w:r>
      <w:r w:rsidR="58900EB2">
        <w:t xml:space="preserve">. I shared each </w:t>
      </w:r>
      <w:r w:rsidR="63AA8934">
        <w:t>expectation</w:t>
      </w:r>
      <w:r w:rsidR="58900EB2">
        <w:t xml:space="preserve"> of the different level of chill challenges with the students so that they were aware of</w:t>
      </w:r>
      <w:r w:rsidR="48F3CBE4">
        <w:t xml:space="preserve"> what they needed to do </w:t>
      </w:r>
      <w:proofErr w:type="gramStart"/>
      <w:r w:rsidR="48F3CBE4">
        <w:t>in order to</w:t>
      </w:r>
      <w:proofErr w:type="gramEnd"/>
      <w:r w:rsidR="48F3CBE4">
        <w:t xml:space="preserve"> be successful at the level they choose, but to also give them the opportunity to change </w:t>
      </w:r>
      <w:r w:rsidR="48F3CBE4">
        <w:lastRenderedPageBreak/>
        <w:t xml:space="preserve">levels of </w:t>
      </w:r>
      <w:r w:rsidR="693BD623">
        <w:t>differentiation</w:t>
      </w:r>
      <w:r w:rsidR="48F3CBE4">
        <w:t xml:space="preserve"> of they either wanted to challenge themselves further or even if they wanted to </w:t>
      </w:r>
      <w:r w:rsidR="4A8123F5">
        <w:t xml:space="preserve">change to a lower level if they found it too hard. </w:t>
      </w:r>
      <w:r w:rsidR="5ADB428F">
        <w:t xml:space="preserve">The </w:t>
      </w:r>
      <w:r w:rsidR="10670F91">
        <w:t>implantation</w:t>
      </w:r>
      <w:r w:rsidR="5ADB428F">
        <w:t xml:space="preserve"> if this AFL </w:t>
      </w:r>
      <w:r w:rsidR="759858D3">
        <w:t>strategy</w:t>
      </w:r>
      <w:r w:rsidR="5ADB428F">
        <w:t xml:space="preserve"> is supported by Hattie and </w:t>
      </w:r>
      <w:r w:rsidR="2B782C8C">
        <w:t>Timperley</w:t>
      </w:r>
      <w:r w:rsidR="5ADB428F">
        <w:t xml:space="preserve"> (2007) who argued</w:t>
      </w:r>
      <w:r w:rsidR="0D456F03">
        <w:t xml:space="preserve"> that through sharing the </w:t>
      </w:r>
      <w:r w:rsidR="28412342">
        <w:t>criteria</w:t>
      </w:r>
      <w:r w:rsidR="0D456F03">
        <w:t xml:space="preserve"> with students, it allows them to meet the targets set for them </w:t>
      </w:r>
      <w:r w:rsidR="28EFBC75">
        <w:t>by</w:t>
      </w:r>
      <w:r w:rsidR="0D456F03">
        <w:t xml:space="preserve"> giving </w:t>
      </w:r>
      <w:r w:rsidR="29A0E659">
        <w:t>clear</w:t>
      </w:r>
      <w:r w:rsidR="0D456F03">
        <w:t xml:space="preserve"> instruction on how to do so, which then in return allows students to feel more motivated to </w:t>
      </w:r>
      <w:r w:rsidR="57DE8027">
        <w:t>succeed</w:t>
      </w:r>
      <w:r w:rsidR="0D456F03">
        <w:t xml:space="preserve"> and have more confidence in their ability to a</w:t>
      </w:r>
      <w:r w:rsidR="5D247D33">
        <w:t xml:space="preserve">ccel at tasks with a lessened need for support, allowing them to take charge of their own learning to promote independence. </w:t>
      </w:r>
      <w:r w:rsidR="6C2EB2C7" w:rsidRPr="29A2E447">
        <w:rPr>
          <w:rFonts w:ascii="Calibri" w:eastAsia="Calibri" w:hAnsi="Calibri" w:cs="Calibri"/>
        </w:rPr>
        <w:t>(Hattie, J and Timperley, H. 2007).</w:t>
      </w:r>
    </w:p>
    <w:p w14:paraId="036A5862" w14:textId="77777777" w:rsidR="00971502" w:rsidRDefault="00971502" w:rsidP="0020487C"/>
    <w:p w14:paraId="17071B9A" w14:textId="0A566A4F" w:rsidR="008E715D" w:rsidRDefault="6C2EB2C7" w:rsidP="0020487C">
      <w:r>
        <w:t xml:space="preserve">Finally, the lesson within appendix 3 is a lesson based on the Tudor era’s fashion trends </w:t>
      </w:r>
      <w:proofErr w:type="gramStart"/>
      <w:r>
        <w:t>through the use of</w:t>
      </w:r>
      <w:proofErr w:type="gramEnd"/>
      <w:r>
        <w:t xml:space="preserve"> the AOLE Expressive Arts. Within this</w:t>
      </w:r>
      <w:r w:rsidR="6A9F52C2">
        <w:t xml:space="preserve"> lesson, students were required to </w:t>
      </w:r>
      <w:r w:rsidR="00982AE3">
        <w:t xml:space="preserve">have some time to research and gather ideas of the Tudor era clothing </w:t>
      </w:r>
      <w:proofErr w:type="gramStart"/>
      <w:r w:rsidR="00982AE3">
        <w:t>in order to</w:t>
      </w:r>
      <w:proofErr w:type="gramEnd"/>
      <w:r w:rsidR="00982AE3">
        <w:t xml:space="preserve"> sketch and design their own item of clothing based around the trends from that time. </w:t>
      </w:r>
      <w:r w:rsidR="13EEC593">
        <w:t xml:space="preserve">This lesson relates to the ‘what matters statement’ of ‘exploring the expressive arts is essential to developing artistic skills and knowledge and it enables learners to become curious and creative individuals.’ </w:t>
      </w:r>
      <w:r w:rsidR="74669058">
        <w:t xml:space="preserve">This is because this statement encourages students to explore diverse traditions and history through how arts were used </w:t>
      </w:r>
      <w:proofErr w:type="gramStart"/>
      <w:r w:rsidR="74669058">
        <w:t>in order to</w:t>
      </w:r>
      <w:proofErr w:type="gramEnd"/>
      <w:r w:rsidR="74669058">
        <w:t xml:space="preserve"> exp</w:t>
      </w:r>
      <w:r w:rsidR="78E36A13">
        <w:t xml:space="preserve">ress identity. </w:t>
      </w:r>
      <w:r w:rsidR="003D341A">
        <w:t>(</w:t>
      </w:r>
      <w:r w:rsidR="003D341A">
        <w:rPr>
          <w:color w:val="000000"/>
        </w:rPr>
        <w:t>Welsh Government</w:t>
      </w:r>
      <w:r w:rsidR="003D341A">
        <w:rPr>
          <w:color w:val="000000"/>
        </w:rPr>
        <w:t xml:space="preserve">, </w:t>
      </w:r>
      <w:r w:rsidR="003D341A">
        <w:rPr>
          <w:color w:val="000000"/>
        </w:rPr>
        <w:t>2020).</w:t>
      </w:r>
      <w:r w:rsidR="003D341A">
        <w:rPr>
          <w:rStyle w:val="apple-converted-space"/>
          <w:color w:val="000000"/>
        </w:rPr>
        <w:t> </w:t>
      </w:r>
      <w:r w:rsidR="78E36A13">
        <w:t xml:space="preserve">This lesson is also driven by the four core purposes, specifically ‘enterprising, creative contributors who connect and apply </w:t>
      </w:r>
      <w:r w:rsidR="59A71C34">
        <w:t xml:space="preserve">their knowledge and skills to created ideas and products.” </w:t>
      </w:r>
      <w:r w:rsidR="00302877">
        <w:t>(Welsh Government, 2015)</w:t>
      </w:r>
      <w:r w:rsidR="59A71C34">
        <w:t xml:space="preserve">. This lesson has cross curricular themes throughout, including digital competency skills which students will need to use </w:t>
      </w:r>
      <w:proofErr w:type="gramStart"/>
      <w:r w:rsidR="59A71C34">
        <w:t>in order to</w:t>
      </w:r>
      <w:proofErr w:type="gramEnd"/>
      <w:r w:rsidR="59A71C34">
        <w:t xml:space="preserve"> research different ideas, alongside literacy skills in order to discuss and </w:t>
      </w:r>
      <w:r w:rsidR="42185866">
        <w:t>peer/self</w:t>
      </w:r>
      <w:r w:rsidR="277800EC">
        <w:t>-</w:t>
      </w:r>
      <w:r w:rsidR="42185866">
        <w:t xml:space="preserve">assess their work within the plenary. The main AFL strategy implemented within this lesson is peer and self-assessment. This is done </w:t>
      </w:r>
      <w:proofErr w:type="gramStart"/>
      <w:r w:rsidR="42185866">
        <w:t>through the use of</w:t>
      </w:r>
      <w:proofErr w:type="gramEnd"/>
      <w:r w:rsidR="42185866">
        <w:t xml:space="preserve"> pit stops which are implemented through the middle of the lesson by stopping and encouraging students to </w:t>
      </w:r>
      <w:r w:rsidR="46425A5A">
        <w:t>compare their work to the success criteria in order to check whether they are missing any steps and are on the right track to succeeding at their task. This is an effective way to encourage</w:t>
      </w:r>
      <w:r w:rsidR="7776906D">
        <w:t xml:space="preserve"> students to self</w:t>
      </w:r>
      <w:r w:rsidR="04B6C92F">
        <w:t>-</w:t>
      </w:r>
      <w:r w:rsidR="7776906D">
        <w:t xml:space="preserve">assess, as it is argued </w:t>
      </w:r>
      <w:r w:rsidR="69AAA366">
        <w:t>by</w:t>
      </w:r>
      <w:r w:rsidR="7776906D">
        <w:t xml:space="preserve"> </w:t>
      </w:r>
      <w:r w:rsidR="69AAA366">
        <w:t>Black and William (</w:t>
      </w:r>
      <w:r w:rsidR="401D6C9A">
        <w:t xml:space="preserve">2003) </w:t>
      </w:r>
      <w:r w:rsidR="7776906D">
        <w:t xml:space="preserve">that students need to have a </w:t>
      </w:r>
      <w:r w:rsidR="22E1CC03">
        <w:t xml:space="preserve">clear understanding of their targets and learning ability </w:t>
      </w:r>
      <w:proofErr w:type="gramStart"/>
      <w:r w:rsidR="22E1CC03">
        <w:t>in order to</w:t>
      </w:r>
      <w:proofErr w:type="gramEnd"/>
      <w:r w:rsidR="22E1CC03">
        <w:t xml:space="preserve"> be successful as assessing their own work. </w:t>
      </w:r>
      <w:r w:rsidR="330340EF" w:rsidRPr="1234813C">
        <w:rPr>
          <w:rFonts w:eastAsia="Times New Roman"/>
          <w:color w:val="000000" w:themeColor="text1"/>
          <w:lang w:eastAsia="en-GB"/>
        </w:rPr>
        <w:t>(Black and William, 2003)</w:t>
      </w:r>
      <w:r w:rsidR="22E1CC03">
        <w:t xml:space="preserve">. Therefore, by sharing the criteria with students whilst assessing their own work, it </w:t>
      </w:r>
      <w:r w:rsidR="0F0D0EF1">
        <w:t>ensures</w:t>
      </w:r>
      <w:r w:rsidR="22E1CC03">
        <w:t xml:space="preserve"> students have a clear understanding of </w:t>
      </w:r>
      <w:r w:rsidR="4AF84365">
        <w:t xml:space="preserve">whether their work is up to standard or not. </w:t>
      </w:r>
      <w:r w:rsidR="2F814C69">
        <w:t xml:space="preserve">Lastly within the plenary, students are required to peer assess work by participating in a ‘fashion show’ where they are to </w:t>
      </w:r>
      <w:r w:rsidR="41CC0C64">
        <w:t xml:space="preserve">display their work to their peers, who in returns must discuss what went well with the students work and ‘even better if...’ so that students have a clear understanding on </w:t>
      </w:r>
      <w:r w:rsidR="0C5C33E4">
        <w:t xml:space="preserve">the skills and aspects they can implement into their work the next time they participate in a similar task. </w:t>
      </w:r>
      <w:r w:rsidR="466F8AAD">
        <w:t>Black and William</w:t>
      </w:r>
      <w:r w:rsidR="1E770105">
        <w:t xml:space="preserve"> (2003)</w:t>
      </w:r>
      <w:r w:rsidR="466F8AAD">
        <w:t xml:space="preserve"> support this idea as through the use of peer assessment, it encourages motivation and pupil led learning due to the fact it does not require as much </w:t>
      </w:r>
      <w:r w:rsidR="0311AA82">
        <w:t>support</w:t>
      </w:r>
      <w:r w:rsidR="466F8AAD">
        <w:t xml:space="preserve"> and assistance from their teacher</w:t>
      </w:r>
      <w:r w:rsidR="08CA3377">
        <w:t xml:space="preserve"> when it comes to providing feedback, but allows the teacher to observe the interaction between the students in order to gain an understanding on </w:t>
      </w:r>
      <w:r w:rsidR="5619E124">
        <w:t>whether</w:t>
      </w:r>
      <w:r w:rsidR="08CA3377">
        <w:t xml:space="preserve"> students understood t</w:t>
      </w:r>
      <w:r w:rsidR="1DBF7E2D">
        <w:t xml:space="preserve">he expectations and steps </w:t>
      </w:r>
      <w:r w:rsidR="13829399">
        <w:t>provided</w:t>
      </w:r>
      <w:r w:rsidR="1DBF7E2D">
        <w:t xml:space="preserve"> to the students in order to be successful at a task.</w:t>
      </w:r>
      <w:r w:rsidR="19944D49">
        <w:t xml:space="preserve"> </w:t>
      </w:r>
      <w:r w:rsidR="19944D49" w:rsidRPr="19FD312D">
        <w:rPr>
          <w:rFonts w:eastAsia="Times New Roman"/>
          <w:color w:val="000000" w:themeColor="text1"/>
          <w:lang w:eastAsia="en-GB"/>
        </w:rPr>
        <w:t>(Black and William, 2003)</w:t>
      </w:r>
      <w:r w:rsidR="19944D49" w:rsidRPr="19FD312D">
        <w:t>.</w:t>
      </w:r>
    </w:p>
    <w:p w14:paraId="45872083" w14:textId="131ACDAD" w:rsidR="00FB0C90" w:rsidRDefault="00FB0C90" w:rsidP="0020487C"/>
    <w:p w14:paraId="6AD7AFEB" w14:textId="765323C7" w:rsidR="00FB0C90" w:rsidRDefault="00057295" w:rsidP="0020487C">
      <w:r>
        <w:t xml:space="preserve">   </w:t>
      </w:r>
      <w:r w:rsidR="00FB0C90">
        <w:t xml:space="preserve">In conclusion, </w:t>
      </w:r>
      <w:r w:rsidR="004A4ECA">
        <w:t xml:space="preserve">I have found the use of AFL strategies </w:t>
      </w:r>
      <w:r w:rsidR="002B1AD6">
        <w:t xml:space="preserve">to be an effective tool to implement within both teaching and learning. </w:t>
      </w:r>
      <w:r w:rsidR="007C7FA1">
        <w:t xml:space="preserve">This is </w:t>
      </w:r>
      <w:proofErr w:type="gramStart"/>
      <w:r w:rsidR="007C7FA1">
        <w:t>due to the fact that</w:t>
      </w:r>
      <w:proofErr w:type="gramEnd"/>
      <w:r w:rsidR="007C7FA1">
        <w:t xml:space="preserve"> it is clear to see </w:t>
      </w:r>
      <w:r w:rsidR="007F18E4">
        <w:t xml:space="preserve">the benefits </w:t>
      </w:r>
      <w:r w:rsidR="004B1271">
        <w:t xml:space="preserve">of AFL </w:t>
      </w:r>
      <w:r w:rsidR="00723A44">
        <w:t>first-hand</w:t>
      </w:r>
      <w:r w:rsidR="004B1271">
        <w:t xml:space="preserve">, such as </w:t>
      </w:r>
      <w:r w:rsidR="008E69DA">
        <w:t xml:space="preserve">being able to see pupil progression </w:t>
      </w:r>
      <w:r w:rsidR="008F56C5">
        <w:t xml:space="preserve">and understanding increase </w:t>
      </w:r>
      <w:r w:rsidR="008E69DA">
        <w:t>from the beginning of the lesson, during the lesson and the end of</w:t>
      </w:r>
      <w:r w:rsidR="008F56C5">
        <w:t xml:space="preserve"> lesson</w:t>
      </w:r>
      <w:r w:rsidR="00CC589B">
        <w:t xml:space="preserve"> through being able to </w:t>
      </w:r>
      <w:r w:rsidR="00CC589B">
        <w:lastRenderedPageBreak/>
        <w:t xml:space="preserve">discuss </w:t>
      </w:r>
      <w:r w:rsidR="00EF1510">
        <w:t xml:space="preserve">the learning objective and success criteria with their teacher and by also discussing targets and improvement with their peers. </w:t>
      </w:r>
      <w:r w:rsidR="00690F38">
        <w:t>It</w:t>
      </w:r>
      <w:r w:rsidR="001E2A07">
        <w:t xml:space="preserve"> is also clear to see the motivation of students remain at steady pace by giving them opportunities to discuss where there are struggles with their </w:t>
      </w:r>
      <w:r w:rsidR="006426FA">
        <w:t xml:space="preserve">peers without fear of judgement, which in return allowed students to display an increase of confidence within their work. </w:t>
      </w:r>
      <w:r w:rsidR="00F835C3">
        <w:t xml:space="preserve">The AFL strategies I chose to implement throughout appendices 1, 2 and 3 were all chosen </w:t>
      </w:r>
      <w:proofErr w:type="gramStart"/>
      <w:r w:rsidR="00E5790C">
        <w:t>due to the fact that</w:t>
      </w:r>
      <w:proofErr w:type="gramEnd"/>
      <w:r w:rsidR="00E5790C">
        <w:t xml:space="preserve"> they </w:t>
      </w:r>
      <w:r w:rsidR="00C15F23">
        <w:t xml:space="preserve">promote pupil engagement </w:t>
      </w:r>
      <w:r w:rsidR="004D05F0">
        <w:t xml:space="preserve">and through </w:t>
      </w:r>
      <w:r w:rsidR="00954D3A">
        <w:t xml:space="preserve">my own experiences within the classroom, they are all strategies that </w:t>
      </w:r>
      <w:r w:rsidR="00F62EB0">
        <w:t>supports the differentiation o</w:t>
      </w:r>
      <w:r w:rsidR="00014794">
        <w:t>f attainment levels within the class. Without having used this thought process when deciding what strategies to implement, it could have resulted in</w:t>
      </w:r>
      <w:r w:rsidR="00D17222">
        <w:t xml:space="preserve"> students being unable to engage with and understand th</w:t>
      </w:r>
      <w:r w:rsidR="00FB1AB4">
        <w:t xml:space="preserve">eir </w:t>
      </w:r>
      <w:r w:rsidR="003F75E8">
        <w:t>success criteria and learning intentions</w:t>
      </w:r>
      <w:r w:rsidR="00D17222">
        <w:t>, causing their attainment levels to be low</w:t>
      </w:r>
      <w:r w:rsidR="003F75E8">
        <w:t xml:space="preserve"> and giving those with low confidence </w:t>
      </w:r>
      <w:r w:rsidR="008D4EBC">
        <w:t xml:space="preserve">and lower ability students </w:t>
      </w:r>
      <w:r w:rsidR="003F75E8">
        <w:t>the comfortability to not engage with their learning</w:t>
      </w:r>
      <w:r w:rsidR="00484A8D">
        <w:t>, causing students to be unsuccessful with their work</w:t>
      </w:r>
      <w:r w:rsidR="00D17222">
        <w:t xml:space="preserve">. </w:t>
      </w:r>
      <w:r w:rsidR="00A43542">
        <w:t>Therefore, through personal experience and through research of literature</w:t>
      </w:r>
      <w:r w:rsidR="00837A95">
        <w:t xml:space="preserve">, </w:t>
      </w:r>
      <w:proofErr w:type="gramStart"/>
      <w:r w:rsidR="00763156">
        <w:t>it is clear that Assessment</w:t>
      </w:r>
      <w:proofErr w:type="gramEnd"/>
      <w:r w:rsidR="00763156">
        <w:t xml:space="preserve"> for Learning has a large </w:t>
      </w:r>
      <w:r w:rsidR="00EF1612">
        <w:t xml:space="preserve">beneficial </w:t>
      </w:r>
      <w:r w:rsidR="00763156">
        <w:t xml:space="preserve">impact on the attainment </w:t>
      </w:r>
      <w:r w:rsidR="00EF1612">
        <w:t xml:space="preserve">and self-esteem levels of students. However, one limitation </w:t>
      </w:r>
      <w:r w:rsidR="0094132A">
        <w:t xml:space="preserve">found through experience with peer assessment is behaviour management as it was easy for students to get caught up in personal conversations due to </w:t>
      </w:r>
      <w:r w:rsidR="00001E1F">
        <w:t>a lack of support staff on occasions to supervise groups</w:t>
      </w:r>
      <w:r w:rsidR="00D13FE9">
        <w:t xml:space="preserve">, which leaves me questioning </w:t>
      </w:r>
      <w:r w:rsidR="00910C0A">
        <w:t xml:space="preserve">how to divert this issue when there is a lack of support staff compared </w:t>
      </w:r>
      <w:r w:rsidR="00347558">
        <w:t xml:space="preserve">to the number of individual needs and students within a classroom. </w:t>
      </w:r>
    </w:p>
    <w:p w14:paraId="2981BDE4" w14:textId="77777777" w:rsidR="002B1AD6" w:rsidRDefault="002B1AD6" w:rsidP="0020487C"/>
    <w:p w14:paraId="558D66CF" w14:textId="4BCEA1B6" w:rsidR="00750F01" w:rsidRDefault="00750F01" w:rsidP="0020487C"/>
    <w:p w14:paraId="511E97B6" w14:textId="1DAEFDBB" w:rsidR="003D341A" w:rsidRDefault="003D341A" w:rsidP="0020487C"/>
    <w:p w14:paraId="5D48B5E4" w14:textId="1E11DC1E" w:rsidR="003D341A" w:rsidRDefault="006A084A" w:rsidP="0020487C">
      <w:r>
        <w:t>Wor</w:t>
      </w:r>
      <w:r w:rsidR="00AD5782">
        <w:t>d count: 4,109.</w:t>
      </w:r>
    </w:p>
    <w:p w14:paraId="6C9E21E3" w14:textId="0986E460" w:rsidR="003D341A" w:rsidRDefault="003D341A" w:rsidP="0020487C"/>
    <w:p w14:paraId="16F3E15D" w14:textId="25195FE3" w:rsidR="003D341A" w:rsidRDefault="003D341A" w:rsidP="0020487C"/>
    <w:p w14:paraId="59805CA8" w14:textId="2C6F8707" w:rsidR="003D341A" w:rsidRDefault="003D341A" w:rsidP="0020487C"/>
    <w:p w14:paraId="4D9BE3E5" w14:textId="7082A58D" w:rsidR="003D341A" w:rsidRDefault="003D341A" w:rsidP="0020487C"/>
    <w:p w14:paraId="5F15F880" w14:textId="68EB1E17" w:rsidR="003D341A" w:rsidRDefault="003D341A" w:rsidP="0020487C"/>
    <w:p w14:paraId="1EEE3F29" w14:textId="34F9C377" w:rsidR="003D341A" w:rsidRDefault="003D341A" w:rsidP="0020487C"/>
    <w:p w14:paraId="6CCC6F37" w14:textId="79D379A7" w:rsidR="003D341A" w:rsidRDefault="003D341A" w:rsidP="0020487C"/>
    <w:p w14:paraId="40EEF26E" w14:textId="29D73C0E" w:rsidR="003D341A" w:rsidRDefault="003D341A" w:rsidP="0020487C"/>
    <w:p w14:paraId="4127B39C" w14:textId="2B224F4D" w:rsidR="003D341A" w:rsidRDefault="003D341A" w:rsidP="0020487C"/>
    <w:p w14:paraId="5E48F877" w14:textId="3070CF9D" w:rsidR="003D341A" w:rsidRDefault="003D341A" w:rsidP="0020487C"/>
    <w:p w14:paraId="72D98077" w14:textId="1D224B8B" w:rsidR="003D341A" w:rsidRDefault="003D341A" w:rsidP="0020487C"/>
    <w:p w14:paraId="47B8E624" w14:textId="1B61DA55" w:rsidR="003D341A" w:rsidRDefault="003D341A" w:rsidP="0020487C"/>
    <w:p w14:paraId="1401ADE6" w14:textId="1F78FAD1" w:rsidR="003D341A" w:rsidRDefault="003D341A" w:rsidP="0020487C"/>
    <w:p w14:paraId="7F3AE87B" w14:textId="11F5BE9B" w:rsidR="003D341A" w:rsidRDefault="003D341A" w:rsidP="0020487C"/>
    <w:p w14:paraId="1B9E06F8" w14:textId="187E1696" w:rsidR="003D341A" w:rsidRDefault="003D341A" w:rsidP="0020487C"/>
    <w:p w14:paraId="38353EB3" w14:textId="6DB33A6F" w:rsidR="003D341A" w:rsidRDefault="003D341A" w:rsidP="0020487C"/>
    <w:p w14:paraId="0FD59343" w14:textId="0F7F2A37" w:rsidR="003D341A" w:rsidRDefault="003D341A" w:rsidP="0020487C"/>
    <w:p w14:paraId="1C832E4A" w14:textId="6F938A19" w:rsidR="003D341A" w:rsidRDefault="003D341A" w:rsidP="0020487C"/>
    <w:p w14:paraId="0A25CA49" w14:textId="66CE06E4" w:rsidR="003D341A" w:rsidRDefault="003D341A" w:rsidP="0020487C"/>
    <w:p w14:paraId="08EB57C3" w14:textId="77777777" w:rsidR="003D341A" w:rsidRDefault="003D341A" w:rsidP="0020487C"/>
    <w:p w14:paraId="3B520949" w14:textId="77777777" w:rsidR="00192563" w:rsidRDefault="00192563" w:rsidP="0020487C"/>
    <w:p w14:paraId="48264D14" w14:textId="77777777" w:rsidR="003D341A" w:rsidRDefault="003D341A" w:rsidP="003D341A">
      <w:pPr>
        <w:pStyle w:val="Heading1"/>
        <w:spacing w:before="0" w:after="240" w:line="540" w:lineRule="atLeast"/>
        <w:rPr>
          <w:color w:val="000000"/>
          <w:sz w:val="36"/>
          <w:szCs w:val="36"/>
        </w:rPr>
      </w:pPr>
      <w:r>
        <w:rPr>
          <w:color w:val="000000"/>
          <w:sz w:val="36"/>
          <w:szCs w:val="36"/>
        </w:rPr>
        <w:lastRenderedPageBreak/>
        <w:t>Reference list</w:t>
      </w:r>
    </w:p>
    <w:p w14:paraId="0067D7A7" w14:textId="77777777" w:rsidR="003D341A" w:rsidRDefault="003D341A" w:rsidP="003D341A">
      <w:pPr>
        <w:pStyle w:val="NormalWeb"/>
        <w:spacing w:before="0" w:beforeAutospacing="0" w:after="240" w:afterAutospacing="0" w:line="360" w:lineRule="atLeast"/>
        <w:rPr>
          <w:color w:val="000000"/>
        </w:rPr>
      </w:pPr>
      <w:r>
        <w:rPr>
          <w:color w:val="000000"/>
        </w:rPr>
        <w:t xml:space="preserve">Black, P., Harrison, C., Lee, C., Marshall, B. and </w:t>
      </w:r>
      <w:proofErr w:type="spellStart"/>
      <w:r>
        <w:rPr>
          <w:color w:val="000000"/>
        </w:rPr>
        <w:t>Wiliam</w:t>
      </w:r>
      <w:proofErr w:type="spellEnd"/>
      <w:r>
        <w:rPr>
          <w:color w:val="000000"/>
        </w:rPr>
        <w:t>, D. (2003).</w:t>
      </w:r>
      <w:r>
        <w:rPr>
          <w:rStyle w:val="apple-converted-space"/>
          <w:color w:val="000000"/>
        </w:rPr>
        <w:t> </w:t>
      </w:r>
      <w:r>
        <w:rPr>
          <w:i/>
          <w:iCs/>
          <w:color w:val="000000"/>
        </w:rPr>
        <w:t>Assessment for learning putting it into practice</w:t>
      </w:r>
      <w:r>
        <w:rPr>
          <w:color w:val="000000"/>
        </w:rPr>
        <w:t>. Berkshire Open University Press.</w:t>
      </w:r>
    </w:p>
    <w:p w14:paraId="2AC8DDE9" w14:textId="77777777" w:rsidR="003D341A" w:rsidRDefault="003D341A" w:rsidP="003D341A">
      <w:pPr>
        <w:pStyle w:val="NormalWeb"/>
        <w:spacing w:before="0" w:beforeAutospacing="0" w:after="240" w:afterAutospacing="0" w:line="360" w:lineRule="atLeast"/>
        <w:rPr>
          <w:color w:val="000000"/>
        </w:rPr>
      </w:pPr>
      <w:r>
        <w:rPr>
          <w:color w:val="000000"/>
        </w:rPr>
        <w:t xml:space="preserve">Black, P. and </w:t>
      </w:r>
      <w:proofErr w:type="spellStart"/>
      <w:r>
        <w:rPr>
          <w:color w:val="000000"/>
        </w:rPr>
        <w:t>Wiliam</w:t>
      </w:r>
      <w:proofErr w:type="spellEnd"/>
      <w:r>
        <w:rPr>
          <w:color w:val="000000"/>
        </w:rPr>
        <w:t>, D. (1998).</w:t>
      </w:r>
      <w:r>
        <w:rPr>
          <w:rStyle w:val="apple-converted-space"/>
          <w:color w:val="000000"/>
        </w:rPr>
        <w:t> </w:t>
      </w:r>
      <w:r>
        <w:rPr>
          <w:i/>
          <w:iCs/>
          <w:color w:val="000000"/>
        </w:rPr>
        <w:t xml:space="preserve">Inside the black </w:t>
      </w:r>
      <w:proofErr w:type="gramStart"/>
      <w:r>
        <w:rPr>
          <w:i/>
          <w:iCs/>
          <w:color w:val="000000"/>
        </w:rPr>
        <w:t>box :</w:t>
      </w:r>
      <w:proofErr w:type="gramEnd"/>
      <w:r>
        <w:rPr>
          <w:i/>
          <w:iCs/>
          <w:color w:val="000000"/>
        </w:rPr>
        <w:t xml:space="preserve"> Raising standards through classroom assessment</w:t>
      </w:r>
      <w:r>
        <w:rPr>
          <w:color w:val="000000"/>
        </w:rPr>
        <w:t>. London: GL Assessment.</w:t>
      </w:r>
    </w:p>
    <w:p w14:paraId="76F60EFB" w14:textId="77777777" w:rsidR="003D341A" w:rsidRDefault="003D341A" w:rsidP="003D341A">
      <w:pPr>
        <w:pStyle w:val="NormalWeb"/>
        <w:spacing w:before="0" w:beforeAutospacing="0" w:after="240" w:afterAutospacing="0" w:line="360" w:lineRule="atLeast"/>
        <w:rPr>
          <w:color w:val="000000"/>
        </w:rPr>
      </w:pPr>
      <w:r>
        <w:rPr>
          <w:color w:val="000000"/>
        </w:rPr>
        <w:t xml:space="preserve">Black, P. and </w:t>
      </w:r>
      <w:proofErr w:type="spellStart"/>
      <w:r>
        <w:rPr>
          <w:color w:val="000000"/>
        </w:rPr>
        <w:t>Wiliam</w:t>
      </w:r>
      <w:proofErr w:type="spellEnd"/>
      <w:r>
        <w:rPr>
          <w:color w:val="000000"/>
        </w:rPr>
        <w:t>, D. (2003). ‘In praise of educational research’: formative assessment.</w:t>
      </w:r>
      <w:r>
        <w:rPr>
          <w:rStyle w:val="apple-converted-space"/>
          <w:color w:val="000000"/>
        </w:rPr>
        <w:t> </w:t>
      </w:r>
      <w:r>
        <w:rPr>
          <w:i/>
          <w:iCs/>
          <w:color w:val="000000"/>
        </w:rPr>
        <w:t>British Educational Research Journal</w:t>
      </w:r>
      <w:r>
        <w:rPr>
          <w:color w:val="000000"/>
        </w:rPr>
        <w:t xml:space="preserve">, [online] 29(5), pp.623–637. </w:t>
      </w:r>
      <w:proofErr w:type="spellStart"/>
      <w:proofErr w:type="gramStart"/>
      <w:r>
        <w:rPr>
          <w:color w:val="000000"/>
        </w:rPr>
        <w:t>doi:https</w:t>
      </w:r>
      <w:proofErr w:type="spellEnd"/>
      <w:r>
        <w:rPr>
          <w:color w:val="000000"/>
        </w:rPr>
        <w:t>://doi.org/10.1080/0141192032000133721</w:t>
      </w:r>
      <w:proofErr w:type="gramEnd"/>
      <w:r>
        <w:rPr>
          <w:color w:val="000000"/>
        </w:rPr>
        <w:t>.</w:t>
      </w:r>
    </w:p>
    <w:p w14:paraId="58A9AB84" w14:textId="77777777" w:rsidR="003D341A" w:rsidRDefault="003D341A" w:rsidP="003D341A">
      <w:pPr>
        <w:pStyle w:val="NormalWeb"/>
        <w:spacing w:before="0" w:beforeAutospacing="0" w:after="240" w:afterAutospacing="0" w:line="360" w:lineRule="atLeast"/>
        <w:rPr>
          <w:color w:val="000000"/>
        </w:rPr>
      </w:pPr>
      <w:r>
        <w:rPr>
          <w:color w:val="000000"/>
        </w:rPr>
        <w:t>Browne, E. (2016).</w:t>
      </w:r>
      <w:r>
        <w:rPr>
          <w:rStyle w:val="apple-converted-space"/>
          <w:color w:val="000000"/>
        </w:rPr>
        <w:t> </w:t>
      </w:r>
      <w:r>
        <w:rPr>
          <w:i/>
          <w:iCs/>
          <w:color w:val="000000"/>
        </w:rPr>
        <w:t>Evidence on Formative Classroom Assessment for Learning</w:t>
      </w:r>
      <w:r>
        <w:rPr>
          <w:color w:val="000000"/>
        </w:rPr>
        <w:t>. [online] Available at: https://assets.publishing.service.gov.uk/media/5b76acef40f0b64350cbf7f8/003_Classroom_Assessments_v3.pdf.</w:t>
      </w:r>
    </w:p>
    <w:p w14:paraId="0025DC5F" w14:textId="77777777" w:rsidR="003D341A" w:rsidRDefault="003D341A" w:rsidP="003D341A">
      <w:pPr>
        <w:pStyle w:val="NormalWeb"/>
        <w:spacing w:before="0" w:beforeAutospacing="0" w:after="240" w:afterAutospacing="0" w:line="360" w:lineRule="atLeast"/>
        <w:rPr>
          <w:color w:val="000000"/>
        </w:rPr>
      </w:pPr>
      <w:r>
        <w:rPr>
          <w:color w:val="000000"/>
        </w:rPr>
        <w:t>Cambridge International (2019).</w:t>
      </w:r>
      <w:r>
        <w:rPr>
          <w:rStyle w:val="apple-converted-space"/>
          <w:color w:val="000000"/>
        </w:rPr>
        <w:t> </w:t>
      </w:r>
      <w:r>
        <w:rPr>
          <w:i/>
          <w:iCs/>
          <w:color w:val="000000"/>
        </w:rPr>
        <w:t>What does assessment for learning mean?</w:t>
      </w:r>
      <w:r>
        <w:rPr>
          <w:rStyle w:val="apple-converted-space"/>
          <w:color w:val="000000"/>
        </w:rPr>
        <w:t> </w:t>
      </w:r>
      <w:r>
        <w:rPr>
          <w:color w:val="000000"/>
        </w:rPr>
        <w:t>[online] Available at: https://www.cambridgeinternational.org/Images/271179-assessment-for-learning.pdf.</w:t>
      </w:r>
    </w:p>
    <w:p w14:paraId="4783CDD3" w14:textId="77777777" w:rsidR="003D341A" w:rsidRDefault="003D341A" w:rsidP="003D341A">
      <w:pPr>
        <w:pStyle w:val="NormalWeb"/>
        <w:spacing w:before="0" w:beforeAutospacing="0" w:after="240" w:afterAutospacing="0" w:line="360" w:lineRule="atLeast"/>
        <w:rPr>
          <w:color w:val="000000"/>
        </w:rPr>
      </w:pPr>
      <w:proofErr w:type="spellStart"/>
      <w:r>
        <w:rPr>
          <w:color w:val="000000"/>
        </w:rPr>
        <w:t>Chappuis</w:t>
      </w:r>
      <w:proofErr w:type="spellEnd"/>
      <w:r>
        <w:rPr>
          <w:color w:val="000000"/>
        </w:rPr>
        <w:t xml:space="preserve">, J. and </w:t>
      </w:r>
      <w:proofErr w:type="spellStart"/>
      <w:r>
        <w:rPr>
          <w:color w:val="000000"/>
        </w:rPr>
        <w:t>Stiggins</w:t>
      </w:r>
      <w:proofErr w:type="spellEnd"/>
      <w:r>
        <w:rPr>
          <w:color w:val="000000"/>
        </w:rPr>
        <w:t>, R. (2019).</w:t>
      </w:r>
      <w:r>
        <w:rPr>
          <w:rStyle w:val="apple-converted-space"/>
          <w:color w:val="000000"/>
        </w:rPr>
        <w:t> </w:t>
      </w:r>
      <w:r>
        <w:rPr>
          <w:i/>
          <w:iCs/>
          <w:color w:val="000000"/>
        </w:rPr>
        <w:t xml:space="preserve">Classroom Assessment for Student </w:t>
      </w:r>
      <w:proofErr w:type="gramStart"/>
      <w:r>
        <w:rPr>
          <w:i/>
          <w:iCs/>
          <w:color w:val="000000"/>
        </w:rPr>
        <w:t>Learning :</w:t>
      </w:r>
      <w:proofErr w:type="gramEnd"/>
      <w:r>
        <w:rPr>
          <w:i/>
          <w:iCs/>
          <w:color w:val="000000"/>
        </w:rPr>
        <w:t xml:space="preserve"> Doing It Right - Using It </w:t>
      </w:r>
      <w:proofErr w:type="spellStart"/>
      <w:r>
        <w:rPr>
          <w:i/>
          <w:iCs/>
          <w:color w:val="000000"/>
        </w:rPr>
        <w:t>Well.</w:t>
      </w:r>
      <w:r>
        <w:rPr>
          <w:color w:val="000000"/>
        </w:rPr>
        <w:t>Pearson</w:t>
      </w:r>
      <w:proofErr w:type="spellEnd"/>
      <w:r>
        <w:rPr>
          <w:color w:val="000000"/>
        </w:rPr>
        <w:t>.</w:t>
      </w:r>
    </w:p>
    <w:p w14:paraId="267C0307" w14:textId="77777777" w:rsidR="003D341A" w:rsidRDefault="003D341A" w:rsidP="003D341A">
      <w:pPr>
        <w:pStyle w:val="NormalWeb"/>
        <w:spacing w:before="0" w:beforeAutospacing="0" w:after="240" w:afterAutospacing="0" w:line="360" w:lineRule="atLeast"/>
        <w:rPr>
          <w:color w:val="000000"/>
        </w:rPr>
      </w:pPr>
      <w:r>
        <w:rPr>
          <w:color w:val="000000"/>
        </w:rPr>
        <w:t>Dixie, G. and Bell, J. (2009).</w:t>
      </w:r>
      <w:r>
        <w:rPr>
          <w:rStyle w:val="apple-converted-space"/>
          <w:color w:val="000000"/>
        </w:rPr>
        <w:t> </w:t>
      </w:r>
      <w:r>
        <w:rPr>
          <w:i/>
          <w:iCs/>
          <w:color w:val="000000"/>
        </w:rPr>
        <w:t>The trainee primary teacher’s handbook</w:t>
      </w:r>
      <w:r>
        <w:rPr>
          <w:color w:val="000000"/>
        </w:rPr>
        <w:t xml:space="preserve">. </w:t>
      </w:r>
      <w:proofErr w:type="gramStart"/>
      <w:r>
        <w:rPr>
          <w:color w:val="000000"/>
        </w:rPr>
        <w:t>London ;</w:t>
      </w:r>
      <w:proofErr w:type="gramEnd"/>
      <w:r>
        <w:rPr>
          <w:color w:val="000000"/>
        </w:rPr>
        <w:t xml:space="preserve"> New York: Continuum.</w:t>
      </w:r>
    </w:p>
    <w:p w14:paraId="7E8CF091" w14:textId="77777777" w:rsidR="003D341A" w:rsidRDefault="003D341A" w:rsidP="003D341A">
      <w:pPr>
        <w:pStyle w:val="NormalWeb"/>
        <w:spacing w:before="0" w:beforeAutospacing="0" w:after="240" w:afterAutospacing="0" w:line="360" w:lineRule="atLeast"/>
        <w:rPr>
          <w:color w:val="000000"/>
        </w:rPr>
      </w:pPr>
      <w:r>
        <w:rPr>
          <w:color w:val="000000"/>
        </w:rPr>
        <w:t>Estyn (2016).</w:t>
      </w:r>
      <w:r>
        <w:rPr>
          <w:rStyle w:val="apple-converted-space"/>
          <w:color w:val="000000"/>
        </w:rPr>
        <w:t> </w:t>
      </w:r>
      <w:r>
        <w:rPr>
          <w:i/>
          <w:iCs/>
          <w:color w:val="000000"/>
        </w:rPr>
        <w:t xml:space="preserve">A report on </w:t>
      </w:r>
      <w:proofErr w:type="gramStart"/>
      <w:r>
        <w:rPr>
          <w:i/>
          <w:iCs/>
          <w:color w:val="000000"/>
        </w:rPr>
        <w:t>SHPS</w:t>
      </w:r>
      <w:r>
        <w:rPr>
          <w:rStyle w:val="apple-converted-space"/>
          <w:i/>
          <w:iCs/>
          <w:color w:val="000000"/>
        </w:rPr>
        <w:t>  </w:t>
      </w:r>
      <w:r>
        <w:rPr>
          <w:color w:val="000000"/>
        </w:rPr>
        <w:t>.</w:t>
      </w:r>
      <w:proofErr w:type="gramEnd"/>
      <w:r>
        <w:rPr>
          <w:color w:val="000000"/>
        </w:rPr>
        <w:t xml:space="preserve"> [online] Available at: https://www.estyn.gov.wales/system/files/2020-08/St%2520Helen%2527s%2520Primary%2520School_1.pdf.</w:t>
      </w:r>
    </w:p>
    <w:p w14:paraId="7FF5E062" w14:textId="77777777" w:rsidR="003D341A" w:rsidRDefault="003D341A" w:rsidP="003D341A">
      <w:pPr>
        <w:pStyle w:val="NormalWeb"/>
        <w:spacing w:before="0" w:beforeAutospacing="0" w:after="240" w:afterAutospacing="0" w:line="360" w:lineRule="atLeast"/>
        <w:rPr>
          <w:color w:val="000000"/>
        </w:rPr>
      </w:pPr>
      <w:r>
        <w:rPr>
          <w:color w:val="000000"/>
        </w:rPr>
        <w:t>Estyn (2022).</w:t>
      </w:r>
      <w:r>
        <w:rPr>
          <w:rStyle w:val="apple-converted-space"/>
          <w:color w:val="000000"/>
        </w:rPr>
        <w:t> </w:t>
      </w:r>
      <w:r>
        <w:rPr>
          <w:i/>
          <w:iCs/>
          <w:color w:val="000000"/>
        </w:rPr>
        <w:t>Effective approaches to assessment that improve teaching and learning.</w:t>
      </w:r>
      <w:r>
        <w:rPr>
          <w:rStyle w:val="apple-converted-space"/>
          <w:color w:val="000000"/>
        </w:rPr>
        <w:t> </w:t>
      </w:r>
      <w:r>
        <w:rPr>
          <w:color w:val="000000"/>
        </w:rPr>
        <w:t>[online]</w:t>
      </w:r>
      <w:r>
        <w:rPr>
          <w:rStyle w:val="apple-converted-space"/>
          <w:color w:val="000000"/>
        </w:rPr>
        <w:t> </w:t>
      </w:r>
      <w:r>
        <w:rPr>
          <w:i/>
          <w:iCs/>
          <w:color w:val="000000"/>
        </w:rPr>
        <w:t>Estyn Wales</w:t>
      </w:r>
      <w:r>
        <w:rPr>
          <w:color w:val="000000"/>
        </w:rPr>
        <w:t>. Available at: https://www.estyn.gov.wales/system/files/2022-10/Effective%20approaches%20to%20assessment%20that%20improve%20teaching%20and%20learning.pdf [Accessed 13 Dec. 2023].</w:t>
      </w:r>
    </w:p>
    <w:p w14:paraId="16AE1D98" w14:textId="77777777" w:rsidR="003D341A" w:rsidRDefault="003D341A" w:rsidP="003D341A">
      <w:pPr>
        <w:pStyle w:val="NormalWeb"/>
        <w:spacing w:before="0" w:beforeAutospacing="0" w:after="240" w:afterAutospacing="0" w:line="360" w:lineRule="atLeast"/>
        <w:rPr>
          <w:color w:val="000000"/>
        </w:rPr>
      </w:pPr>
      <w:r>
        <w:rPr>
          <w:color w:val="000000"/>
        </w:rPr>
        <w:t>Hattie, J. and Timperley, H. (2007). The Power of Feedback.</w:t>
      </w:r>
      <w:r>
        <w:rPr>
          <w:rStyle w:val="apple-converted-space"/>
          <w:color w:val="000000"/>
        </w:rPr>
        <w:t> </w:t>
      </w:r>
      <w:r>
        <w:rPr>
          <w:i/>
          <w:iCs/>
          <w:color w:val="000000"/>
        </w:rPr>
        <w:t>Review of Educational Research</w:t>
      </w:r>
      <w:r>
        <w:rPr>
          <w:color w:val="000000"/>
        </w:rPr>
        <w:t>, 77(1).</w:t>
      </w:r>
    </w:p>
    <w:p w14:paraId="30B20BCA" w14:textId="77777777" w:rsidR="003D341A" w:rsidRDefault="003D341A" w:rsidP="003D341A">
      <w:pPr>
        <w:pStyle w:val="NormalWeb"/>
        <w:spacing w:before="0" w:beforeAutospacing="0" w:after="240" w:afterAutospacing="0" w:line="360" w:lineRule="atLeast"/>
        <w:rPr>
          <w:color w:val="000000"/>
        </w:rPr>
      </w:pPr>
      <w:r>
        <w:rPr>
          <w:color w:val="000000"/>
        </w:rPr>
        <w:t>Kerry, T. (1982). A Question of Stimulation.</w:t>
      </w:r>
      <w:r>
        <w:rPr>
          <w:rStyle w:val="apple-converted-space"/>
          <w:color w:val="000000"/>
        </w:rPr>
        <w:t> </w:t>
      </w:r>
      <w:r>
        <w:rPr>
          <w:i/>
          <w:iCs/>
          <w:color w:val="000000"/>
        </w:rPr>
        <w:t>Gifted Education International</w:t>
      </w:r>
      <w:r>
        <w:rPr>
          <w:color w:val="000000"/>
        </w:rPr>
        <w:t xml:space="preserve">, 1(1), pp.10–13. </w:t>
      </w:r>
      <w:proofErr w:type="spellStart"/>
      <w:proofErr w:type="gramStart"/>
      <w:r>
        <w:rPr>
          <w:color w:val="000000"/>
        </w:rPr>
        <w:t>doi:https</w:t>
      </w:r>
      <w:proofErr w:type="spellEnd"/>
      <w:r>
        <w:rPr>
          <w:color w:val="000000"/>
        </w:rPr>
        <w:t>://doi.org/10.1177/026142948200100104</w:t>
      </w:r>
      <w:proofErr w:type="gramEnd"/>
      <w:r>
        <w:rPr>
          <w:color w:val="000000"/>
        </w:rPr>
        <w:t>.</w:t>
      </w:r>
    </w:p>
    <w:p w14:paraId="397B075F" w14:textId="77777777" w:rsidR="003D341A" w:rsidRDefault="003D341A" w:rsidP="003D341A">
      <w:pPr>
        <w:pStyle w:val="NormalWeb"/>
        <w:spacing w:before="0" w:beforeAutospacing="0" w:after="240" w:afterAutospacing="0" w:line="360" w:lineRule="atLeast"/>
        <w:rPr>
          <w:color w:val="000000"/>
        </w:rPr>
      </w:pPr>
      <w:r>
        <w:rPr>
          <w:color w:val="000000"/>
        </w:rPr>
        <w:lastRenderedPageBreak/>
        <w:t>Main, P. (2022).</w:t>
      </w:r>
      <w:r>
        <w:rPr>
          <w:rStyle w:val="apple-converted-space"/>
          <w:color w:val="000000"/>
        </w:rPr>
        <w:t> </w:t>
      </w:r>
      <w:r>
        <w:rPr>
          <w:i/>
          <w:iCs/>
          <w:color w:val="000000"/>
        </w:rPr>
        <w:t>WAGOLL: A teacher’s guide</w:t>
      </w:r>
      <w:r>
        <w:rPr>
          <w:color w:val="000000"/>
        </w:rPr>
        <w:t>. [online] www.structural-learning.com. Available at: https://www.structural-learning.com/post/wagoll-a-teachers-guide.</w:t>
      </w:r>
    </w:p>
    <w:p w14:paraId="3FD689D3" w14:textId="77777777" w:rsidR="003D341A" w:rsidRDefault="003D341A" w:rsidP="003D341A">
      <w:pPr>
        <w:pStyle w:val="NormalWeb"/>
        <w:spacing w:before="0" w:beforeAutospacing="0" w:after="240" w:afterAutospacing="0" w:line="360" w:lineRule="atLeast"/>
        <w:rPr>
          <w:color w:val="000000"/>
        </w:rPr>
      </w:pPr>
      <w:proofErr w:type="spellStart"/>
      <w:r>
        <w:rPr>
          <w:color w:val="000000"/>
        </w:rPr>
        <w:t>Mcleod</w:t>
      </w:r>
      <w:proofErr w:type="spellEnd"/>
      <w:r>
        <w:rPr>
          <w:color w:val="000000"/>
        </w:rPr>
        <w:t>, S. (2023).</w:t>
      </w:r>
      <w:r>
        <w:rPr>
          <w:rStyle w:val="apple-converted-space"/>
          <w:color w:val="000000"/>
        </w:rPr>
        <w:t> </w:t>
      </w:r>
      <w:r>
        <w:rPr>
          <w:i/>
          <w:iCs/>
          <w:color w:val="000000"/>
        </w:rPr>
        <w:t>Vygotsky’s Sociocultural Theory of Cognitive Development</w:t>
      </w:r>
      <w:r>
        <w:rPr>
          <w:color w:val="000000"/>
        </w:rPr>
        <w:t>. [online] Simply Psychology. Available at: https://www.simplypsychology.org/vygotsky.html.</w:t>
      </w:r>
    </w:p>
    <w:p w14:paraId="247233FA" w14:textId="77777777" w:rsidR="003D341A" w:rsidRDefault="003D341A" w:rsidP="003D341A">
      <w:pPr>
        <w:pStyle w:val="NormalWeb"/>
        <w:spacing w:before="0" w:beforeAutospacing="0" w:after="240" w:afterAutospacing="0" w:line="360" w:lineRule="atLeast"/>
        <w:rPr>
          <w:color w:val="000000"/>
        </w:rPr>
      </w:pPr>
      <w:r>
        <w:rPr>
          <w:color w:val="000000"/>
        </w:rPr>
        <w:t>Morris, T.H. (2019). Self-directed learning: A fundamental competence in a rapidly changing world.</w:t>
      </w:r>
      <w:r>
        <w:rPr>
          <w:rStyle w:val="apple-converted-space"/>
          <w:color w:val="000000"/>
        </w:rPr>
        <w:t> </w:t>
      </w:r>
      <w:r>
        <w:rPr>
          <w:i/>
          <w:iCs/>
          <w:color w:val="000000"/>
        </w:rPr>
        <w:t>International Review of Education</w:t>
      </w:r>
      <w:r>
        <w:rPr>
          <w:color w:val="000000"/>
        </w:rPr>
        <w:t xml:space="preserve">, [online] 65(4), pp.633–653. </w:t>
      </w:r>
      <w:proofErr w:type="spellStart"/>
      <w:proofErr w:type="gramStart"/>
      <w:r>
        <w:rPr>
          <w:color w:val="000000"/>
        </w:rPr>
        <w:t>doi:https</w:t>
      </w:r>
      <w:proofErr w:type="spellEnd"/>
      <w:r>
        <w:rPr>
          <w:color w:val="000000"/>
        </w:rPr>
        <w:t>://doi.org/10.1007/s11159-019-09793-2</w:t>
      </w:r>
      <w:proofErr w:type="gramEnd"/>
      <w:r>
        <w:rPr>
          <w:color w:val="000000"/>
        </w:rPr>
        <w:t>.</w:t>
      </w:r>
    </w:p>
    <w:p w14:paraId="4C40CCDF" w14:textId="77777777" w:rsidR="003D341A" w:rsidRDefault="003D341A" w:rsidP="003D341A">
      <w:pPr>
        <w:pStyle w:val="NormalWeb"/>
        <w:spacing w:before="0" w:beforeAutospacing="0" w:after="240" w:afterAutospacing="0" w:line="360" w:lineRule="atLeast"/>
        <w:rPr>
          <w:color w:val="000000"/>
        </w:rPr>
      </w:pPr>
      <w:r>
        <w:rPr>
          <w:color w:val="000000"/>
        </w:rPr>
        <w:t>Pollard, A. (2019).</w:t>
      </w:r>
      <w:r>
        <w:rPr>
          <w:rStyle w:val="apple-converted-space"/>
          <w:color w:val="000000"/>
        </w:rPr>
        <w:t> </w:t>
      </w:r>
      <w:r>
        <w:rPr>
          <w:i/>
          <w:iCs/>
          <w:color w:val="000000"/>
        </w:rPr>
        <w:t>Reflective Teaching in Schools</w:t>
      </w:r>
      <w:r>
        <w:rPr>
          <w:color w:val="000000"/>
        </w:rPr>
        <w:t>. 5th ed. London: Bloomsbury Academic.</w:t>
      </w:r>
    </w:p>
    <w:p w14:paraId="6D0052B0" w14:textId="77777777" w:rsidR="003D341A" w:rsidRDefault="003D341A" w:rsidP="003D341A">
      <w:pPr>
        <w:pStyle w:val="NormalWeb"/>
        <w:spacing w:before="0" w:beforeAutospacing="0" w:after="240" w:afterAutospacing="0" w:line="360" w:lineRule="atLeast"/>
        <w:rPr>
          <w:color w:val="000000"/>
        </w:rPr>
      </w:pPr>
      <w:r>
        <w:rPr>
          <w:color w:val="000000"/>
        </w:rPr>
        <w:t>Ruhl, C. (2021).</w:t>
      </w:r>
      <w:r>
        <w:rPr>
          <w:rStyle w:val="apple-converted-space"/>
          <w:color w:val="000000"/>
        </w:rPr>
        <w:t> </w:t>
      </w:r>
      <w:r>
        <w:rPr>
          <w:i/>
          <w:iCs/>
          <w:color w:val="000000"/>
        </w:rPr>
        <w:t>Bloom’s Taxonomy of Learning</w:t>
      </w:r>
      <w:r>
        <w:rPr>
          <w:color w:val="000000"/>
        </w:rPr>
        <w:t>. [online] Simply Psychology. Available at: https://www.simplypsychology.org/blooms-taxonomy.html.</w:t>
      </w:r>
    </w:p>
    <w:p w14:paraId="4071154F" w14:textId="77777777" w:rsidR="003D341A" w:rsidRDefault="003D341A" w:rsidP="003D341A">
      <w:pPr>
        <w:pStyle w:val="NormalWeb"/>
        <w:spacing w:before="0" w:beforeAutospacing="0" w:after="240" w:afterAutospacing="0" w:line="360" w:lineRule="atLeast"/>
        <w:rPr>
          <w:color w:val="000000"/>
        </w:rPr>
      </w:pPr>
      <w:r>
        <w:rPr>
          <w:color w:val="000000"/>
        </w:rPr>
        <w:t>Welsh Government (2015).</w:t>
      </w:r>
      <w:r>
        <w:rPr>
          <w:rStyle w:val="apple-converted-space"/>
          <w:color w:val="000000"/>
        </w:rPr>
        <w:t> </w:t>
      </w:r>
      <w:r>
        <w:rPr>
          <w:i/>
          <w:iCs/>
          <w:color w:val="000000"/>
        </w:rPr>
        <w:t>Curriculum for Wales | Sub-topic</w:t>
      </w:r>
      <w:r>
        <w:rPr>
          <w:color w:val="000000"/>
        </w:rPr>
        <w:t>. [online] GOV.WALES. Available at: https://www.gov.wales/curriculum-for-wales.</w:t>
      </w:r>
    </w:p>
    <w:p w14:paraId="4D4B5CC7" w14:textId="77777777" w:rsidR="003D341A" w:rsidRDefault="003D341A" w:rsidP="003D341A">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Curriculum for Wales - Hwb</w:t>
      </w:r>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w:t>
      </w:r>
    </w:p>
    <w:p w14:paraId="5F331967" w14:textId="77777777" w:rsidR="003D341A" w:rsidRDefault="003D341A" w:rsidP="003D341A">
      <w:pPr>
        <w:pStyle w:val="NormalWeb"/>
        <w:spacing w:before="0" w:beforeAutospacing="0" w:after="240" w:afterAutospacing="0" w:line="360" w:lineRule="atLeast"/>
        <w:rPr>
          <w:color w:val="000000"/>
        </w:rPr>
      </w:pPr>
      <w:r>
        <w:rPr>
          <w:color w:val="000000"/>
        </w:rPr>
        <w:t>Welsh Government (2022).</w:t>
      </w:r>
      <w:r>
        <w:rPr>
          <w:rStyle w:val="apple-converted-space"/>
          <w:color w:val="000000"/>
        </w:rPr>
        <w:t> </w:t>
      </w:r>
      <w:r>
        <w:rPr>
          <w:i/>
          <w:iCs/>
          <w:color w:val="000000"/>
        </w:rPr>
        <w:t>Supporting learner progression assessment guidance - Hwb</w:t>
      </w:r>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https://hwb.gov.wales/curriculum-for-wales/assessment-arrangements/supporting-learner-progression-assessment-guidance.</w:t>
      </w:r>
    </w:p>
    <w:p w14:paraId="46627FD3" w14:textId="77777777" w:rsidR="003D341A" w:rsidRDefault="003D341A" w:rsidP="003D341A">
      <w:pPr>
        <w:pStyle w:val="NormalWeb"/>
        <w:spacing w:before="0" w:beforeAutospacing="0" w:after="240" w:afterAutospacing="0" w:line="360" w:lineRule="atLeast"/>
        <w:rPr>
          <w:color w:val="000000"/>
        </w:rPr>
      </w:pPr>
      <w:proofErr w:type="spellStart"/>
      <w:r>
        <w:rPr>
          <w:color w:val="000000"/>
        </w:rPr>
        <w:t>Wiliam</w:t>
      </w:r>
      <w:proofErr w:type="spellEnd"/>
      <w:r>
        <w:rPr>
          <w:color w:val="000000"/>
        </w:rPr>
        <w:t>, D. (2011).</w:t>
      </w:r>
      <w:r>
        <w:rPr>
          <w:rStyle w:val="apple-converted-space"/>
          <w:color w:val="000000"/>
        </w:rPr>
        <w:t> </w:t>
      </w:r>
      <w:r>
        <w:rPr>
          <w:i/>
          <w:iCs/>
          <w:color w:val="000000"/>
        </w:rPr>
        <w:t>Embedded Formative Assessment</w:t>
      </w:r>
      <w:r>
        <w:rPr>
          <w:color w:val="000000"/>
        </w:rPr>
        <w:t>. Bloomington: Solution Tree.</w:t>
      </w:r>
    </w:p>
    <w:p w14:paraId="0CF0CAC1" w14:textId="0C9F172C" w:rsidR="0020487C" w:rsidRDefault="0020487C" w:rsidP="0020487C"/>
    <w:p w14:paraId="4E48AA48" w14:textId="54B967F1" w:rsidR="0020487C" w:rsidRDefault="0020487C" w:rsidP="0020487C"/>
    <w:p w14:paraId="70F243DB" w14:textId="06861407" w:rsidR="0020487C" w:rsidRDefault="0020487C" w:rsidP="0020487C"/>
    <w:p w14:paraId="60BB1780" w14:textId="048163DE" w:rsidR="00243385" w:rsidRDefault="00243385" w:rsidP="0020487C"/>
    <w:p w14:paraId="72E0F15F" w14:textId="77777777" w:rsidR="00243385" w:rsidRDefault="00243385" w:rsidP="0020487C"/>
    <w:p w14:paraId="4E4ED4EA" w14:textId="414AF2D1" w:rsidR="0020487C" w:rsidRDefault="0020487C" w:rsidP="0020487C"/>
    <w:p w14:paraId="735225A6" w14:textId="241AE1E7" w:rsidR="0020487C" w:rsidRDefault="0020487C" w:rsidP="0020487C">
      <w:pPr>
        <w:rPr>
          <w:b/>
          <w:bCs/>
          <w:u w:val="single"/>
        </w:rPr>
      </w:pPr>
      <w:r w:rsidRPr="0020487C">
        <w:rPr>
          <w:b/>
          <w:bCs/>
          <w:u w:val="single"/>
        </w:rPr>
        <w:t xml:space="preserve">Appendices. </w:t>
      </w:r>
    </w:p>
    <w:p w14:paraId="464F7BFF" w14:textId="77777777" w:rsidR="004C7A21" w:rsidRDefault="004C7A21" w:rsidP="0020487C">
      <w:pPr>
        <w:rPr>
          <w:b/>
          <w:bCs/>
          <w:u w:val="single"/>
        </w:rPr>
      </w:pPr>
    </w:p>
    <w:p w14:paraId="48BB17E9" w14:textId="1A2EC6B6" w:rsidR="001277E2" w:rsidRDefault="001277E2" w:rsidP="0020487C">
      <w:pPr>
        <w:rPr>
          <w:b/>
          <w:bCs/>
        </w:rPr>
      </w:pPr>
      <w:r w:rsidRPr="0091757D">
        <w:rPr>
          <w:b/>
          <w:bCs/>
        </w:rPr>
        <w:t>Appendix 1:</w:t>
      </w:r>
    </w:p>
    <w:p w14:paraId="3885123E" w14:textId="247C314E" w:rsidR="0091757D" w:rsidRDefault="0091757D" w:rsidP="0020487C">
      <w:r>
        <w:t>Humanities – The Tudors Carousel</w:t>
      </w:r>
      <w:r w:rsidR="005F33B6">
        <w:t>.</w:t>
      </w:r>
    </w:p>
    <w:p w14:paraId="109F141E" w14:textId="77777777" w:rsidR="005F33B6" w:rsidRDefault="005F33B6" w:rsidP="0020487C"/>
    <w:p w14:paraId="3CA8544D" w14:textId="1C64C976" w:rsidR="001277E2" w:rsidRPr="00B264A2" w:rsidRDefault="00861398" w:rsidP="0020487C">
      <w:r>
        <w:rPr>
          <w:noProof/>
        </w:rPr>
        <w:lastRenderedPageBreak/>
        <w:drawing>
          <wp:inline distT="0" distB="0" distL="0" distR="0" wp14:anchorId="5362A49B" wp14:editId="1072FD80">
            <wp:extent cx="6335849" cy="3345628"/>
            <wp:effectExtent l="0" t="0" r="1905"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8206" t="27125" r="17415" b="19499"/>
                    <a:stretch/>
                  </pic:blipFill>
                  <pic:spPr bwMode="auto">
                    <a:xfrm>
                      <a:off x="0" y="0"/>
                      <a:ext cx="6420247" cy="3390194"/>
                    </a:xfrm>
                    <a:prstGeom prst="rect">
                      <a:avLst/>
                    </a:prstGeom>
                    <a:ln>
                      <a:noFill/>
                    </a:ln>
                    <a:extLst>
                      <a:ext uri="{53640926-AAD7-44D8-BBD7-CCE9431645EC}">
                        <a14:shadowObscured xmlns:a14="http://schemas.microsoft.com/office/drawing/2010/main"/>
                      </a:ext>
                    </a:extLst>
                  </pic:spPr>
                </pic:pic>
              </a:graphicData>
            </a:graphic>
          </wp:inline>
        </w:drawing>
      </w:r>
    </w:p>
    <w:p w14:paraId="400A7CEE" w14:textId="4397C67C" w:rsidR="0091757D" w:rsidRDefault="004E46AE" w:rsidP="0020487C">
      <w:pPr>
        <w:rPr>
          <w:b/>
          <w:bCs/>
          <w:u w:val="single"/>
        </w:rPr>
      </w:pPr>
      <w:r>
        <w:rPr>
          <w:b/>
          <w:bCs/>
          <w:noProof/>
          <w:u w:val="single"/>
        </w:rPr>
        <w:drawing>
          <wp:inline distT="0" distB="0" distL="0" distR="0" wp14:anchorId="30A64FC6" wp14:editId="09720031">
            <wp:extent cx="6338049" cy="214017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cstate="print">
                      <a:extLst>
                        <a:ext uri="{28A0092B-C50C-407E-A947-70E740481C1C}">
                          <a14:useLocalDpi xmlns:a14="http://schemas.microsoft.com/office/drawing/2010/main" val="0"/>
                        </a:ext>
                      </a:extLst>
                    </a:blip>
                    <a:srcRect l="18020" t="41600" r="17789" b="23718"/>
                    <a:stretch/>
                  </pic:blipFill>
                  <pic:spPr bwMode="auto">
                    <a:xfrm>
                      <a:off x="0" y="0"/>
                      <a:ext cx="6484429" cy="2189602"/>
                    </a:xfrm>
                    <a:prstGeom prst="rect">
                      <a:avLst/>
                    </a:prstGeom>
                    <a:ln>
                      <a:noFill/>
                    </a:ln>
                    <a:extLst>
                      <a:ext uri="{53640926-AAD7-44D8-BBD7-CCE9431645EC}">
                        <a14:shadowObscured xmlns:a14="http://schemas.microsoft.com/office/drawing/2010/main"/>
                      </a:ext>
                    </a:extLst>
                  </pic:spPr>
                </pic:pic>
              </a:graphicData>
            </a:graphic>
          </wp:inline>
        </w:drawing>
      </w:r>
    </w:p>
    <w:p w14:paraId="5C2A0B65" w14:textId="77777777" w:rsidR="00B264A2" w:rsidRPr="00B264A2" w:rsidRDefault="00B264A2" w:rsidP="00B264A2"/>
    <w:p w14:paraId="3BC9348E" w14:textId="77777777" w:rsidR="00B264A2" w:rsidRDefault="00B264A2" w:rsidP="00B264A2">
      <w:pPr>
        <w:rPr>
          <w:b/>
          <w:bCs/>
          <w:u w:val="single"/>
        </w:rPr>
      </w:pPr>
    </w:p>
    <w:p w14:paraId="75CB45B6" w14:textId="77777777" w:rsidR="00243385" w:rsidRDefault="00243385" w:rsidP="00B264A2"/>
    <w:p w14:paraId="7886E620" w14:textId="77777777" w:rsidR="00243385" w:rsidRDefault="00243385" w:rsidP="00B264A2"/>
    <w:p w14:paraId="66C61F9F" w14:textId="77777777" w:rsidR="00243385" w:rsidRDefault="00243385" w:rsidP="00B264A2"/>
    <w:p w14:paraId="051C8181" w14:textId="77777777" w:rsidR="00243385" w:rsidRDefault="00243385" w:rsidP="00B264A2"/>
    <w:p w14:paraId="02CD8054" w14:textId="77777777" w:rsidR="00243385" w:rsidRDefault="00243385" w:rsidP="00B264A2"/>
    <w:p w14:paraId="1CFE1EE0" w14:textId="77777777" w:rsidR="00243385" w:rsidRDefault="00243385" w:rsidP="00B264A2"/>
    <w:p w14:paraId="1D662059" w14:textId="77777777" w:rsidR="00243385" w:rsidRDefault="00243385" w:rsidP="00B264A2"/>
    <w:p w14:paraId="2F6F51B6" w14:textId="77777777" w:rsidR="00243385" w:rsidRDefault="00243385" w:rsidP="00B264A2"/>
    <w:p w14:paraId="08CA3166" w14:textId="77777777" w:rsidR="00243385" w:rsidRDefault="00243385" w:rsidP="00B264A2"/>
    <w:p w14:paraId="0AC87625" w14:textId="77777777" w:rsidR="00243385" w:rsidRDefault="00243385" w:rsidP="00B264A2"/>
    <w:p w14:paraId="50C9ACA1" w14:textId="476919B2" w:rsidR="00B264A2" w:rsidRPr="00243385" w:rsidRDefault="00B264A2" w:rsidP="00B264A2">
      <w:pPr>
        <w:rPr>
          <w:b/>
          <w:bCs/>
          <w:u w:val="single"/>
        </w:rPr>
      </w:pPr>
      <w:r w:rsidRPr="00243385">
        <w:rPr>
          <w:b/>
          <w:bCs/>
          <w:u w:val="single"/>
        </w:rPr>
        <w:t>Appendix 2</w:t>
      </w:r>
    </w:p>
    <w:p w14:paraId="260B9A9B" w14:textId="69E35018" w:rsidR="00243385" w:rsidRDefault="00243385" w:rsidP="00B264A2">
      <w:r>
        <w:t>LLC – Letter writing.</w:t>
      </w:r>
    </w:p>
    <w:p w14:paraId="6853D86D" w14:textId="50849344" w:rsidR="00B264A2" w:rsidRDefault="00243385" w:rsidP="00B264A2">
      <w:r>
        <w:rPr>
          <w:noProof/>
        </w:rPr>
        <w:lastRenderedPageBreak/>
        <w:drawing>
          <wp:inline distT="0" distB="0" distL="0" distR="0" wp14:anchorId="4B731E13" wp14:editId="2A04DE3F">
            <wp:extent cx="6207162" cy="3462868"/>
            <wp:effectExtent l="0" t="0" r="3175" b="444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17643" t="23131" r="17415" b="18898"/>
                    <a:stretch/>
                  </pic:blipFill>
                  <pic:spPr bwMode="auto">
                    <a:xfrm>
                      <a:off x="0" y="0"/>
                      <a:ext cx="6285158" cy="3506381"/>
                    </a:xfrm>
                    <a:prstGeom prst="rect">
                      <a:avLst/>
                    </a:prstGeom>
                    <a:ln>
                      <a:noFill/>
                    </a:ln>
                    <a:extLst>
                      <a:ext uri="{53640926-AAD7-44D8-BBD7-CCE9431645EC}">
                        <a14:shadowObscured xmlns:a14="http://schemas.microsoft.com/office/drawing/2010/main"/>
                      </a:ext>
                    </a:extLst>
                  </pic:spPr>
                </pic:pic>
              </a:graphicData>
            </a:graphic>
          </wp:inline>
        </w:drawing>
      </w:r>
    </w:p>
    <w:p w14:paraId="09127CC9" w14:textId="2B4709D6" w:rsidR="00243385" w:rsidRDefault="00243385" w:rsidP="00B264A2">
      <w:r>
        <w:rPr>
          <w:noProof/>
        </w:rPr>
        <w:drawing>
          <wp:inline distT="0" distB="0" distL="0" distR="0" wp14:anchorId="748609BA" wp14:editId="4975122C">
            <wp:extent cx="6039983" cy="3593054"/>
            <wp:effectExtent l="0" t="0" r="5715" b="127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7643" t="24329" r="17040" b="13499"/>
                    <a:stretch/>
                  </pic:blipFill>
                  <pic:spPr bwMode="auto">
                    <a:xfrm>
                      <a:off x="0" y="0"/>
                      <a:ext cx="6115031" cy="3637699"/>
                    </a:xfrm>
                    <a:prstGeom prst="rect">
                      <a:avLst/>
                    </a:prstGeom>
                    <a:ln>
                      <a:noFill/>
                    </a:ln>
                    <a:extLst>
                      <a:ext uri="{53640926-AAD7-44D8-BBD7-CCE9431645EC}">
                        <a14:shadowObscured xmlns:a14="http://schemas.microsoft.com/office/drawing/2010/main"/>
                      </a:ext>
                    </a:extLst>
                  </pic:spPr>
                </pic:pic>
              </a:graphicData>
            </a:graphic>
          </wp:inline>
        </w:drawing>
      </w:r>
    </w:p>
    <w:p w14:paraId="5F512723" w14:textId="2E1EEB00" w:rsidR="00243385" w:rsidRDefault="00243385" w:rsidP="00B264A2"/>
    <w:p w14:paraId="732A2C79" w14:textId="0492E80D" w:rsidR="00243385" w:rsidRDefault="00243385" w:rsidP="00B264A2">
      <w:r>
        <w:rPr>
          <w:noProof/>
        </w:rPr>
        <w:lastRenderedPageBreak/>
        <w:drawing>
          <wp:inline distT="0" distB="0" distL="0" distR="0" wp14:anchorId="5F707E36" wp14:editId="5AD3A5F7">
            <wp:extent cx="6386226" cy="3044414"/>
            <wp:effectExtent l="0" t="0" r="1905" b="381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7832" t="31237" r="17602" b="19513"/>
                    <a:stretch/>
                  </pic:blipFill>
                  <pic:spPr bwMode="auto">
                    <a:xfrm>
                      <a:off x="0" y="0"/>
                      <a:ext cx="6438941" cy="3069544"/>
                    </a:xfrm>
                    <a:prstGeom prst="rect">
                      <a:avLst/>
                    </a:prstGeom>
                    <a:ln>
                      <a:noFill/>
                    </a:ln>
                    <a:extLst>
                      <a:ext uri="{53640926-AAD7-44D8-BBD7-CCE9431645EC}">
                        <a14:shadowObscured xmlns:a14="http://schemas.microsoft.com/office/drawing/2010/main"/>
                      </a:ext>
                    </a:extLst>
                  </pic:spPr>
                </pic:pic>
              </a:graphicData>
            </a:graphic>
          </wp:inline>
        </w:drawing>
      </w:r>
    </w:p>
    <w:p w14:paraId="6ED89982" w14:textId="77777777" w:rsidR="00243385" w:rsidRPr="00243385" w:rsidRDefault="00243385" w:rsidP="00B264A2">
      <w:pPr>
        <w:rPr>
          <w:b/>
          <w:bCs/>
          <w:u w:val="single"/>
        </w:rPr>
      </w:pPr>
    </w:p>
    <w:p w14:paraId="12DCDCBE" w14:textId="0AF0ACD4" w:rsidR="00243385" w:rsidRPr="00243385" w:rsidRDefault="00243385" w:rsidP="00B264A2">
      <w:pPr>
        <w:rPr>
          <w:b/>
          <w:bCs/>
          <w:u w:val="single"/>
        </w:rPr>
      </w:pPr>
      <w:r w:rsidRPr="00243385">
        <w:rPr>
          <w:b/>
          <w:bCs/>
          <w:u w:val="single"/>
        </w:rPr>
        <w:t>Appendix 3</w:t>
      </w:r>
    </w:p>
    <w:p w14:paraId="4E22E701" w14:textId="5471F9F0" w:rsidR="00243385" w:rsidRDefault="00243385" w:rsidP="00B264A2">
      <w:r>
        <w:t>Expressive Arts – Clothes Designing.</w:t>
      </w:r>
    </w:p>
    <w:p w14:paraId="5E87DEF6" w14:textId="5471F9F0" w:rsidR="00243385" w:rsidRDefault="006A084A" w:rsidP="00B264A2">
      <w:r>
        <w:rPr>
          <w:noProof/>
        </w:rPr>
        <w:drawing>
          <wp:inline distT="0" distB="0" distL="0" distR="0" wp14:anchorId="78932307" wp14:editId="17A94969">
            <wp:extent cx="5854280" cy="3281082"/>
            <wp:effectExtent l="0" t="0" r="63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8021" t="21927" r="18354" b="21014"/>
                    <a:stretch/>
                  </pic:blipFill>
                  <pic:spPr bwMode="auto">
                    <a:xfrm>
                      <a:off x="0" y="0"/>
                      <a:ext cx="5887175" cy="3299518"/>
                    </a:xfrm>
                    <a:prstGeom prst="rect">
                      <a:avLst/>
                    </a:prstGeom>
                    <a:ln>
                      <a:noFill/>
                    </a:ln>
                    <a:extLst>
                      <a:ext uri="{53640926-AAD7-44D8-BBD7-CCE9431645EC}">
                        <a14:shadowObscured xmlns:a14="http://schemas.microsoft.com/office/drawing/2010/main"/>
                      </a:ext>
                    </a:extLst>
                  </pic:spPr>
                </pic:pic>
              </a:graphicData>
            </a:graphic>
          </wp:inline>
        </w:drawing>
      </w:r>
    </w:p>
    <w:p w14:paraId="338E6041" w14:textId="780F5EF3" w:rsidR="006A084A" w:rsidRDefault="006A084A" w:rsidP="00B264A2"/>
    <w:p w14:paraId="00BA791B" w14:textId="71F19E6E" w:rsidR="006A084A" w:rsidRPr="00B264A2" w:rsidRDefault="006A084A" w:rsidP="00B264A2">
      <w:r>
        <w:rPr>
          <w:noProof/>
        </w:rPr>
        <w:lastRenderedPageBreak/>
        <w:drawing>
          <wp:inline distT="0" distB="0" distL="0" distR="0" wp14:anchorId="5D57DC21" wp14:editId="6E2A3DB2">
            <wp:extent cx="6254733" cy="24312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cstate="print">
                      <a:extLst>
                        <a:ext uri="{28A0092B-C50C-407E-A947-70E740481C1C}">
                          <a14:useLocalDpi xmlns:a14="http://schemas.microsoft.com/office/drawing/2010/main" val="0"/>
                        </a:ext>
                      </a:extLst>
                    </a:blip>
                    <a:srcRect l="18022" t="33349" r="17778" b="26722"/>
                    <a:stretch/>
                  </pic:blipFill>
                  <pic:spPr bwMode="auto">
                    <a:xfrm>
                      <a:off x="0" y="0"/>
                      <a:ext cx="6312961" cy="2453861"/>
                    </a:xfrm>
                    <a:prstGeom prst="rect">
                      <a:avLst/>
                    </a:prstGeom>
                    <a:ln>
                      <a:noFill/>
                    </a:ln>
                    <a:extLst>
                      <a:ext uri="{53640926-AAD7-44D8-BBD7-CCE9431645EC}">
                        <a14:shadowObscured xmlns:a14="http://schemas.microsoft.com/office/drawing/2010/main"/>
                      </a:ext>
                    </a:extLst>
                  </pic:spPr>
                </pic:pic>
              </a:graphicData>
            </a:graphic>
          </wp:inline>
        </w:drawing>
      </w:r>
    </w:p>
    <w:sectPr w:rsidR="006A084A" w:rsidRPr="00B264A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9BB04" w14:textId="77777777" w:rsidR="0020487C" w:rsidRDefault="0020487C" w:rsidP="0020487C">
      <w:r>
        <w:separator/>
      </w:r>
    </w:p>
  </w:endnote>
  <w:endnote w:type="continuationSeparator" w:id="0">
    <w:p w14:paraId="741D5A3A" w14:textId="77777777" w:rsidR="0020487C" w:rsidRDefault="0020487C" w:rsidP="0020487C">
      <w:r>
        <w:continuationSeparator/>
      </w:r>
    </w:p>
  </w:endnote>
  <w:endnote w:type="continuationNotice" w:id="1">
    <w:p w14:paraId="27F2B836" w14:textId="77777777" w:rsidR="00AE0D90" w:rsidRDefault="00AE0D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AF20B" w14:textId="77777777" w:rsidR="0020487C" w:rsidRDefault="0020487C" w:rsidP="0020487C">
      <w:r>
        <w:separator/>
      </w:r>
    </w:p>
  </w:footnote>
  <w:footnote w:type="continuationSeparator" w:id="0">
    <w:p w14:paraId="75830437" w14:textId="77777777" w:rsidR="0020487C" w:rsidRDefault="0020487C" w:rsidP="0020487C">
      <w:r>
        <w:continuationSeparator/>
      </w:r>
    </w:p>
  </w:footnote>
  <w:footnote w:type="continuationNotice" w:id="1">
    <w:p w14:paraId="134D2157" w14:textId="77777777" w:rsidR="00AE0D90" w:rsidRDefault="00AE0D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1602C" w14:textId="40A8E9AC" w:rsidR="0020487C" w:rsidRDefault="0020487C">
    <w:pPr>
      <w:pStyle w:val="Header"/>
    </w:pPr>
    <w:r>
      <w:t>Nia Colclough 2100479.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87C"/>
    <w:rsid w:val="00001E1F"/>
    <w:rsid w:val="0000752A"/>
    <w:rsid w:val="00007EDE"/>
    <w:rsid w:val="0001146D"/>
    <w:rsid w:val="000128A0"/>
    <w:rsid w:val="00012CD6"/>
    <w:rsid w:val="00012E5B"/>
    <w:rsid w:val="00014794"/>
    <w:rsid w:val="0001571C"/>
    <w:rsid w:val="00016931"/>
    <w:rsid w:val="0002138B"/>
    <w:rsid w:val="00021DD9"/>
    <w:rsid w:val="0002428F"/>
    <w:rsid w:val="0002778D"/>
    <w:rsid w:val="00027DB3"/>
    <w:rsid w:val="000310B6"/>
    <w:rsid w:val="0003288E"/>
    <w:rsid w:val="00032D5A"/>
    <w:rsid w:val="00032EA3"/>
    <w:rsid w:val="00033418"/>
    <w:rsid w:val="0003366E"/>
    <w:rsid w:val="00033EE9"/>
    <w:rsid w:val="00035A08"/>
    <w:rsid w:val="0003639E"/>
    <w:rsid w:val="00040BA8"/>
    <w:rsid w:val="0004146A"/>
    <w:rsid w:val="00042982"/>
    <w:rsid w:val="00043E12"/>
    <w:rsid w:val="00051874"/>
    <w:rsid w:val="00054648"/>
    <w:rsid w:val="00055B75"/>
    <w:rsid w:val="00055EA3"/>
    <w:rsid w:val="00057295"/>
    <w:rsid w:val="00060538"/>
    <w:rsid w:val="0006066F"/>
    <w:rsid w:val="000606D9"/>
    <w:rsid w:val="00062CE7"/>
    <w:rsid w:val="00063928"/>
    <w:rsid w:val="000642A2"/>
    <w:rsid w:val="00064992"/>
    <w:rsid w:val="00065B04"/>
    <w:rsid w:val="00066A7B"/>
    <w:rsid w:val="000709A3"/>
    <w:rsid w:val="00072EC9"/>
    <w:rsid w:val="00075583"/>
    <w:rsid w:val="00080B2E"/>
    <w:rsid w:val="00080E88"/>
    <w:rsid w:val="00081AC3"/>
    <w:rsid w:val="00084D02"/>
    <w:rsid w:val="0008644C"/>
    <w:rsid w:val="000871D6"/>
    <w:rsid w:val="000902AB"/>
    <w:rsid w:val="00090342"/>
    <w:rsid w:val="00090344"/>
    <w:rsid w:val="000931E2"/>
    <w:rsid w:val="000971EB"/>
    <w:rsid w:val="000A03FA"/>
    <w:rsid w:val="000A09A6"/>
    <w:rsid w:val="000A0E3D"/>
    <w:rsid w:val="000A201E"/>
    <w:rsid w:val="000A74D2"/>
    <w:rsid w:val="000A7BAB"/>
    <w:rsid w:val="000B0224"/>
    <w:rsid w:val="000B0568"/>
    <w:rsid w:val="000B13F9"/>
    <w:rsid w:val="000B2898"/>
    <w:rsid w:val="000B3805"/>
    <w:rsid w:val="000B398D"/>
    <w:rsid w:val="000B5D4E"/>
    <w:rsid w:val="000B6183"/>
    <w:rsid w:val="000B64A5"/>
    <w:rsid w:val="000B7158"/>
    <w:rsid w:val="000B75BC"/>
    <w:rsid w:val="000C21B3"/>
    <w:rsid w:val="000C41F8"/>
    <w:rsid w:val="000C46DD"/>
    <w:rsid w:val="000C5CE8"/>
    <w:rsid w:val="000D1001"/>
    <w:rsid w:val="000D16F0"/>
    <w:rsid w:val="000D49A7"/>
    <w:rsid w:val="000D63A2"/>
    <w:rsid w:val="000D6563"/>
    <w:rsid w:val="000D66A3"/>
    <w:rsid w:val="000E0B7E"/>
    <w:rsid w:val="000E3186"/>
    <w:rsid w:val="000E7790"/>
    <w:rsid w:val="000F0B4E"/>
    <w:rsid w:val="000F1AA6"/>
    <w:rsid w:val="000F5040"/>
    <w:rsid w:val="000F538C"/>
    <w:rsid w:val="001023B0"/>
    <w:rsid w:val="00103453"/>
    <w:rsid w:val="001067F6"/>
    <w:rsid w:val="00106A4A"/>
    <w:rsid w:val="00106D22"/>
    <w:rsid w:val="00106F29"/>
    <w:rsid w:val="001077E6"/>
    <w:rsid w:val="00110B00"/>
    <w:rsid w:val="001122D8"/>
    <w:rsid w:val="00112DE0"/>
    <w:rsid w:val="00113A81"/>
    <w:rsid w:val="001144BC"/>
    <w:rsid w:val="0011497F"/>
    <w:rsid w:val="0011757D"/>
    <w:rsid w:val="00117FF0"/>
    <w:rsid w:val="00120972"/>
    <w:rsid w:val="001219EE"/>
    <w:rsid w:val="001231F1"/>
    <w:rsid w:val="00125F77"/>
    <w:rsid w:val="0012670D"/>
    <w:rsid w:val="001277E2"/>
    <w:rsid w:val="001303D5"/>
    <w:rsid w:val="001312FC"/>
    <w:rsid w:val="00132100"/>
    <w:rsid w:val="00132C91"/>
    <w:rsid w:val="001345D1"/>
    <w:rsid w:val="00134B31"/>
    <w:rsid w:val="00135F11"/>
    <w:rsid w:val="00137532"/>
    <w:rsid w:val="00137B25"/>
    <w:rsid w:val="00141622"/>
    <w:rsid w:val="00142D91"/>
    <w:rsid w:val="00143225"/>
    <w:rsid w:val="00143371"/>
    <w:rsid w:val="0014409C"/>
    <w:rsid w:val="00144389"/>
    <w:rsid w:val="00150556"/>
    <w:rsid w:val="001522A6"/>
    <w:rsid w:val="00152AF2"/>
    <w:rsid w:val="00156A85"/>
    <w:rsid w:val="00161118"/>
    <w:rsid w:val="001616B7"/>
    <w:rsid w:val="00161B73"/>
    <w:rsid w:val="0016256D"/>
    <w:rsid w:val="00164F86"/>
    <w:rsid w:val="0016661B"/>
    <w:rsid w:val="00170430"/>
    <w:rsid w:val="00171BA3"/>
    <w:rsid w:val="00171DB1"/>
    <w:rsid w:val="00171DD5"/>
    <w:rsid w:val="00173081"/>
    <w:rsid w:val="00175527"/>
    <w:rsid w:val="001758BC"/>
    <w:rsid w:val="00176CB7"/>
    <w:rsid w:val="00176CEE"/>
    <w:rsid w:val="00181437"/>
    <w:rsid w:val="00182FAC"/>
    <w:rsid w:val="00183BED"/>
    <w:rsid w:val="00184DA1"/>
    <w:rsid w:val="00185AC5"/>
    <w:rsid w:val="00185C20"/>
    <w:rsid w:val="00185D63"/>
    <w:rsid w:val="00192563"/>
    <w:rsid w:val="001947D9"/>
    <w:rsid w:val="00194AA2"/>
    <w:rsid w:val="00194CA0"/>
    <w:rsid w:val="00195A40"/>
    <w:rsid w:val="00196182"/>
    <w:rsid w:val="001967CD"/>
    <w:rsid w:val="001975F2"/>
    <w:rsid w:val="001A147F"/>
    <w:rsid w:val="001A2026"/>
    <w:rsid w:val="001A2057"/>
    <w:rsid w:val="001A2657"/>
    <w:rsid w:val="001B0379"/>
    <w:rsid w:val="001B2486"/>
    <w:rsid w:val="001B269E"/>
    <w:rsid w:val="001B55C8"/>
    <w:rsid w:val="001B59FD"/>
    <w:rsid w:val="001B67DD"/>
    <w:rsid w:val="001B78F1"/>
    <w:rsid w:val="001C0296"/>
    <w:rsid w:val="001C06F5"/>
    <w:rsid w:val="001C2D08"/>
    <w:rsid w:val="001C46F7"/>
    <w:rsid w:val="001C5110"/>
    <w:rsid w:val="001C7741"/>
    <w:rsid w:val="001D2CC6"/>
    <w:rsid w:val="001D3D20"/>
    <w:rsid w:val="001D4EC5"/>
    <w:rsid w:val="001E2A07"/>
    <w:rsid w:val="001E3910"/>
    <w:rsid w:val="001F0537"/>
    <w:rsid w:val="00200607"/>
    <w:rsid w:val="0020487C"/>
    <w:rsid w:val="002065E9"/>
    <w:rsid w:val="00214A0C"/>
    <w:rsid w:val="002206F6"/>
    <w:rsid w:val="0022165D"/>
    <w:rsid w:val="0022243D"/>
    <w:rsid w:val="00222E2C"/>
    <w:rsid w:val="00223D2F"/>
    <w:rsid w:val="00223FE5"/>
    <w:rsid w:val="002240BF"/>
    <w:rsid w:val="002247DE"/>
    <w:rsid w:val="00225063"/>
    <w:rsid w:val="0022730E"/>
    <w:rsid w:val="00227754"/>
    <w:rsid w:val="00227CFB"/>
    <w:rsid w:val="00230279"/>
    <w:rsid w:val="00231E74"/>
    <w:rsid w:val="0023418F"/>
    <w:rsid w:val="0023460E"/>
    <w:rsid w:val="00234E3F"/>
    <w:rsid w:val="0023531C"/>
    <w:rsid w:val="00235624"/>
    <w:rsid w:val="002358BF"/>
    <w:rsid w:val="00237154"/>
    <w:rsid w:val="0023728A"/>
    <w:rsid w:val="00243385"/>
    <w:rsid w:val="002514ED"/>
    <w:rsid w:val="002536DE"/>
    <w:rsid w:val="00255B72"/>
    <w:rsid w:val="00257EDC"/>
    <w:rsid w:val="0026272A"/>
    <w:rsid w:val="0026287C"/>
    <w:rsid w:val="00262DA7"/>
    <w:rsid w:val="002641F3"/>
    <w:rsid w:val="00264439"/>
    <w:rsid w:val="00265642"/>
    <w:rsid w:val="00267B6B"/>
    <w:rsid w:val="00270CED"/>
    <w:rsid w:val="00270F8E"/>
    <w:rsid w:val="00271B66"/>
    <w:rsid w:val="00272EE9"/>
    <w:rsid w:val="00274662"/>
    <w:rsid w:val="00276626"/>
    <w:rsid w:val="0027694B"/>
    <w:rsid w:val="0027739D"/>
    <w:rsid w:val="00280615"/>
    <w:rsid w:val="00281031"/>
    <w:rsid w:val="0028129A"/>
    <w:rsid w:val="002836A4"/>
    <w:rsid w:val="00285AC6"/>
    <w:rsid w:val="00286FBE"/>
    <w:rsid w:val="00287404"/>
    <w:rsid w:val="00290E2C"/>
    <w:rsid w:val="00294652"/>
    <w:rsid w:val="00295EC9"/>
    <w:rsid w:val="0029641F"/>
    <w:rsid w:val="00296F5D"/>
    <w:rsid w:val="002A04E8"/>
    <w:rsid w:val="002A0E0E"/>
    <w:rsid w:val="002A0E5C"/>
    <w:rsid w:val="002A4125"/>
    <w:rsid w:val="002A5162"/>
    <w:rsid w:val="002A5E36"/>
    <w:rsid w:val="002A701A"/>
    <w:rsid w:val="002A731E"/>
    <w:rsid w:val="002B1AD6"/>
    <w:rsid w:val="002B2709"/>
    <w:rsid w:val="002B656E"/>
    <w:rsid w:val="002B6BAA"/>
    <w:rsid w:val="002B6E13"/>
    <w:rsid w:val="002C07F0"/>
    <w:rsid w:val="002C1046"/>
    <w:rsid w:val="002C1BBF"/>
    <w:rsid w:val="002C3FDF"/>
    <w:rsid w:val="002C4696"/>
    <w:rsid w:val="002C6369"/>
    <w:rsid w:val="002C65C5"/>
    <w:rsid w:val="002D01CD"/>
    <w:rsid w:val="002D1345"/>
    <w:rsid w:val="002D469F"/>
    <w:rsid w:val="002E0952"/>
    <w:rsid w:val="002E0EE6"/>
    <w:rsid w:val="002E1507"/>
    <w:rsid w:val="002E1DCC"/>
    <w:rsid w:val="002E2C6F"/>
    <w:rsid w:val="002E3168"/>
    <w:rsid w:val="002E608F"/>
    <w:rsid w:val="002E791A"/>
    <w:rsid w:val="002F1AAE"/>
    <w:rsid w:val="00302877"/>
    <w:rsid w:val="00302AB1"/>
    <w:rsid w:val="00302EFB"/>
    <w:rsid w:val="00306352"/>
    <w:rsid w:val="00306E41"/>
    <w:rsid w:val="00307C64"/>
    <w:rsid w:val="00310B9C"/>
    <w:rsid w:val="00311823"/>
    <w:rsid w:val="003125F8"/>
    <w:rsid w:val="00321023"/>
    <w:rsid w:val="00321B93"/>
    <w:rsid w:val="00322CE7"/>
    <w:rsid w:val="003231EA"/>
    <w:rsid w:val="00323301"/>
    <w:rsid w:val="00324434"/>
    <w:rsid w:val="0032562E"/>
    <w:rsid w:val="00325B33"/>
    <w:rsid w:val="00327121"/>
    <w:rsid w:val="00327501"/>
    <w:rsid w:val="003278D4"/>
    <w:rsid w:val="00331D4F"/>
    <w:rsid w:val="003354D2"/>
    <w:rsid w:val="00335E78"/>
    <w:rsid w:val="003368B8"/>
    <w:rsid w:val="0034091A"/>
    <w:rsid w:val="003428B1"/>
    <w:rsid w:val="003452A9"/>
    <w:rsid w:val="00345ECE"/>
    <w:rsid w:val="00347558"/>
    <w:rsid w:val="003507A9"/>
    <w:rsid w:val="0035356D"/>
    <w:rsid w:val="0035490B"/>
    <w:rsid w:val="0035502F"/>
    <w:rsid w:val="00357095"/>
    <w:rsid w:val="003606BB"/>
    <w:rsid w:val="00360B93"/>
    <w:rsid w:val="00361A93"/>
    <w:rsid w:val="00361E06"/>
    <w:rsid w:val="0036562F"/>
    <w:rsid w:val="00367931"/>
    <w:rsid w:val="003732E7"/>
    <w:rsid w:val="00379194"/>
    <w:rsid w:val="00380382"/>
    <w:rsid w:val="00381678"/>
    <w:rsid w:val="00384A89"/>
    <w:rsid w:val="003855CF"/>
    <w:rsid w:val="00385AE6"/>
    <w:rsid w:val="00385AF1"/>
    <w:rsid w:val="003863F8"/>
    <w:rsid w:val="00387902"/>
    <w:rsid w:val="00387C0C"/>
    <w:rsid w:val="00391820"/>
    <w:rsid w:val="00391EB1"/>
    <w:rsid w:val="00391F35"/>
    <w:rsid w:val="00394826"/>
    <w:rsid w:val="00395561"/>
    <w:rsid w:val="00397056"/>
    <w:rsid w:val="003A17E1"/>
    <w:rsid w:val="003A20AB"/>
    <w:rsid w:val="003A3EC5"/>
    <w:rsid w:val="003A4AEF"/>
    <w:rsid w:val="003A4EFA"/>
    <w:rsid w:val="003A58D9"/>
    <w:rsid w:val="003A74A1"/>
    <w:rsid w:val="003B1421"/>
    <w:rsid w:val="003B31BF"/>
    <w:rsid w:val="003B4104"/>
    <w:rsid w:val="003B5253"/>
    <w:rsid w:val="003B6B27"/>
    <w:rsid w:val="003C24E6"/>
    <w:rsid w:val="003C2CD3"/>
    <w:rsid w:val="003C3AFD"/>
    <w:rsid w:val="003C75EB"/>
    <w:rsid w:val="003D1400"/>
    <w:rsid w:val="003D1648"/>
    <w:rsid w:val="003D20F2"/>
    <w:rsid w:val="003D25D9"/>
    <w:rsid w:val="003D2977"/>
    <w:rsid w:val="003D341A"/>
    <w:rsid w:val="003D3799"/>
    <w:rsid w:val="003D4633"/>
    <w:rsid w:val="003D6F0D"/>
    <w:rsid w:val="003E01B2"/>
    <w:rsid w:val="003E078D"/>
    <w:rsid w:val="003E2456"/>
    <w:rsid w:val="003E2D37"/>
    <w:rsid w:val="003E3203"/>
    <w:rsid w:val="003E3743"/>
    <w:rsid w:val="003E71B6"/>
    <w:rsid w:val="003F069E"/>
    <w:rsid w:val="003F1CBE"/>
    <w:rsid w:val="003F1ECB"/>
    <w:rsid w:val="003F2EA6"/>
    <w:rsid w:val="003F3845"/>
    <w:rsid w:val="003F4DE8"/>
    <w:rsid w:val="003F4E14"/>
    <w:rsid w:val="003F75E8"/>
    <w:rsid w:val="00400D2F"/>
    <w:rsid w:val="00401069"/>
    <w:rsid w:val="004029EA"/>
    <w:rsid w:val="00402EC4"/>
    <w:rsid w:val="004045E2"/>
    <w:rsid w:val="0041188F"/>
    <w:rsid w:val="00414C20"/>
    <w:rsid w:val="00415316"/>
    <w:rsid w:val="00415E06"/>
    <w:rsid w:val="00415E2A"/>
    <w:rsid w:val="00416819"/>
    <w:rsid w:val="00420BD9"/>
    <w:rsid w:val="00420C68"/>
    <w:rsid w:val="00422079"/>
    <w:rsid w:val="00424AA7"/>
    <w:rsid w:val="0042567B"/>
    <w:rsid w:val="0042676F"/>
    <w:rsid w:val="00426B97"/>
    <w:rsid w:val="004301AF"/>
    <w:rsid w:val="00434EBE"/>
    <w:rsid w:val="0043709C"/>
    <w:rsid w:val="00437DCF"/>
    <w:rsid w:val="00440DEA"/>
    <w:rsid w:val="0044362F"/>
    <w:rsid w:val="0044385E"/>
    <w:rsid w:val="00444484"/>
    <w:rsid w:val="0044451B"/>
    <w:rsid w:val="00454DF0"/>
    <w:rsid w:val="0045661A"/>
    <w:rsid w:val="00457C06"/>
    <w:rsid w:val="004604F1"/>
    <w:rsid w:val="00460714"/>
    <w:rsid w:val="004624DA"/>
    <w:rsid w:val="004637F0"/>
    <w:rsid w:val="004641F9"/>
    <w:rsid w:val="0046608A"/>
    <w:rsid w:val="004703BA"/>
    <w:rsid w:val="0047077E"/>
    <w:rsid w:val="004730C9"/>
    <w:rsid w:val="004737B5"/>
    <w:rsid w:val="00476179"/>
    <w:rsid w:val="00477136"/>
    <w:rsid w:val="00477A31"/>
    <w:rsid w:val="00477AA1"/>
    <w:rsid w:val="00480503"/>
    <w:rsid w:val="00482EC7"/>
    <w:rsid w:val="004835E1"/>
    <w:rsid w:val="00484A8D"/>
    <w:rsid w:val="00487349"/>
    <w:rsid w:val="00490582"/>
    <w:rsid w:val="0049584C"/>
    <w:rsid w:val="004963D9"/>
    <w:rsid w:val="004A277E"/>
    <w:rsid w:val="004A3BC3"/>
    <w:rsid w:val="004A4B4F"/>
    <w:rsid w:val="004A4ECA"/>
    <w:rsid w:val="004A5786"/>
    <w:rsid w:val="004A6F7E"/>
    <w:rsid w:val="004A7D91"/>
    <w:rsid w:val="004B01BA"/>
    <w:rsid w:val="004B0A6E"/>
    <w:rsid w:val="004B1271"/>
    <w:rsid w:val="004B44F5"/>
    <w:rsid w:val="004B529B"/>
    <w:rsid w:val="004C3355"/>
    <w:rsid w:val="004C3C1E"/>
    <w:rsid w:val="004C408D"/>
    <w:rsid w:val="004C4176"/>
    <w:rsid w:val="004C45B3"/>
    <w:rsid w:val="004C712D"/>
    <w:rsid w:val="004C7510"/>
    <w:rsid w:val="004C7A21"/>
    <w:rsid w:val="004D05F0"/>
    <w:rsid w:val="004D130C"/>
    <w:rsid w:val="004D217F"/>
    <w:rsid w:val="004D268D"/>
    <w:rsid w:val="004D2D0B"/>
    <w:rsid w:val="004D6EF7"/>
    <w:rsid w:val="004E0062"/>
    <w:rsid w:val="004E0548"/>
    <w:rsid w:val="004E0CFF"/>
    <w:rsid w:val="004E2F3A"/>
    <w:rsid w:val="004E328D"/>
    <w:rsid w:val="004E46AE"/>
    <w:rsid w:val="004E46DD"/>
    <w:rsid w:val="004F0608"/>
    <w:rsid w:val="004F26C5"/>
    <w:rsid w:val="004F2E29"/>
    <w:rsid w:val="004F4B47"/>
    <w:rsid w:val="004F4CAE"/>
    <w:rsid w:val="004F4E02"/>
    <w:rsid w:val="00500C4D"/>
    <w:rsid w:val="00501368"/>
    <w:rsid w:val="00502623"/>
    <w:rsid w:val="00503C18"/>
    <w:rsid w:val="005045A2"/>
    <w:rsid w:val="00504AF4"/>
    <w:rsid w:val="005070AD"/>
    <w:rsid w:val="005100F7"/>
    <w:rsid w:val="0051026E"/>
    <w:rsid w:val="00510977"/>
    <w:rsid w:val="0051144E"/>
    <w:rsid w:val="00513039"/>
    <w:rsid w:val="00514C54"/>
    <w:rsid w:val="0051534E"/>
    <w:rsid w:val="0051555C"/>
    <w:rsid w:val="00516811"/>
    <w:rsid w:val="005172BC"/>
    <w:rsid w:val="005231B3"/>
    <w:rsid w:val="0052336D"/>
    <w:rsid w:val="00523AAA"/>
    <w:rsid w:val="00524735"/>
    <w:rsid w:val="0052474F"/>
    <w:rsid w:val="00524C15"/>
    <w:rsid w:val="0053044C"/>
    <w:rsid w:val="00530A31"/>
    <w:rsid w:val="00530ED7"/>
    <w:rsid w:val="00530F3E"/>
    <w:rsid w:val="0053171B"/>
    <w:rsid w:val="00531A89"/>
    <w:rsid w:val="005331E5"/>
    <w:rsid w:val="00535566"/>
    <w:rsid w:val="00541043"/>
    <w:rsid w:val="00541127"/>
    <w:rsid w:val="00542274"/>
    <w:rsid w:val="00543966"/>
    <w:rsid w:val="005458EF"/>
    <w:rsid w:val="00545FFB"/>
    <w:rsid w:val="0054664A"/>
    <w:rsid w:val="00546FFF"/>
    <w:rsid w:val="005471A9"/>
    <w:rsid w:val="0054735C"/>
    <w:rsid w:val="005529DA"/>
    <w:rsid w:val="00552E24"/>
    <w:rsid w:val="005530EB"/>
    <w:rsid w:val="00553318"/>
    <w:rsid w:val="00553410"/>
    <w:rsid w:val="00553D78"/>
    <w:rsid w:val="005547E1"/>
    <w:rsid w:val="005549D6"/>
    <w:rsid w:val="00556117"/>
    <w:rsid w:val="00556A98"/>
    <w:rsid w:val="005605FA"/>
    <w:rsid w:val="00561555"/>
    <w:rsid w:val="00563C92"/>
    <w:rsid w:val="00567205"/>
    <w:rsid w:val="00571240"/>
    <w:rsid w:val="005713D8"/>
    <w:rsid w:val="00572432"/>
    <w:rsid w:val="0057266D"/>
    <w:rsid w:val="0058372D"/>
    <w:rsid w:val="00584598"/>
    <w:rsid w:val="005853EF"/>
    <w:rsid w:val="005915AA"/>
    <w:rsid w:val="00592CE0"/>
    <w:rsid w:val="00593300"/>
    <w:rsid w:val="00595C7D"/>
    <w:rsid w:val="0059623D"/>
    <w:rsid w:val="005A237C"/>
    <w:rsid w:val="005A2543"/>
    <w:rsid w:val="005A2A56"/>
    <w:rsid w:val="005A4A68"/>
    <w:rsid w:val="005A6DAA"/>
    <w:rsid w:val="005A7509"/>
    <w:rsid w:val="005A7656"/>
    <w:rsid w:val="005B0994"/>
    <w:rsid w:val="005B50EB"/>
    <w:rsid w:val="005B5A15"/>
    <w:rsid w:val="005C12B1"/>
    <w:rsid w:val="005C1B8B"/>
    <w:rsid w:val="005C3434"/>
    <w:rsid w:val="005D40CC"/>
    <w:rsid w:val="005D646E"/>
    <w:rsid w:val="005D66CF"/>
    <w:rsid w:val="005D7CA3"/>
    <w:rsid w:val="005D7CE8"/>
    <w:rsid w:val="005E0DC4"/>
    <w:rsid w:val="005E2102"/>
    <w:rsid w:val="005E252F"/>
    <w:rsid w:val="005E4652"/>
    <w:rsid w:val="005E5DF5"/>
    <w:rsid w:val="005E7BC8"/>
    <w:rsid w:val="005EFF70"/>
    <w:rsid w:val="005F095A"/>
    <w:rsid w:val="005F33B6"/>
    <w:rsid w:val="005F36C5"/>
    <w:rsid w:val="005F4294"/>
    <w:rsid w:val="005F47DC"/>
    <w:rsid w:val="006073D4"/>
    <w:rsid w:val="00610FF0"/>
    <w:rsid w:val="00611393"/>
    <w:rsid w:val="00611F48"/>
    <w:rsid w:val="0061480C"/>
    <w:rsid w:val="006157B3"/>
    <w:rsid w:val="00622946"/>
    <w:rsid w:val="006234A4"/>
    <w:rsid w:val="006239ED"/>
    <w:rsid w:val="006266A8"/>
    <w:rsid w:val="006306FF"/>
    <w:rsid w:val="00633B33"/>
    <w:rsid w:val="00633C2F"/>
    <w:rsid w:val="00635D1D"/>
    <w:rsid w:val="0063641F"/>
    <w:rsid w:val="006426FA"/>
    <w:rsid w:val="006439C9"/>
    <w:rsid w:val="00645A8C"/>
    <w:rsid w:val="00651572"/>
    <w:rsid w:val="0065176D"/>
    <w:rsid w:val="00652149"/>
    <w:rsid w:val="00653316"/>
    <w:rsid w:val="00653ACF"/>
    <w:rsid w:val="006557D9"/>
    <w:rsid w:val="00660DF4"/>
    <w:rsid w:val="00663FAB"/>
    <w:rsid w:val="00666B10"/>
    <w:rsid w:val="00667391"/>
    <w:rsid w:val="00667BB2"/>
    <w:rsid w:val="00667DCD"/>
    <w:rsid w:val="00667E5E"/>
    <w:rsid w:val="00670453"/>
    <w:rsid w:val="00671EA2"/>
    <w:rsid w:val="0067205E"/>
    <w:rsid w:val="00673D0B"/>
    <w:rsid w:val="00681392"/>
    <w:rsid w:val="006865EA"/>
    <w:rsid w:val="00690F38"/>
    <w:rsid w:val="0069322E"/>
    <w:rsid w:val="00695234"/>
    <w:rsid w:val="006A0170"/>
    <w:rsid w:val="006A084A"/>
    <w:rsid w:val="006A0C3A"/>
    <w:rsid w:val="006A3192"/>
    <w:rsid w:val="006A6AE6"/>
    <w:rsid w:val="006B023E"/>
    <w:rsid w:val="006B3447"/>
    <w:rsid w:val="006B4201"/>
    <w:rsid w:val="006B4CF0"/>
    <w:rsid w:val="006B6B94"/>
    <w:rsid w:val="006B7428"/>
    <w:rsid w:val="006C0852"/>
    <w:rsid w:val="006C4815"/>
    <w:rsid w:val="006C5781"/>
    <w:rsid w:val="006C7AEE"/>
    <w:rsid w:val="006D2843"/>
    <w:rsid w:val="006D4C58"/>
    <w:rsid w:val="006D7013"/>
    <w:rsid w:val="006E278D"/>
    <w:rsid w:val="006E3ED5"/>
    <w:rsid w:val="006E5770"/>
    <w:rsid w:val="006E6318"/>
    <w:rsid w:val="006F2647"/>
    <w:rsid w:val="006F4381"/>
    <w:rsid w:val="006F657D"/>
    <w:rsid w:val="00700603"/>
    <w:rsid w:val="00700A31"/>
    <w:rsid w:val="00701052"/>
    <w:rsid w:val="00701FD0"/>
    <w:rsid w:val="00702473"/>
    <w:rsid w:val="00702FFF"/>
    <w:rsid w:val="00706891"/>
    <w:rsid w:val="0071019B"/>
    <w:rsid w:val="007116A2"/>
    <w:rsid w:val="00711E72"/>
    <w:rsid w:val="00712701"/>
    <w:rsid w:val="00714B9B"/>
    <w:rsid w:val="00714C76"/>
    <w:rsid w:val="0071526C"/>
    <w:rsid w:val="00721324"/>
    <w:rsid w:val="00723A44"/>
    <w:rsid w:val="00723FA6"/>
    <w:rsid w:val="007249EB"/>
    <w:rsid w:val="007259FC"/>
    <w:rsid w:val="00725A6F"/>
    <w:rsid w:val="00730580"/>
    <w:rsid w:val="00731AEF"/>
    <w:rsid w:val="007367F7"/>
    <w:rsid w:val="00736C02"/>
    <w:rsid w:val="00740D2B"/>
    <w:rsid w:val="0074209B"/>
    <w:rsid w:val="00742BC8"/>
    <w:rsid w:val="007434AF"/>
    <w:rsid w:val="007447A0"/>
    <w:rsid w:val="007447EC"/>
    <w:rsid w:val="007448F6"/>
    <w:rsid w:val="00744B16"/>
    <w:rsid w:val="00745435"/>
    <w:rsid w:val="007460D8"/>
    <w:rsid w:val="0074704C"/>
    <w:rsid w:val="00750F01"/>
    <w:rsid w:val="007523C1"/>
    <w:rsid w:val="00754DF0"/>
    <w:rsid w:val="00760E4C"/>
    <w:rsid w:val="00763017"/>
    <w:rsid w:val="00763156"/>
    <w:rsid w:val="00764AFA"/>
    <w:rsid w:val="00765385"/>
    <w:rsid w:val="0076549D"/>
    <w:rsid w:val="00765ECB"/>
    <w:rsid w:val="0077123D"/>
    <w:rsid w:val="0077251F"/>
    <w:rsid w:val="007726C1"/>
    <w:rsid w:val="00775C52"/>
    <w:rsid w:val="00776BB0"/>
    <w:rsid w:val="00781584"/>
    <w:rsid w:val="00784270"/>
    <w:rsid w:val="00785653"/>
    <w:rsid w:val="00785B6D"/>
    <w:rsid w:val="007928AE"/>
    <w:rsid w:val="0079516A"/>
    <w:rsid w:val="007A006D"/>
    <w:rsid w:val="007A19A1"/>
    <w:rsid w:val="007A1DBB"/>
    <w:rsid w:val="007A3313"/>
    <w:rsid w:val="007A4EE4"/>
    <w:rsid w:val="007B46E1"/>
    <w:rsid w:val="007C5335"/>
    <w:rsid w:val="007C6C84"/>
    <w:rsid w:val="007C7A3F"/>
    <w:rsid w:val="007C7FA1"/>
    <w:rsid w:val="007D15BA"/>
    <w:rsid w:val="007D24B8"/>
    <w:rsid w:val="007D38CF"/>
    <w:rsid w:val="007D43AC"/>
    <w:rsid w:val="007D449B"/>
    <w:rsid w:val="007D4B7E"/>
    <w:rsid w:val="007D6AFD"/>
    <w:rsid w:val="007E162D"/>
    <w:rsid w:val="007E40F3"/>
    <w:rsid w:val="007E49A3"/>
    <w:rsid w:val="007E51C5"/>
    <w:rsid w:val="007F0AA1"/>
    <w:rsid w:val="007F18E4"/>
    <w:rsid w:val="007F2168"/>
    <w:rsid w:val="007F2B7E"/>
    <w:rsid w:val="007F4E1A"/>
    <w:rsid w:val="007F51FB"/>
    <w:rsid w:val="007F5958"/>
    <w:rsid w:val="008007F4"/>
    <w:rsid w:val="0080494B"/>
    <w:rsid w:val="00805121"/>
    <w:rsid w:val="008066FC"/>
    <w:rsid w:val="00806EA7"/>
    <w:rsid w:val="00807E7B"/>
    <w:rsid w:val="008116CE"/>
    <w:rsid w:val="00813D47"/>
    <w:rsid w:val="0081444A"/>
    <w:rsid w:val="00814F29"/>
    <w:rsid w:val="008221D6"/>
    <w:rsid w:val="00822619"/>
    <w:rsid w:val="00822691"/>
    <w:rsid w:val="0082714B"/>
    <w:rsid w:val="008359A0"/>
    <w:rsid w:val="00835B5B"/>
    <w:rsid w:val="00837050"/>
    <w:rsid w:val="00837A95"/>
    <w:rsid w:val="0084177C"/>
    <w:rsid w:val="00842B11"/>
    <w:rsid w:val="00845EB0"/>
    <w:rsid w:val="008503F3"/>
    <w:rsid w:val="0085285F"/>
    <w:rsid w:val="008544B8"/>
    <w:rsid w:val="00855572"/>
    <w:rsid w:val="00860BD5"/>
    <w:rsid w:val="00861398"/>
    <w:rsid w:val="00861E38"/>
    <w:rsid w:val="008628F3"/>
    <w:rsid w:val="00862D98"/>
    <w:rsid w:val="00863681"/>
    <w:rsid w:val="008659B2"/>
    <w:rsid w:val="00865F42"/>
    <w:rsid w:val="00871CEB"/>
    <w:rsid w:val="008722D6"/>
    <w:rsid w:val="00874F25"/>
    <w:rsid w:val="00875F1A"/>
    <w:rsid w:val="008775B7"/>
    <w:rsid w:val="00881109"/>
    <w:rsid w:val="008812A3"/>
    <w:rsid w:val="0088294A"/>
    <w:rsid w:val="00883589"/>
    <w:rsid w:val="008840EA"/>
    <w:rsid w:val="0088650F"/>
    <w:rsid w:val="00890517"/>
    <w:rsid w:val="00893E0C"/>
    <w:rsid w:val="00893E67"/>
    <w:rsid w:val="008940EE"/>
    <w:rsid w:val="008945D1"/>
    <w:rsid w:val="008A128B"/>
    <w:rsid w:val="008A19B5"/>
    <w:rsid w:val="008A2106"/>
    <w:rsid w:val="008A2F27"/>
    <w:rsid w:val="008A6FC9"/>
    <w:rsid w:val="008B14BE"/>
    <w:rsid w:val="008B1ED9"/>
    <w:rsid w:val="008B3003"/>
    <w:rsid w:val="008B356B"/>
    <w:rsid w:val="008B4B8D"/>
    <w:rsid w:val="008B4EFA"/>
    <w:rsid w:val="008B72F0"/>
    <w:rsid w:val="008B7435"/>
    <w:rsid w:val="008B7811"/>
    <w:rsid w:val="008D16C4"/>
    <w:rsid w:val="008D1F6E"/>
    <w:rsid w:val="008D4946"/>
    <w:rsid w:val="008D4CF0"/>
    <w:rsid w:val="008D4EBC"/>
    <w:rsid w:val="008D5F1A"/>
    <w:rsid w:val="008D796B"/>
    <w:rsid w:val="008D7B94"/>
    <w:rsid w:val="008E01BA"/>
    <w:rsid w:val="008E1516"/>
    <w:rsid w:val="008E3A58"/>
    <w:rsid w:val="008E50FA"/>
    <w:rsid w:val="008E515D"/>
    <w:rsid w:val="008E5CCD"/>
    <w:rsid w:val="008E69DA"/>
    <w:rsid w:val="008E715D"/>
    <w:rsid w:val="008E748B"/>
    <w:rsid w:val="008F22D6"/>
    <w:rsid w:val="008F27D1"/>
    <w:rsid w:val="008F28C6"/>
    <w:rsid w:val="008F3D26"/>
    <w:rsid w:val="008F51EF"/>
    <w:rsid w:val="008F56C5"/>
    <w:rsid w:val="008F77A2"/>
    <w:rsid w:val="008F7C7E"/>
    <w:rsid w:val="00902039"/>
    <w:rsid w:val="00904C19"/>
    <w:rsid w:val="0090502C"/>
    <w:rsid w:val="00905FA9"/>
    <w:rsid w:val="009076CB"/>
    <w:rsid w:val="009104D0"/>
    <w:rsid w:val="00910C0A"/>
    <w:rsid w:val="00913CB7"/>
    <w:rsid w:val="00914C51"/>
    <w:rsid w:val="00914C63"/>
    <w:rsid w:val="0091757D"/>
    <w:rsid w:val="00920155"/>
    <w:rsid w:val="00920479"/>
    <w:rsid w:val="00920F09"/>
    <w:rsid w:val="00922193"/>
    <w:rsid w:val="0092564E"/>
    <w:rsid w:val="00925D2B"/>
    <w:rsid w:val="00926757"/>
    <w:rsid w:val="00926EF7"/>
    <w:rsid w:val="00927915"/>
    <w:rsid w:val="009320AF"/>
    <w:rsid w:val="00932552"/>
    <w:rsid w:val="0093390E"/>
    <w:rsid w:val="00934E81"/>
    <w:rsid w:val="00936518"/>
    <w:rsid w:val="0094132A"/>
    <w:rsid w:val="009475B1"/>
    <w:rsid w:val="00947F41"/>
    <w:rsid w:val="009507C7"/>
    <w:rsid w:val="009512C5"/>
    <w:rsid w:val="00951308"/>
    <w:rsid w:val="0095279C"/>
    <w:rsid w:val="00952DB1"/>
    <w:rsid w:val="009534A8"/>
    <w:rsid w:val="00954D3A"/>
    <w:rsid w:val="009602DC"/>
    <w:rsid w:val="00963F7E"/>
    <w:rsid w:val="00964107"/>
    <w:rsid w:val="0096448D"/>
    <w:rsid w:val="0096482A"/>
    <w:rsid w:val="0096581A"/>
    <w:rsid w:val="00966086"/>
    <w:rsid w:val="00971502"/>
    <w:rsid w:val="009756CF"/>
    <w:rsid w:val="00975781"/>
    <w:rsid w:val="009813D0"/>
    <w:rsid w:val="00982AE3"/>
    <w:rsid w:val="00982E19"/>
    <w:rsid w:val="00985076"/>
    <w:rsid w:val="00985F3F"/>
    <w:rsid w:val="0098E1AB"/>
    <w:rsid w:val="00990537"/>
    <w:rsid w:val="009954A7"/>
    <w:rsid w:val="009963A2"/>
    <w:rsid w:val="00997FAF"/>
    <w:rsid w:val="009A07DC"/>
    <w:rsid w:val="009A2F07"/>
    <w:rsid w:val="009A3515"/>
    <w:rsid w:val="009A5A63"/>
    <w:rsid w:val="009A7BA3"/>
    <w:rsid w:val="009A7CF3"/>
    <w:rsid w:val="009B1230"/>
    <w:rsid w:val="009B148F"/>
    <w:rsid w:val="009B2269"/>
    <w:rsid w:val="009B458F"/>
    <w:rsid w:val="009B5823"/>
    <w:rsid w:val="009C0B38"/>
    <w:rsid w:val="009C4624"/>
    <w:rsid w:val="009C46E5"/>
    <w:rsid w:val="009C72BF"/>
    <w:rsid w:val="009C7ADF"/>
    <w:rsid w:val="009C7D38"/>
    <w:rsid w:val="009D02B5"/>
    <w:rsid w:val="009D2493"/>
    <w:rsid w:val="009D34AA"/>
    <w:rsid w:val="009D4246"/>
    <w:rsid w:val="009D4C62"/>
    <w:rsid w:val="009D4F0D"/>
    <w:rsid w:val="009D78AA"/>
    <w:rsid w:val="009E2FED"/>
    <w:rsid w:val="009E4692"/>
    <w:rsid w:val="009F1A6C"/>
    <w:rsid w:val="009F24EA"/>
    <w:rsid w:val="009F31BE"/>
    <w:rsid w:val="009F5081"/>
    <w:rsid w:val="00A0098D"/>
    <w:rsid w:val="00A01666"/>
    <w:rsid w:val="00A01AB3"/>
    <w:rsid w:val="00A03AF8"/>
    <w:rsid w:val="00A0467D"/>
    <w:rsid w:val="00A0724E"/>
    <w:rsid w:val="00A12824"/>
    <w:rsid w:val="00A21C2C"/>
    <w:rsid w:val="00A222C2"/>
    <w:rsid w:val="00A237C7"/>
    <w:rsid w:val="00A26BD2"/>
    <w:rsid w:val="00A31D4D"/>
    <w:rsid w:val="00A3351D"/>
    <w:rsid w:val="00A33720"/>
    <w:rsid w:val="00A33916"/>
    <w:rsid w:val="00A35613"/>
    <w:rsid w:val="00A36B83"/>
    <w:rsid w:val="00A37695"/>
    <w:rsid w:val="00A379E1"/>
    <w:rsid w:val="00A37EE9"/>
    <w:rsid w:val="00A37F06"/>
    <w:rsid w:val="00A424DE"/>
    <w:rsid w:val="00A43542"/>
    <w:rsid w:val="00A45C57"/>
    <w:rsid w:val="00A466F7"/>
    <w:rsid w:val="00A47C02"/>
    <w:rsid w:val="00A518BB"/>
    <w:rsid w:val="00A547E4"/>
    <w:rsid w:val="00A60F42"/>
    <w:rsid w:val="00A61C7B"/>
    <w:rsid w:val="00A61F18"/>
    <w:rsid w:val="00A62C82"/>
    <w:rsid w:val="00A6334B"/>
    <w:rsid w:val="00A66907"/>
    <w:rsid w:val="00A67EC9"/>
    <w:rsid w:val="00A71C60"/>
    <w:rsid w:val="00A721B6"/>
    <w:rsid w:val="00A76F05"/>
    <w:rsid w:val="00A77244"/>
    <w:rsid w:val="00A81DFE"/>
    <w:rsid w:val="00A82165"/>
    <w:rsid w:val="00A865A0"/>
    <w:rsid w:val="00A87BEB"/>
    <w:rsid w:val="00A908E5"/>
    <w:rsid w:val="00A90C32"/>
    <w:rsid w:val="00A911E2"/>
    <w:rsid w:val="00A91945"/>
    <w:rsid w:val="00A91F36"/>
    <w:rsid w:val="00A94B61"/>
    <w:rsid w:val="00A96793"/>
    <w:rsid w:val="00A97111"/>
    <w:rsid w:val="00A97182"/>
    <w:rsid w:val="00AA01E7"/>
    <w:rsid w:val="00AA18EE"/>
    <w:rsid w:val="00AA1A86"/>
    <w:rsid w:val="00AA34D1"/>
    <w:rsid w:val="00AA5D87"/>
    <w:rsid w:val="00AA5FCC"/>
    <w:rsid w:val="00AA608A"/>
    <w:rsid w:val="00AB0357"/>
    <w:rsid w:val="00AB0F6B"/>
    <w:rsid w:val="00AB6699"/>
    <w:rsid w:val="00AB6BF6"/>
    <w:rsid w:val="00AB7258"/>
    <w:rsid w:val="00AB77FB"/>
    <w:rsid w:val="00AC0396"/>
    <w:rsid w:val="00AC0DF8"/>
    <w:rsid w:val="00AC28B3"/>
    <w:rsid w:val="00AC3174"/>
    <w:rsid w:val="00AC559E"/>
    <w:rsid w:val="00AC76B3"/>
    <w:rsid w:val="00AC7F8C"/>
    <w:rsid w:val="00AD00AD"/>
    <w:rsid w:val="00AD1BF3"/>
    <w:rsid w:val="00AD3858"/>
    <w:rsid w:val="00AD5782"/>
    <w:rsid w:val="00AD7361"/>
    <w:rsid w:val="00AE0AFC"/>
    <w:rsid w:val="00AE0D90"/>
    <w:rsid w:val="00AE0E7F"/>
    <w:rsid w:val="00AE3FBB"/>
    <w:rsid w:val="00AE3FFE"/>
    <w:rsid w:val="00AE4756"/>
    <w:rsid w:val="00AE4FC5"/>
    <w:rsid w:val="00AE5654"/>
    <w:rsid w:val="00AE6C54"/>
    <w:rsid w:val="00AE79EE"/>
    <w:rsid w:val="00AF072B"/>
    <w:rsid w:val="00AF3314"/>
    <w:rsid w:val="00AF788E"/>
    <w:rsid w:val="00AF7EB5"/>
    <w:rsid w:val="00B0003E"/>
    <w:rsid w:val="00B00E6A"/>
    <w:rsid w:val="00B00F33"/>
    <w:rsid w:val="00B058BC"/>
    <w:rsid w:val="00B07E5A"/>
    <w:rsid w:val="00B15284"/>
    <w:rsid w:val="00B15B24"/>
    <w:rsid w:val="00B16E38"/>
    <w:rsid w:val="00B17569"/>
    <w:rsid w:val="00B175A1"/>
    <w:rsid w:val="00B2088E"/>
    <w:rsid w:val="00B229F1"/>
    <w:rsid w:val="00B23784"/>
    <w:rsid w:val="00B250D5"/>
    <w:rsid w:val="00B264A2"/>
    <w:rsid w:val="00B303E9"/>
    <w:rsid w:val="00B30E47"/>
    <w:rsid w:val="00B33820"/>
    <w:rsid w:val="00B347BB"/>
    <w:rsid w:val="00B34D25"/>
    <w:rsid w:val="00B3543C"/>
    <w:rsid w:val="00B365A4"/>
    <w:rsid w:val="00B3698C"/>
    <w:rsid w:val="00B4066B"/>
    <w:rsid w:val="00B4074F"/>
    <w:rsid w:val="00B4099A"/>
    <w:rsid w:val="00B43CF8"/>
    <w:rsid w:val="00B46A32"/>
    <w:rsid w:val="00B47D60"/>
    <w:rsid w:val="00B537A5"/>
    <w:rsid w:val="00B53CB2"/>
    <w:rsid w:val="00B567E8"/>
    <w:rsid w:val="00B71C8F"/>
    <w:rsid w:val="00B7332A"/>
    <w:rsid w:val="00B74B0F"/>
    <w:rsid w:val="00B75FAE"/>
    <w:rsid w:val="00B76EB1"/>
    <w:rsid w:val="00B806E1"/>
    <w:rsid w:val="00B814A0"/>
    <w:rsid w:val="00B81F75"/>
    <w:rsid w:val="00B82BD4"/>
    <w:rsid w:val="00B8492B"/>
    <w:rsid w:val="00B861EE"/>
    <w:rsid w:val="00B8777E"/>
    <w:rsid w:val="00B93967"/>
    <w:rsid w:val="00B952E1"/>
    <w:rsid w:val="00B96FFE"/>
    <w:rsid w:val="00B97573"/>
    <w:rsid w:val="00B97979"/>
    <w:rsid w:val="00BA0BAC"/>
    <w:rsid w:val="00BA279E"/>
    <w:rsid w:val="00BA2D43"/>
    <w:rsid w:val="00BA32C8"/>
    <w:rsid w:val="00BA494C"/>
    <w:rsid w:val="00BA53B2"/>
    <w:rsid w:val="00BA5934"/>
    <w:rsid w:val="00BA69CC"/>
    <w:rsid w:val="00BA6A4C"/>
    <w:rsid w:val="00BB2BAB"/>
    <w:rsid w:val="00BB601F"/>
    <w:rsid w:val="00BB7782"/>
    <w:rsid w:val="00BC3516"/>
    <w:rsid w:val="00BC4ECC"/>
    <w:rsid w:val="00BD0C47"/>
    <w:rsid w:val="00BD115C"/>
    <w:rsid w:val="00BD1C27"/>
    <w:rsid w:val="00BD52BA"/>
    <w:rsid w:val="00BD69B0"/>
    <w:rsid w:val="00BD7144"/>
    <w:rsid w:val="00BD753E"/>
    <w:rsid w:val="00BE19CC"/>
    <w:rsid w:val="00BE5CFF"/>
    <w:rsid w:val="00BF02FC"/>
    <w:rsid w:val="00BF0972"/>
    <w:rsid w:val="00BF1D69"/>
    <w:rsid w:val="00BF2E72"/>
    <w:rsid w:val="00BF36BE"/>
    <w:rsid w:val="00C00451"/>
    <w:rsid w:val="00C0057C"/>
    <w:rsid w:val="00C015E5"/>
    <w:rsid w:val="00C037D0"/>
    <w:rsid w:val="00C10596"/>
    <w:rsid w:val="00C112CD"/>
    <w:rsid w:val="00C127F7"/>
    <w:rsid w:val="00C14A1A"/>
    <w:rsid w:val="00C15CB9"/>
    <w:rsid w:val="00C15F23"/>
    <w:rsid w:val="00C175A9"/>
    <w:rsid w:val="00C2227A"/>
    <w:rsid w:val="00C22CEB"/>
    <w:rsid w:val="00C23A62"/>
    <w:rsid w:val="00C24202"/>
    <w:rsid w:val="00C25DD8"/>
    <w:rsid w:val="00C3146B"/>
    <w:rsid w:val="00C31D71"/>
    <w:rsid w:val="00C32717"/>
    <w:rsid w:val="00C33FA9"/>
    <w:rsid w:val="00C35305"/>
    <w:rsid w:val="00C37A72"/>
    <w:rsid w:val="00C37AC3"/>
    <w:rsid w:val="00C42291"/>
    <w:rsid w:val="00C44050"/>
    <w:rsid w:val="00C451F9"/>
    <w:rsid w:val="00C4534B"/>
    <w:rsid w:val="00C458E7"/>
    <w:rsid w:val="00C46B7B"/>
    <w:rsid w:val="00C50ABB"/>
    <w:rsid w:val="00C527F6"/>
    <w:rsid w:val="00C533CF"/>
    <w:rsid w:val="00C55306"/>
    <w:rsid w:val="00C5563B"/>
    <w:rsid w:val="00C56023"/>
    <w:rsid w:val="00C566FB"/>
    <w:rsid w:val="00C60FB8"/>
    <w:rsid w:val="00C62517"/>
    <w:rsid w:val="00C62862"/>
    <w:rsid w:val="00C6481F"/>
    <w:rsid w:val="00C65EDD"/>
    <w:rsid w:val="00C662A4"/>
    <w:rsid w:val="00C701EF"/>
    <w:rsid w:val="00C7133F"/>
    <w:rsid w:val="00C71BA9"/>
    <w:rsid w:val="00C72712"/>
    <w:rsid w:val="00C73275"/>
    <w:rsid w:val="00C73DF6"/>
    <w:rsid w:val="00C7454C"/>
    <w:rsid w:val="00C74DC8"/>
    <w:rsid w:val="00C760DF"/>
    <w:rsid w:val="00C76F17"/>
    <w:rsid w:val="00C8113D"/>
    <w:rsid w:val="00C81F54"/>
    <w:rsid w:val="00C8269D"/>
    <w:rsid w:val="00C833C1"/>
    <w:rsid w:val="00C85868"/>
    <w:rsid w:val="00C85A00"/>
    <w:rsid w:val="00C8709D"/>
    <w:rsid w:val="00C901D4"/>
    <w:rsid w:val="00C935D1"/>
    <w:rsid w:val="00C9363A"/>
    <w:rsid w:val="00C93A36"/>
    <w:rsid w:val="00C9620A"/>
    <w:rsid w:val="00C96615"/>
    <w:rsid w:val="00C9685E"/>
    <w:rsid w:val="00CA1EDD"/>
    <w:rsid w:val="00CA3C66"/>
    <w:rsid w:val="00CB014B"/>
    <w:rsid w:val="00CB2434"/>
    <w:rsid w:val="00CB636C"/>
    <w:rsid w:val="00CC0144"/>
    <w:rsid w:val="00CC2188"/>
    <w:rsid w:val="00CC3E71"/>
    <w:rsid w:val="00CC49BD"/>
    <w:rsid w:val="00CC589B"/>
    <w:rsid w:val="00CD0C14"/>
    <w:rsid w:val="00CD14A1"/>
    <w:rsid w:val="00CD17F7"/>
    <w:rsid w:val="00CD2295"/>
    <w:rsid w:val="00CD23E1"/>
    <w:rsid w:val="00CD3630"/>
    <w:rsid w:val="00CD3AC5"/>
    <w:rsid w:val="00CD3F26"/>
    <w:rsid w:val="00CD61F5"/>
    <w:rsid w:val="00CE0D8E"/>
    <w:rsid w:val="00CE3459"/>
    <w:rsid w:val="00CE4DB5"/>
    <w:rsid w:val="00CE7932"/>
    <w:rsid w:val="00CF2FC7"/>
    <w:rsid w:val="00CF3DA6"/>
    <w:rsid w:val="00CF6BB5"/>
    <w:rsid w:val="00D00C63"/>
    <w:rsid w:val="00D01307"/>
    <w:rsid w:val="00D018F3"/>
    <w:rsid w:val="00D0275B"/>
    <w:rsid w:val="00D0372D"/>
    <w:rsid w:val="00D04AFA"/>
    <w:rsid w:val="00D07DB9"/>
    <w:rsid w:val="00D1275F"/>
    <w:rsid w:val="00D131D5"/>
    <w:rsid w:val="00D13FE9"/>
    <w:rsid w:val="00D143F8"/>
    <w:rsid w:val="00D162D3"/>
    <w:rsid w:val="00D17222"/>
    <w:rsid w:val="00D2500E"/>
    <w:rsid w:val="00D265F6"/>
    <w:rsid w:val="00D27812"/>
    <w:rsid w:val="00D27919"/>
    <w:rsid w:val="00D312F2"/>
    <w:rsid w:val="00D34B25"/>
    <w:rsid w:val="00D34B5E"/>
    <w:rsid w:val="00D421FD"/>
    <w:rsid w:val="00D43859"/>
    <w:rsid w:val="00D44E17"/>
    <w:rsid w:val="00D46075"/>
    <w:rsid w:val="00D46EA6"/>
    <w:rsid w:val="00D507F5"/>
    <w:rsid w:val="00D516B6"/>
    <w:rsid w:val="00D51837"/>
    <w:rsid w:val="00D52AC2"/>
    <w:rsid w:val="00D54B11"/>
    <w:rsid w:val="00D561FB"/>
    <w:rsid w:val="00D56697"/>
    <w:rsid w:val="00D5733B"/>
    <w:rsid w:val="00D61A5C"/>
    <w:rsid w:val="00D62736"/>
    <w:rsid w:val="00D638F3"/>
    <w:rsid w:val="00D651B5"/>
    <w:rsid w:val="00D653EA"/>
    <w:rsid w:val="00D71CCF"/>
    <w:rsid w:val="00D763B3"/>
    <w:rsid w:val="00D81B34"/>
    <w:rsid w:val="00D81E15"/>
    <w:rsid w:val="00D86698"/>
    <w:rsid w:val="00D875FA"/>
    <w:rsid w:val="00D91828"/>
    <w:rsid w:val="00D940CC"/>
    <w:rsid w:val="00D97879"/>
    <w:rsid w:val="00D97F34"/>
    <w:rsid w:val="00DA0F17"/>
    <w:rsid w:val="00DA428E"/>
    <w:rsid w:val="00DA4BC4"/>
    <w:rsid w:val="00DA546F"/>
    <w:rsid w:val="00DA6EF4"/>
    <w:rsid w:val="00DB051E"/>
    <w:rsid w:val="00DB0B42"/>
    <w:rsid w:val="00DB0E01"/>
    <w:rsid w:val="00DB1647"/>
    <w:rsid w:val="00DB17A2"/>
    <w:rsid w:val="00DB258A"/>
    <w:rsid w:val="00DB42B5"/>
    <w:rsid w:val="00DC024D"/>
    <w:rsid w:val="00DC231E"/>
    <w:rsid w:val="00DC2B07"/>
    <w:rsid w:val="00DC2CA2"/>
    <w:rsid w:val="00DC5A67"/>
    <w:rsid w:val="00DC73C0"/>
    <w:rsid w:val="00DC7F01"/>
    <w:rsid w:val="00DD1AC2"/>
    <w:rsid w:val="00DD264B"/>
    <w:rsid w:val="00DD28FB"/>
    <w:rsid w:val="00DD78EA"/>
    <w:rsid w:val="00DD7FEA"/>
    <w:rsid w:val="00DE2D9F"/>
    <w:rsid w:val="00DE3A04"/>
    <w:rsid w:val="00DE464B"/>
    <w:rsid w:val="00DE56B7"/>
    <w:rsid w:val="00DF058B"/>
    <w:rsid w:val="00DF528F"/>
    <w:rsid w:val="00DF5EBC"/>
    <w:rsid w:val="00E00BE8"/>
    <w:rsid w:val="00E00CB6"/>
    <w:rsid w:val="00E00F68"/>
    <w:rsid w:val="00E03123"/>
    <w:rsid w:val="00E04B24"/>
    <w:rsid w:val="00E072E1"/>
    <w:rsid w:val="00E07396"/>
    <w:rsid w:val="00E07871"/>
    <w:rsid w:val="00E1047B"/>
    <w:rsid w:val="00E1049F"/>
    <w:rsid w:val="00E105DD"/>
    <w:rsid w:val="00E148DA"/>
    <w:rsid w:val="00E16F75"/>
    <w:rsid w:val="00E17EDB"/>
    <w:rsid w:val="00E219B1"/>
    <w:rsid w:val="00E22A1B"/>
    <w:rsid w:val="00E238BD"/>
    <w:rsid w:val="00E246FC"/>
    <w:rsid w:val="00E37550"/>
    <w:rsid w:val="00E40F84"/>
    <w:rsid w:val="00E41D19"/>
    <w:rsid w:val="00E430C6"/>
    <w:rsid w:val="00E4427C"/>
    <w:rsid w:val="00E46320"/>
    <w:rsid w:val="00E47DEE"/>
    <w:rsid w:val="00E510E9"/>
    <w:rsid w:val="00E514C2"/>
    <w:rsid w:val="00E54695"/>
    <w:rsid w:val="00E54B72"/>
    <w:rsid w:val="00E557E7"/>
    <w:rsid w:val="00E55F1D"/>
    <w:rsid w:val="00E5790C"/>
    <w:rsid w:val="00E6044A"/>
    <w:rsid w:val="00E6044D"/>
    <w:rsid w:val="00E607D7"/>
    <w:rsid w:val="00E615CD"/>
    <w:rsid w:val="00E628AA"/>
    <w:rsid w:val="00E630C5"/>
    <w:rsid w:val="00E65126"/>
    <w:rsid w:val="00E678F6"/>
    <w:rsid w:val="00E70FE7"/>
    <w:rsid w:val="00E727EC"/>
    <w:rsid w:val="00E72B68"/>
    <w:rsid w:val="00E73A8B"/>
    <w:rsid w:val="00E750DB"/>
    <w:rsid w:val="00E8163F"/>
    <w:rsid w:val="00E81E5D"/>
    <w:rsid w:val="00E84883"/>
    <w:rsid w:val="00E857EE"/>
    <w:rsid w:val="00E85D5E"/>
    <w:rsid w:val="00E862BC"/>
    <w:rsid w:val="00E865E3"/>
    <w:rsid w:val="00E90C98"/>
    <w:rsid w:val="00E91454"/>
    <w:rsid w:val="00E91BE4"/>
    <w:rsid w:val="00E95887"/>
    <w:rsid w:val="00EA1570"/>
    <w:rsid w:val="00EA1886"/>
    <w:rsid w:val="00EA281D"/>
    <w:rsid w:val="00EA2AF2"/>
    <w:rsid w:val="00EA42A3"/>
    <w:rsid w:val="00EA7493"/>
    <w:rsid w:val="00EB15F6"/>
    <w:rsid w:val="00EB33B5"/>
    <w:rsid w:val="00EB6A7D"/>
    <w:rsid w:val="00EB7BA1"/>
    <w:rsid w:val="00EC06CC"/>
    <w:rsid w:val="00EC1280"/>
    <w:rsid w:val="00EC15E6"/>
    <w:rsid w:val="00EC47EC"/>
    <w:rsid w:val="00EC6B45"/>
    <w:rsid w:val="00ED1A2B"/>
    <w:rsid w:val="00ED35A4"/>
    <w:rsid w:val="00ED609C"/>
    <w:rsid w:val="00ED6D32"/>
    <w:rsid w:val="00EE1191"/>
    <w:rsid w:val="00EE2277"/>
    <w:rsid w:val="00EE384B"/>
    <w:rsid w:val="00EE40CD"/>
    <w:rsid w:val="00EE51C8"/>
    <w:rsid w:val="00EE55F6"/>
    <w:rsid w:val="00EF0148"/>
    <w:rsid w:val="00EF0680"/>
    <w:rsid w:val="00EF0794"/>
    <w:rsid w:val="00EF08ED"/>
    <w:rsid w:val="00EF1276"/>
    <w:rsid w:val="00EF1299"/>
    <w:rsid w:val="00EF1510"/>
    <w:rsid w:val="00EF1612"/>
    <w:rsid w:val="00EF27D5"/>
    <w:rsid w:val="00EF3B58"/>
    <w:rsid w:val="00EF7A5A"/>
    <w:rsid w:val="00EF7A5D"/>
    <w:rsid w:val="00F00B98"/>
    <w:rsid w:val="00F035CF"/>
    <w:rsid w:val="00F0559B"/>
    <w:rsid w:val="00F06EBF"/>
    <w:rsid w:val="00F07E11"/>
    <w:rsid w:val="00F07ECD"/>
    <w:rsid w:val="00F12C9A"/>
    <w:rsid w:val="00F13DE1"/>
    <w:rsid w:val="00F14EE2"/>
    <w:rsid w:val="00F15159"/>
    <w:rsid w:val="00F20E2A"/>
    <w:rsid w:val="00F22DB8"/>
    <w:rsid w:val="00F231C0"/>
    <w:rsid w:val="00F23678"/>
    <w:rsid w:val="00F24E6A"/>
    <w:rsid w:val="00F24F98"/>
    <w:rsid w:val="00F25541"/>
    <w:rsid w:val="00F30089"/>
    <w:rsid w:val="00F31B35"/>
    <w:rsid w:val="00F36217"/>
    <w:rsid w:val="00F36686"/>
    <w:rsid w:val="00F40B9D"/>
    <w:rsid w:val="00F40CB4"/>
    <w:rsid w:val="00F40EE9"/>
    <w:rsid w:val="00F40F5C"/>
    <w:rsid w:val="00F42904"/>
    <w:rsid w:val="00F453A1"/>
    <w:rsid w:val="00F46F6E"/>
    <w:rsid w:val="00F4702F"/>
    <w:rsid w:val="00F51096"/>
    <w:rsid w:val="00F52A37"/>
    <w:rsid w:val="00F54ACD"/>
    <w:rsid w:val="00F613B6"/>
    <w:rsid w:val="00F6192F"/>
    <w:rsid w:val="00F62EB0"/>
    <w:rsid w:val="00F64114"/>
    <w:rsid w:val="00F65416"/>
    <w:rsid w:val="00F65485"/>
    <w:rsid w:val="00F70022"/>
    <w:rsid w:val="00F70744"/>
    <w:rsid w:val="00F70964"/>
    <w:rsid w:val="00F709F8"/>
    <w:rsid w:val="00F70CF3"/>
    <w:rsid w:val="00F73341"/>
    <w:rsid w:val="00F81334"/>
    <w:rsid w:val="00F835C3"/>
    <w:rsid w:val="00F84A0C"/>
    <w:rsid w:val="00F90FE3"/>
    <w:rsid w:val="00F95429"/>
    <w:rsid w:val="00FA02D5"/>
    <w:rsid w:val="00FA3460"/>
    <w:rsid w:val="00FA44E7"/>
    <w:rsid w:val="00FB0C90"/>
    <w:rsid w:val="00FB1AB4"/>
    <w:rsid w:val="00FB2A07"/>
    <w:rsid w:val="00FB4D4E"/>
    <w:rsid w:val="00FB545A"/>
    <w:rsid w:val="00FB6CF9"/>
    <w:rsid w:val="00FB7CBC"/>
    <w:rsid w:val="00FC2D90"/>
    <w:rsid w:val="00FC6385"/>
    <w:rsid w:val="00FC7B1D"/>
    <w:rsid w:val="00FD0EBA"/>
    <w:rsid w:val="00FD678E"/>
    <w:rsid w:val="00FE00AC"/>
    <w:rsid w:val="00FE3D4E"/>
    <w:rsid w:val="00FE3FC9"/>
    <w:rsid w:val="00FF1AEF"/>
    <w:rsid w:val="00FF31E6"/>
    <w:rsid w:val="00FF4422"/>
    <w:rsid w:val="00FF4CF3"/>
    <w:rsid w:val="00FF675F"/>
    <w:rsid w:val="00FF67A6"/>
    <w:rsid w:val="00FF6A70"/>
    <w:rsid w:val="00FF7737"/>
    <w:rsid w:val="00FF7885"/>
    <w:rsid w:val="011CDB3C"/>
    <w:rsid w:val="0227CD53"/>
    <w:rsid w:val="029E8721"/>
    <w:rsid w:val="02C3BF56"/>
    <w:rsid w:val="0311AA82"/>
    <w:rsid w:val="03189AEE"/>
    <w:rsid w:val="033CD704"/>
    <w:rsid w:val="036519C1"/>
    <w:rsid w:val="03C0D095"/>
    <w:rsid w:val="044503E2"/>
    <w:rsid w:val="0476F1AC"/>
    <w:rsid w:val="04B6C92F"/>
    <w:rsid w:val="05379A97"/>
    <w:rsid w:val="054D9BC6"/>
    <w:rsid w:val="059F9EAC"/>
    <w:rsid w:val="05A4E04E"/>
    <w:rsid w:val="06259C0E"/>
    <w:rsid w:val="0655655E"/>
    <w:rsid w:val="0657B8FC"/>
    <w:rsid w:val="06988C9E"/>
    <w:rsid w:val="069F7D0A"/>
    <w:rsid w:val="06CC7A8C"/>
    <w:rsid w:val="06DCEC15"/>
    <w:rsid w:val="07ADFAF6"/>
    <w:rsid w:val="07D14585"/>
    <w:rsid w:val="0857918D"/>
    <w:rsid w:val="08CA3377"/>
    <w:rsid w:val="08DB6E4E"/>
    <w:rsid w:val="08F730F9"/>
    <w:rsid w:val="09C67A6D"/>
    <w:rsid w:val="09CC712C"/>
    <w:rsid w:val="0A70E5BB"/>
    <w:rsid w:val="0A84EDB1"/>
    <w:rsid w:val="0A96F1D6"/>
    <w:rsid w:val="0ADA2358"/>
    <w:rsid w:val="0C3552E8"/>
    <w:rsid w:val="0C5C33E4"/>
    <w:rsid w:val="0C6811E6"/>
    <w:rsid w:val="0D22BBEC"/>
    <w:rsid w:val="0D34342C"/>
    <w:rsid w:val="0D456F03"/>
    <w:rsid w:val="0D5FF826"/>
    <w:rsid w:val="0DD06B7E"/>
    <w:rsid w:val="0E005672"/>
    <w:rsid w:val="0E0318F9"/>
    <w:rsid w:val="0E1B1BD2"/>
    <w:rsid w:val="0E26955E"/>
    <w:rsid w:val="0E4F0054"/>
    <w:rsid w:val="0E802BBB"/>
    <w:rsid w:val="0F0D0EF1"/>
    <w:rsid w:val="0F4F6A97"/>
    <w:rsid w:val="0FBC3F9C"/>
    <w:rsid w:val="10670F91"/>
    <w:rsid w:val="10A4E343"/>
    <w:rsid w:val="10FBB719"/>
    <w:rsid w:val="11047EA4"/>
    <w:rsid w:val="114868BD"/>
    <w:rsid w:val="116CE141"/>
    <w:rsid w:val="11E26282"/>
    <w:rsid w:val="121B0B35"/>
    <w:rsid w:val="1234813C"/>
    <w:rsid w:val="125911B8"/>
    <w:rsid w:val="12717A64"/>
    <w:rsid w:val="128E933D"/>
    <w:rsid w:val="1290970E"/>
    <w:rsid w:val="12BF59FD"/>
    <w:rsid w:val="13829399"/>
    <w:rsid w:val="13DFE89C"/>
    <w:rsid w:val="13EEC593"/>
    <w:rsid w:val="143E3BA9"/>
    <w:rsid w:val="14409E89"/>
    <w:rsid w:val="149BF368"/>
    <w:rsid w:val="14A02A3B"/>
    <w:rsid w:val="14A1830E"/>
    <w:rsid w:val="14AD9E79"/>
    <w:rsid w:val="14AFFB5E"/>
    <w:rsid w:val="1598A99D"/>
    <w:rsid w:val="15DC6EEA"/>
    <w:rsid w:val="1665C802"/>
    <w:rsid w:val="16A3C3ED"/>
    <w:rsid w:val="16AE4BC1"/>
    <w:rsid w:val="17129130"/>
    <w:rsid w:val="1716F1E6"/>
    <w:rsid w:val="171EDE71"/>
    <w:rsid w:val="175E2567"/>
    <w:rsid w:val="1893365E"/>
    <w:rsid w:val="18E640F6"/>
    <w:rsid w:val="18F13254"/>
    <w:rsid w:val="192D3ABB"/>
    <w:rsid w:val="195FFAFE"/>
    <w:rsid w:val="1991802A"/>
    <w:rsid w:val="19944D49"/>
    <w:rsid w:val="19EE3DB5"/>
    <w:rsid w:val="19F2C6A4"/>
    <w:rsid w:val="19FD312D"/>
    <w:rsid w:val="1A3205B4"/>
    <w:rsid w:val="1A34C83B"/>
    <w:rsid w:val="1ACBCDA3"/>
    <w:rsid w:val="1B148DD0"/>
    <w:rsid w:val="1BEE5385"/>
    <w:rsid w:val="1BF60E3A"/>
    <w:rsid w:val="1BF6410B"/>
    <w:rsid w:val="1C01922D"/>
    <w:rsid w:val="1C1755F3"/>
    <w:rsid w:val="1CA80C04"/>
    <w:rsid w:val="1CBD8AC8"/>
    <w:rsid w:val="1CE31297"/>
    <w:rsid w:val="1CFBF6A4"/>
    <w:rsid w:val="1D5935E8"/>
    <w:rsid w:val="1DBF7E2D"/>
    <w:rsid w:val="1DC015A5"/>
    <w:rsid w:val="1DC82A69"/>
    <w:rsid w:val="1E306BE7"/>
    <w:rsid w:val="1E5AA6E2"/>
    <w:rsid w:val="1E770105"/>
    <w:rsid w:val="1E9644ED"/>
    <w:rsid w:val="1F6E1DF7"/>
    <w:rsid w:val="1F71A9CC"/>
    <w:rsid w:val="1FAE815F"/>
    <w:rsid w:val="1FF99E71"/>
    <w:rsid w:val="20500DA0"/>
    <w:rsid w:val="205A2635"/>
    <w:rsid w:val="20850FAC"/>
    <w:rsid w:val="20909E8D"/>
    <w:rsid w:val="20F41FFA"/>
    <w:rsid w:val="210DE96C"/>
    <w:rsid w:val="2120B8D5"/>
    <w:rsid w:val="21325853"/>
    <w:rsid w:val="21566D2B"/>
    <w:rsid w:val="2169AAD8"/>
    <w:rsid w:val="218ABFC0"/>
    <w:rsid w:val="21E3272D"/>
    <w:rsid w:val="223332D0"/>
    <w:rsid w:val="22398BC4"/>
    <w:rsid w:val="226ADF64"/>
    <w:rsid w:val="2288FEF4"/>
    <w:rsid w:val="22E1CC03"/>
    <w:rsid w:val="230E320D"/>
    <w:rsid w:val="231D74A6"/>
    <w:rsid w:val="23688720"/>
    <w:rsid w:val="23C0EF88"/>
    <w:rsid w:val="242DEBCB"/>
    <w:rsid w:val="246DF524"/>
    <w:rsid w:val="24C1FBDB"/>
    <w:rsid w:val="24CFDCB3"/>
    <w:rsid w:val="2532BDAF"/>
    <w:rsid w:val="25455DF4"/>
    <w:rsid w:val="258F7EE7"/>
    <w:rsid w:val="25AD9F72"/>
    <w:rsid w:val="25D8674D"/>
    <w:rsid w:val="25E3165F"/>
    <w:rsid w:val="262D057C"/>
    <w:rsid w:val="265F92A4"/>
    <w:rsid w:val="26E0C8B3"/>
    <w:rsid w:val="26E81EC1"/>
    <w:rsid w:val="27141E89"/>
    <w:rsid w:val="27395859"/>
    <w:rsid w:val="273B1EC1"/>
    <w:rsid w:val="27591713"/>
    <w:rsid w:val="277800EC"/>
    <w:rsid w:val="279EA57A"/>
    <w:rsid w:val="282C5103"/>
    <w:rsid w:val="28412342"/>
    <w:rsid w:val="2849429E"/>
    <w:rsid w:val="287B6B1F"/>
    <w:rsid w:val="28AE2A1D"/>
    <w:rsid w:val="28CC71E6"/>
    <w:rsid w:val="28EFBC75"/>
    <w:rsid w:val="2946EA5A"/>
    <w:rsid w:val="298AB790"/>
    <w:rsid w:val="29A0E659"/>
    <w:rsid w:val="29A2E447"/>
    <w:rsid w:val="29C308E3"/>
    <w:rsid w:val="2A56D49F"/>
    <w:rsid w:val="2A8DEAB6"/>
    <w:rsid w:val="2A95D741"/>
    <w:rsid w:val="2AE6B6CA"/>
    <w:rsid w:val="2B782C8C"/>
    <w:rsid w:val="2BB37088"/>
    <w:rsid w:val="2BE924DE"/>
    <w:rsid w:val="2C323F1A"/>
    <w:rsid w:val="2C96F4C3"/>
    <w:rsid w:val="2CB6E635"/>
    <w:rsid w:val="2D3F99A9"/>
    <w:rsid w:val="2DC5F01F"/>
    <w:rsid w:val="2E1DC014"/>
    <w:rsid w:val="2E697599"/>
    <w:rsid w:val="2EE5B475"/>
    <w:rsid w:val="2F111E60"/>
    <w:rsid w:val="2F150EDC"/>
    <w:rsid w:val="2F342B86"/>
    <w:rsid w:val="2F440597"/>
    <w:rsid w:val="2F814C69"/>
    <w:rsid w:val="30239A31"/>
    <w:rsid w:val="30864A33"/>
    <w:rsid w:val="308B04F8"/>
    <w:rsid w:val="30A10627"/>
    <w:rsid w:val="30E0DCAF"/>
    <w:rsid w:val="31552F00"/>
    <w:rsid w:val="3162AB31"/>
    <w:rsid w:val="31822C82"/>
    <w:rsid w:val="31835B72"/>
    <w:rsid w:val="31FAAAFF"/>
    <w:rsid w:val="31FFD6BC"/>
    <w:rsid w:val="327B7E20"/>
    <w:rsid w:val="32C1A3FF"/>
    <w:rsid w:val="32ED67F9"/>
    <w:rsid w:val="330340EF"/>
    <w:rsid w:val="3309C21C"/>
    <w:rsid w:val="330A873A"/>
    <w:rsid w:val="331E945B"/>
    <w:rsid w:val="33F0781D"/>
    <w:rsid w:val="347E5677"/>
    <w:rsid w:val="34E01416"/>
    <w:rsid w:val="35122A19"/>
    <w:rsid w:val="3570212C"/>
    <w:rsid w:val="35C3906B"/>
    <w:rsid w:val="360E7BA7"/>
    <w:rsid w:val="360F77C6"/>
    <w:rsid w:val="36280D8A"/>
    <w:rsid w:val="36B15F11"/>
    <w:rsid w:val="36E02200"/>
    <w:rsid w:val="375C2F06"/>
    <w:rsid w:val="37A29153"/>
    <w:rsid w:val="381E6B88"/>
    <w:rsid w:val="3884775F"/>
    <w:rsid w:val="38CA4234"/>
    <w:rsid w:val="38E466B0"/>
    <w:rsid w:val="393C5EDE"/>
    <w:rsid w:val="39A6989A"/>
    <w:rsid w:val="39ABA988"/>
    <w:rsid w:val="39FC32E8"/>
    <w:rsid w:val="3A42F03F"/>
    <w:rsid w:val="3A519B60"/>
    <w:rsid w:val="3A7A0FF3"/>
    <w:rsid w:val="3A7E6611"/>
    <w:rsid w:val="3AA11928"/>
    <w:rsid w:val="3BA092DF"/>
    <w:rsid w:val="3BE804D5"/>
    <w:rsid w:val="3C85450F"/>
    <w:rsid w:val="3C8A974C"/>
    <w:rsid w:val="3CE39631"/>
    <w:rsid w:val="3CEFA704"/>
    <w:rsid w:val="3D6BF078"/>
    <w:rsid w:val="3D8946BA"/>
    <w:rsid w:val="3DCEA250"/>
    <w:rsid w:val="3E2838AD"/>
    <w:rsid w:val="3E8362A1"/>
    <w:rsid w:val="3E83EF81"/>
    <w:rsid w:val="3FE4867E"/>
    <w:rsid w:val="401D6C9A"/>
    <w:rsid w:val="40398954"/>
    <w:rsid w:val="4048029F"/>
    <w:rsid w:val="4058732D"/>
    <w:rsid w:val="4082D661"/>
    <w:rsid w:val="40912F59"/>
    <w:rsid w:val="4099D3AF"/>
    <w:rsid w:val="40AB7DC5"/>
    <w:rsid w:val="41512E4E"/>
    <w:rsid w:val="417E0D64"/>
    <w:rsid w:val="41847A2C"/>
    <w:rsid w:val="41CC0C64"/>
    <w:rsid w:val="420091CA"/>
    <w:rsid w:val="420A7693"/>
    <w:rsid w:val="42185866"/>
    <w:rsid w:val="423F946C"/>
    <w:rsid w:val="424555E8"/>
    <w:rsid w:val="42462031"/>
    <w:rsid w:val="42BA3EB6"/>
    <w:rsid w:val="42E5DB72"/>
    <w:rsid w:val="42FFACCA"/>
    <w:rsid w:val="431964B9"/>
    <w:rsid w:val="4393AB57"/>
    <w:rsid w:val="43E02A2A"/>
    <w:rsid w:val="43E5AE3D"/>
    <w:rsid w:val="4430FF1B"/>
    <w:rsid w:val="44339969"/>
    <w:rsid w:val="44B5C1FA"/>
    <w:rsid w:val="450D91EF"/>
    <w:rsid w:val="454DA87A"/>
    <w:rsid w:val="46425A5A"/>
    <w:rsid w:val="466E1E54"/>
    <w:rsid w:val="466F8AAD"/>
    <w:rsid w:val="46EB3211"/>
    <w:rsid w:val="471EBB58"/>
    <w:rsid w:val="4725D3FD"/>
    <w:rsid w:val="4753CD9E"/>
    <w:rsid w:val="48C2139D"/>
    <w:rsid w:val="48C73D8E"/>
    <w:rsid w:val="48F3CBE4"/>
    <w:rsid w:val="494D9512"/>
    <w:rsid w:val="495324B8"/>
    <w:rsid w:val="4A1C143D"/>
    <w:rsid w:val="4A8123F5"/>
    <w:rsid w:val="4A8B1451"/>
    <w:rsid w:val="4A96BF82"/>
    <w:rsid w:val="4AF84365"/>
    <w:rsid w:val="4B59243D"/>
    <w:rsid w:val="4C8D225F"/>
    <w:rsid w:val="4CB09527"/>
    <w:rsid w:val="4D404F19"/>
    <w:rsid w:val="4D56DC2D"/>
    <w:rsid w:val="4D811823"/>
    <w:rsid w:val="4D854608"/>
    <w:rsid w:val="4DC43E12"/>
    <w:rsid w:val="4DCE6044"/>
    <w:rsid w:val="4E27C4CB"/>
    <w:rsid w:val="4E620115"/>
    <w:rsid w:val="4E7B340A"/>
    <w:rsid w:val="4E92632E"/>
    <w:rsid w:val="4EBAFFFA"/>
    <w:rsid w:val="4EE171B7"/>
    <w:rsid w:val="4F0125D9"/>
    <w:rsid w:val="4F6E2CB4"/>
    <w:rsid w:val="4F794168"/>
    <w:rsid w:val="4FAC97DE"/>
    <w:rsid w:val="501FED15"/>
    <w:rsid w:val="504A5049"/>
    <w:rsid w:val="50803770"/>
    <w:rsid w:val="511115BA"/>
    <w:rsid w:val="51180626"/>
    <w:rsid w:val="5182E1F2"/>
    <w:rsid w:val="51844006"/>
    <w:rsid w:val="520A3582"/>
    <w:rsid w:val="52D6899E"/>
    <w:rsid w:val="52F96F86"/>
    <w:rsid w:val="5305E500"/>
    <w:rsid w:val="539DB3B6"/>
    <w:rsid w:val="53A96A7A"/>
    <w:rsid w:val="53D040DE"/>
    <w:rsid w:val="53F5998A"/>
    <w:rsid w:val="540F89A5"/>
    <w:rsid w:val="5438E703"/>
    <w:rsid w:val="54511341"/>
    <w:rsid w:val="549AF6CB"/>
    <w:rsid w:val="54AF9C47"/>
    <w:rsid w:val="54BBE0C8"/>
    <w:rsid w:val="55691BEC"/>
    <w:rsid w:val="5574309B"/>
    <w:rsid w:val="557B2107"/>
    <w:rsid w:val="55A94D79"/>
    <w:rsid w:val="55C04AC7"/>
    <w:rsid w:val="55C51024"/>
    <w:rsid w:val="5619E124"/>
    <w:rsid w:val="56655845"/>
    <w:rsid w:val="572C5B1F"/>
    <w:rsid w:val="5782BFB6"/>
    <w:rsid w:val="57DE8027"/>
    <w:rsid w:val="5816B4D4"/>
    <w:rsid w:val="58900EB2"/>
    <w:rsid w:val="58BBDD44"/>
    <w:rsid w:val="5905F06A"/>
    <w:rsid w:val="59485AD8"/>
    <w:rsid w:val="594E81F6"/>
    <w:rsid w:val="595C63C9"/>
    <w:rsid w:val="598C8879"/>
    <w:rsid w:val="59A71C34"/>
    <w:rsid w:val="5AB07AB4"/>
    <w:rsid w:val="5ADB428F"/>
    <w:rsid w:val="5D247D33"/>
    <w:rsid w:val="5D6BD202"/>
    <w:rsid w:val="5D6E3A7A"/>
    <w:rsid w:val="5DA77AA5"/>
    <w:rsid w:val="5E70CFCC"/>
    <w:rsid w:val="5E84D7C2"/>
    <w:rsid w:val="5ED71811"/>
    <w:rsid w:val="5F04AD0B"/>
    <w:rsid w:val="5F2D7A31"/>
    <w:rsid w:val="5F619D67"/>
    <w:rsid w:val="5FA06D38"/>
    <w:rsid w:val="601DFF16"/>
    <w:rsid w:val="60647016"/>
    <w:rsid w:val="60CEA9DE"/>
    <w:rsid w:val="61009F8E"/>
    <w:rsid w:val="612E5CC1"/>
    <w:rsid w:val="61371E2D"/>
    <w:rsid w:val="613B0EA9"/>
    <w:rsid w:val="61C9065D"/>
    <w:rsid w:val="623BB655"/>
    <w:rsid w:val="62F1456F"/>
    <w:rsid w:val="632AB3EB"/>
    <w:rsid w:val="632DE5B1"/>
    <w:rsid w:val="636F82A1"/>
    <w:rsid w:val="636FAADA"/>
    <w:rsid w:val="63AA8934"/>
    <w:rsid w:val="63CCCD0C"/>
    <w:rsid w:val="63FA9F6F"/>
    <w:rsid w:val="644713AA"/>
    <w:rsid w:val="6464044A"/>
    <w:rsid w:val="646A2B68"/>
    <w:rsid w:val="646A900F"/>
    <w:rsid w:val="647F2F7D"/>
    <w:rsid w:val="64C5ECD4"/>
    <w:rsid w:val="64C74D9A"/>
    <w:rsid w:val="651E226B"/>
    <w:rsid w:val="655A945C"/>
    <w:rsid w:val="655D56E3"/>
    <w:rsid w:val="659FBE1C"/>
    <w:rsid w:val="6609C507"/>
    <w:rsid w:val="660EE56E"/>
    <w:rsid w:val="66163A81"/>
    <w:rsid w:val="66251873"/>
    <w:rsid w:val="66756084"/>
    <w:rsid w:val="67DC45DD"/>
    <w:rsid w:val="68067640"/>
    <w:rsid w:val="684E0878"/>
    <w:rsid w:val="68CDB062"/>
    <w:rsid w:val="693BD623"/>
    <w:rsid w:val="69A771A0"/>
    <w:rsid w:val="69AAA366"/>
    <w:rsid w:val="69C0345B"/>
    <w:rsid w:val="6A9F52C2"/>
    <w:rsid w:val="6AA71295"/>
    <w:rsid w:val="6AD3B608"/>
    <w:rsid w:val="6B460488"/>
    <w:rsid w:val="6B55B660"/>
    <w:rsid w:val="6B57C186"/>
    <w:rsid w:val="6BEB2834"/>
    <w:rsid w:val="6C2EB2C7"/>
    <w:rsid w:val="6C844D15"/>
    <w:rsid w:val="6CFF8FD2"/>
    <w:rsid w:val="6DD012CE"/>
    <w:rsid w:val="6DDBBDFF"/>
    <w:rsid w:val="6E1C91A1"/>
    <w:rsid w:val="6EE5E6C8"/>
    <w:rsid w:val="6F2C4915"/>
    <w:rsid w:val="6F807805"/>
    <w:rsid w:val="6FD77EAC"/>
    <w:rsid w:val="7000801F"/>
    <w:rsid w:val="701FCE9F"/>
    <w:rsid w:val="7022C3F7"/>
    <w:rsid w:val="7065F04E"/>
    <w:rsid w:val="70EF51CF"/>
    <w:rsid w:val="70F5A3D8"/>
    <w:rsid w:val="7107B390"/>
    <w:rsid w:val="710D1065"/>
    <w:rsid w:val="71152FC1"/>
    <w:rsid w:val="7124A52B"/>
    <w:rsid w:val="7142F78C"/>
    <w:rsid w:val="71704F1D"/>
    <w:rsid w:val="73879FA4"/>
    <w:rsid w:val="73A7859C"/>
    <w:rsid w:val="73FDE938"/>
    <w:rsid w:val="740051B0"/>
    <w:rsid w:val="74669058"/>
    <w:rsid w:val="74890606"/>
    <w:rsid w:val="7490CB53"/>
    <w:rsid w:val="749A7E46"/>
    <w:rsid w:val="759858D3"/>
    <w:rsid w:val="75D6912C"/>
    <w:rsid w:val="765189FE"/>
    <w:rsid w:val="76706B99"/>
    <w:rsid w:val="76748700"/>
    <w:rsid w:val="76BBDBCF"/>
    <w:rsid w:val="76C69579"/>
    <w:rsid w:val="76CD16A6"/>
    <w:rsid w:val="7776906D"/>
    <w:rsid w:val="77B3FF78"/>
    <w:rsid w:val="77BCB551"/>
    <w:rsid w:val="7878C118"/>
    <w:rsid w:val="78D48D1C"/>
    <w:rsid w:val="78E36A13"/>
    <w:rsid w:val="79077B3E"/>
    <w:rsid w:val="793E24C8"/>
    <w:rsid w:val="794BAB91"/>
    <w:rsid w:val="7973E3B6"/>
    <w:rsid w:val="79B1B768"/>
    <w:rsid w:val="79C19179"/>
    <w:rsid w:val="7A12D5A9"/>
    <w:rsid w:val="7A192405"/>
    <w:rsid w:val="7A1C889C"/>
    <w:rsid w:val="7A56C5E1"/>
    <w:rsid w:val="7A80378E"/>
    <w:rsid w:val="7ABCDC50"/>
    <w:rsid w:val="7AC29334"/>
    <w:rsid w:val="7AC36815"/>
    <w:rsid w:val="7AD63683"/>
    <w:rsid w:val="7B0D19C9"/>
    <w:rsid w:val="7B4A2332"/>
    <w:rsid w:val="7B537C16"/>
    <w:rsid w:val="7BA87FE7"/>
    <w:rsid w:val="7BBB1B84"/>
    <w:rsid w:val="7BC20BF0"/>
    <w:rsid w:val="7BD475B7"/>
    <w:rsid w:val="7BDE343D"/>
    <w:rsid w:val="7BE8B07E"/>
    <w:rsid w:val="7D0CD1DD"/>
    <w:rsid w:val="7DCB3E36"/>
    <w:rsid w:val="7DD5C25D"/>
    <w:rsid w:val="7E39D8A8"/>
    <w:rsid w:val="7E7C671F"/>
    <w:rsid w:val="7E94067D"/>
    <w:rsid w:val="7ED5CAAB"/>
    <w:rsid w:val="7F036A2A"/>
    <w:rsid w:val="7F782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18A553"/>
  <w15:chartTrackingRefBased/>
  <w15:docId w15:val="{BD04C74B-6E75-FF44-A1C3-2253DC69C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DB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87C"/>
    <w:pPr>
      <w:tabs>
        <w:tab w:val="center" w:pos="4513"/>
        <w:tab w:val="right" w:pos="9026"/>
      </w:tabs>
    </w:pPr>
  </w:style>
  <w:style w:type="character" w:customStyle="1" w:styleId="HeaderChar">
    <w:name w:val="Header Char"/>
    <w:basedOn w:val="DefaultParagraphFont"/>
    <w:link w:val="Header"/>
    <w:uiPriority w:val="99"/>
    <w:rsid w:val="0020487C"/>
  </w:style>
  <w:style w:type="paragraph" w:styleId="Footer">
    <w:name w:val="footer"/>
    <w:basedOn w:val="Normal"/>
    <w:link w:val="FooterChar"/>
    <w:uiPriority w:val="99"/>
    <w:unhideWhenUsed/>
    <w:rsid w:val="0020487C"/>
    <w:pPr>
      <w:tabs>
        <w:tab w:val="center" w:pos="4513"/>
        <w:tab w:val="right" w:pos="9026"/>
      </w:tabs>
    </w:pPr>
  </w:style>
  <w:style w:type="character" w:customStyle="1" w:styleId="FooterChar">
    <w:name w:val="Footer Char"/>
    <w:basedOn w:val="DefaultParagraphFont"/>
    <w:link w:val="Footer"/>
    <w:uiPriority w:val="99"/>
    <w:rsid w:val="0020487C"/>
  </w:style>
  <w:style w:type="paragraph" w:styleId="TOC1">
    <w:name w:val="toc 1"/>
    <w:basedOn w:val="Normal"/>
    <w:next w:val="Normal"/>
    <w:autoRedefine/>
    <w:uiPriority w:val="39"/>
    <w:unhideWhenUsed/>
    <w:rsid w:val="001122D8"/>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1122D8"/>
    <w:pPr>
      <w:spacing w:before="240"/>
    </w:pPr>
    <w:rPr>
      <w:rFonts w:cstheme="minorHAnsi"/>
      <w:b/>
      <w:bCs/>
      <w:sz w:val="20"/>
      <w:szCs w:val="20"/>
    </w:rPr>
  </w:style>
  <w:style w:type="paragraph" w:styleId="TOC3">
    <w:name w:val="toc 3"/>
    <w:basedOn w:val="Normal"/>
    <w:next w:val="Normal"/>
    <w:autoRedefine/>
    <w:uiPriority w:val="39"/>
    <w:unhideWhenUsed/>
    <w:rsid w:val="001122D8"/>
    <w:pPr>
      <w:ind w:left="240"/>
    </w:pPr>
    <w:rPr>
      <w:rFonts w:cstheme="minorHAnsi"/>
      <w:sz w:val="20"/>
      <w:szCs w:val="20"/>
    </w:rPr>
  </w:style>
  <w:style w:type="paragraph" w:styleId="TOC4">
    <w:name w:val="toc 4"/>
    <w:basedOn w:val="Normal"/>
    <w:next w:val="Normal"/>
    <w:autoRedefine/>
    <w:uiPriority w:val="39"/>
    <w:unhideWhenUsed/>
    <w:rsid w:val="001122D8"/>
    <w:pPr>
      <w:ind w:left="480"/>
    </w:pPr>
    <w:rPr>
      <w:rFonts w:cstheme="minorHAnsi"/>
      <w:sz w:val="20"/>
      <w:szCs w:val="20"/>
    </w:rPr>
  </w:style>
  <w:style w:type="paragraph" w:styleId="TOC5">
    <w:name w:val="toc 5"/>
    <w:basedOn w:val="Normal"/>
    <w:next w:val="Normal"/>
    <w:autoRedefine/>
    <w:uiPriority w:val="39"/>
    <w:unhideWhenUsed/>
    <w:rsid w:val="001122D8"/>
    <w:pPr>
      <w:ind w:left="720"/>
    </w:pPr>
    <w:rPr>
      <w:rFonts w:cstheme="minorHAnsi"/>
      <w:sz w:val="20"/>
      <w:szCs w:val="20"/>
    </w:rPr>
  </w:style>
  <w:style w:type="paragraph" w:styleId="TOC6">
    <w:name w:val="toc 6"/>
    <w:basedOn w:val="Normal"/>
    <w:next w:val="Normal"/>
    <w:autoRedefine/>
    <w:uiPriority w:val="39"/>
    <w:unhideWhenUsed/>
    <w:rsid w:val="001122D8"/>
    <w:pPr>
      <w:ind w:left="960"/>
    </w:pPr>
    <w:rPr>
      <w:rFonts w:cstheme="minorHAnsi"/>
      <w:sz w:val="20"/>
      <w:szCs w:val="20"/>
    </w:rPr>
  </w:style>
  <w:style w:type="paragraph" w:styleId="TOC7">
    <w:name w:val="toc 7"/>
    <w:basedOn w:val="Normal"/>
    <w:next w:val="Normal"/>
    <w:autoRedefine/>
    <w:uiPriority w:val="39"/>
    <w:unhideWhenUsed/>
    <w:rsid w:val="001122D8"/>
    <w:pPr>
      <w:ind w:left="1200"/>
    </w:pPr>
    <w:rPr>
      <w:rFonts w:cstheme="minorHAnsi"/>
      <w:sz w:val="20"/>
      <w:szCs w:val="20"/>
    </w:rPr>
  </w:style>
  <w:style w:type="paragraph" w:styleId="TOC8">
    <w:name w:val="toc 8"/>
    <w:basedOn w:val="Normal"/>
    <w:next w:val="Normal"/>
    <w:autoRedefine/>
    <w:uiPriority w:val="39"/>
    <w:unhideWhenUsed/>
    <w:rsid w:val="001122D8"/>
    <w:pPr>
      <w:ind w:left="1440"/>
    </w:pPr>
    <w:rPr>
      <w:rFonts w:cstheme="minorHAnsi"/>
      <w:sz w:val="20"/>
      <w:szCs w:val="20"/>
    </w:rPr>
  </w:style>
  <w:style w:type="paragraph" w:styleId="TOC9">
    <w:name w:val="toc 9"/>
    <w:basedOn w:val="Normal"/>
    <w:next w:val="Normal"/>
    <w:autoRedefine/>
    <w:uiPriority w:val="39"/>
    <w:unhideWhenUsed/>
    <w:rsid w:val="001122D8"/>
    <w:pPr>
      <w:ind w:left="1680"/>
    </w:pPr>
    <w:rPr>
      <w:rFonts w:cstheme="minorHAnsi"/>
      <w:sz w:val="20"/>
      <w:szCs w:val="20"/>
    </w:rPr>
  </w:style>
  <w:style w:type="character" w:customStyle="1" w:styleId="Heading1Char">
    <w:name w:val="Heading 1 Char"/>
    <w:basedOn w:val="DefaultParagraphFont"/>
    <w:link w:val="Heading1"/>
    <w:uiPriority w:val="9"/>
    <w:rsid w:val="00F22DB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22DB8"/>
  </w:style>
  <w:style w:type="paragraph" w:styleId="NormalWeb">
    <w:name w:val="Normal (Web)"/>
    <w:basedOn w:val="Normal"/>
    <w:uiPriority w:val="99"/>
    <w:semiHidden/>
    <w:unhideWhenUsed/>
    <w:rsid w:val="00EF3B5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D34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2541">
      <w:bodyDiv w:val="1"/>
      <w:marLeft w:val="0"/>
      <w:marRight w:val="0"/>
      <w:marTop w:val="0"/>
      <w:marBottom w:val="0"/>
      <w:divBdr>
        <w:top w:val="none" w:sz="0" w:space="0" w:color="auto"/>
        <w:left w:val="none" w:sz="0" w:space="0" w:color="auto"/>
        <w:bottom w:val="none" w:sz="0" w:space="0" w:color="auto"/>
        <w:right w:val="none" w:sz="0" w:space="0" w:color="auto"/>
      </w:divBdr>
    </w:div>
    <w:div w:id="39794680">
      <w:bodyDiv w:val="1"/>
      <w:marLeft w:val="0"/>
      <w:marRight w:val="0"/>
      <w:marTop w:val="0"/>
      <w:marBottom w:val="0"/>
      <w:divBdr>
        <w:top w:val="none" w:sz="0" w:space="0" w:color="auto"/>
        <w:left w:val="none" w:sz="0" w:space="0" w:color="auto"/>
        <w:bottom w:val="none" w:sz="0" w:space="0" w:color="auto"/>
        <w:right w:val="none" w:sz="0" w:space="0" w:color="auto"/>
      </w:divBdr>
    </w:div>
    <w:div w:id="54741229">
      <w:bodyDiv w:val="1"/>
      <w:marLeft w:val="0"/>
      <w:marRight w:val="0"/>
      <w:marTop w:val="0"/>
      <w:marBottom w:val="0"/>
      <w:divBdr>
        <w:top w:val="none" w:sz="0" w:space="0" w:color="auto"/>
        <w:left w:val="none" w:sz="0" w:space="0" w:color="auto"/>
        <w:bottom w:val="none" w:sz="0" w:space="0" w:color="auto"/>
        <w:right w:val="none" w:sz="0" w:space="0" w:color="auto"/>
      </w:divBdr>
    </w:div>
    <w:div w:id="151944947">
      <w:bodyDiv w:val="1"/>
      <w:marLeft w:val="0"/>
      <w:marRight w:val="0"/>
      <w:marTop w:val="0"/>
      <w:marBottom w:val="0"/>
      <w:divBdr>
        <w:top w:val="none" w:sz="0" w:space="0" w:color="auto"/>
        <w:left w:val="none" w:sz="0" w:space="0" w:color="auto"/>
        <w:bottom w:val="none" w:sz="0" w:space="0" w:color="auto"/>
        <w:right w:val="none" w:sz="0" w:space="0" w:color="auto"/>
      </w:divBdr>
    </w:div>
    <w:div w:id="173695100">
      <w:bodyDiv w:val="1"/>
      <w:marLeft w:val="0"/>
      <w:marRight w:val="0"/>
      <w:marTop w:val="0"/>
      <w:marBottom w:val="0"/>
      <w:divBdr>
        <w:top w:val="none" w:sz="0" w:space="0" w:color="auto"/>
        <w:left w:val="none" w:sz="0" w:space="0" w:color="auto"/>
        <w:bottom w:val="none" w:sz="0" w:space="0" w:color="auto"/>
        <w:right w:val="none" w:sz="0" w:space="0" w:color="auto"/>
      </w:divBdr>
    </w:div>
    <w:div w:id="193885138">
      <w:bodyDiv w:val="1"/>
      <w:marLeft w:val="0"/>
      <w:marRight w:val="0"/>
      <w:marTop w:val="0"/>
      <w:marBottom w:val="0"/>
      <w:divBdr>
        <w:top w:val="none" w:sz="0" w:space="0" w:color="auto"/>
        <w:left w:val="none" w:sz="0" w:space="0" w:color="auto"/>
        <w:bottom w:val="none" w:sz="0" w:space="0" w:color="auto"/>
        <w:right w:val="none" w:sz="0" w:space="0" w:color="auto"/>
      </w:divBdr>
    </w:div>
    <w:div w:id="282926964">
      <w:bodyDiv w:val="1"/>
      <w:marLeft w:val="0"/>
      <w:marRight w:val="0"/>
      <w:marTop w:val="0"/>
      <w:marBottom w:val="0"/>
      <w:divBdr>
        <w:top w:val="none" w:sz="0" w:space="0" w:color="auto"/>
        <w:left w:val="none" w:sz="0" w:space="0" w:color="auto"/>
        <w:bottom w:val="none" w:sz="0" w:space="0" w:color="auto"/>
        <w:right w:val="none" w:sz="0" w:space="0" w:color="auto"/>
      </w:divBdr>
    </w:div>
    <w:div w:id="425269762">
      <w:bodyDiv w:val="1"/>
      <w:marLeft w:val="0"/>
      <w:marRight w:val="0"/>
      <w:marTop w:val="0"/>
      <w:marBottom w:val="0"/>
      <w:divBdr>
        <w:top w:val="none" w:sz="0" w:space="0" w:color="auto"/>
        <w:left w:val="none" w:sz="0" w:space="0" w:color="auto"/>
        <w:bottom w:val="none" w:sz="0" w:space="0" w:color="auto"/>
        <w:right w:val="none" w:sz="0" w:space="0" w:color="auto"/>
      </w:divBdr>
    </w:div>
    <w:div w:id="440338447">
      <w:bodyDiv w:val="1"/>
      <w:marLeft w:val="0"/>
      <w:marRight w:val="0"/>
      <w:marTop w:val="0"/>
      <w:marBottom w:val="0"/>
      <w:divBdr>
        <w:top w:val="none" w:sz="0" w:space="0" w:color="auto"/>
        <w:left w:val="none" w:sz="0" w:space="0" w:color="auto"/>
        <w:bottom w:val="none" w:sz="0" w:space="0" w:color="auto"/>
        <w:right w:val="none" w:sz="0" w:space="0" w:color="auto"/>
      </w:divBdr>
    </w:div>
    <w:div w:id="467019854">
      <w:bodyDiv w:val="1"/>
      <w:marLeft w:val="0"/>
      <w:marRight w:val="0"/>
      <w:marTop w:val="0"/>
      <w:marBottom w:val="0"/>
      <w:divBdr>
        <w:top w:val="none" w:sz="0" w:space="0" w:color="auto"/>
        <w:left w:val="none" w:sz="0" w:space="0" w:color="auto"/>
        <w:bottom w:val="none" w:sz="0" w:space="0" w:color="auto"/>
        <w:right w:val="none" w:sz="0" w:space="0" w:color="auto"/>
      </w:divBdr>
    </w:div>
    <w:div w:id="488591911">
      <w:bodyDiv w:val="1"/>
      <w:marLeft w:val="0"/>
      <w:marRight w:val="0"/>
      <w:marTop w:val="0"/>
      <w:marBottom w:val="0"/>
      <w:divBdr>
        <w:top w:val="none" w:sz="0" w:space="0" w:color="auto"/>
        <w:left w:val="none" w:sz="0" w:space="0" w:color="auto"/>
        <w:bottom w:val="none" w:sz="0" w:space="0" w:color="auto"/>
        <w:right w:val="none" w:sz="0" w:space="0" w:color="auto"/>
      </w:divBdr>
    </w:div>
    <w:div w:id="559632628">
      <w:bodyDiv w:val="1"/>
      <w:marLeft w:val="0"/>
      <w:marRight w:val="0"/>
      <w:marTop w:val="0"/>
      <w:marBottom w:val="0"/>
      <w:divBdr>
        <w:top w:val="none" w:sz="0" w:space="0" w:color="auto"/>
        <w:left w:val="none" w:sz="0" w:space="0" w:color="auto"/>
        <w:bottom w:val="none" w:sz="0" w:space="0" w:color="auto"/>
        <w:right w:val="none" w:sz="0" w:space="0" w:color="auto"/>
      </w:divBdr>
    </w:div>
    <w:div w:id="575214698">
      <w:bodyDiv w:val="1"/>
      <w:marLeft w:val="0"/>
      <w:marRight w:val="0"/>
      <w:marTop w:val="0"/>
      <w:marBottom w:val="0"/>
      <w:divBdr>
        <w:top w:val="none" w:sz="0" w:space="0" w:color="auto"/>
        <w:left w:val="none" w:sz="0" w:space="0" w:color="auto"/>
        <w:bottom w:val="none" w:sz="0" w:space="0" w:color="auto"/>
        <w:right w:val="none" w:sz="0" w:space="0" w:color="auto"/>
      </w:divBdr>
    </w:div>
    <w:div w:id="617294115">
      <w:bodyDiv w:val="1"/>
      <w:marLeft w:val="0"/>
      <w:marRight w:val="0"/>
      <w:marTop w:val="0"/>
      <w:marBottom w:val="0"/>
      <w:divBdr>
        <w:top w:val="none" w:sz="0" w:space="0" w:color="auto"/>
        <w:left w:val="none" w:sz="0" w:space="0" w:color="auto"/>
        <w:bottom w:val="none" w:sz="0" w:space="0" w:color="auto"/>
        <w:right w:val="none" w:sz="0" w:space="0" w:color="auto"/>
      </w:divBdr>
    </w:div>
    <w:div w:id="682167309">
      <w:bodyDiv w:val="1"/>
      <w:marLeft w:val="0"/>
      <w:marRight w:val="0"/>
      <w:marTop w:val="0"/>
      <w:marBottom w:val="0"/>
      <w:divBdr>
        <w:top w:val="none" w:sz="0" w:space="0" w:color="auto"/>
        <w:left w:val="none" w:sz="0" w:space="0" w:color="auto"/>
        <w:bottom w:val="none" w:sz="0" w:space="0" w:color="auto"/>
        <w:right w:val="none" w:sz="0" w:space="0" w:color="auto"/>
      </w:divBdr>
    </w:div>
    <w:div w:id="698624988">
      <w:bodyDiv w:val="1"/>
      <w:marLeft w:val="0"/>
      <w:marRight w:val="0"/>
      <w:marTop w:val="0"/>
      <w:marBottom w:val="0"/>
      <w:divBdr>
        <w:top w:val="none" w:sz="0" w:space="0" w:color="auto"/>
        <w:left w:val="none" w:sz="0" w:space="0" w:color="auto"/>
        <w:bottom w:val="none" w:sz="0" w:space="0" w:color="auto"/>
        <w:right w:val="none" w:sz="0" w:space="0" w:color="auto"/>
      </w:divBdr>
    </w:div>
    <w:div w:id="722950042">
      <w:bodyDiv w:val="1"/>
      <w:marLeft w:val="0"/>
      <w:marRight w:val="0"/>
      <w:marTop w:val="0"/>
      <w:marBottom w:val="0"/>
      <w:divBdr>
        <w:top w:val="none" w:sz="0" w:space="0" w:color="auto"/>
        <w:left w:val="none" w:sz="0" w:space="0" w:color="auto"/>
        <w:bottom w:val="none" w:sz="0" w:space="0" w:color="auto"/>
        <w:right w:val="none" w:sz="0" w:space="0" w:color="auto"/>
      </w:divBdr>
    </w:div>
    <w:div w:id="846556567">
      <w:bodyDiv w:val="1"/>
      <w:marLeft w:val="0"/>
      <w:marRight w:val="0"/>
      <w:marTop w:val="0"/>
      <w:marBottom w:val="0"/>
      <w:divBdr>
        <w:top w:val="none" w:sz="0" w:space="0" w:color="auto"/>
        <w:left w:val="none" w:sz="0" w:space="0" w:color="auto"/>
        <w:bottom w:val="none" w:sz="0" w:space="0" w:color="auto"/>
        <w:right w:val="none" w:sz="0" w:space="0" w:color="auto"/>
      </w:divBdr>
    </w:div>
    <w:div w:id="848250462">
      <w:bodyDiv w:val="1"/>
      <w:marLeft w:val="0"/>
      <w:marRight w:val="0"/>
      <w:marTop w:val="0"/>
      <w:marBottom w:val="0"/>
      <w:divBdr>
        <w:top w:val="none" w:sz="0" w:space="0" w:color="auto"/>
        <w:left w:val="none" w:sz="0" w:space="0" w:color="auto"/>
        <w:bottom w:val="none" w:sz="0" w:space="0" w:color="auto"/>
        <w:right w:val="none" w:sz="0" w:space="0" w:color="auto"/>
      </w:divBdr>
    </w:div>
    <w:div w:id="856580899">
      <w:bodyDiv w:val="1"/>
      <w:marLeft w:val="0"/>
      <w:marRight w:val="0"/>
      <w:marTop w:val="0"/>
      <w:marBottom w:val="0"/>
      <w:divBdr>
        <w:top w:val="none" w:sz="0" w:space="0" w:color="auto"/>
        <w:left w:val="none" w:sz="0" w:space="0" w:color="auto"/>
        <w:bottom w:val="none" w:sz="0" w:space="0" w:color="auto"/>
        <w:right w:val="none" w:sz="0" w:space="0" w:color="auto"/>
      </w:divBdr>
    </w:div>
    <w:div w:id="978194070">
      <w:bodyDiv w:val="1"/>
      <w:marLeft w:val="0"/>
      <w:marRight w:val="0"/>
      <w:marTop w:val="0"/>
      <w:marBottom w:val="0"/>
      <w:divBdr>
        <w:top w:val="none" w:sz="0" w:space="0" w:color="auto"/>
        <w:left w:val="none" w:sz="0" w:space="0" w:color="auto"/>
        <w:bottom w:val="none" w:sz="0" w:space="0" w:color="auto"/>
        <w:right w:val="none" w:sz="0" w:space="0" w:color="auto"/>
      </w:divBdr>
    </w:div>
    <w:div w:id="1008215782">
      <w:bodyDiv w:val="1"/>
      <w:marLeft w:val="0"/>
      <w:marRight w:val="0"/>
      <w:marTop w:val="0"/>
      <w:marBottom w:val="0"/>
      <w:divBdr>
        <w:top w:val="none" w:sz="0" w:space="0" w:color="auto"/>
        <w:left w:val="none" w:sz="0" w:space="0" w:color="auto"/>
        <w:bottom w:val="none" w:sz="0" w:space="0" w:color="auto"/>
        <w:right w:val="none" w:sz="0" w:space="0" w:color="auto"/>
      </w:divBdr>
    </w:div>
    <w:div w:id="1082071293">
      <w:bodyDiv w:val="1"/>
      <w:marLeft w:val="0"/>
      <w:marRight w:val="0"/>
      <w:marTop w:val="0"/>
      <w:marBottom w:val="0"/>
      <w:divBdr>
        <w:top w:val="none" w:sz="0" w:space="0" w:color="auto"/>
        <w:left w:val="none" w:sz="0" w:space="0" w:color="auto"/>
        <w:bottom w:val="none" w:sz="0" w:space="0" w:color="auto"/>
        <w:right w:val="none" w:sz="0" w:space="0" w:color="auto"/>
      </w:divBdr>
    </w:div>
    <w:div w:id="1109467752">
      <w:bodyDiv w:val="1"/>
      <w:marLeft w:val="0"/>
      <w:marRight w:val="0"/>
      <w:marTop w:val="0"/>
      <w:marBottom w:val="0"/>
      <w:divBdr>
        <w:top w:val="none" w:sz="0" w:space="0" w:color="auto"/>
        <w:left w:val="none" w:sz="0" w:space="0" w:color="auto"/>
        <w:bottom w:val="none" w:sz="0" w:space="0" w:color="auto"/>
        <w:right w:val="none" w:sz="0" w:space="0" w:color="auto"/>
      </w:divBdr>
    </w:div>
    <w:div w:id="1214849110">
      <w:bodyDiv w:val="1"/>
      <w:marLeft w:val="0"/>
      <w:marRight w:val="0"/>
      <w:marTop w:val="0"/>
      <w:marBottom w:val="0"/>
      <w:divBdr>
        <w:top w:val="none" w:sz="0" w:space="0" w:color="auto"/>
        <w:left w:val="none" w:sz="0" w:space="0" w:color="auto"/>
        <w:bottom w:val="none" w:sz="0" w:space="0" w:color="auto"/>
        <w:right w:val="none" w:sz="0" w:space="0" w:color="auto"/>
      </w:divBdr>
    </w:div>
    <w:div w:id="1275942089">
      <w:bodyDiv w:val="1"/>
      <w:marLeft w:val="0"/>
      <w:marRight w:val="0"/>
      <w:marTop w:val="0"/>
      <w:marBottom w:val="0"/>
      <w:divBdr>
        <w:top w:val="none" w:sz="0" w:space="0" w:color="auto"/>
        <w:left w:val="none" w:sz="0" w:space="0" w:color="auto"/>
        <w:bottom w:val="none" w:sz="0" w:space="0" w:color="auto"/>
        <w:right w:val="none" w:sz="0" w:space="0" w:color="auto"/>
      </w:divBdr>
    </w:div>
    <w:div w:id="1282952436">
      <w:bodyDiv w:val="1"/>
      <w:marLeft w:val="0"/>
      <w:marRight w:val="0"/>
      <w:marTop w:val="0"/>
      <w:marBottom w:val="0"/>
      <w:divBdr>
        <w:top w:val="none" w:sz="0" w:space="0" w:color="auto"/>
        <w:left w:val="none" w:sz="0" w:space="0" w:color="auto"/>
        <w:bottom w:val="none" w:sz="0" w:space="0" w:color="auto"/>
        <w:right w:val="none" w:sz="0" w:space="0" w:color="auto"/>
      </w:divBdr>
    </w:div>
    <w:div w:id="1454128275">
      <w:bodyDiv w:val="1"/>
      <w:marLeft w:val="0"/>
      <w:marRight w:val="0"/>
      <w:marTop w:val="0"/>
      <w:marBottom w:val="0"/>
      <w:divBdr>
        <w:top w:val="none" w:sz="0" w:space="0" w:color="auto"/>
        <w:left w:val="none" w:sz="0" w:space="0" w:color="auto"/>
        <w:bottom w:val="none" w:sz="0" w:space="0" w:color="auto"/>
        <w:right w:val="none" w:sz="0" w:space="0" w:color="auto"/>
      </w:divBdr>
    </w:div>
    <w:div w:id="1455714461">
      <w:bodyDiv w:val="1"/>
      <w:marLeft w:val="0"/>
      <w:marRight w:val="0"/>
      <w:marTop w:val="0"/>
      <w:marBottom w:val="0"/>
      <w:divBdr>
        <w:top w:val="none" w:sz="0" w:space="0" w:color="auto"/>
        <w:left w:val="none" w:sz="0" w:space="0" w:color="auto"/>
        <w:bottom w:val="none" w:sz="0" w:space="0" w:color="auto"/>
        <w:right w:val="none" w:sz="0" w:space="0" w:color="auto"/>
      </w:divBdr>
    </w:div>
    <w:div w:id="1597251872">
      <w:bodyDiv w:val="1"/>
      <w:marLeft w:val="0"/>
      <w:marRight w:val="0"/>
      <w:marTop w:val="0"/>
      <w:marBottom w:val="0"/>
      <w:divBdr>
        <w:top w:val="none" w:sz="0" w:space="0" w:color="auto"/>
        <w:left w:val="none" w:sz="0" w:space="0" w:color="auto"/>
        <w:bottom w:val="none" w:sz="0" w:space="0" w:color="auto"/>
        <w:right w:val="none" w:sz="0" w:space="0" w:color="auto"/>
      </w:divBdr>
    </w:div>
    <w:div w:id="1603024413">
      <w:bodyDiv w:val="1"/>
      <w:marLeft w:val="0"/>
      <w:marRight w:val="0"/>
      <w:marTop w:val="0"/>
      <w:marBottom w:val="0"/>
      <w:divBdr>
        <w:top w:val="none" w:sz="0" w:space="0" w:color="auto"/>
        <w:left w:val="none" w:sz="0" w:space="0" w:color="auto"/>
        <w:bottom w:val="none" w:sz="0" w:space="0" w:color="auto"/>
        <w:right w:val="none" w:sz="0" w:space="0" w:color="auto"/>
      </w:divBdr>
    </w:div>
    <w:div w:id="1667903291">
      <w:bodyDiv w:val="1"/>
      <w:marLeft w:val="0"/>
      <w:marRight w:val="0"/>
      <w:marTop w:val="0"/>
      <w:marBottom w:val="0"/>
      <w:divBdr>
        <w:top w:val="none" w:sz="0" w:space="0" w:color="auto"/>
        <w:left w:val="none" w:sz="0" w:space="0" w:color="auto"/>
        <w:bottom w:val="none" w:sz="0" w:space="0" w:color="auto"/>
        <w:right w:val="none" w:sz="0" w:space="0" w:color="auto"/>
      </w:divBdr>
    </w:div>
    <w:div w:id="1693648940">
      <w:bodyDiv w:val="1"/>
      <w:marLeft w:val="0"/>
      <w:marRight w:val="0"/>
      <w:marTop w:val="0"/>
      <w:marBottom w:val="0"/>
      <w:divBdr>
        <w:top w:val="none" w:sz="0" w:space="0" w:color="auto"/>
        <w:left w:val="none" w:sz="0" w:space="0" w:color="auto"/>
        <w:bottom w:val="none" w:sz="0" w:space="0" w:color="auto"/>
        <w:right w:val="none" w:sz="0" w:space="0" w:color="auto"/>
      </w:divBdr>
    </w:div>
    <w:div w:id="1745486663">
      <w:bodyDiv w:val="1"/>
      <w:marLeft w:val="0"/>
      <w:marRight w:val="0"/>
      <w:marTop w:val="0"/>
      <w:marBottom w:val="0"/>
      <w:divBdr>
        <w:top w:val="none" w:sz="0" w:space="0" w:color="auto"/>
        <w:left w:val="none" w:sz="0" w:space="0" w:color="auto"/>
        <w:bottom w:val="none" w:sz="0" w:space="0" w:color="auto"/>
        <w:right w:val="none" w:sz="0" w:space="0" w:color="auto"/>
      </w:divBdr>
    </w:div>
    <w:div w:id="1828008499">
      <w:bodyDiv w:val="1"/>
      <w:marLeft w:val="0"/>
      <w:marRight w:val="0"/>
      <w:marTop w:val="0"/>
      <w:marBottom w:val="0"/>
      <w:divBdr>
        <w:top w:val="none" w:sz="0" w:space="0" w:color="auto"/>
        <w:left w:val="none" w:sz="0" w:space="0" w:color="auto"/>
        <w:bottom w:val="none" w:sz="0" w:space="0" w:color="auto"/>
        <w:right w:val="none" w:sz="0" w:space="0" w:color="auto"/>
      </w:divBdr>
    </w:div>
    <w:div w:id="1886329632">
      <w:bodyDiv w:val="1"/>
      <w:marLeft w:val="0"/>
      <w:marRight w:val="0"/>
      <w:marTop w:val="0"/>
      <w:marBottom w:val="0"/>
      <w:divBdr>
        <w:top w:val="none" w:sz="0" w:space="0" w:color="auto"/>
        <w:left w:val="none" w:sz="0" w:space="0" w:color="auto"/>
        <w:bottom w:val="none" w:sz="0" w:space="0" w:color="auto"/>
        <w:right w:val="none" w:sz="0" w:space="0" w:color="auto"/>
      </w:divBdr>
      <w:divsChild>
        <w:div w:id="1034501124">
          <w:marLeft w:val="0"/>
          <w:marRight w:val="0"/>
          <w:marTop w:val="0"/>
          <w:marBottom w:val="0"/>
          <w:divBdr>
            <w:top w:val="none" w:sz="0" w:space="0" w:color="auto"/>
            <w:left w:val="none" w:sz="0" w:space="0" w:color="auto"/>
            <w:bottom w:val="none" w:sz="0" w:space="0" w:color="auto"/>
            <w:right w:val="none" w:sz="0" w:space="0" w:color="auto"/>
          </w:divBdr>
          <w:divsChild>
            <w:div w:id="2031445191">
              <w:marLeft w:val="0"/>
              <w:marRight w:val="0"/>
              <w:marTop w:val="0"/>
              <w:marBottom w:val="0"/>
              <w:divBdr>
                <w:top w:val="none" w:sz="0" w:space="0" w:color="auto"/>
                <w:left w:val="none" w:sz="0" w:space="0" w:color="auto"/>
                <w:bottom w:val="none" w:sz="0" w:space="0" w:color="auto"/>
                <w:right w:val="none" w:sz="0" w:space="0" w:color="auto"/>
              </w:divBdr>
              <w:divsChild>
                <w:div w:id="133202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909323">
      <w:bodyDiv w:val="1"/>
      <w:marLeft w:val="0"/>
      <w:marRight w:val="0"/>
      <w:marTop w:val="0"/>
      <w:marBottom w:val="0"/>
      <w:divBdr>
        <w:top w:val="none" w:sz="0" w:space="0" w:color="auto"/>
        <w:left w:val="none" w:sz="0" w:space="0" w:color="auto"/>
        <w:bottom w:val="none" w:sz="0" w:space="0" w:color="auto"/>
        <w:right w:val="none" w:sz="0" w:space="0" w:color="auto"/>
      </w:divBdr>
    </w:div>
    <w:div w:id="1924605152">
      <w:bodyDiv w:val="1"/>
      <w:marLeft w:val="0"/>
      <w:marRight w:val="0"/>
      <w:marTop w:val="0"/>
      <w:marBottom w:val="0"/>
      <w:divBdr>
        <w:top w:val="none" w:sz="0" w:space="0" w:color="auto"/>
        <w:left w:val="none" w:sz="0" w:space="0" w:color="auto"/>
        <w:bottom w:val="none" w:sz="0" w:space="0" w:color="auto"/>
        <w:right w:val="none" w:sz="0" w:space="0" w:color="auto"/>
      </w:divBdr>
    </w:div>
    <w:div w:id="1967589165">
      <w:bodyDiv w:val="1"/>
      <w:marLeft w:val="0"/>
      <w:marRight w:val="0"/>
      <w:marTop w:val="0"/>
      <w:marBottom w:val="0"/>
      <w:divBdr>
        <w:top w:val="none" w:sz="0" w:space="0" w:color="auto"/>
        <w:left w:val="none" w:sz="0" w:space="0" w:color="auto"/>
        <w:bottom w:val="none" w:sz="0" w:space="0" w:color="auto"/>
        <w:right w:val="none" w:sz="0" w:space="0" w:color="auto"/>
      </w:divBdr>
    </w:div>
    <w:div w:id="2010014571">
      <w:bodyDiv w:val="1"/>
      <w:marLeft w:val="0"/>
      <w:marRight w:val="0"/>
      <w:marTop w:val="0"/>
      <w:marBottom w:val="0"/>
      <w:divBdr>
        <w:top w:val="none" w:sz="0" w:space="0" w:color="auto"/>
        <w:left w:val="none" w:sz="0" w:space="0" w:color="auto"/>
        <w:bottom w:val="none" w:sz="0" w:space="0" w:color="auto"/>
        <w:right w:val="none" w:sz="0" w:space="0" w:color="auto"/>
      </w:divBdr>
    </w:div>
    <w:div w:id="2032872373">
      <w:bodyDiv w:val="1"/>
      <w:marLeft w:val="0"/>
      <w:marRight w:val="0"/>
      <w:marTop w:val="0"/>
      <w:marBottom w:val="0"/>
      <w:divBdr>
        <w:top w:val="none" w:sz="0" w:space="0" w:color="auto"/>
        <w:left w:val="none" w:sz="0" w:space="0" w:color="auto"/>
        <w:bottom w:val="none" w:sz="0" w:space="0" w:color="auto"/>
        <w:right w:val="none" w:sz="0" w:space="0" w:color="auto"/>
      </w:divBdr>
    </w:div>
    <w:div w:id="2077585792">
      <w:bodyDiv w:val="1"/>
      <w:marLeft w:val="0"/>
      <w:marRight w:val="0"/>
      <w:marTop w:val="0"/>
      <w:marBottom w:val="0"/>
      <w:divBdr>
        <w:top w:val="none" w:sz="0" w:space="0" w:color="auto"/>
        <w:left w:val="none" w:sz="0" w:space="0" w:color="auto"/>
        <w:bottom w:val="none" w:sz="0" w:space="0" w:color="auto"/>
        <w:right w:val="none" w:sz="0" w:space="0" w:color="auto"/>
      </w:divBdr>
      <w:divsChild>
        <w:div w:id="1176263056">
          <w:marLeft w:val="0"/>
          <w:marRight w:val="0"/>
          <w:marTop w:val="0"/>
          <w:marBottom w:val="0"/>
          <w:divBdr>
            <w:top w:val="none" w:sz="0" w:space="0" w:color="auto"/>
            <w:left w:val="none" w:sz="0" w:space="0" w:color="auto"/>
            <w:bottom w:val="none" w:sz="0" w:space="0" w:color="auto"/>
            <w:right w:val="none" w:sz="0" w:space="0" w:color="auto"/>
          </w:divBdr>
        </w:div>
      </w:divsChild>
    </w:div>
    <w:div w:id="2115401391">
      <w:bodyDiv w:val="1"/>
      <w:marLeft w:val="0"/>
      <w:marRight w:val="0"/>
      <w:marTop w:val="0"/>
      <w:marBottom w:val="0"/>
      <w:divBdr>
        <w:top w:val="none" w:sz="0" w:space="0" w:color="auto"/>
        <w:left w:val="none" w:sz="0" w:space="0" w:color="auto"/>
        <w:bottom w:val="none" w:sz="0" w:space="0" w:color="auto"/>
        <w:right w:val="none" w:sz="0" w:space="0" w:color="auto"/>
      </w:divBdr>
      <w:divsChild>
        <w:div w:id="1131285802">
          <w:marLeft w:val="0"/>
          <w:marRight w:val="0"/>
          <w:marTop w:val="0"/>
          <w:marBottom w:val="0"/>
          <w:divBdr>
            <w:top w:val="none" w:sz="0" w:space="0" w:color="auto"/>
            <w:left w:val="none" w:sz="0" w:space="0" w:color="auto"/>
            <w:bottom w:val="none" w:sz="0" w:space="0" w:color="auto"/>
            <w:right w:val="none" w:sz="0" w:space="0" w:color="auto"/>
          </w:divBdr>
          <w:divsChild>
            <w:div w:id="455297818">
              <w:marLeft w:val="0"/>
              <w:marRight w:val="0"/>
              <w:marTop w:val="0"/>
              <w:marBottom w:val="0"/>
              <w:divBdr>
                <w:top w:val="none" w:sz="0" w:space="0" w:color="auto"/>
                <w:left w:val="none" w:sz="0" w:space="0" w:color="auto"/>
                <w:bottom w:val="none" w:sz="0" w:space="0" w:color="auto"/>
                <w:right w:val="none" w:sz="0" w:space="0" w:color="auto"/>
              </w:divBdr>
              <w:divsChild>
                <w:div w:id="200319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788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hdfhh</b:Tag>
    <b:SourceType>BookSection</b:SourceType>
    <b:Guid>{47B06CD0-A48B-5A4E-B324-0A027A48472E}</b:Guid>
    <b:Author>
      <b:Author>
        <b:NameList>
          <b:Person>
            <b:Last>hdfhfh</b:Last>
          </b:Person>
        </b:NameList>
      </b:Author>
      <b:Editor>
        <b:NameList>
          <b:Person>
            <b:Last>hhhhh</b:Last>
          </b:Person>
        </b:NameList>
      </b:Editor>
    </b:Author>
    <b:Title>jdhdhdhq</b:Title>
    <b:BookTitle>hdhdhh</b:BookTitle>
    <b:City>hwhhwh</b:City>
    <b:Publisher>hhhhh</b:Publisher>
    <b:Year>hhhh</b:Year>
    <b:Pages>h</b:Pages>
    <b:RefOrder>4</b:RefOrder>
  </b:Source>
  <b:Source>
    <b:Tag>Cha02</b:Tag>
    <b:SourceType>BookSection</b:SourceType>
    <b:Guid>{3F619499-7322-CD4F-9D50-B41733D68C41}</b:Guid>
    <b:Author>
      <b:Author>
        <b:NameList>
          <b:Person>
            <b:Last>Chappuis</b:Last>
            <b:First>S.</b:First>
            <b:Middle>and Stiggins, R.J.</b:Middle>
          </b:Person>
        </b:NameList>
      </b:Author>
      <b:Editor>
        <b:NameList>
          <b:Person>
            <b:Last>ccc</b:Last>
          </b:Person>
        </b:NameList>
      </b:Editor>
    </b:Author>
    <b:Title>Classroom assessment for learning.</b:Title>
    <b:BookTitle>Educational Leadership. 60.</b:BookTitle>
    <b:Year>2002</b:Year>
    <b:Pages>40-44</b:Pages>
    <b:Edition>1</b:Edition>
    <b:City>ccc</b:City>
    <b:Publisher>cccc</b:Publisher>
    <b:RefOrder>3</b:RefOrder>
  </b:Source>
  <b:Source>
    <b:Tag>Wel221</b:Tag>
    <b:SourceType>InternetSite</b:SourceType>
    <b:Guid>{067A0157-72D9-5049-A162-E5A5F383D992}</b:Guid>
    <b:Title>HWB</b:Title>
    <b:Year>2022</b:Year>
    <b:Author>
      <b:Author>
        <b:NameList>
          <b:Person>
            <b:Last>Government</b:Last>
            <b:First>Welsh</b:First>
          </b:Person>
        </b:NameList>
      </b:Author>
    </b:Author>
    <b:URL>https://hwb.gov.wales/curriculum-for-wales/assessment-arrangements/supporting-learner-progression-assessment-guidance</b:URL>
    <b:YearAccessed>2023</b:YearAccessed>
    <b:MonthAccessed>December</b:MonthAccessed>
    <b:DayAccessed>10</b:DayAccessed>
    <b:RefOrder>5</b:RefOrder>
  </b:Source>
  <b:Source>
    <b:Tag>Wel222</b:Tag>
    <b:SourceType>InternetSite</b:SourceType>
    <b:Guid>{4595EB38-057C-E24A-BAD3-DAAB8D108E34}</b:Guid>
    <b:Author>
      <b:Author>
        <b:Corporate>Welsh Government</b:Corporate>
      </b:Author>
    </b:Author>
    <b:Title>HWB</b:Title>
    <b:URL>https://hwb.gov.wales/curriculum-for-wales/assessment-arrangements/supporting-learner-progression-assessment-guidance</b:URL>
    <b:Year>2022</b:Year>
    <b:YearAccessed>2023</b:YearAccessed>
    <b:MonthAccessed>December</b:MonthAccessed>
    <b:DayAccessed>10</b:DayAccessed>
    <b:RefOrder>1</b:RefOrder>
  </b:Source>
  <b:Source>
    <b:Tag>Est22</b:Tag>
    <b:SourceType>Report</b:SourceType>
    <b:Guid>{FD4B0937-2F6C-FD44-866D-4A87C5C0C377}</b:Guid>
    <b:Title>Effective approaches to assessment that improve teaching and learning</b:Title>
    <b:Year>2022</b:Year>
    <b:Author>
      <b:Author>
        <b:Corporate>Estyn</b:Corporate>
      </b:Author>
    </b:Author>
    <b:Publisher>Estyn</b:Publisher>
    <b:City>Cardiff</b:City>
    <b:RefOrder>2</b:RefOrder>
  </b:Source>
</b:Sources>
</file>

<file path=customXml/itemProps1.xml><?xml version="1.0" encoding="utf-8"?>
<ds:datastoreItem xmlns:ds="http://schemas.openxmlformats.org/officeDocument/2006/customXml" ds:itemID="{980771DF-88F3-8E42-97AA-F9537D3B1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4349</Words>
  <Characters>24793</Characters>
  <Application>Microsoft Office Word</Application>
  <DocSecurity>0</DocSecurity>
  <Lines>206</Lines>
  <Paragraphs>58</Paragraphs>
  <ScaleCrop>false</ScaleCrop>
  <Company/>
  <LinksUpToDate>false</LinksUpToDate>
  <CharactersWithSpaces>29084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Colclough (2100479)</dc:creator>
  <cp:keywords/>
  <dc:description/>
  <cp:lastModifiedBy>Nia Colclough (2100479)</cp:lastModifiedBy>
  <cp:revision>2</cp:revision>
  <dcterms:created xsi:type="dcterms:W3CDTF">2024-01-16T23:49:00Z</dcterms:created>
  <dcterms:modified xsi:type="dcterms:W3CDTF">2024-01-16T23:49:00Z</dcterms:modified>
</cp:coreProperties>
</file>