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5ADB27" w14:textId="1F265324" w:rsidR="00FA7DBE" w:rsidRPr="00C44D53" w:rsidRDefault="003F15DF" w:rsidP="00065283">
      <w:pPr>
        <w:spacing w:line="360" w:lineRule="auto"/>
        <w:rPr>
          <w:rFonts w:ascii="Arial" w:hAnsi="Arial" w:cs="Arial"/>
          <w:b/>
          <w:lang w:val="en-GB"/>
        </w:rPr>
      </w:pPr>
      <w:r w:rsidRPr="00C44D53">
        <w:rPr>
          <w:rFonts w:ascii="Arial" w:hAnsi="Arial" w:cs="Arial"/>
          <w:b/>
          <w:lang w:val="en-GB"/>
        </w:rPr>
        <w:t xml:space="preserve">NAME: </w:t>
      </w:r>
      <w:r w:rsidR="005D5621" w:rsidRPr="00C44D53">
        <w:rPr>
          <w:rFonts w:ascii="Arial" w:hAnsi="Arial" w:cs="Arial"/>
          <w:bCs/>
          <w:lang w:val="en-GB"/>
        </w:rPr>
        <w:t>Semmie Adeniran Ogunwolu</w:t>
      </w:r>
    </w:p>
    <w:p w14:paraId="1E7EFFD5" w14:textId="7C02A57F" w:rsidR="006A3E6B" w:rsidRPr="00C44D53" w:rsidRDefault="006A3E6B" w:rsidP="00065283">
      <w:pPr>
        <w:spacing w:line="360" w:lineRule="auto"/>
        <w:rPr>
          <w:rFonts w:ascii="Arial" w:hAnsi="Arial" w:cs="Arial"/>
          <w:b/>
          <w:lang w:val="en-GB"/>
        </w:rPr>
      </w:pPr>
      <w:r w:rsidRPr="00C44D53">
        <w:rPr>
          <w:rFonts w:ascii="Arial" w:hAnsi="Arial" w:cs="Arial"/>
          <w:b/>
          <w:lang w:val="en-GB"/>
        </w:rPr>
        <w:t>STUDENT NUMBER:</w:t>
      </w:r>
      <w:r w:rsidR="00E65991" w:rsidRPr="00C44D53">
        <w:rPr>
          <w:rFonts w:ascii="Arial" w:hAnsi="Arial" w:cs="Arial"/>
          <w:b/>
          <w:lang w:val="en-GB"/>
        </w:rPr>
        <w:t xml:space="preserve"> </w:t>
      </w:r>
      <w:r w:rsidR="00E65991" w:rsidRPr="00C44D53">
        <w:rPr>
          <w:rFonts w:ascii="Arial" w:hAnsi="Arial" w:cs="Arial"/>
          <w:bCs/>
          <w:lang w:val="en-GB"/>
        </w:rPr>
        <w:t>2130575</w:t>
      </w:r>
    </w:p>
    <w:p w14:paraId="374F8A84" w14:textId="0946C313" w:rsidR="006A3E6B" w:rsidRPr="00C44D53" w:rsidRDefault="006A3E6B" w:rsidP="00065283">
      <w:pPr>
        <w:spacing w:line="360" w:lineRule="auto"/>
        <w:rPr>
          <w:rFonts w:ascii="Arial" w:hAnsi="Arial" w:cs="Arial"/>
          <w:b/>
          <w:lang w:val="en-GB"/>
        </w:rPr>
      </w:pPr>
      <w:r w:rsidRPr="00C44D53">
        <w:rPr>
          <w:rFonts w:ascii="Arial" w:hAnsi="Arial" w:cs="Arial"/>
          <w:b/>
          <w:lang w:val="en-GB"/>
        </w:rPr>
        <w:t>MODULE CODE</w:t>
      </w:r>
      <w:r w:rsidR="00E65991" w:rsidRPr="00C44D53">
        <w:rPr>
          <w:rFonts w:ascii="Arial" w:hAnsi="Arial" w:cs="Arial"/>
          <w:b/>
          <w:lang w:val="en-GB"/>
        </w:rPr>
        <w:t xml:space="preserve">: </w:t>
      </w:r>
      <w:r w:rsidR="00E65991" w:rsidRPr="00C44D53">
        <w:rPr>
          <w:rFonts w:ascii="Arial" w:hAnsi="Arial" w:cs="Arial"/>
          <w:bCs/>
          <w:lang w:val="en-GB"/>
        </w:rPr>
        <w:t>LCHS4001</w:t>
      </w:r>
    </w:p>
    <w:p w14:paraId="1092EC62" w14:textId="4FAF8408" w:rsidR="006A3E6B" w:rsidRPr="00C44D53" w:rsidRDefault="006A3E6B" w:rsidP="00065283">
      <w:pPr>
        <w:spacing w:line="360" w:lineRule="auto"/>
        <w:rPr>
          <w:rFonts w:ascii="Arial" w:hAnsi="Arial" w:cs="Arial"/>
          <w:b/>
          <w:lang w:val="en-GB"/>
        </w:rPr>
      </w:pPr>
      <w:r w:rsidRPr="00C44D53">
        <w:rPr>
          <w:rFonts w:ascii="Arial" w:hAnsi="Arial" w:cs="Arial"/>
          <w:b/>
          <w:lang w:val="en-GB"/>
        </w:rPr>
        <w:t>MODULE TITLE</w:t>
      </w:r>
      <w:r w:rsidR="00E65991" w:rsidRPr="00C44D53">
        <w:rPr>
          <w:rFonts w:ascii="Arial" w:hAnsi="Arial" w:cs="Arial"/>
          <w:b/>
          <w:lang w:val="en-GB"/>
        </w:rPr>
        <w:t xml:space="preserve">: </w:t>
      </w:r>
      <w:r w:rsidR="004528EF" w:rsidRPr="00C44D53">
        <w:rPr>
          <w:rFonts w:ascii="Arial" w:hAnsi="Arial" w:cs="Arial"/>
          <w:bCs/>
          <w:lang w:val="en-GB"/>
        </w:rPr>
        <w:t>Academic And Employability Skill</w:t>
      </w:r>
    </w:p>
    <w:p w14:paraId="31C6DB40" w14:textId="6C2C16EF" w:rsidR="006A3E6B" w:rsidRPr="00C44D53" w:rsidRDefault="006A3E6B" w:rsidP="00065283">
      <w:pPr>
        <w:spacing w:line="360" w:lineRule="auto"/>
        <w:rPr>
          <w:rFonts w:ascii="Arial" w:hAnsi="Arial" w:cs="Arial"/>
          <w:b/>
          <w:lang w:val="en-GB"/>
        </w:rPr>
      </w:pPr>
      <w:r w:rsidRPr="00C44D53">
        <w:rPr>
          <w:rFonts w:ascii="Arial" w:hAnsi="Arial" w:cs="Arial"/>
          <w:b/>
          <w:lang w:val="en-GB"/>
        </w:rPr>
        <w:t>LECTURER’S NAME</w:t>
      </w:r>
      <w:r w:rsidR="004528EF" w:rsidRPr="00C44D53">
        <w:rPr>
          <w:rFonts w:ascii="Arial" w:hAnsi="Arial" w:cs="Arial"/>
          <w:b/>
          <w:lang w:val="en-GB"/>
        </w:rPr>
        <w:t xml:space="preserve">: </w:t>
      </w:r>
      <w:r w:rsidR="00155B4E" w:rsidRPr="00C44D53">
        <w:rPr>
          <w:rFonts w:ascii="Arial" w:hAnsi="Arial" w:cs="Arial"/>
          <w:bCs/>
          <w:lang w:val="en-GB"/>
        </w:rPr>
        <w:t>Timothy Hopkin</w:t>
      </w:r>
    </w:p>
    <w:p w14:paraId="7181D80E" w14:textId="2B686CB7" w:rsidR="006A3E6B" w:rsidRPr="00C44D53" w:rsidRDefault="006A3E6B" w:rsidP="00065283">
      <w:pPr>
        <w:spacing w:line="360" w:lineRule="auto"/>
        <w:rPr>
          <w:rFonts w:ascii="Arial" w:hAnsi="Arial" w:cs="Arial"/>
          <w:b/>
          <w:lang w:val="en-GB"/>
        </w:rPr>
      </w:pPr>
      <w:r w:rsidRPr="00C44D53">
        <w:rPr>
          <w:rFonts w:ascii="Arial" w:hAnsi="Arial" w:cs="Arial"/>
          <w:b/>
          <w:lang w:val="en-GB"/>
        </w:rPr>
        <w:t>ASSIGNMENT TITLE:</w:t>
      </w:r>
      <w:r w:rsidR="00155B4E" w:rsidRPr="00C44D53">
        <w:rPr>
          <w:rFonts w:ascii="Arial" w:hAnsi="Arial" w:cs="Arial"/>
          <w:b/>
          <w:lang w:val="en-GB"/>
        </w:rPr>
        <w:t xml:space="preserve"> </w:t>
      </w:r>
      <w:r w:rsidR="00155B4E" w:rsidRPr="00C44D53">
        <w:rPr>
          <w:rFonts w:ascii="Arial" w:hAnsi="Arial" w:cs="Arial"/>
          <w:bCs/>
          <w:lang w:val="en-GB"/>
        </w:rPr>
        <w:t>ACE Practical Portfolio</w:t>
      </w:r>
    </w:p>
    <w:p w14:paraId="76965589" w14:textId="77777777" w:rsidR="00FA7DBE" w:rsidRPr="00C44D53" w:rsidRDefault="00FA7DBE" w:rsidP="00065283">
      <w:pPr>
        <w:spacing w:line="360" w:lineRule="auto"/>
        <w:jc w:val="center"/>
        <w:rPr>
          <w:rFonts w:ascii="Arial" w:hAnsi="Arial" w:cs="Arial"/>
          <w:b/>
          <w:lang w:val="en-GB"/>
        </w:rPr>
      </w:pPr>
    </w:p>
    <w:p w14:paraId="005C57F8" w14:textId="77777777" w:rsidR="00FA7DBE" w:rsidRPr="00C44D53" w:rsidRDefault="007E151E" w:rsidP="00065283">
      <w:pPr>
        <w:spacing w:line="360" w:lineRule="auto"/>
        <w:jc w:val="center"/>
        <w:rPr>
          <w:rFonts w:ascii="Arial" w:hAnsi="Arial" w:cs="Arial"/>
          <w:b/>
          <w:lang w:val="en-GB"/>
        </w:rPr>
      </w:pPr>
      <w:r w:rsidRPr="00C44D53">
        <w:rPr>
          <w:rFonts w:ascii="Arial" w:hAnsi="Arial" w:cs="Arial"/>
          <w:b/>
          <w:lang w:val="en-GB"/>
        </w:rPr>
        <w:t>EXACT WORD COUNT: 2000 WORDS</w:t>
      </w:r>
    </w:p>
    <w:p w14:paraId="71A7677C" w14:textId="77777777" w:rsidR="00BF681B" w:rsidRPr="00C44D53" w:rsidRDefault="00BF681B" w:rsidP="00065283">
      <w:pPr>
        <w:spacing w:line="360" w:lineRule="auto"/>
        <w:jc w:val="center"/>
        <w:rPr>
          <w:rFonts w:ascii="Arial" w:hAnsi="Arial" w:cs="Arial"/>
          <w:b/>
          <w:lang w:val="en-GB"/>
        </w:rPr>
      </w:pPr>
    </w:p>
    <w:p w14:paraId="3E39E833" w14:textId="77777777" w:rsidR="002834A4" w:rsidRPr="00C44D53" w:rsidRDefault="002834A4" w:rsidP="00065283">
      <w:pPr>
        <w:spacing w:after="0" w:line="360" w:lineRule="auto"/>
        <w:rPr>
          <w:rFonts w:ascii="Arial" w:hAnsi="Arial" w:cs="Arial"/>
          <w:b/>
          <w:lang w:val="en-GB"/>
        </w:rPr>
      </w:pPr>
      <w:r w:rsidRPr="00C44D53">
        <w:rPr>
          <w:rFonts w:ascii="Arial" w:hAnsi="Arial" w:cs="Arial"/>
          <w:b/>
          <w:lang w:val="en-GB"/>
        </w:rPr>
        <w:br w:type="page"/>
      </w:r>
    </w:p>
    <w:p w14:paraId="4E8DC0D2" w14:textId="77777777" w:rsidR="00FA7DBE" w:rsidRPr="00C44D53" w:rsidRDefault="00EF281A" w:rsidP="00065283">
      <w:pPr>
        <w:numPr>
          <w:ilvl w:val="1"/>
          <w:numId w:val="11"/>
        </w:numPr>
        <w:spacing w:line="360" w:lineRule="auto"/>
        <w:jc w:val="both"/>
        <w:rPr>
          <w:rFonts w:ascii="Arial" w:hAnsi="Arial" w:cs="Arial"/>
          <w:b/>
          <w:lang w:val="en-GB"/>
        </w:rPr>
      </w:pPr>
      <w:r w:rsidRPr="00C44D53">
        <w:rPr>
          <w:rFonts w:ascii="Arial" w:hAnsi="Arial" w:cs="Arial"/>
          <w:b/>
          <w:lang w:val="en-GB"/>
        </w:rPr>
        <w:lastRenderedPageBreak/>
        <w:t xml:space="preserve"> </w:t>
      </w:r>
      <w:r w:rsidRPr="00C44D53">
        <w:rPr>
          <w:rFonts w:ascii="Arial" w:hAnsi="Arial" w:cs="Arial"/>
          <w:b/>
          <w:lang w:val="en-GB"/>
        </w:rPr>
        <w:tab/>
      </w:r>
      <w:r w:rsidR="007E151E" w:rsidRPr="00C44D53">
        <w:rPr>
          <w:rFonts w:ascii="Arial" w:hAnsi="Arial" w:cs="Arial"/>
          <w:b/>
          <w:lang w:val="en-GB"/>
        </w:rPr>
        <w:t>Time Management Skills</w:t>
      </w:r>
    </w:p>
    <w:p w14:paraId="2F2B1F64" w14:textId="77777777" w:rsidR="00FA7DBE" w:rsidRPr="00C44D53" w:rsidRDefault="007E151E" w:rsidP="00065283">
      <w:pPr>
        <w:spacing w:line="360" w:lineRule="auto"/>
        <w:ind w:firstLine="720"/>
        <w:jc w:val="both"/>
        <w:rPr>
          <w:rFonts w:ascii="Arial" w:hAnsi="Arial" w:cs="Arial"/>
          <w:bCs/>
          <w:lang w:val="en-GB"/>
        </w:rPr>
      </w:pPr>
      <w:r w:rsidRPr="00C44D53">
        <w:rPr>
          <w:rFonts w:ascii="Arial" w:hAnsi="Arial" w:cs="Arial"/>
          <w:bCs/>
          <w:lang w:val="en-GB"/>
        </w:rPr>
        <w:t xml:space="preserve">Gibbs model of reflection (GMR): </w:t>
      </w:r>
    </w:p>
    <w:p w14:paraId="246016C5" w14:textId="56EF8731" w:rsidR="00CB6507" w:rsidRPr="00C44D53" w:rsidRDefault="007E151E" w:rsidP="00065283">
      <w:pPr>
        <w:spacing w:line="360" w:lineRule="auto"/>
        <w:ind w:firstLine="720"/>
        <w:jc w:val="both"/>
        <w:rPr>
          <w:rFonts w:ascii="Arial" w:hAnsi="Arial" w:cs="Arial"/>
          <w:bCs/>
          <w:lang w:val="en-GB"/>
        </w:rPr>
      </w:pPr>
      <w:r w:rsidRPr="00C44D53">
        <w:rPr>
          <w:rFonts w:ascii="Arial" w:hAnsi="Arial" w:cs="Arial"/>
          <w:bCs/>
          <w:lang w:val="en-GB"/>
        </w:rPr>
        <w:t>Since he made his debut publication</w:t>
      </w:r>
      <w:r w:rsidR="006C6048" w:rsidRPr="00C44D53">
        <w:rPr>
          <w:rFonts w:ascii="Arial" w:hAnsi="Arial" w:cs="Arial"/>
          <w:bCs/>
          <w:lang w:val="en-GB"/>
        </w:rPr>
        <w:t xml:space="preserve"> on</w:t>
      </w:r>
      <w:r w:rsidRPr="00C44D53">
        <w:rPr>
          <w:rFonts w:ascii="Arial" w:hAnsi="Arial" w:cs="Arial"/>
          <w:bCs/>
          <w:lang w:val="en-GB"/>
        </w:rPr>
        <w:t xml:space="preserve"> “learn by doing”, Professor Graham Gibbs has encouraged </w:t>
      </w:r>
      <w:r w:rsidR="007111D0" w:rsidRPr="00C44D53">
        <w:rPr>
          <w:rFonts w:ascii="Arial" w:hAnsi="Arial" w:cs="Arial"/>
          <w:bCs/>
          <w:lang w:val="en-GB"/>
        </w:rPr>
        <w:t>so many people</w:t>
      </w:r>
      <w:r w:rsidRPr="00C44D53">
        <w:rPr>
          <w:rFonts w:ascii="Arial" w:hAnsi="Arial" w:cs="Arial"/>
          <w:bCs/>
          <w:lang w:val="en-GB"/>
        </w:rPr>
        <w:t xml:space="preserve"> including me to think systematically </w:t>
      </w:r>
      <w:r w:rsidR="007C0F57" w:rsidRPr="00C44D53">
        <w:rPr>
          <w:rFonts w:ascii="Arial" w:hAnsi="Arial" w:cs="Arial"/>
          <w:bCs/>
          <w:lang w:val="en-GB"/>
        </w:rPr>
        <w:t xml:space="preserve">and more discretely </w:t>
      </w:r>
      <w:r w:rsidRPr="00C44D53">
        <w:rPr>
          <w:rFonts w:ascii="Arial" w:hAnsi="Arial" w:cs="Arial"/>
          <w:bCs/>
          <w:lang w:val="en-GB"/>
        </w:rPr>
        <w:t xml:space="preserve">about </w:t>
      </w:r>
      <w:r w:rsidR="007C0F57" w:rsidRPr="00C44D53">
        <w:rPr>
          <w:rFonts w:ascii="Arial" w:hAnsi="Arial" w:cs="Arial"/>
          <w:bCs/>
          <w:lang w:val="en-GB"/>
        </w:rPr>
        <w:t>life’s</w:t>
      </w:r>
      <w:r w:rsidRPr="00C44D53">
        <w:rPr>
          <w:rFonts w:ascii="Arial" w:hAnsi="Arial" w:cs="Arial"/>
          <w:bCs/>
          <w:lang w:val="en-GB"/>
        </w:rPr>
        <w:t xml:space="preserve"> numerous experiences </w:t>
      </w:r>
      <w:r w:rsidR="007C0F57" w:rsidRPr="00C44D53">
        <w:rPr>
          <w:rFonts w:ascii="Arial" w:hAnsi="Arial" w:cs="Arial"/>
          <w:bCs/>
          <w:lang w:val="en-GB"/>
        </w:rPr>
        <w:t>at</w:t>
      </w:r>
      <w:r w:rsidRPr="00C44D53">
        <w:rPr>
          <w:rFonts w:ascii="Arial" w:hAnsi="Arial" w:cs="Arial"/>
          <w:bCs/>
          <w:lang w:val="en-GB"/>
        </w:rPr>
        <w:t xml:space="preserve"> specific situations</w:t>
      </w:r>
      <w:r w:rsidR="007C0F57" w:rsidRPr="00C44D53">
        <w:rPr>
          <w:rFonts w:ascii="Arial" w:hAnsi="Arial" w:cs="Arial"/>
          <w:bCs/>
          <w:lang w:val="en-GB"/>
        </w:rPr>
        <w:t xml:space="preserve"> as they unveil</w:t>
      </w:r>
      <w:r w:rsidRPr="00C44D53">
        <w:rPr>
          <w:rFonts w:ascii="Arial" w:hAnsi="Arial" w:cs="Arial"/>
          <w:bCs/>
          <w:lang w:val="en-GB"/>
        </w:rPr>
        <w:t xml:space="preserve">. Gibbs did not </w:t>
      </w:r>
      <w:r w:rsidR="007C0F57" w:rsidRPr="00C44D53">
        <w:rPr>
          <w:rFonts w:ascii="Arial" w:hAnsi="Arial" w:cs="Arial"/>
          <w:bCs/>
          <w:lang w:val="en-GB"/>
        </w:rPr>
        <w:t>only</w:t>
      </w:r>
      <w:r w:rsidRPr="00C44D53">
        <w:rPr>
          <w:rFonts w:ascii="Arial" w:hAnsi="Arial" w:cs="Arial"/>
          <w:bCs/>
          <w:lang w:val="en-GB"/>
        </w:rPr>
        <w:t xml:space="preserve"> preach a sermon, he </w:t>
      </w:r>
      <w:r w:rsidR="007C0F57" w:rsidRPr="00C44D53">
        <w:rPr>
          <w:rFonts w:ascii="Arial" w:hAnsi="Arial" w:cs="Arial"/>
          <w:bCs/>
          <w:lang w:val="en-GB"/>
        </w:rPr>
        <w:t xml:space="preserve">went further to </w:t>
      </w:r>
      <w:r w:rsidRPr="00C44D53">
        <w:rPr>
          <w:rFonts w:ascii="Arial" w:hAnsi="Arial" w:cs="Arial"/>
          <w:bCs/>
          <w:lang w:val="en-GB"/>
        </w:rPr>
        <w:t xml:space="preserve">prescribe the step by step approach </w:t>
      </w:r>
      <w:r w:rsidR="007C0F57" w:rsidRPr="00C44D53">
        <w:rPr>
          <w:rFonts w:ascii="Arial" w:hAnsi="Arial" w:cs="Arial"/>
          <w:bCs/>
          <w:lang w:val="en-GB"/>
        </w:rPr>
        <w:t>to realise his popular</w:t>
      </w:r>
      <w:r w:rsidRPr="00C44D53">
        <w:rPr>
          <w:rFonts w:ascii="Arial" w:hAnsi="Arial" w:cs="Arial"/>
          <w:bCs/>
          <w:lang w:val="en-GB"/>
        </w:rPr>
        <w:t xml:space="preserve"> maxim “learn by </w:t>
      </w:r>
      <w:r w:rsidR="007111D0" w:rsidRPr="00C44D53">
        <w:rPr>
          <w:rFonts w:ascii="Arial" w:hAnsi="Arial" w:cs="Arial"/>
          <w:bCs/>
          <w:lang w:val="en-GB"/>
        </w:rPr>
        <w:t>d</w:t>
      </w:r>
      <w:r w:rsidRPr="00C44D53">
        <w:rPr>
          <w:rFonts w:ascii="Arial" w:hAnsi="Arial" w:cs="Arial"/>
          <w:bCs/>
          <w:lang w:val="en-GB"/>
        </w:rPr>
        <w:t xml:space="preserve">oing”. </w:t>
      </w:r>
      <w:r w:rsidR="00401942" w:rsidRPr="00C44D53">
        <w:rPr>
          <w:rFonts w:ascii="Arial" w:hAnsi="Arial" w:cs="Arial"/>
          <w:bCs/>
          <w:lang w:val="en-GB"/>
        </w:rPr>
        <w:t>Gibbs</w:t>
      </w:r>
      <w:r w:rsidRPr="00C44D53">
        <w:rPr>
          <w:rFonts w:ascii="Arial" w:hAnsi="Arial" w:cs="Arial"/>
          <w:bCs/>
          <w:lang w:val="en-GB"/>
        </w:rPr>
        <w:t xml:space="preserve"> creat</w:t>
      </w:r>
      <w:r w:rsidR="00401942" w:rsidRPr="00C44D53">
        <w:rPr>
          <w:rFonts w:ascii="Arial" w:hAnsi="Arial" w:cs="Arial"/>
          <w:bCs/>
          <w:lang w:val="en-GB"/>
        </w:rPr>
        <w:t>ed</w:t>
      </w:r>
      <w:r w:rsidRPr="00C44D53">
        <w:rPr>
          <w:rFonts w:ascii="Arial" w:hAnsi="Arial" w:cs="Arial"/>
          <w:bCs/>
          <w:lang w:val="en-GB"/>
        </w:rPr>
        <w:t xml:space="preserve"> a circle model which he also structured in phases, </w:t>
      </w:r>
      <w:r w:rsidR="00401942" w:rsidRPr="00C44D53">
        <w:rPr>
          <w:rFonts w:ascii="Arial" w:hAnsi="Arial" w:cs="Arial"/>
          <w:bCs/>
          <w:lang w:val="en-GB"/>
        </w:rPr>
        <w:t>to help practitioners to</w:t>
      </w:r>
      <w:r w:rsidRPr="00C44D53">
        <w:rPr>
          <w:rFonts w:ascii="Arial" w:hAnsi="Arial" w:cs="Arial"/>
          <w:bCs/>
          <w:lang w:val="en-GB"/>
        </w:rPr>
        <w:t xml:space="preserve"> breakdown or simplify </w:t>
      </w:r>
      <w:r w:rsidR="00401942" w:rsidRPr="00C44D53">
        <w:rPr>
          <w:rFonts w:ascii="Arial" w:hAnsi="Arial" w:cs="Arial"/>
          <w:bCs/>
          <w:lang w:val="en-GB"/>
        </w:rPr>
        <w:t>their</w:t>
      </w:r>
      <w:r w:rsidRPr="00C44D53">
        <w:rPr>
          <w:rFonts w:ascii="Arial" w:hAnsi="Arial" w:cs="Arial"/>
          <w:bCs/>
          <w:lang w:val="en-GB"/>
        </w:rPr>
        <w:t xml:space="preserve"> experience </w:t>
      </w:r>
      <w:r w:rsidR="00401942" w:rsidRPr="00C44D53">
        <w:rPr>
          <w:rFonts w:ascii="Arial" w:hAnsi="Arial" w:cs="Arial"/>
          <w:bCs/>
          <w:lang w:val="en-GB"/>
        </w:rPr>
        <w:t>and</w:t>
      </w:r>
      <w:r w:rsidRPr="00C44D53">
        <w:rPr>
          <w:rFonts w:ascii="Arial" w:hAnsi="Arial" w:cs="Arial"/>
          <w:bCs/>
          <w:lang w:val="en-GB"/>
        </w:rPr>
        <w:t xml:space="preserve"> reflect deeply on them</w:t>
      </w:r>
      <w:r w:rsidR="00C57480" w:rsidRPr="00C44D53">
        <w:rPr>
          <w:rFonts w:ascii="Arial" w:hAnsi="Arial" w:cs="Arial"/>
          <w:bCs/>
          <w:lang w:val="en-GB"/>
        </w:rPr>
        <w:t xml:space="preserve"> (Ugboro &amp; Obeng 2000).</w:t>
      </w:r>
      <w:r w:rsidR="009C08A3" w:rsidRPr="00C44D53">
        <w:rPr>
          <w:rFonts w:ascii="Arial" w:hAnsi="Arial" w:cs="Arial"/>
          <w:bCs/>
          <w:lang w:val="en-GB"/>
        </w:rPr>
        <w:t xml:space="preserve"> Gibbs model of reflection has taught me that, if I </w:t>
      </w:r>
      <w:r w:rsidR="00BF4212" w:rsidRPr="00C44D53">
        <w:rPr>
          <w:rFonts w:ascii="Arial" w:hAnsi="Arial" w:cs="Arial"/>
          <w:bCs/>
          <w:lang w:val="en-GB"/>
        </w:rPr>
        <w:t>could</w:t>
      </w:r>
      <w:r w:rsidR="009C08A3" w:rsidRPr="00C44D53">
        <w:rPr>
          <w:rFonts w:ascii="Arial" w:hAnsi="Arial" w:cs="Arial"/>
          <w:bCs/>
          <w:lang w:val="en-GB"/>
        </w:rPr>
        <w:t xml:space="preserve"> </w:t>
      </w:r>
      <w:r w:rsidR="00735630" w:rsidRPr="00C44D53">
        <w:rPr>
          <w:rFonts w:ascii="Arial" w:hAnsi="Arial" w:cs="Arial"/>
          <w:bCs/>
          <w:lang w:val="en-GB"/>
        </w:rPr>
        <w:t xml:space="preserve">reflect </w:t>
      </w:r>
      <w:r w:rsidR="009C08A3" w:rsidRPr="00C44D53">
        <w:rPr>
          <w:rFonts w:ascii="Arial" w:hAnsi="Arial" w:cs="Arial"/>
          <w:bCs/>
          <w:lang w:val="en-GB"/>
        </w:rPr>
        <w:t>(think</w:t>
      </w:r>
      <w:r w:rsidR="00200C38" w:rsidRPr="00C44D53">
        <w:rPr>
          <w:rFonts w:ascii="Arial" w:hAnsi="Arial" w:cs="Arial"/>
          <w:bCs/>
          <w:lang w:val="en-GB"/>
        </w:rPr>
        <w:t xml:space="preserve"> deeper</w:t>
      </w:r>
      <w:r w:rsidR="009C08A3" w:rsidRPr="00C44D53">
        <w:rPr>
          <w:rFonts w:ascii="Arial" w:hAnsi="Arial" w:cs="Arial"/>
          <w:bCs/>
          <w:lang w:val="en-GB"/>
        </w:rPr>
        <w:t xml:space="preserve">) </w:t>
      </w:r>
      <w:r w:rsidR="00735630" w:rsidRPr="00C44D53">
        <w:rPr>
          <w:rFonts w:ascii="Arial" w:hAnsi="Arial" w:cs="Arial"/>
          <w:bCs/>
          <w:lang w:val="en-GB"/>
        </w:rPr>
        <w:t xml:space="preserve">on </w:t>
      </w:r>
      <w:r w:rsidR="009C08A3" w:rsidRPr="00C44D53">
        <w:rPr>
          <w:rFonts w:ascii="Arial" w:hAnsi="Arial" w:cs="Arial"/>
          <w:bCs/>
          <w:lang w:val="en-GB"/>
        </w:rPr>
        <w:t>my</w:t>
      </w:r>
      <w:r w:rsidR="00735630" w:rsidRPr="00C44D53">
        <w:rPr>
          <w:rFonts w:ascii="Arial" w:hAnsi="Arial" w:cs="Arial"/>
          <w:bCs/>
          <w:lang w:val="en-GB"/>
        </w:rPr>
        <w:t xml:space="preserve"> learning experience</w:t>
      </w:r>
      <w:r w:rsidR="00CB6507" w:rsidRPr="00C44D53">
        <w:rPr>
          <w:rFonts w:ascii="Arial" w:hAnsi="Arial" w:cs="Arial"/>
          <w:bCs/>
          <w:lang w:val="en-GB"/>
        </w:rPr>
        <w:t xml:space="preserve"> (things that have repeatedly happened to me)</w:t>
      </w:r>
      <w:r w:rsidR="00735630" w:rsidRPr="00C44D53">
        <w:rPr>
          <w:rFonts w:ascii="Arial" w:hAnsi="Arial" w:cs="Arial"/>
          <w:bCs/>
          <w:lang w:val="en-GB"/>
        </w:rPr>
        <w:t xml:space="preserve">, it </w:t>
      </w:r>
      <w:r w:rsidR="00B5749A" w:rsidRPr="00C44D53">
        <w:rPr>
          <w:rFonts w:ascii="Arial" w:hAnsi="Arial" w:cs="Arial"/>
          <w:bCs/>
          <w:lang w:val="en-GB"/>
        </w:rPr>
        <w:t>would</w:t>
      </w:r>
      <w:r w:rsidR="00CB6507" w:rsidRPr="00C44D53">
        <w:rPr>
          <w:rFonts w:ascii="Arial" w:hAnsi="Arial" w:cs="Arial"/>
          <w:bCs/>
          <w:lang w:val="en-GB"/>
        </w:rPr>
        <w:t xml:space="preserve"> </w:t>
      </w:r>
      <w:r w:rsidR="00B5749A" w:rsidRPr="00C44D53">
        <w:rPr>
          <w:rFonts w:ascii="Arial" w:hAnsi="Arial" w:cs="Arial"/>
          <w:bCs/>
          <w:lang w:val="en-GB"/>
        </w:rPr>
        <w:t>assist</w:t>
      </w:r>
      <w:r w:rsidR="00CB6507" w:rsidRPr="00C44D53">
        <w:rPr>
          <w:rFonts w:ascii="Arial" w:hAnsi="Arial" w:cs="Arial"/>
          <w:bCs/>
          <w:lang w:val="en-GB"/>
        </w:rPr>
        <w:t xml:space="preserve"> me to </w:t>
      </w:r>
      <w:r w:rsidR="00034815" w:rsidRPr="00C44D53">
        <w:rPr>
          <w:rFonts w:ascii="Arial" w:hAnsi="Arial" w:cs="Arial"/>
          <w:bCs/>
          <w:lang w:val="en-GB"/>
        </w:rPr>
        <w:t xml:space="preserve">understand and </w:t>
      </w:r>
      <w:r w:rsidR="00CB6507" w:rsidRPr="00C44D53">
        <w:rPr>
          <w:rFonts w:ascii="Arial" w:hAnsi="Arial" w:cs="Arial"/>
          <w:bCs/>
          <w:lang w:val="en-GB"/>
        </w:rPr>
        <w:t xml:space="preserve">perform better when similar </w:t>
      </w:r>
      <w:r w:rsidR="00B5749A" w:rsidRPr="00C44D53">
        <w:rPr>
          <w:rFonts w:ascii="Arial" w:hAnsi="Arial" w:cs="Arial"/>
          <w:bCs/>
          <w:lang w:val="en-GB"/>
        </w:rPr>
        <w:t>situation</w:t>
      </w:r>
      <w:r w:rsidR="00CB6507" w:rsidRPr="00C44D53">
        <w:rPr>
          <w:rFonts w:ascii="Arial" w:hAnsi="Arial" w:cs="Arial"/>
          <w:bCs/>
          <w:lang w:val="en-GB"/>
        </w:rPr>
        <w:t xml:space="preserve">(s) </w:t>
      </w:r>
      <w:r w:rsidR="00BF4212" w:rsidRPr="00C44D53">
        <w:rPr>
          <w:rFonts w:ascii="Arial" w:hAnsi="Arial" w:cs="Arial"/>
          <w:bCs/>
          <w:lang w:val="en-GB"/>
        </w:rPr>
        <w:t>presents itself</w:t>
      </w:r>
      <w:r w:rsidR="00B5749A" w:rsidRPr="00C44D53">
        <w:rPr>
          <w:rFonts w:ascii="Arial" w:hAnsi="Arial" w:cs="Arial"/>
          <w:bCs/>
          <w:lang w:val="en-GB"/>
        </w:rPr>
        <w:t xml:space="preserve"> in the future</w:t>
      </w:r>
      <w:r w:rsidR="00CB6507" w:rsidRPr="00C44D53">
        <w:rPr>
          <w:rFonts w:ascii="Arial" w:hAnsi="Arial" w:cs="Arial"/>
          <w:bCs/>
          <w:lang w:val="en-GB"/>
        </w:rPr>
        <w:t>.</w:t>
      </w:r>
      <w:r w:rsidR="00BF4212" w:rsidRPr="00C44D53">
        <w:rPr>
          <w:rFonts w:ascii="Arial" w:hAnsi="Arial" w:cs="Arial"/>
          <w:bCs/>
          <w:lang w:val="en-GB"/>
        </w:rPr>
        <w:t xml:space="preserve"> </w:t>
      </w:r>
      <w:r w:rsidR="00200C38" w:rsidRPr="00C44D53">
        <w:rPr>
          <w:rFonts w:ascii="Arial" w:hAnsi="Arial" w:cs="Arial"/>
          <w:bCs/>
          <w:lang w:val="en-GB"/>
        </w:rPr>
        <w:t>That is</w:t>
      </w:r>
      <w:r w:rsidR="0098476E" w:rsidRPr="00C44D53">
        <w:rPr>
          <w:rFonts w:ascii="Arial" w:hAnsi="Arial" w:cs="Arial"/>
          <w:bCs/>
          <w:lang w:val="en-GB"/>
        </w:rPr>
        <w:t xml:space="preserve">, without </w:t>
      </w:r>
      <w:r w:rsidR="00200C38" w:rsidRPr="00C44D53">
        <w:rPr>
          <w:rFonts w:ascii="Arial" w:hAnsi="Arial" w:cs="Arial"/>
          <w:bCs/>
          <w:lang w:val="en-GB"/>
        </w:rPr>
        <w:t xml:space="preserve">a </w:t>
      </w:r>
      <w:r w:rsidR="0098476E" w:rsidRPr="00C44D53">
        <w:rPr>
          <w:rFonts w:ascii="Arial" w:hAnsi="Arial" w:cs="Arial"/>
          <w:bCs/>
          <w:lang w:val="en-GB"/>
        </w:rPr>
        <w:t>proper application of</w:t>
      </w:r>
      <w:r w:rsidR="00BF4212" w:rsidRPr="00C44D53">
        <w:rPr>
          <w:rFonts w:ascii="Arial" w:hAnsi="Arial" w:cs="Arial"/>
          <w:bCs/>
          <w:lang w:val="en-GB"/>
        </w:rPr>
        <w:t xml:space="preserve"> </w:t>
      </w:r>
      <w:r w:rsidR="0098476E" w:rsidRPr="00C44D53">
        <w:rPr>
          <w:rFonts w:ascii="Arial" w:hAnsi="Arial" w:cs="Arial"/>
          <w:bCs/>
          <w:lang w:val="en-GB"/>
        </w:rPr>
        <w:t>Gibbs</w:t>
      </w:r>
      <w:r w:rsidR="00BF4212" w:rsidRPr="00C44D53">
        <w:rPr>
          <w:rFonts w:ascii="Arial" w:hAnsi="Arial" w:cs="Arial"/>
          <w:bCs/>
          <w:lang w:val="en-GB"/>
        </w:rPr>
        <w:t xml:space="preserve"> principle in my learning</w:t>
      </w:r>
      <w:r w:rsidR="0098476E" w:rsidRPr="00C44D53">
        <w:rPr>
          <w:rFonts w:ascii="Arial" w:hAnsi="Arial" w:cs="Arial"/>
          <w:bCs/>
          <w:lang w:val="en-GB"/>
        </w:rPr>
        <w:t xml:space="preserve"> process</w:t>
      </w:r>
      <w:r w:rsidR="00BF4212" w:rsidRPr="00C44D53">
        <w:rPr>
          <w:rFonts w:ascii="Arial" w:hAnsi="Arial" w:cs="Arial"/>
          <w:bCs/>
          <w:lang w:val="en-GB"/>
        </w:rPr>
        <w:t xml:space="preserve">, </w:t>
      </w:r>
      <w:r w:rsidR="0098476E" w:rsidRPr="00C44D53">
        <w:rPr>
          <w:rFonts w:ascii="Arial" w:hAnsi="Arial" w:cs="Arial"/>
          <w:bCs/>
          <w:lang w:val="en-GB"/>
        </w:rPr>
        <w:t xml:space="preserve">I </w:t>
      </w:r>
      <w:r w:rsidR="00BF4212" w:rsidRPr="00C44D53">
        <w:rPr>
          <w:rFonts w:ascii="Arial" w:hAnsi="Arial" w:cs="Arial"/>
          <w:bCs/>
          <w:lang w:val="en-GB"/>
        </w:rPr>
        <w:t xml:space="preserve">would </w:t>
      </w:r>
      <w:r w:rsidR="0098476E" w:rsidRPr="00C44D53">
        <w:rPr>
          <w:rFonts w:ascii="Arial" w:hAnsi="Arial" w:cs="Arial"/>
          <w:bCs/>
          <w:lang w:val="en-GB"/>
        </w:rPr>
        <w:t>never grow and</w:t>
      </w:r>
      <w:r w:rsidR="00BF4212" w:rsidRPr="00C44D53">
        <w:rPr>
          <w:rFonts w:ascii="Arial" w:hAnsi="Arial" w:cs="Arial"/>
          <w:bCs/>
          <w:lang w:val="en-GB"/>
        </w:rPr>
        <w:t xml:space="preserve"> improve on my performance. Gibbs </w:t>
      </w:r>
      <w:r w:rsidR="002A2164" w:rsidRPr="00C44D53">
        <w:rPr>
          <w:rFonts w:ascii="Arial" w:hAnsi="Arial" w:cs="Arial"/>
          <w:bCs/>
          <w:lang w:val="en-GB"/>
        </w:rPr>
        <w:t>say</w:t>
      </w:r>
      <w:r w:rsidR="00200C38" w:rsidRPr="00C44D53">
        <w:rPr>
          <w:rFonts w:ascii="Arial" w:hAnsi="Arial" w:cs="Arial"/>
          <w:bCs/>
          <w:lang w:val="en-GB"/>
        </w:rPr>
        <w:t>s</w:t>
      </w:r>
      <w:r w:rsidR="00BF4212" w:rsidRPr="00C44D53">
        <w:rPr>
          <w:rFonts w:ascii="Arial" w:hAnsi="Arial" w:cs="Arial"/>
          <w:bCs/>
          <w:lang w:val="en-GB"/>
        </w:rPr>
        <w:t xml:space="preserve"> that, experience is not </w:t>
      </w:r>
      <w:r w:rsidR="002A2164" w:rsidRPr="00C44D53">
        <w:rPr>
          <w:rFonts w:ascii="Arial" w:hAnsi="Arial" w:cs="Arial"/>
          <w:bCs/>
          <w:lang w:val="en-GB"/>
        </w:rPr>
        <w:t xml:space="preserve">good </w:t>
      </w:r>
      <w:r w:rsidR="00BF4212" w:rsidRPr="00C44D53">
        <w:rPr>
          <w:rFonts w:ascii="Arial" w:hAnsi="Arial" w:cs="Arial"/>
          <w:bCs/>
          <w:lang w:val="en-GB"/>
        </w:rPr>
        <w:t>enough</w:t>
      </w:r>
      <w:r w:rsidR="00EE4914" w:rsidRPr="00C44D53">
        <w:rPr>
          <w:rFonts w:ascii="Arial" w:hAnsi="Arial" w:cs="Arial"/>
          <w:bCs/>
          <w:lang w:val="en-GB"/>
        </w:rPr>
        <w:t>; everyone has had experience at one point in time. The difference between experi</w:t>
      </w:r>
      <w:r w:rsidR="00200C38" w:rsidRPr="00C44D53">
        <w:rPr>
          <w:rFonts w:ascii="Arial" w:hAnsi="Arial" w:cs="Arial"/>
          <w:bCs/>
          <w:lang w:val="en-GB"/>
        </w:rPr>
        <w:t>ence and learning is reflection</w:t>
      </w:r>
      <w:r w:rsidR="001E4F18" w:rsidRPr="00C44D53">
        <w:rPr>
          <w:rFonts w:ascii="Arial" w:hAnsi="Arial" w:cs="Arial"/>
          <w:bCs/>
          <w:lang w:val="en-GB"/>
        </w:rPr>
        <w:t xml:space="preserve"> (Gibbs 1998)</w:t>
      </w:r>
      <w:r w:rsidR="00EE4914" w:rsidRPr="00C44D53">
        <w:rPr>
          <w:rFonts w:ascii="Arial" w:hAnsi="Arial" w:cs="Arial"/>
          <w:bCs/>
          <w:lang w:val="en-GB"/>
        </w:rPr>
        <w:t xml:space="preserve">. </w:t>
      </w:r>
    </w:p>
    <w:p w14:paraId="15565C6F" w14:textId="77777777" w:rsidR="00357E57" w:rsidRPr="00C44D53" w:rsidRDefault="00E2343D" w:rsidP="00065283">
      <w:pPr>
        <w:spacing w:line="360" w:lineRule="auto"/>
        <w:ind w:firstLine="720"/>
        <w:jc w:val="both"/>
        <w:rPr>
          <w:rFonts w:ascii="Arial" w:hAnsi="Arial" w:cs="Arial"/>
          <w:bCs/>
          <w:lang w:val="en-GB"/>
        </w:rPr>
      </w:pPr>
      <w:r w:rsidRPr="00C44D53">
        <w:rPr>
          <w:rFonts w:ascii="Arial" w:hAnsi="Arial" w:cs="Arial"/>
          <w:bCs/>
          <w:lang w:val="en-GB"/>
        </w:rPr>
        <w:t>Considering Gibbs reflective model on</w:t>
      </w:r>
      <w:r w:rsidR="006B3264" w:rsidRPr="00C44D53">
        <w:rPr>
          <w:rFonts w:ascii="Arial" w:hAnsi="Arial" w:cs="Arial"/>
          <w:bCs/>
          <w:lang w:val="en-GB"/>
        </w:rPr>
        <w:t xml:space="preserve"> the</w:t>
      </w:r>
      <w:r w:rsidRPr="00C44D53">
        <w:rPr>
          <w:rFonts w:ascii="Arial" w:hAnsi="Arial" w:cs="Arial"/>
          <w:bCs/>
          <w:lang w:val="en-GB"/>
        </w:rPr>
        <w:t xml:space="preserve"> time management skills, I could realise my folly or rather </w:t>
      </w:r>
      <w:r w:rsidR="00353718" w:rsidRPr="00C44D53">
        <w:rPr>
          <w:rFonts w:ascii="Arial" w:hAnsi="Arial" w:cs="Arial"/>
          <w:bCs/>
          <w:lang w:val="en-GB"/>
        </w:rPr>
        <w:t>my</w:t>
      </w:r>
      <w:r w:rsidRPr="00C44D53">
        <w:rPr>
          <w:rFonts w:ascii="Arial" w:hAnsi="Arial" w:cs="Arial"/>
          <w:bCs/>
          <w:lang w:val="en-GB"/>
        </w:rPr>
        <w:t xml:space="preserve"> </w:t>
      </w:r>
      <w:r w:rsidR="00353718" w:rsidRPr="00C44D53">
        <w:rPr>
          <w:rFonts w:ascii="Arial" w:hAnsi="Arial" w:cs="Arial"/>
          <w:bCs/>
          <w:lang w:val="en-GB"/>
        </w:rPr>
        <w:t xml:space="preserve">ineptitude because I was not able to fully deploy the reflective model on </w:t>
      </w:r>
      <w:r w:rsidR="00BE1697" w:rsidRPr="00C44D53">
        <w:rPr>
          <w:rFonts w:ascii="Arial" w:hAnsi="Arial" w:cs="Arial"/>
          <w:bCs/>
          <w:lang w:val="en-GB"/>
        </w:rPr>
        <w:t xml:space="preserve">the things that </w:t>
      </w:r>
      <w:r w:rsidR="009E7A89" w:rsidRPr="00C44D53">
        <w:rPr>
          <w:rFonts w:ascii="Arial" w:hAnsi="Arial" w:cs="Arial"/>
          <w:bCs/>
          <w:lang w:val="en-GB"/>
        </w:rPr>
        <w:t>consumed</w:t>
      </w:r>
      <w:r w:rsidR="00353718" w:rsidRPr="00C44D53">
        <w:rPr>
          <w:rFonts w:ascii="Arial" w:hAnsi="Arial" w:cs="Arial"/>
          <w:bCs/>
          <w:lang w:val="en-GB"/>
        </w:rPr>
        <w:t xml:space="preserve"> my time.</w:t>
      </w:r>
      <w:r w:rsidR="00BE1697" w:rsidRPr="00C44D53">
        <w:rPr>
          <w:rFonts w:ascii="Arial" w:hAnsi="Arial" w:cs="Arial"/>
          <w:bCs/>
          <w:lang w:val="en-GB"/>
        </w:rPr>
        <w:t xml:space="preserve"> </w:t>
      </w:r>
      <w:r w:rsidR="009E7A89" w:rsidRPr="00C44D53">
        <w:rPr>
          <w:rFonts w:ascii="Arial" w:hAnsi="Arial" w:cs="Arial"/>
          <w:bCs/>
          <w:lang w:val="en-GB"/>
        </w:rPr>
        <w:t>Before we had the class on the time management skills,</w:t>
      </w:r>
      <w:r w:rsidR="00BE1697" w:rsidRPr="00C44D53">
        <w:rPr>
          <w:rFonts w:ascii="Arial" w:hAnsi="Arial" w:cs="Arial"/>
          <w:bCs/>
          <w:lang w:val="en-GB"/>
        </w:rPr>
        <w:t xml:space="preserve"> </w:t>
      </w:r>
      <w:r w:rsidR="009E7A89" w:rsidRPr="00C44D53">
        <w:rPr>
          <w:rFonts w:ascii="Arial" w:hAnsi="Arial" w:cs="Arial"/>
          <w:bCs/>
          <w:lang w:val="en-GB"/>
        </w:rPr>
        <w:t>I was always thinking that</w:t>
      </w:r>
      <w:r w:rsidR="00B53ECF" w:rsidRPr="00C44D53">
        <w:rPr>
          <w:rFonts w:ascii="Arial" w:hAnsi="Arial" w:cs="Arial"/>
          <w:bCs/>
          <w:lang w:val="en-GB"/>
        </w:rPr>
        <w:t>,</w:t>
      </w:r>
      <w:r w:rsidR="00BE1697" w:rsidRPr="00C44D53">
        <w:rPr>
          <w:rFonts w:ascii="Arial" w:hAnsi="Arial" w:cs="Arial"/>
          <w:bCs/>
          <w:lang w:val="en-GB"/>
        </w:rPr>
        <w:t xml:space="preserve"> I could gain </w:t>
      </w:r>
      <w:r w:rsidR="009E7A89" w:rsidRPr="00C44D53">
        <w:rPr>
          <w:rFonts w:ascii="Arial" w:hAnsi="Arial" w:cs="Arial"/>
          <w:bCs/>
          <w:lang w:val="en-GB"/>
        </w:rPr>
        <w:t xml:space="preserve">an </w:t>
      </w:r>
      <w:r w:rsidR="00BE1697" w:rsidRPr="00C44D53">
        <w:rPr>
          <w:rFonts w:ascii="Arial" w:hAnsi="Arial" w:cs="Arial"/>
          <w:bCs/>
          <w:lang w:val="en-GB"/>
        </w:rPr>
        <w:t xml:space="preserve">extra hour in </w:t>
      </w:r>
      <w:r w:rsidR="009E7A89" w:rsidRPr="00C44D53">
        <w:rPr>
          <w:rFonts w:ascii="Arial" w:hAnsi="Arial" w:cs="Arial"/>
          <w:bCs/>
          <w:lang w:val="en-GB"/>
        </w:rPr>
        <w:t>a 24-</w:t>
      </w:r>
      <w:r w:rsidR="00BE1697" w:rsidRPr="00C44D53">
        <w:rPr>
          <w:rFonts w:ascii="Arial" w:hAnsi="Arial" w:cs="Arial"/>
          <w:bCs/>
          <w:lang w:val="en-GB"/>
        </w:rPr>
        <w:t>hour</w:t>
      </w:r>
      <w:r w:rsidR="009E7A89" w:rsidRPr="00C44D53">
        <w:rPr>
          <w:rFonts w:ascii="Arial" w:hAnsi="Arial" w:cs="Arial"/>
          <w:bCs/>
          <w:lang w:val="en-GB"/>
        </w:rPr>
        <w:t>;</w:t>
      </w:r>
      <w:r w:rsidR="00BE1697" w:rsidRPr="00C44D53">
        <w:rPr>
          <w:rFonts w:ascii="Arial" w:hAnsi="Arial" w:cs="Arial"/>
          <w:bCs/>
          <w:lang w:val="en-GB"/>
        </w:rPr>
        <w:t xml:space="preserve"> </w:t>
      </w:r>
      <w:r w:rsidR="009E7A89" w:rsidRPr="00C44D53">
        <w:rPr>
          <w:rFonts w:ascii="Arial" w:hAnsi="Arial" w:cs="Arial"/>
          <w:bCs/>
          <w:lang w:val="en-GB"/>
        </w:rPr>
        <w:t>but this</w:t>
      </w:r>
      <w:r w:rsidR="00BE1697" w:rsidRPr="00C44D53">
        <w:rPr>
          <w:rFonts w:ascii="Arial" w:hAnsi="Arial" w:cs="Arial"/>
          <w:bCs/>
          <w:lang w:val="en-GB"/>
        </w:rPr>
        <w:t xml:space="preserve"> never happened.</w:t>
      </w:r>
      <w:r w:rsidR="009E7A89" w:rsidRPr="00C44D53">
        <w:rPr>
          <w:rFonts w:ascii="Arial" w:hAnsi="Arial" w:cs="Arial"/>
          <w:bCs/>
          <w:lang w:val="en-GB"/>
        </w:rPr>
        <w:t xml:space="preserve"> Then gradually through conscientious efforts, I realised that if I could apply Gibbs model of reflection on time-management skills, I could make a difference. Time management means planning and controlling </w:t>
      </w:r>
      <w:r w:rsidR="004462D4" w:rsidRPr="00C44D53">
        <w:rPr>
          <w:rFonts w:ascii="Arial" w:hAnsi="Arial" w:cs="Arial"/>
          <w:bCs/>
          <w:lang w:val="en-GB"/>
        </w:rPr>
        <w:tab/>
      </w:r>
      <w:r w:rsidR="009E7A89" w:rsidRPr="00C44D53">
        <w:rPr>
          <w:rFonts w:ascii="Arial" w:hAnsi="Arial" w:cs="Arial"/>
          <w:bCs/>
          <w:lang w:val="en-GB"/>
        </w:rPr>
        <w:t xml:space="preserve">the amount of time spent on </w:t>
      </w:r>
      <w:r w:rsidR="00361650" w:rsidRPr="00C44D53">
        <w:rPr>
          <w:rFonts w:ascii="Arial" w:hAnsi="Arial" w:cs="Arial"/>
          <w:bCs/>
          <w:lang w:val="en-GB"/>
        </w:rPr>
        <w:t xml:space="preserve">a </w:t>
      </w:r>
      <w:r w:rsidR="009E7A89" w:rsidRPr="00C44D53">
        <w:rPr>
          <w:rFonts w:ascii="Arial" w:hAnsi="Arial" w:cs="Arial"/>
          <w:bCs/>
          <w:lang w:val="en-GB"/>
        </w:rPr>
        <w:t>task. Effective time management skills requires an individual to accomplish more</w:t>
      </w:r>
      <w:r w:rsidR="00774BAA" w:rsidRPr="00C44D53">
        <w:rPr>
          <w:rFonts w:ascii="Arial" w:hAnsi="Arial" w:cs="Arial"/>
          <w:bCs/>
          <w:lang w:val="en-GB"/>
        </w:rPr>
        <w:t xml:space="preserve"> tasks</w:t>
      </w:r>
      <w:r w:rsidR="009E7A89" w:rsidRPr="00C44D53">
        <w:rPr>
          <w:rFonts w:ascii="Arial" w:hAnsi="Arial" w:cs="Arial"/>
          <w:bCs/>
          <w:lang w:val="en-GB"/>
        </w:rPr>
        <w:t xml:space="preserve"> in lesser time. </w:t>
      </w:r>
      <w:r w:rsidR="008B3AE7" w:rsidRPr="00C44D53">
        <w:rPr>
          <w:rFonts w:ascii="Arial" w:hAnsi="Arial" w:cs="Arial"/>
          <w:bCs/>
          <w:lang w:val="en-GB"/>
        </w:rPr>
        <w:t xml:space="preserve">As a student I realised that I did not have all the time; </w:t>
      </w:r>
      <w:r w:rsidR="00642E04" w:rsidRPr="00C44D53">
        <w:rPr>
          <w:rFonts w:ascii="Arial" w:hAnsi="Arial" w:cs="Arial"/>
          <w:bCs/>
          <w:lang w:val="en-GB"/>
        </w:rPr>
        <w:lastRenderedPageBreak/>
        <w:t xml:space="preserve">therefore, </w:t>
      </w:r>
      <w:r w:rsidR="008B3AE7" w:rsidRPr="00C44D53">
        <w:rPr>
          <w:rFonts w:ascii="Arial" w:hAnsi="Arial" w:cs="Arial"/>
          <w:bCs/>
          <w:lang w:val="en-GB"/>
        </w:rPr>
        <w:t xml:space="preserve">I needed to improve on time-management skills. </w:t>
      </w:r>
      <w:r w:rsidR="00D47D42" w:rsidRPr="00C44D53">
        <w:rPr>
          <w:rFonts w:ascii="Arial" w:hAnsi="Arial" w:cs="Arial"/>
          <w:bCs/>
          <w:lang w:val="en-GB"/>
        </w:rPr>
        <w:t>After our classes on the time-management skills,</w:t>
      </w:r>
      <w:r w:rsidR="004462D4" w:rsidRPr="00C44D53">
        <w:rPr>
          <w:rFonts w:ascii="Arial" w:hAnsi="Arial" w:cs="Arial"/>
          <w:bCs/>
          <w:lang w:val="en-GB"/>
        </w:rPr>
        <w:t xml:space="preserve"> </w:t>
      </w:r>
      <w:r w:rsidR="00D47D42" w:rsidRPr="00C44D53">
        <w:rPr>
          <w:rFonts w:ascii="Arial" w:hAnsi="Arial" w:cs="Arial"/>
          <w:bCs/>
          <w:lang w:val="en-GB"/>
        </w:rPr>
        <w:t>I realised for the first time that</w:t>
      </w:r>
      <w:r w:rsidR="008B3AE7" w:rsidRPr="00C44D53">
        <w:rPr>
          <w:rFonts w:ascii="Arial" w:hAnsi="Arial" w:cs="Arial"/>
          <w:bCs/>
          <w:lang w:val="en-GB"/>
        </w:rPr>
        <w:t xml:space="preserve">, </w:t>
      </w:r>
      <w:r w:rsidR="00361650" w:rsidRPr="00C44D53">
        <w:rPr>
          <w:rFonts w:ascii="Arial" w:hAnsi="Arial" w:cs="Arial"/>
          <w:bCs/>
          <w:lang w:val="en-GB"/>
        </w:rPr>
        <w:t>s</w:t>
      </w:r>
      <w:r w:rsidR="004462D4" w:rsidRPr="00C44D53">
        <w:rPr>
          <w:rFonts w:ascii="Arial" w:hAnsi="Arial" w:cs="Arial"/>
          <w:bCs/>
          <w:lang w:val="en-GB"/>
        </w:rPr>
        <w:t>etting achievable goals</w:t>
      </w:r>
      <w:r w:rsidR="00D47D42" w:rsidRPr="00C44D53">
        <w:rPr>
          <w:rFonts w:ascii="Arial" w:hAnsi="Arial" w:cs="Arial"/>
          <w:bCs/>
          <w:lang w:val="en-GB"/>
        </w:rPr>
        <w:t xml:space="preserve"> and</w:t>
      </w:r>
      <w:r w:rsidR="004462D4" w:rsidRPr="00C44D53">
        <w:rPr>
          <w:rFonts w:ascii="Arial" w:hAnsi="Arial" w:cs="Arial"/>
          <w:bCs/>
          <w:lang w:val="en-GB"/>
        </w:rPr>
        <w:t xml:space="preserve"> a time limit to </w:t>
      </w:r>
      <w:r w:rsidR="008B3AE7" w:rsidRPr="00C44D53">
        <w:rPr>
          <w:rFonts w:ascii="Arial" w:hAnsi="Arial" w:cs="Arial"/>
          <w:bCs/>
          <w:lang w:val="en-GB"/>
        </w:rPr>
        <w:t>accomplish</w:t>
      </w:r>
      <w:r w:rsidR="004462D4" w:rsidRPr="00C44D53">
        <w:rPr>
          <w:rFonts w:ascii="Arial" w:hAnsi="Arial" w:cs="Arial"/>
          <w:bCs/>
          <w:lang w:val="en-GB"/>
        </w:rPr>
        <w:t xml:space="preserve"> </w:t>
      </w:r>
      <w:r w:rsidR="008B3AE7" w:rsidRPr="00C44D53">
        <w:rPr>
          <w:rFonts w:ascii="Arial" w:hAnsi="Arial" w:cs="Arial"/>
          <w:bCs/>
          <w:lang w:val="en-GB"/>
        </w:rPr>
        <w:t>the</w:t>
      </w:r>
      <w:r w:rsidR="004462D4" w:rsidRPr="00C44D53">
        <w:rPr>
          <w:rFonts w:ascii="Arial" w:hAnsi="Arial" w:cs="Arial"/>
          <w:bCs/>
          <w:lang w:val="en-GB"/>
        </w:rPr>
        <w:t xml:space="preserve"> goal; taking a break in between</w:t>
      </w:r>
      <w:r w:rsidR="00D47D42" w:rsidRPr="00C44D53">
        <w:rPr>
          <w:rFonts w:ascii="Arial" w:hAnsi="Arial" w:cs="Arial"/>
          <w:bCs/>
          <w:lang w:val="en-GB"/>
        </w:rPr>
        <w:t xml:space="preserve"> tasks</w:t>
      </w:r>
      <w:r w:rsidR="004462D4" w:rsidRPr="00C44D53">
        <w:rPr>
          <w:rFonts w:ascii="Arial" w:hAnsi="Arial" w:cs="Arial"/>
          <w:bCs/>
          <w:lang w:val="en-GB"/>
        </w:rPr>
        <w:t xml:space="preserve">; organizing myself; removing </w:t>
      </w:r>
      <w:r w:rsidR="00361650" w:rsidRPr="00C44D53">
        <w:rPr>
          <w:rFonts w:ascii="Arial" w:hAnsi="Arial" w:cs="Arial"/>
          <w:bCs/>
          <w:lang w:val="en-GB"/>
        </w:rPr>
        <w:t>unim</w:t>
      </w:r>
      <w:r w:rsidR="00D47D42" w:rsidRPr="00C44D53">
        <w:rPr>
          <w:rFonts w:ascii="Arial" w:hAnsi="Arial" w:cs="Arial"/>
          <w:bCs/>
          <w:lang w:val="en-GB"/>
        </w:rPr>
        <w:t xml:space="preserve">portant task and planning ahead are keys to </w:t>
      </w:r>
      <w:r w:rsidR="00A66D68" w:rsidRPr="00C44D53">
        <w:rPr>
          <w:rFonts w:ascii="Arial" w:hAnsi="Arial" w:cs="Arial"/>
          <w:bCs/>
          <w:lang w:val="en-GB"/>
        </w:rPr>
        <w:t>subvert the</w:t>
      </w:r>
      <w:r w:rsidR="00D47D42" w:rsidRPr="00C44D53">
        <w:rPr>
          <w:rFonts w:ascii="Arial" w:hAnsi="Arial" w:cs="Arial"/>
          <w:bCs/>
          <w:lang w:val="en-GB"/>
        </w:rPr>
        <w:t xml:space="preserve"> time-management crisis. </w:t>
      </w:r>
      <w:r w:rsidR="00357E57" w:rsidRPr="00C44D53">
        <w:rPr>
          <w:rFonts w:ascii="Arial" w:hAnsi="Arial" w:cs="Arial"/>
          <w:bCs/>
          <w:lang w:val="en-GB"/>
        </w:rPr>
        <w:t>Since I deployed these keys, I have become more efficient, productive and successful with no stress.</w:t>
      </w:r>
      <w:r w:rsidR="00E86D73" w:rsidRPr="00C44D53">
        <w:rPr>
          <w:rFonts w:ascii="Arial" w:hAnsi="Arial" w:cs="Arial"/>
          <w:bCs/>
          <w:lang w:val="en-GB"/>
        </w:rPr>
        <w:t xml:space="preserve"> </w:t>
      </w:r>
    </w:p>
    <w:p w14:paraId="2D24D223" w14:textId="77777777" w:rsidR="00EA20BB" w:rsidRPr="00C44D53" w:rsidRDefault="00EA20BB" w:rsidP="00065283">
      <w:pPr>
        <w:spacing w:line="360" w:lineRule="auto"/>
        <w:ind w:firstLine="720"/>
        <w:jc w:val="both"/>
        <w:rPr>
          <w:rFonts w:ascii="Arial" w:hAnsi="Arial" w:cs="Arial"/>
          <w:bCs/>
          <w:lang w:val="en-GB"/>
        </w:rPr>
      </w:pPr>
      <w:r w:rsidRPr="00C44D53">
        <w:rPr>
          <w:rFonts w:ascii="Arial" w:eastAsia="SimSun" w:hAnsi="Arial" w:cs="Arial"/>
          <w:noProof/>
          <w:lang w:val="en-GB"/>
        </w:rPr>
        <w:drawing>
          <wp:inline distT="0" distB="0" distL="114300" distR="114300" wp14:anchorId="6A87CF49" wp14:editId="7728067F">
            <wp:extent cx="4233334" cy="2911109"/>
            <wp:effectExtent l="0" t="0" r="0" b="381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7"/>
                    <a:stretch>
                      <a:fillRect/>
                    </a:stretch>
                  </pic:blipFill>
                  <pic:spPr>
                    <a:xfrm>
                      <a:off x="0" y="0"/>
                      <a:ext cx="4242967" cy="2917733"/>
                    </a:xfrm>
                    <a:prstGeom prst="rect">
                      <a:avLst/>
                    </a:prstGeom>
                    <a:noFill/>
                    <a:ln w="9525">
                      <a:noFill/>
                    </a:ln>
                  </pic:spPr>
                </pic:pic>
              </a:graphicData>
            </a:graphic>
          </wp:inline>
        </w:drawing>
      </w:r>
    </w:p>
    <w:p w14:paraId="789E4AF3" w14:textId="77777777" w:rsidR="00B95B35" w:rsidRPr="00C44D53" w:rsidRDefault="00FC4026" w:rsidP="00065283">
      <w:pPr>
        <w:spacing w:line="360" w:lineRule="auto"/>
        <w:ind w:firstLine="720"/>
        <w:jc w:val="both"/>
        <w:rPr>
          <w:rFonts w:ascii="Arial" w:hAnsi="Arial" w:cs="Arial"/>
          <w:bCs/>
          <w:lang w:val="en-GB"/>
        </w:rPr>
      </w:pPr>
      <w:r w:rsidRPr="00C44D53">
        <w:rPr>
          <w:rFonts w:ascii="Arial" w:hAnsi="Arial" w:cs="Arial"/>
          <w:bCs/>
          <w:lang w:val="en-GB"/>
        </w:rPr>
        <w:t xml:space="preserve">Thereafter, I </w:t>
      </w:r>
      <w:r w:rsidR="00642E04" w:rsidRPr="00C44D53">
        <w:rPr>
          <w:rFonts w:ascii="Arial" w:hAnsi="Arial" w:cs="Arial"/>
          <w:bCs/>
          <w:lang w:val="en-GB"/>
        </w:rPr>
        <w:t>make use of</w:t>
      </w:r>
      <w:r w:rsidRPr="00C44D53">
        <w:rPr>
          <w:rFonts w:ascii="Arial" w:hAnsi="Arial" w:cs="Arial"/>
          <w:bCs/>
          <w:lang w:val="en-GB"/>
        </w:rPr>
        <w:t xml:space="preserve"> Eisenhower</w:t>
      </w:r>
      <w:r w:rsidR="00784E6B" w:rsidRPr="00C44D53">
        <w:rPr>
          <w:rFonts w:ascii="Arial" w:hAnsi="Arial" w:cs="Arial"/>
          <w:bCs/>
          <w:lang w:val="en-GB"/>
        </w:rPr>
        <w:t>’s</w:t>
      </w:r>
      <w:r w:rsidRPr="00C44D53">
        <w:rPr>
          <w:rFonts w:ascii="Arial" w:hAnsi="Arial" w:cs="Arial"/>
          <w:bCs/>
          <w:lang w:val="en-GB"/>
        </w:rPr>
        <w:t xml:space="preserve"> method to </w:t>
      </w:r>
      <w:r w:rsidR="00784E6B" w:rsidRPr="00C44D53">
        <w:rPr>
          <w:rFonts w:ascii="Arial" w:hAnsi="Arial" w:cs="Arial"/>
          <w:bCs/>
          <w:lang w:val="en-GB"/>
        </w:rPr>
        <w:t xml:space="preserve">group </w:t>
      </w:r>
      <w:r w:rsidRPr="00C44D53">
        <w:rPr>
          <w:rFonts w:ascii="Arial" w:hAnsi="Arial" w:cs="Arial"/>
          <w:bCs/>
          <w:lang w:val="en-GB"/>
        </w:rPr>
        <w:t xml:space="preserve">and prioritize tasks by </w:t>
      </w:r>
      <w:r w:rsidR="00784E6B" w:rsidRPr="00C44D53">
        <w:rPr>
          <w:rFonts w:ascii="Arial" w:hAnsi="Arial" w:cs="Arial"/>
          <w:bCs/>
          <w:lang w:val="en-GB"/>
        </w:rPr>
        <w:t xml:space="preserve">their </w:t>
      </w:r>
      <w:r w:rsidRPr="00C44D53">
        <w:rPr>
          <w:rFonts w:ascii="Arial" w:hAnsi="Arial" w:cs="Arial"/>
          <w:bCs/>
          <w:lang w:val="en-GB"/>
        </w:rPr>
        <w:t xml:space="preserve">urgency and importance. </w:t>
      </w:r>
      <w:r w:rsidR="00AB6BE2" w:rsidRPr="00C44D53">
        <w:rPr>
          <w:rFonts w:ascii="Arial" w:hAnsi="Arial" w:cs="Arial"/>
          <w:bCs/>
          <w:lang w:val="en-GB"/>
        </w:rPr>
        <w:t xml:space="preserve">The Eisenhower tool helped me to </w:t>
      </w:r>
      <w:r w:rsidR="00BD15B4" w:rsidRPr="00C44D53">
        <w:rPr>
          <w:rFonts w:ascii="Arial" w:hAnsi="Arial" w:cs="Arial"/>
          <w:bCs/>
          <w:lang w:val="en-GB"/>
        </w:rPr>
        <w:t>apportion</w:t>
      </w:r>
      <w:r w:rsidR="00AB6BE2" w:rsidRPr="00C44D53">
        <w:rPr>
          <w:rFonts w:ascii="Arial" w:hAnsi="Arial" w:cs="Arial"/>
          <w:bCs/>
          <w:lang w:val="en-GB"/>
        </w:rPr>
        <w:t xml:space="preserve"> task into four boxes</w:t>
      </w:r>
      <w:r w:rsidRPr="00C44D53">
        <w:rPr>
          <w:rFonts w:ascii="Arial" w:hAnsi="Arial" w:cs="Arial"/>
          <w:bCs/>
          <w:lang w:val="en-GB"/>
        </w:rPr>
        <w:t xml:space="preserve"> </w:t>
      </w:r>
      <w:r w:rsidR="00BD15B4" w:rsidRPr="00C44D53">
        <w:rPr>
          <w:rFonts w:ascii="Arial" w:hAnsi="Arial" w:cs="Arial"/>
          <w:bCs/>
          <w:lang w:val="en-GB"/>
        </w:rPr>
        <w:t>which</w:t>
      </w:r>
      <w:r w:rsidR="00AB6BE2" w:rsidRPr="00C44D53">
        <w:rPr>
          <w:rFonts w:ascii="Arial" w:hAnsi="Arial" w:cs="Arial"/>
          <w:bCs/>
          <w:lang w:val="en-GB"/>
        </w:rPr>
        <w:t xml:space="preserve"> include</w:t>
      </w:r>
      <w:r w:rsidRPr="00C44D53">
        <w:rPr>
          <w:rFonts w:ascii="Arial" w:hAnsi="Arial" w:cs="Arial"/>
          <w:bCs/>
          <w:lang w:val="en-GB"/>
        </w:rPr>
        <w:t xml:space="preserve"> </w:t>
      </w:r>
      <w:r w:rsidR="00AB6BE2" w:rsidRPr="00C44D53">
        <w:rPr>
          <w:rFonts w:ascii="Arial" w:hAnsi="Arial" w:cs="Arial"/>
          <w:bCs/>
          <w:lang w:val="en-GB"/>
        </w:rPr>
        <w:t xml:space="preserve">the </w:t>
      </w:r>
      <w:r w:rsidRPr="00C44D53">
        <w:rPr>
          <w:rFonts w:ascii="Arial" w:hAnsi="Arial" w:cs="Arial"/>
          <w:bCs/>
          <w:lang w:val="en-GB"/>
        </w:rPr>
        <w:t xml:space="preserve">tasks </w:t>
      </w:r>
      <w:r w:rsidR="00BD15B4" w:rsidRPr="00C44D53">
        <w:rPr>
          <w:rFonts w:ascii="Arial" w:hAnsi="Arial" w:cs="Arial"/>
          <w:bCs/>
          <w:lang w:val="en-GB"/>
        </w:rPr>
        <w:t xml:space="preserve">to </w:t>
      </w:r>
      <w:r w:rsidRPr="00C44D53">
        <w:rPr>
          <w:rFonts w:ascii="Arial" w:hAnsi="Arial" w:cs="Arial"/>
          <w:bCs/>
          <w:lang w:val="en-GB"/>
        </w:rPr>
        <w:t xml:space="preserve">do first, tasks </w:t>
      </w:r>
      <w:r w:rsidR="00AB6BE2" w:rsidRPr="00C44D53">
        <w:rPr>
          <w:rFonts w:ascii="Arial" w:hAnsi="Arial" w:cs="Arial"/>
          <w:bCs/>
          <w:lang w:val="en-GB"/>
        </w:rPr>
        <w:t xml:space="preserve">to </w:t>
      </w:r>
      <w:r w:rsidRPr="00C44D53">
        <w:rPr>
          <w:rFonts w:ascii="Arial" w:hAnsi="Arial" w:cs="Arial"/>
          <w:bCs/>
          <w:lang w:val="en-GB"/>
        </w:rPr>
        <w:t xml:space="preserve">schedule later, tasks </w:t>
      </w:r>
      <w:r w:rsidR="00AB6BE2" w:rsidRPr="00C44D53">
        <w:rPr>
          <w:rFonts w:ascii="Arial" w:hAnsi="Arial" w:cs="Arial"/>
          <w:bCs/>
          <w:lang w:val="en-GB"/>
        </w:rPr>
        <w:t>to</w:t>
      </w:r>
      <w:r w:rsidRPr="00C44D53">
        <w:rPr>
          <w:rFonts w:ascii="Arial" w:hAnsi="Arial" w:cs="Arial"/>
          <w:bCs/>
          <w:lang w:val="en-GB"/>
        </w:rPr>
        <w:t xml:space="preserve"> delegate, and tasks </w:t>
      </w:r>
      <w:r w:rsidR="00004FB3" w:rsidRPr="00C44D53">
        <w:rPr>
          <w:rFonts w:ascii="Arial" w:hAnsi="Arial" w:cs="Arial"/>
          <w:bCs/>
          <w:lang w:val="en-GB"/>
        </w:rPr>
        <w:t xml:space="preserve">to </w:t>
      </w:r>
      <w:r w:rsidRPr="00C44D53">
        <w:rPr>
          <w:rFonts w:ascii="Arial" w:hAnsi="Arial" w:cs="Arial"/>
          <w:bCs/>
          <w:lang w:val="en-GB"/>
        </w:rPr>
        <w:t xml:space="preserve">delete. </w:t>
      </w:r>
      <w:r w:rsidR="00BD15B4" w:rsidRPr="00C44D53">
        <w:rPr>
          <w:rFonts w:ascii="Arial" w:hAnsi="Arial" w:cs="Arial"/>
          <w:bCs/>
          <w:lang w:val="en-GB"/>
        </w:rPr>
        <w:t xml:space="preserve">While </w:t>
      </w:r>
      <w:r w:rsidR="00004FB3" w:rsidRPr="00C44D53">
        <w:rPr>
          <w:rFonts w:ascii="Arial" w:hAnsi="Arial" w:cs="Arial"/>
          <w:bCs/>
          <w:lang w:val="en-GB"/>
        </w:rPr>
        <w:t>Gibbs model helped me to think and reflect, Eisenhower</w:t>
      </w:r>
      <w:r w:rsidR="00B95B35" w:rsidRPr="00C44D53">
        <w:rPr>
          <w:rFonts w:ascii="Arial" w:hAnsi="Arial" w:cs="Arial"/>
          <w:bCs/>
          <w:lang w:val="en-GB"/>
        </w:rPr>
        <w:t xml:space="preserve"> </w:t>
      </w:r>
      <w:r w:rsidR="00BD15B4" w:rsidRPr="00C44D53">
        <w:rPr>
          <w:rFonts w:ascii="Arial" w:hAnsi="Arial" w:cs="Arial"/>
          <w:bCs/>
          <w:lang w:val="en-GB"/>
        </w:rPr>
        <w:t xml:space="preserve">model </w:t>
      </w:r>
      <w:r w:rsidR="00B95B35" w:rsidRPr="00C44D53">
        <w:rPr>
          <w:rFonts w:ascii="Arial" w:hAnsi="Arial" w:cs="Arial"/>
          <w:bCs/>
          <w:lang w:val="en-GB"/>
        </w:rPr>
        <w:t xml:space="preserve">helped me to prioritise tasks to establish an efficient workflow. In conclusion, the </w:t>
      </w:r>
      <w:r w:rsidR="00347DAC" w:rsidRPr="00C44D53">
        <w:rPr>
          <w:rFonts w:ascii="Arial" w:hAnsi="Arial" w:cs="Arial"/>
          <w:bCs/>
          <w:lang w:val="en-GB"/>
        </w:rPr>
        <w:t xml:space="preserve">initiate application </w:t>
      </w:r>
      <w:r w:rsidR="00B95B35" w:rsidRPr="00C44D53">
        <w:rPr>
          <w:rFonts w:ascii="Arial" w:hAnsi="Arial" w:cs="Arial"/>
          <w:bCs/>
          <w:lang w:val="en-GB"/>
        </w:rPr>
        <w:t xml:space="preserve">of Gibbs-Eisenhower’s methods </w:t>
      </w:r>
      <w:r w:rsidR="00347DAC" w:rsidRPr="00C44D53">
        <w:rPr>
          <w:rFonts w:ascii="Arial" w:hAnsi="Arial" w:cs="Arial"/>
          <w:bCs/>
          <w:lang w:val="en-GB"/>
        </w:rPr>
        <w:t xml:space="preserve">in time-management </w:t>
      </w:r>
      <w:r w:rsidR="00E96D17" w:rsidRPr="00C44D53">
        <w:rPr>
          <w:rFonts w:ascii="Arial" w:hAnsi="Arial" w:cs="Arial"/>
          <w:bCs/>
          <w:lang w:val="en-GB"/>
        </w:rPr>
        <w:t xml:space="preserve">development was not easy at first, </w:t>
      </w:r>
      <w:r w:rsidR="00186454" w:rsidRPr="00C44D53">
        <w:rPr>
          <w:rFonts w:ascii="Arial" w:hAnsi="Arial" w:cs="Arial"/>
          <w:bCs/>
          <w:lang w:val="en-GB"/>
        </w:rPr>
        <w:t>but progressive application has produced a more productive outcome.</w:t>
      </w:r>
      <w:r w:rsidR="00E96D17" w:rsidRPr="00C44D53">
        <w:rPr>
          <w:rFonts w:ascii="Arial" w:hAnsi="Arial" w:cs="Arial"/>
          <w:bCs/>
          <w:lang w:val="en-GB"/>
        </w:rPr>
        <w:t xml:space="preserve"> </w:t>
      </w:r>
    </w:p>
    <w:p w14:paraId="6BAE3BFE" w14:textId="77777777" w:rsidR="006A7F03" w:rsidRPr="00C44D53" w:rsidRDefault="006A7F03" w:rsidP="00065283">
      <w:pPr>
        <w:spacing w:line="360" w:lineRule="auto"/>
        <w:ind w:firstLine="720"/>
        <w:jc w:val="both"/>
        <w:rPr>
          <w:rFonts w:ascii="Arial" w:hAnsi="Arial" w:cs="Arial"/>
          <w:bCs/>
          <w:lang w:val="en-GB"/>
        </w:rPr>
      </w:pPr>
    </w:p>
    <w:p w14:paraId="164078E3" w14:textId="77777777" w:rsidR="006A7F03" w:rsidRPr="00C44D53" w:rsidRDefault="006A7F03" w:rsidP="00065283">
      <w:pPr>
        <w:spacing w:line="360" w:lineRule="auto"/>
        <w:jc w:val="both"/>
        <w:rPr>
          <w:rFonts w:ascii="Arial" w:hAnsi="Arial" w:cs="Arial"/>
          <w:b/>
          <w:bCs/>
          <w:lang w:val="en-GB"/>
        </w:rPr>
      </w:pPr>
      <w:r w:rsidRPr="00C44D53">
        <w:rPr>
          <w:rFonts w:ascii="Arial" w:hAnsi="Arial" w:cs="Arial"/>
          <w:b/>
          <w:bCs/>
          <w:lang w:val="en-GB"/>
        </w:rPr>
        <w:t>1.2</w:t>
      </w:r>
      <w:r w:rsidRPr="00C44D53">
        <w:rPr>
          <w:rFonts w:ascii="Arial" w:hAnsi="Arial" w:cs="Arial"/>
          <w:b/>
          <w:bCs/>
          <w:lang w:val="en-GB"/>
        </w:rPr>
        <w:tab/>
        <w:t>Summarising</w:t>
      </w:r>
    </w:p>
    <w:p w14:paraId="426A4873" w14:textId="77777777" w:rsidR="006A7F03" w:rsidRPr="00C44D53" w:rsidRDefault="006A7F03" w:rsidP="00065283">
      <w:pPr>
        <w:spacing w:line="360" w:lineRule="auto"/>
        <w:ind w:firstLine="720"/>
        <w:jc w:val="both"/>
        <w:rPr>
          <w:rFonts w:ascii="Arial" w:hAnsi="Arial" w:cs="Arial"/>
          <w:bCs/>
          <w:lang w:val="en-GB"/>
        </w:rPr>
      </w:pPr>
      <w:r w:rsidRPr="00C44D53">
        <w:rPr>
          <w:rFonts w:ascii="Arial" w:hAnsi="Arial" w:cs="Arial"/>
          <w:bCs/>
          <w:lang w:val="en-GB"/>
        </w:rPr>
        <w:t>Summarising is a powerful study strategy or technique that allows individuals to identify and select the most vital points in a text and present them in a clear and concise form (Jones 2007). Summarising moves readers or listeners from elaborate work to a condensed work while maintaining the salient points.The main purpose of summarising is to state the major points of a work, art or proceedings to provide the basis for argument (Guthrie 2003). During the course of the classes on summarising skills, I understood that summarising skill is an important tool every student must have. Unfortunately, it was difficult to sift important points from a passage because the necessary skills was lacking.</w:t>
      </w:r>
      <w:r w:rsidR="00B71C91" w:rsidRPr="00C44D53">
        <w:rPr>
          <w:rFonts w:ascii="Arial" w:hAnsi="Arial" w:cs="Arial"/>
          <w:bCs/>
          <w:lang w:val="en-GB"/>
        </w:rPr>
        <w:t xml:space="preserve"> </w:t>
      </w:r>
      <w:r w:rsidRPr="00C44D53">
        <w:rPr>
          <w:rFonts w:ascii="Arial" w:hAnsi="Arial" w:cs="Arial"/>
          <w:bCs/>
          <w:lang w:val="en-GB"/>
        </w:rPr>
        <w:t>In my learning experience, I discovered that I am not a long reader; I like when a story is short and catchy. I find it difficult to stay with a long passage especially those that have too many irrelevant information. Reason being that we are in a sound-graphic era due to technological advancement. Therefore, there is a need to learn and develop a summarising skill to keep our stories short. Thanks to this Module, which re-ignited my passion and interest to pursue my dream of learning a coveted skill - summarising skills to keep my stories short. The key to summary is reading the passage first to understand the author’s mind (Dunlosky</w:t>
      </w:r>
      <w:r w:rsidRPr="00C44D53">
        <w:rPr>
          <w:rFonts w:ascii="Arial" w:hAnsi="Arial" w:cs="Arial"/>
          <w:bCs/>
          <w:i/>
          <w:iCs/>
          <w:lang w:val="en-GB"/>
        </w:rPr>
        <w:t xml:space="preserve"> </w:t>
      </w:r>
      <w:r w:rsidRPr="00C44D53">
        <w:rPr>
          <w:rFonts w:ascii="Arial" w:hAnsi="Arial" w:cs="Arial"/>
          <w:bCs/>
          <w:lang w:val="en-GB"/>
        </w:rPr>
        <w:t xml:space="preserve">et al 2013). </w:t>
      </w:r>
    </w:p>
    <w:p w14:paraId="026A2F29" w14:textId="77777777" w:rsidR="006A7F03" w:rsidRPr="00C44D53" w:rsidRDefault="006A7F03" w:rsidP="00065283">
      <w:pPr>
        <w:spacing w:line="360" w:lineRule="auto"/>
        <w:ind w:firstLine="720"/>
        <w:jc w:val="both"/>
        <w:rPr>
          <w:rFonts w:ascii="Arial" w:hAnsi="Arial" w:cs="Arial"/>
          <w:bCs/>
          <w:lang w:val="en-GB"/>
        </w:rPr>
      </w:pPr>
      <w:r w:rsidRPr="00C44D53">
        <w:rPr>
          <w:rFonts w:ascii="Arial" w:hAnsi="Arial" w:cs="Arial"/>
          <w:bCs/>
          <w:lang w:val="en-GB"/>
        </w:rPr>
        <w:t xml:space="preserve">Through our classes on summarizing skills,  I have learned how to identify the most salient points in a passage, how to snub irrelevant information, as well as how to constructively express the fundamental ideas in the passage. Above all, summarising skills have improved my overall thinkability; and my approach to reading a passage has significantly been changed. I can now apply the summarising strategy to every content (Dirkx 2014) I read including writing this assignment. There are also other ways summarising has impacted me. I now realise that the strongest way to process information is to read a text and process it in my own words. Before now, I not process things on my own because I had always done things on instinct without understanding their implications. But now, I can read, retrieve, reprocess and paraphrase things in my own words. </w:t>
      </w:r>
    </w:p>
    <w:p w14:paraId="3E9FE108" w14:textId="77777777" w:rsidR="006A7F03" w:rsidRPr="00C44D53" w:rsidRDefault="006A7F03" w:rsidP="00065283">
      <w:pPr>
        <w:spacing w:line="360" w:lineRule="auto"/>
        <w:ind w:firstLine="720"/>
        <w:jc w:val="both"/>
        <w:rPr>
          <w:rFonts w:ascii="Arial" w:hAnsi="Arial" w:cs="Arial"/>
          <w:bCs/>
          <w:lang w:val="en-GB"/>
        </w:rPr>
      </w:pPr>
      <w:r w:rsidRPr="00C44D53">
        <w:rPr>
          <w:rFonts w:ascii="Arial" w:hAnsi="Arial" w:cs="Arial"/>
          <w:bCs/>
          <w:lang w:val="en-GB"/>
        </w:rPr>
        <w:t>The summarising class has also presented me with some problems. For example, I am not sure if I have developed enough competence to determine what should appear in a summary and what should not. The most important thing in learning a new thing lies in what the individual already know (Ausubel 1963). If little is known about a thing, then the ability to determine what is important and what is not important will be weak. Secondly, summarising is a skill that needs to be consistently taught and practised. Teaching summarising once or twice is not enough to master the necessary skills to function in this capacity (Bereiter 1985). Summarizing is tricky, it moves one from a story to retelling to determining essential components and condensing the information into a summary.</w:t>
      </w:r>
    </w:p>
    <w:p w14:paraId="1688BF09" w14:textId="77777777" w:rsidR="002B0899" w:rsidRPr="00C44D53" w:rsidRDefault="002B0899" w:rsidP="00065283">
      <w:pPr>
        <w:spacing w:line="360" w:lineRule="auto"/>
        <w:jc w:val="both"/>
        <w:rPr>
          <w:rFonts w:ascii="Arial" w:hAnsi="Arial" w:cs="Arial"/>
          <w:b/>
          <w:bCs/>
          <w:lang w:val="en-GB"/>
        </w:rPr>
      </w:pPr>
      <w:r w:rsidRPr="00C44D53">
        <w:rPr>
          <w:rFonts w:ascii="Arial" w:hAnsi="Arial" w:cs="Arial"/>
          <w:b/>
          <w:bCs/>
          <w:lang w:val="en-GB"/>
        </w:rPr>
        <w:t>1.3</w:t>
      </w:r>
      <w:r w:rsidRPr="00C44D53">
        <w:rPr>
          <w:rFonts w:ascii="Arial" w:hAnsi="Arial" w:cs="Arial"/>
          <w:b/>
          <w:bCs/>
          <w:lang w:val="en-GB"/>
        </w:rPr>
        <w:tab/>
        <w:t>Academic Writing</w:t>
      </w:r>
    </w:p>
    <w:p w14:paraId="17157F8F" w14:textId="77777777" w:rsidR="002B0899" w:rsidRPr="00C44D53" w:rsidRDefault="002B0899" w:rsidP="00065283">
      <w:pPr>
        <w:spacing w:line="360" w:lineRule="auto"/>
        <w:ind w:firstLine="720"/>
        <w:jc w:val="both"/>
        <w:rPr>
          <w:rFonts w:ascii="Arial" w:hAnsi="Arial" w:cs="Arial"/>
          <w:bCs/>
          <w:lang w:val="en-GB"/>
        </w:rPr>
      </w:pPr>
      <w:r w:rsidRPr="00C44D53">
        <w:rPr>
          <w:rFonts w:ascii="Arial" w:hAnsi="Arial" w:cs="Arial"/>
          <w:bCs/>
          <w:lang w:val="en-GB"/>
        </w:rPr>
        <w:t xml:space="preserve">It never dawn on me that there are different types of writing with each type having a unique principle. In academic writing, the primary purpose is to inform a specific audience. Academic writing is an academic exercise in which students are exposed to the techniques of writing clear and well-structured essays backed up by reference (Oregon State University 2012). Because the idea is to educate, the language tone and style is kept straight and formal with special consideration on the audience’s background. On this module, I understand that academic writing has some key features in all fields of life. This set of principles provides a guide or virtual template that guides every writer.  </w:t>
      </w:r>
    </w:p>
    <w:p w14:paraId="2ECB48C6" w14:textId="77777777" w:rsidR="002B0899" w:rsidRPr="00C44D53" w:rsidRDefault="00EA20BB" w:rsidP="00065283">
      <w:pPr>
        <w:spacing w:line="360" w:lineRule="auto"/>
        <w:ind w:firstLine="720"/>
        <w:jc w:val="both"/>
        <w:rPr>
          <w:rFonts w:ascii="Arial" w:hAnsi="Arial" w:cs="Arial"/>
          <w:bCs/>
          <w:lang w:val="en-GB"/>
        </w:rPr>
      </w:pPr>
      <w:r w:rsidRPr="00C44D53">
        <w:rPr>
          <w:rFonts w:ascii="Arial" w:eastAsia="SimSun" w:hAnsi="Arial" w:cs="Arial"/>
          <w:noProof/>
          <w:lang w:val="en-GB"/>
        </w:rPr>
        <w:drawing>
          <wp:anchor distT="0" distB="0" distL="114300" distR="114300" simplePos="0" relativeHeight="251658240" behindDoc="0" locked="0" layoutInCell="1" allowOverlap="1" wp14:anchorId="558E3451" wp14:editId="4B79DCC5">
            <wp:simplePos x="0" y="0"/>
            <wp:positionH relativeFrom="column">
              <wp:posOffset>809696</wp:posOffset>
            </wp:positionH>
            <wp:positionV relativeFrom="paragraph">
              <wp:posOffset>2946400</wp:posOffset>
            </wp:positionV>
            <wp:extent cx="2731911" cy="3373880"/>
            <wp:effectExtent l="0" t="0" r="0" b="0"/>
            <wp:wrapTopAndBottom/>
            <wp:docPr id="3"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MG_256"/>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2731911" cy="3373880"/>
                    </a:xfrm>
                    <a:prstGeom prst="rect">
                      <a:avLst/>
                    </a:prstGeom>
                    <a:noFill/>
                    <a:ln w="9525">
                      <a:noFill/>
                    </a:ln>
                  </pic:spPr>
                </pic:pic>
              </a:graphicData>
            </a:graphic>
          </wp:anchor>
        </w:drawing>
      </w:r>
      <w:r w:rsidR="002B0899" w:rsidRPr="00C44D53">
        <w:rPr>
          <w:rFonts w:ascii="Arial" w:hAnsi="Arial" w:cs="Arial"/>
          <w:bCs/>
          <w:lang w:val="en-GB"/>
        </w:rPr>
        <w:t xml:space="preserve">The foremost characteristics of academic writing is planning and focusing (Perez 2020). When I write, I make sure that I demonstrate a thorough understanding of the subject matter that answers the questions of the mind. I write with answers in view and through the minds of my potential readers. Another important feature of academic writing is structure: it must be well structured (Wiens 2020). One of the greatest challenges I had as a beginner was the problem of structure. I didn’t have a structure </w:t>
      </w:r>
      <w:r w:rsidR="002B0899" w:rsidRPr="00C44D53">
        <w:rPr>
          <w:rFonts w:ascii="Arial" w:hAnsi="Arial" w:cs="Arial"/>
          <w:bCs/>
          <w:i/>
          <w:iCs/>
          <w:lang w:val="en-GB"/>
        </w:rPr>
        <w:t>albinitio</w:t>
      </w:r>
      <w:r w:rsidR="002B0899" w:rsidRPr="00C44D53">
        <w:rPr>
          <w:rFonts w:ascii="Arial" w:hAnsi="Arial" w:cs="Arial"/>
          <w:bCs/>
          <w:lang w:val="en-GB"/>
        </w:rPr>
        <w:t>. However, in our module discussion, I realised that a good academic writer must be coherent and logical.</w:t>
      </w:r>
    </w:p>
    <w:p w14:paraId="47B393C5" w14:textId="77777777" w:rsidR="00EA20BB" w:rsidRPr="00C44D53" w:rsidRDefault="00EA20BB" w:rsidP="00065283">
      <w:pPr>
        <w:spacing w:line="360" w:lineRule="auto"/>
        <w:ind w:firstLine="720"/>
        <w:jc w:val="both"/>
        <w:rPr>
          <w:rFonts w:ascii="Arial" w:hAnsi="Arial" w:cs="Arial"/>
          <w:bCs/>
          <w:lang w:val="en-GB"/>
        </w:rPr>
      </w:pPr>
    </w:p>
    <w:p w14:paraId="4F38BD1D" w14:textId="77777777" w:rsidR="002B0899" w:rsidRPr="00C44D53" w:rsidRDefault="002B0899" w:rsidP="00065283">
      <w:pPr>
        <w:spacing w:line="360" w:lineRule="auto"/>
        <w:ind w:firstLine="720"/>
        <w:jc w:val="both"/>
        <w:rPr>
          <w:rFonts w:ascii="Arial" w:hAnsi="Arial" w:cs="Arial"/>
          <w:bCs/>
          <w:lang w:val="en-GB"/>
        </w:rPr>
      </w:pPr>
      <w:r w:rsidRPr="00C44D53">
        <w:rPr>
          <w:rFonts w:ascii="Arial" w:hAnsi="Arial" w:cs="Arial"/>
          <w:bCs/>
          <w:lang w:val="en-GB"/>
        </w:rPr>
        <w:t>Thirdly, academic writing must be evidenced. Initially, when I engaged in academic writing, I was not used to citing references (in-script and bibliographic) to back up the writing. Reasons being that where knowledge is deficient, abuse is inevitable. I didn’t know the importance of references and how to cite them. Interestingly, I now realise the importance of citing previous works in my writing to back up the claims. In other words, academic writing must be evidenced to demonstrate knowledgibility in the research area and to support opinions or arguments. Academic writing must be formal in tone and style (Moore 2016). Every good writer would admit that writing is a journey not a destination. Even the best writings are still subject to corrections. As much as I write, I keep the tone and style formal with no pretense. I make sure that I use befitting language and sentences that are clear, concise and balanced. I set specific criteria such as clarity, brevity, and relevance.</w:t>
      </w:r>
    </w:p>
    <w:p w14:paraId="4EBBE57D" w14:textId="77777777" w:rsidR="002B0899" w:rsidRPr="00C44D53" w:rsidRDefault="002B0899" w:rsidP="00065283">
      <w:pPr>
        <w:spacing w:line="360" w:lineRule="auto"/>
        <w:ind w:firstLine="720"/>
        <w:jc w:val="both"/>
        <w:rPr>
          <w:rFonts w:ascii="Arial" w:hAnsi="Arial" w:cs="Arial"/>
          <w:bCs/>
          <w:lang w:val="en-GB"/>
        </w:rPr>
      </w:pPr>
      <w:r w:rsidRPr="00C44D53">
        <w:rPr>
          <w:rFonts w:ascii="Arial" w:hAnsi="Arial" w:cs="Arial"/>
          <w:bCs/>
          <w:lang w:val="en-GB"/>
        </w:rPr>
        <w:t>I feel happy with the writing skill because it will live with me for life. It will also aide me in the job hunt after school (Wiens, 2012). As I journey into the limelight of great academic achievement, it is my earnest desire to communicate effectively through writing. I intend to simplify ideas and give my reader a broader knowledge and understanding. However, as highlighted in the summarising skill, academic writing requires continual practice and persistence to remain relevant in the field (Copland 2015). I get increasingly better after each writing assignment just as Gibbs model of reflection suggested. However, I strongly recommend our module instructor to continually assess our individual performance until we learn to stand on our feet.</w:t>
      </w:r>
    </w:p>
    <w:p w14:paraId="195FD217" w14:textId="77777777" w:rsidR="00DC7AFC" w:rsidRPr="00C44D53" w:rsidRDefault="00DC7AFC" w:rsidP="00065283">
      <w:pPr>
        <w:spacing w:line="360" w:lineRule="auto"/>
        <w:jc w:val="both"/>
        <w:rPr>
          <w:rFonts w:ascii="Arial" w:hAnsi="Arial" w:cs="Arial"/>
          <w:b/>
          <w:bCs/>
          <w:lang w:val="en-GB"/>
        </w:rPr>
      </w:pPr>
      <w:r w:rsidRPr="00C44D53">
        <w:rPr>
          <w:rFonts w:ascii="Arial" w:hAnsi="Arial" w:cs="Arial"/>
          <w:b/>
          <w:bCs/>
          <w:lang w:val="en-GB"/>
        </w:rPr>
        <w:t>1.4</w:t>
      </w:r>
      <w:r w:rsidRPr="00C44D53">
        <w:rPr>
          <w:rFonts w:ascii="Arial" w:hAnsi="Arial" w:cs="Arial"/>
          <w:b/>
          <w:bCs/>
          <w:lang w:val="en-GB"/>
        </w:rPr>
        <w:tab/>
        <w:t>Public speaking and giving presentations</w:t>
      </w:r>
    </w:p>
    <w:p w14:paraId="0C0B827E" w14:textId="77777777" w:rsidR="00DC7AFC" w:rsidRPr="00C44D53" w:rsidRDefault="00DC7AFC" w:rsidP="00065283">
      <w:pPr>
        <w:spacing w:line="360" w:lineRule="auto"/>
        <w:ind w:firstLine="720"/>
        <w:jc w:val="both"/>
        <w:rPr>
          <w:rFonts w:ascii="Arial" w:hAnsi="Arial" w:cs="Arial"/>
          <w:bCs/>
          <w:lang w:val="en-GB"/>
        </w:rPr>
      </w:pPr>
      <w:r w:rsidRPr="00C44D53">
        <w:rPr>
          <w:rFonts w:ascii="Arial" w:hAnsi="Arial" w:cs="Arial"/>
          <w:bCs/>
          <w:lang w:val="en-GB"/>
        </w:rPr>
        <w:t>Life is not mute even though nature may appear calm. Everyone must speak at some points in life. As Gibbs reflective model suggested, if one thinks deeper, one would perform better. No matter who we are and where we live, chances are that, at some point in time, nature will beckon on us speak in public as part of life’s inevitable assignment. While this experience seems intimidating and daunting, the benefits outweigh the perceived fears (Aras 2012). Like any other skills, public speaking and presentations can be taught and learned. No one is born a public speaker; it is a learned behaviour; and so, I learn.</w:t>
      </w:r>
    </w:p>
    <w:p w14:paraId="3099CFDA" w14:textId="77777777" w:rsidR="00EA20BB" w:rsidRPr="00C44D53" w:rsidRDefault="00EA20BB" w:rsidP="00065283">
      <w:pPr>
        <w:spacing w:line="360" w:lineRule="auto"/>
        <w:ind w:firstLine="720"/>
        <w:jc w:val="both"/>
        <w:rPr>
          <w:rFonts w:ascii="Arial" w:hAnsi="Arial" w:cs="Arial"/>
          <w:bCs/>
          <w:lang w:val="en-GB"/>
        </w:rPr>
      </w:pPr>
      <w:r w:rsidRPr="00C44D53">
        <w:rPr>
          <w:rFonts w:ascii="Arial" w:eastAsia="SimSun" w:hAnsi="Arial" w:cs="Arial"/>
          <w:noProof/>
          <w:lang w:val="en-GB"/>
        </w:rPr>
        <w:drawing>
          <wp:inline distT="0" distB="0" distL="114300" distR="114300" wp14:anchorId="1D174723" wp14:editId="2110CDD4">
            <wp:extent cx="2381603" cy="2381603"/>
            <wp:effectExtent l="0" t="0" r="0" b="0"/>
            <wp:docPr id="2"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G_256"/>
                    <pic:cNvPicPr>
                      <a:picLocks noChangeAspect="1"/>
                    </pic:cNvPicPr>
                  </pic:nvPicPr>
                  <pic:blipFill>
                    <a:blip r:embed="rId9"/>
                    <a:stretch>
                      <a:fillRect/>
                    </a:stretch>
                  </pic:blipFill>
                  <pic:spPr>
                    <a:xfrm>
                      <a:off x="0" y="0"/>
                      <a:ext cx="2381603" cy="2381603"/>
                    </a:xfrm>
                    <a:prstGeom prst="rect">
                      <a:avLst/>
                    </a:prstGeom>
                    <a:noFill/>
                    <a:ln w="9525">
                      <a:noFill/>
                    </a:ln>
                  </pic:spPr>
                </pic:pic>
              </a:graphicData>
            </a:graphic>
          </wp:inline>
        </w:drawing>
      </w:r>
    </w:p>
    <w:p w14:paraId="17C79AE4" w14:textId="77777777" w:rsidR="00DC7AFC" w:rsidRPr="00C44D53" w:rsidRDefault="00DC7AFC" w:rsidP="00065283">
      <w:pPr>
        <w:spacing w:line="360" w:lineRule="auto"/>
        <w:ind w:firstLine="720"/>
        <w:jc w:val="both"/>
        <w:rPr>
          <w:rFonts w:ascii="Arial" w:hAnsi="Arial" w:cs="Arial"/>
          <w:bCs/>
          <w:lang w:val="en-GB"/>
        </w:rPr>
      </w:pPr>
      <w:r w:rsidRPr="00C44D53">
        <w:rPr>
          <w:rFonts w:ascii="Arial" w:hAnsi="Arial" w:cs="Arial"/>
          <w:bCs/>
          <w:lang w:val="en-GB"/>
        </w:rPr>
        <w:t>The first thing that I learned in this module is that public speaking and presentation has changed my thinking. I had thought that public speaking is standing before a large audience and giving a presentation (Barnlund 2008). However, I now understand that I may not necessarily make a regular presentation before a group; but for sure, the skill is relevant in every area of life including in family raising. At some points in time, I may be asked to represent my organisation at a function or make a speech after receiving award or make a speech at a friend’s wedding or my spouse wedding or make a closing remark after a board meeting. In all these, good public speaking skills can open doors while poor public speaking skills can shutdown doors. Because knowledge enhances boldness, being good at a skill enhances boldness and boost self-confidence and connects one to opportunities when they arise (Farrell 2011). One might know well, but if he does not present his points well, it would create a false impression about him.</w:t>
      </w:r>
    </w:p>
    <w:p w14:paraId="5F8DD53F" w14:textId="2436F401" w:rsidR="00DC7AFC" w:rsidRPr="00C44D53" w:rsidRDefault="00DC7AFC" w:rsidP="00065283">
      <w:pPr>
        <w:spacing w:line="360" w:lineRule="auto"/>
        <w:ind w:firstLine="720"/>
        <w:jc w:val="both"/>
        <w:rPr>
          <w:rFonts w:ascii="Arial" w:hAnsi="Arial" w:cs="Arial"/>
          <w:bCs/>
          <w:lang w:val="en-GB"/>
        </w:rPr>
      </w:pPr>
      <w:r w:rsidRPr="00C44D53">
        <w:rPr>
          <w:rFonts w:ascii="Arial" w:hAnsi="Arial" w:cs="Arial"/>
          <w:bCs/>
          <w:lang w:val="en-GB"/>
        </w:rPr>
        <w:t>Since I learned the secrets of making a good public speaking in this module, I write them boldly beside my reading table; and they include planning, practicing, engaging my audience, maintaining a body language, thinking positively and calming nerves.</w:t>
      </w:r>
      <w:r w:rsidR="00DB5E60" w:rsidRPr="00C44D53">
        <w:rPr>
          <w:rFonts w:ascii="Arial" w:hAnsi="Arial" w:cs="Arial"/>
          <w:bCs/>
          <w:lang w:val="en-GB"/>
        </w:rPr>
        <w:t xml:space="preserve"> </w:t>
      </w:r>
      <w:r w:rsidRPr="00C44D53">
        <w:rPr>
          <w:rFonts w:ascii="Arial" w:hAnsi="Arial" w:cs="Arial"/>
          <w:bCs/>
          <w:lang w:val="en-GB"/>
        </w:rPr>
        <w:t>Planning: Since I learned this skill, I no longer speak without planning my speaking engagement or rehearsing the words to gain a mastery. In fact, right from the first words that proceed from my mouth through the closing statement, I plan them. The principle is to intrigue and captivate my audience and remain relevant throughout the speaking exercise. Practice: It is often said practice makes one perfect. One cannot be a confident and eloquent speaker if he does not practice. To get to practice, I seek opportunities to speak in front of others; and when I am not invited, I speak to myself in a mirror. When I am planning to deliver a presentation, I try as much as I can to create the content early and practice (Rhodes 2010).</w:t>
      </w:r>
      <w:r w:rsidR="00DB5E60" w:rsidRPr="00C44D53">
        <w:rPr>
          <w:rFonts w:ascii="Arial" w:hAnsi="Arial" w:cs="Arial"/>
          <w:bCs/>
          <w:lang w:val="en-GB"/>
        </w:rPr>
        <w:t xml:space="preserve"> </w:t>
      </w:r>
      <w:r w:rsidRPr="00C44D53">
        <w:rPr>
          <w:rFonts w:ascii="Arial" w:hAnsi="Arial" w:cs="Arial"/>
          <w:bCs/>
          <w:lang w:val="en-GB"/>
        </w:rPr>
        <w:t>Engaging the Audience: I try as much as possible to engage my audience like asking questions to carry everyone along (History.com 2012).</w:t>
      </w:r>
      <w:r w:rsidR="00DB5E60" w:rsidRPr="00C44D53">
        <w:rPr>
          <w:rFonts w:ascii="Arial" w:hAnsi="Arial" w:cs="Arial"/>
          <w:bCs/>
          <w:lang w:val="en-GB"/>
        </w:rPr>
        <w:t xml:space="preserve"> </w:t>
      </w:r>
      <w:r w:rsidRPr="00C44D53">
        <w:rPr>
          <w:rFonts w:ascii="Arial" w:hAnsi="Arial" w:cs="Arial"/>
          <w:bCs/>
          <w:lang w:val="en-GB"/>
        </w:rPr>
        <w:t>Body Language: This gives my audience a subtle clue about my inner state - whether nervous or not (McKay 2005).</w:t>
      </w:r>
    </w:p>
    <w:p w14:paraId="5F3AC978" w14:textId="77777777" w:rsidR="002834A4" w:rsidRPr="00C44D53" w:rsidRDefault="002834A4" w:rsidP="00065283">
      <w:pPr>
        <w:spacing w:after="0" w:line="360" w:lineRule="auto"/>
        <w:rPr>
          <w:rFonts w:ascii="Arial" w:hAnsi="Arial" w:cs="Arial"/>
          <w:b/>
          <w:bCs/>
          <w:lang w:val="en-GB"/>
        </w:rPr>
      </w:pPr>
      <w:r w:rsidRPr="00C44D53">
        <w:rPr>
          <w:rFonts w:ascii="Arial" w:hAnsi="Arial" w:cs="Arial"/>
          <w:b/>
          <w:bCs/>
          <w:lang w:val="en-GB"/>
        </w:rPr>
        <w:br w:type="page"/>
      </w:r>
    </w:p>
    <w:p w14:paraId="6D4FFCE6" w14:textId="77777777" w:rsidR="00DC7AFC" w:rsidRPr="00C44D53" w:rsidRDefault="002320A0" w:rsidP="00065283">
      <w:pPr>
        <w:spacing w:line="360" w:lineRule="auto"/>
        <w:jc w:val="both"/>
        <w:rPr>
          <w:rFonts w:ascii="Arial" w:hAnsi="Arial" w:cs="Arial"/>
          <w:b/>
          <w:bCs/>
          <w:lang w:val="en-GB"/>
        </w:rPr>
      </w:pPr>
      <w:r w:rsidRPr="00C44D53">
        <w:rPr>
          <w:rFonts w:ascii="Arial" w:hAnsi="Arial" w:cs="Arial"/>
          <w:b/>
          <w:bCs/>
          <w:lang w:val="en-GB"/>
        </w:rPr>
        <w:t>References</w:t>
      </w:r>
    </w:p>
    <w:p w14:paraId="30A5EA82" w14:textId="77777777" w:rsidR="008D1696" w:rsidRPr="00C44D53" w:rsidRDefault="001868EF" w:rsidP="00065283">
      <w:pPr>
        <w:spacing w:line="360" w:lineRule="auto"/>
        <w:jc w:val="both"/>
        <w:rPr>
          <w:rFonts w:ascii="Arial" w:hAnsi="Arial" w:cs="Arial"/>
          <w:bCs/>
          <w:lang w:val="en-GB"/>
        </w:rPr>
      </w:pPr>
      <w:r w:rsidRPr="00C44D53">
        <w:rPr>
          <w:rFonts w:ascii="Arial" w:hAnsi="Arial" w:cs="Arial"/>
          <w:bCs/>
          <w:lang w:val="en-GB"/>
        </w:rPr>
        <w:t>Aras, K. (2012)</w:t>
      </w:r>
      <w:r w:rsidR="008D1696" w:rsidRPr="00C44D53">
        <w:rPr>
          <w:rFonts w:ascii="Arial" w:hAnsi="Arial" w:cs="Arial"/>
          <w:bCs/>
          <w:lang w:val="en-GB"/>
        </w:rPr>
        <w:t xml:space="preserve"> The nuts and bolts of public speaking: Practical tools for powerful presentations. </w:t>
      </w:r>
    </w:p>
    <w:p w14:paraId="682246E1" w14:textId="77777777" w:rsidR="008D1696" w:rsidRPr="00C44D53" w:rsidRDefault="001868EF" w:rsidP="00065283">
      <w:pPr>
        <w:spacing w:line="360" w:lineRule="auto"/>
        <w:jc w:val="both"/>
        <w:rPr>
          <w:rFonts w:ascii="Arial" w:hAnsi="Arial" w:cs="Arial"/>
          <w:bCs/>
          <w:lang w:val="en-GB"/>
        </w:rPr>
      </w:pPr>
      <w:r w:rsidRPr="00C44D53">
        <w:rPr>
          <w:rFonts w:ascii="Arial" w:hAnsi="Arial" w:cs="Arial"/>
          <w:bCs/>
          <w:lang w:val="en-GB"/>
        </w:rPr>
        <w:t>Barnlund, D. C. (2008)</w:t>
      </w:r>
      <w:r w:rsidR="008D1696" w:rsidRPr="00C44D53">
        <w:rPr>
          <w:rFonts w:ascii="Arial" w:hAnsi="Arial" w:cs="Arial"/>
          <w:bCs/>
          <w:lang w:val="en-GB"/>
        </w:rPr>
        <w:t xml:space="preserve"> A transactional model of communication. In. C. D. Mortensen (Eds.), Communication theory (2nd Ed), pp. 47-57. New Brunswick, New Jersey: Transaction.</w:t>
      </w:r>
    </w:p>
    <w:p w14:paraId="060614C9" w14:textId="77777777" w:rsidR="00AA5BCE" w:rsidRPr="00C44D53" w:rsidRDefault="00AA5BCE" w:rsidP="00065283">
      <w:pPr>
        <w:spacing w:line="360" w:lineRule="auto"/>
        <w:jc w:val="both"/>
        <w:rPr>
          <w:rFonts w:ascii="Arial" w:hAnsi="Arial" w:cs="Arial"/>
          <w:bCs/>
          <w:lang w:val="en-GB"/>
        </w:rPr>
      </w:pPr>
      <w:r w:rsidRPr="00C44D53">
        <w:rPr>
          <w:rFonts w:ascii="Arial" w:hAnsi="Arial" w:cs="Arial"/>
          <w:bCs/>
          <w:lang w:val="en-GB"/>
        </w:rPr>
        <w:t>Bereiter, C. (1985) Toward a solution of the learning paradox. </w:t>
      </w:r>
      <w:r w:rsidRPr="00C44D53">
        <w:rPr>
          <w:rFonts w:ascii="Arial" w:hAnsi="Arial" w:cs="Arial"/>
          <w:bCs/>
          <w:i/>
          <w:iCs/>
          <w:lang w:val="en-GB"/>
        </w:rPr>
        <w:t>Review of Educational Research</w:t>
      </w:r>
      <w:r w:rsidRPr="00C44D53">
        <w:rPr>
          <w:rFonts w:ascii="Arial" w:hAnsi="Arial" w:cs="Arial"/>
          <w:bCs/>
          <w:lang w:val="en-GB"/>
        </w:rPr>
        <w:t>, </w:t>
      </w:r>
      <w:r w:rsidRPr="00C44D53">
        <w:rPr>
          <w:rFonts w:ascii="Arial" w:hAnsi="Arial" w:cs="Arial"/>
          <w:bCs/>
          <w:i/>
          <w:iCs/>
          <w:lang w:val="en-GB"/>
        </w:rPr>
        <w:t>55</w:t>
      </w:r>
      <w:r w:rsidRPr="00C44D53">
        <w:rPr>
          <w:rFonts w:ascii="Arial" w:hAnsi="Arial" w:cs="Arial"/>
          <w:bCs/>
          <w:lang w:val="en-GB"/>
        </w:rPr>
        <w:t>(2), 201–226. </w:t>
      </w:r>
      <w:r w:rsidR="006242D9" w:rsidRPr="00C44D53">
        <w:rPr>
          <w:rFonts w:ascii="Arial" w:hAnsi="Arial" w:cs="Arial"/>
          <w:bCs/>
          <w:lang w:val="en-GB"/>
        </w:rPr>
        <w:t xml:space="preserve"> </w:t>
      </w:r>
    </w:p>
    <w:p w14:paraId="32581DD7" w14:textId="77777777" w:rsidR="003B126F" w:rsidRPr="00C44D53" w:rsidRDefault="003B126F" w:rsidP="00065283">
      <w:pPr>
        <w:spacing w:line="360" w:lineRule="auto"/>
        <w:jc w:val="both"/>
        <w:rPr>
          <w:rFonts w:ascii="Arial" w:hAnsi="Arial" w:cs="Arial"/>
          <w:bCs/>
          <w:lang w:val="en-GB"/>
        </w:rPr>
      </w:pPr>
      <w:r w:rsidRPr="00C44D53">
        <w:rPr>
          <w:rFonts w:ascii="Arial" w:hAnsi="Arial" w:cs="Arial"/>
          <w:bCs/>
          <w:lang w:val="en-GB"/>
        </w:rPr>
        <w:t>Copland, J</w:t>
      </w:r>
      <w:r w:rsidR="006242D9" w:rsidRPr="00C44D53">
        <w:rPr>
          <w:rFonts w:ascii="Arial" w:hAnsi="Arial" w:cs="Arial"/>
          <w:bCs/>
          <w:lang w:val="en-GB"/>
        </w:rPr>
        <w:t>. (2015)</w:t>
      </w:r>
      <w:r w:rsidRPr="00C44D53">
        <w:rPr>
          <w:rFonts w:ascii="Arial" w:hAnsi="Arial" w:cs="Arial"/>
          <w:bCs/>
          <w:lang w:val="en-GB"/>
        </w:rPr>
        <w:t xml:space="preserve"> The problem and importance of academic writing 29 Jul 2015. </w:t>
      </w:r>
    </w:p>
    <w:p w14:paraId="797D8B22" w14:textId="77777777" w:rsidR="00AA5BCE" w:rsidRPr="00C44D53" w:rsidRDefault="005F32B6" w:rsidP="00065283">
      <w:pPr>
        <w:spacing w:line="360" w:lineRule="auto"/>
        <w:jc w:val="both"/>
        <w:rPr>
          <w:rFonts w:ascii="Arial" w:hAnsi="Arial" w:cs="Arial"/>
          <w:bCs/>
          <w:lang w:val="en-GB"/>
        </w:rPr>
      </w:pPr>
      <w:r w:rsidRPr="00C44D53">
        <w:rPr>
          <w:rFonts w:ascii="Arial" w:hAnsi="Arial" w:cs="Arial"/>
          <w:bCs/>
          <w:lang w:val="en-GB"/>
        </w:rPr>
        <w:t>Dirkx, K. J. H. (2014</w:t>
      </w:r>
      <w:r w:rsidR="00AA5BCE" w:rsidRPr="00C44D53">
        <w:rPr>
          <w:rFonts w:ascii="Arial" w:hAnsi="Arial" w:cs="Arial"/>
          <w:bCs/>
          <w:lang w:val="en-GB"/>
        </w:rPr>
        <w:t>) </w:t>
      </w:r>
      <w:r w:rsidR="00AA5BCE" w:rsidRPr="00C44D53">
        <w:rPr>
          <w:rFonts w:ascii="Arial" w:hAnsi="Arial" w:cs="Arial"/>
          <w:bCs/>
          <w:iCs/>
          <w:lang w:val="en-GB"/>
        </w:rPr>
        <w:t>Putting the testing effect to the test. Why and when is testing effective for learning in secondary school</w:t>
      </w:r>
      <w:r w:rsidR="00AA5BCE" w:rsidRPr="00C44D53">
        <w:rPr>
          <w:rFonts w:ascii="Arial" w:hAnsi="Arial" w:cs="Arial"/>
          <w:bCs/>
          <w:lang w:val="en-GB"/>
        </w:rPr>
        <w:t>. Unpublished doctoral dissertation. Heerlen: Open University of the Netherlands</w:t>
      </w:r>
    </w:p>
    <w:p w14:paraId="604F82DF" w14:textId="77777777" w:rsidR="00AA5BCE" w:rsidRPr="00C44D53" w:rsidRDefault="00AA5BCE" w:rsidP="00065283">
      <w:pPr>
        <w:spacing w:line="360" w:lineRule="auto"/>
        <w:jc w:val="both"/>
        <w:rPr>
          <w:rFonts w:ascii="Arial" w:hAnsi="Arial" w:cs="Arial"/>
          <w:bCs/>
          <w:lang w:val="en-GB"/>
        </w:rPr>
      </w:pPr>
      <w:r w:rsidRPr="00C44D53">
        <w:rPr>
          <w:rFonts w:ascii="Arial" w:hAnsi="Arial" w:cs="Arial"/>
          <w:bCs/>
          <w:lang w:val="en-GB"/>
        </w:rPr>
        <w:t>Dunlosky, J., Rawson, K.A., Marsh, E.J., Nathan, M.J., &amp; Willingham, D.T., (2</w:t>
      </w:r>
      <w:r w:rsidR="001868EF" w:rsidRPr="00C44D53">
        <w:rPr>
          <w:rFonts w:ascii="Arial" w:hAnsi="Arial" w:cs="Arial"/>
          <w:bCs/>
          <w:lang w:val="en-GB"/>
        </w:rPr>
        <w:t>013)</w:t>
      </w:r>
      <w:r w:rsidRPr="00C44D53">
        <w:rPr>
          <w:rFonts w:ascii="Arial" w:hAnsi="Arial" w:cs="Arial"/>
          <w:bCs/>
          <w:lang w:val="en-GB"/>
        </w:rPr>
        <w:t> </w:t>
      </w:r>
      <w:r w:rsidRPr="00C44D53">
        <w:rPr>
          <w:rFonts w:ascii="Arial" w:hAnsi="Arial" w:cs="Arial"/>
          <w:bCs/>
          <w:iCs/>
          <w:lang w:val="en-GB"/>
        </w:rPr>
        <w:t>Improving students’ learning with effective learning techniques: promising directions from cognitive and educational psychology</w:t>
      </w:r>
      <w:r w:rsidRPr="00C44D53">
        <w:rPr>
          <w:rFonts w:ascii="Arial" w:hAnsi="Arial" w:cs="Arial"/>
          <w:bCs/>
          <w:i/>
          <w:iCs/>
          <w:lang w:val="en-GB"/>
        </w:rPr>
        <w:t>.</w:t>
      </w:r>
      <w:r w:rsidRPr="00C44D53">
        <w:rPr>
          <w:rFonts w:ascii="Arial" w:hAnsi="Arial" w:cs="Arial"/>
          <w:bCs/>
          <w:lang w:val="en-GB"/>
        </w:rPr>
        <w:t> Psychological Science in the Public Interest, p. 4-58</w:t>
      </w:r>
    </w:p>
    <w:p w14:paraId="655C9806" w14:textId="77777777" w:rsidR="009629E7" w:rsidRPr="00C44D53" w:rsidRDefault="009629E7" w:rsidP="00065283">
      <w:pPr>
        <w:spacing w:line="360" w:lineRule="auto"/>
        <w:jc w:val="both"/>
        <w:rPr>
          <w:rFonts w:ascii="Arial" w:hAnsi="Arial" w:cs="Arial"/>
          <w:bCs/>
          <w:lang w:val="en-GB"/>
        </w:rPr>
      </w:pPr>
      <w:r w:rsidRPr="00C44D53">
        <w:rPr>
          <w:rFonts w:ascii="Arial" w:hAnsi="Arial" w:cs="Arial"/>
          <w:bCs/>
          <w:lang w:val="en-GB"/>
        </w:rPr>
        <w:t>Gibbs, G. (1998) Learning by Doing: A Guide to Teaching and Learning Methods. Oxford: Further Education Unit, Oxford Polytechic.</w:t>
      </w:r>
    </w:p>
    <w:p w14:paraId="2C41176A" w14:textId="77777777" w:rsidR="00AA5BCE" w:rsidRPr="00C44D53" w:rsidRDefault="00AA5BCE" w:rsidP="00065283">
      <w:pPr>
        <w:spacing w:line="360" w:lineRule="auto"/>
        <w:jc w:val="both"/>
        <w:rPr>
          <w:rFonts w:ascii="Arial" w:hAnsi="Arial" w:cs="Arial"/>
          <w:bCs/>
          <w:lang w:val="en-GB"/>
        </w:rPr>
      </w:pPr>
      <w:r w:rsidRPr="00C44D53">
        <w:rPr>
          <w:rFonts w:ascii="Arial" w:hAnsi="Arial" w:cs="Arial"/>
          <w:bCs/>
          <w:lang w:val="en-GB"/>
        </w:rPr>
        <w:t>Guthrie, J. T. (2003) Concept-Oriented Reading Instruction: Practices of Teaching Reading for Understanding. In C. Snow &amp; A. Sweet (Eds.), Reading for Understanding: Implications of RAND Report for Education (pp. 115-140). New York: Guilford.</w:t>
      </w:r>
    </w:p>
    <w:p w14:paraId="582C134D" w14:textId="77777777" w:rsidR="008D1696" w:rsidRPr="00C44D53" w:rsidRDefault="008D1696" w:rsidP="00065283">
      <w:pPr>
        <w:spacing w:line="360" w:lineRule="auto"/>
        <w:jc w:val="both"/>
        <w:rPr>
          <w:rFonts w:ascii="Arial" w:hAnsi="Arial" w:cs="Arial"/>
          <w:bCs/>
          <w:lang w:val="en-GB"/>
        </w:rPr>
      </w:pPr>
      <w:r w:rsidRPr="00C44D53">
        <w:rPr>
          <w:rFonts w:ascii="Arial" w:hAnsi="Arial" w:cs="Arial"/>
          <w:bCs/>
          <w:lang w:val="en-GB"/>
        </w:rPr>
        <w:t>Farrell, R. (2011) Soft skills all great leaders should have. CareerBuilder.</w:t>
      </w:r>
    </w:p>
    <w:p w14:paraId="2DED49FD" w14:textId="77777777" w:rsidR="008D1696" w:rsidRPr="00C44D53" w:rsidRDefault="008D1696" w:rsidP="00065283">
      <w:pPr>
        <w:spacing w:line="360" w:lineRule="auto"/>
        <w:jc w:val="both"/>
        <w:rPr>
          <w:rFonts w:ascii="Arial" w:hAnsi="Arial" w:cs="Arial"/>
          <w:bCs/>
          <w:lang w:val="en-GB"/>
        </w:rPr>
      </w:pPr>
      <w:r w:rsidRPr="00C44D53">
        <w:rPr>
          <w:rFonts w:ascii="Arial" w:hAnsi="Arial" w:cs="Arial"/>
          <w:bCs/>
          <w:lang w:val="en-GB"/>
        </w:rPr>
        <w:t xml:space="preserve">History.com. (2012) The KennedyNixon Debates. History.com. Retrieved from </w:t>
      </w:r>
    </w:p>
    <w:p w14:paraId="033C40A9" w14:textId="77777777" w:rsidR="00AA5BCE" w:rsidRPr="00C44D53" w:rsidRDefault="00AA5BCE" w:rsidP="00065283">
      <w:pPr>
        <w:spacing w:line="360" w:lineRule="auto"/>
        <w:jc w:val="both"/>
        <w:rPr>
          <w:rFonts w:ascii="Arial" w:hAnsi="Arial" w:cs="Arial"/>
          <w:bCs/>
          <w:lang w:val="en-GB"/>
        </w:rPr>
      </w:pPr>
      <w:r w:rsidRPr="00C44D53">
        <w:rPr>
          <w:rFonts w:ascii="Arial" w:hAnsi="Arial" w:cs="Arial"/>
          <w:bCs/>
          <w:lang w:val="en-GB"/>
        </w:rPr>
        <w:t>Jones, R. (2007) Strategies for Reading Comprehension: Summarizing. Retrieved 2008, January 29, from http://www.readingquest.org/strat/summarize.html.</w:t>
      </w:r>
    </w:p>
    <w:p w14:paraId="39894D64" w14:textId="77777777" w:rsidR="008D1696" w:rsidRPr="00C44D53" w:rsidRDefault="008D1696" w:rsidP="00065283">
      <w:pPr>
        <w:spacing w:line="360" w:lineRule="auto"/>
        <w:jc w:val="both"/>
        <w:rPr>
          <w:rFonts w:ascii="Arial" w:hAnsi="Arial" w:cs="Arial"/>
          <w:bCs/>
          <w:lang w:val="en-GB"/>
        </w:rPr>
      </w:pPr>
      <w:r w:rsidRPr="00C44D53">
        <w:rPr>
          <w:rFonts w:ascii="Arial" w:hAnsi="Arial" w:cs="Arial"/>
          <w:bCs/>
          <w:lang w:val="en-GB"/>
        </w:rPr>
        <w:t>McKay, J. (2005) Employers complain about communication skills. Pittsburgh Post Gazette.</w:t>
      </w:r>
    </w:p>
    <w:p w14:paraId="636ABF6F" w14:textId="77777777" w:rsidR="003B126F" w:rsidRPr="00C44D53" w:rsidRDefault="001868EF" w:rsidP="00065283">
      <w:pPr>
        <w:spacing w:line="360" w:lineRule="auto"/>
        <w:jc w:val="both"/>
        <w:rPr>
          <w:rFonts w:ascii="Arial" w:hAnsi="Arial" w:cs="Arial"/>
          <w:bCs/>
          <w:lang w:val="en-GB"/>
        </w:rPr>
      </w:pPr>
      <w:r w:rsidRPr="00C44D53">
        <w:rPr>
          <w:rFonts w:ascii="Arial" w:hAnsi="Arial" w:cs="Arial"/>
          <w:bCs/>
          <w:lang w:val="en-GB"/>
        </w:rPr>
        <w:t>Moore, K. (</w:t>
      </w:r>
      <w:r w:rsidR="003B126F" w:rsidRPr="00C44D53">
        <w:rPr>
          <w:rFonts w:ascii="Arial" w:hAnsi="Arial" w:cs="Arial"/>
          <w:bCs/>
          <w:lang w:val="en-GB"/>
        </w:rPr>
        <w:t>2016</w:t>
      </w:r>
      <w:r w:rsidRPr="00C44D53">
        <w:rPr>
          <w:rFonts w:ascii="Arial" w:hAnsi="Arial" w:cs="Arial"/>
          <w:bCs/>
          <w:lang w:val="en-GB"/>
        </w:rPr>
        <w:t>)</w:t>
      </w:r>
      <w:r w:rsidR="003B126F" w:rsidRPr="00C44D53">
        <w:rPr>
          <w:rFonts w:ascii="Arial" w:hAnsi="Arial" w:cs="Arial"/>
          <w:bCs/>
          <w:lang w:val="en-GB"/>
        </w:rPr>
        <w:t xml:space="preserve"> Employers want candidates with this skill 7 April 2016. </w:t>
      </w:r>
    </w:p>
    <w:p w14:paraId="113EE875" w14:textId="77777777" w:rsidR="003B126F" w:rsidRPr="00C44D53" w:rsidRDefault="003B126F" w:rsidP="00065283">
      <w:pPr>
        <w:spacing w:line="360" w:lineRule="auto"/>
        <w:jc w:val="both"/>
        <w:rPr>
          <w:rFonts w:ascii="Arial" w:hAnsi="Arial" w:cs="Arial"/>
          <w:bCs/>
          <w:lang w:val="en-GB"/>
        </w:rPr>
      </w:pPr>
      <w:r w:rsidRPr="00C44D53">
        <w:rPr>
          <w:rFonts w:ascii="Arial" w:hAnsi="Arial" w:cs="Arial"/>
          <w:bCs/>
          <w:lang w:val="en-GB"/>
        </w:rPr>
        <w:t>Oregon State University 2012. The importance of writing in the workplace 2012.  </w:t>
      </w:r>
    </w:p>
    <w:p w14:paraId="35688FE5" w14:textId="77777777" w:rsidR="003B126F" w:rsidRPr="00C44D53" w:rsidRDefault="003B126F" w:rsidP="00065283">
      <w:pPr>
        <w:spacing w:line="360" w:lineRule="auto"/>
        <w:jc w:val="both"/>
        <w:rPr>
          <w:rFonts w:ascii="Arial" w:hAnsi="Arial" w:cs="Arial"/>
          <w:bCs/>
          <w:lang w:val="en-GB"/>
        </w:rPr>
      </w:pPr>
      <w:r w:rsidRPr="00C44D53">
        <w:rPr>
          <w:rFonts w:ascii="Arial" w:hAnsi="Arial" w:cs="Arial"/>
          <w:bCs/>
          <w:lang w:val="en-GB"/>
        </w:rPr>
        <w:t xml:space="preserve">Perez, M. (2020) Brief introduction to academic writing [Online video]. </w:t>
      </w:r>
    </w:p>
    <w:p w14:paraId="0765114C" w14:textId="77777777" w:rsidR="00AA5BCE" w:rsidRPr="00C44D53" w:rsidRDefault="00AA5BCE" w:rsidP="00065283">
      <w:pPr>
        <w:spacing w:line="360" w:lineRule="auto"/>
        <w:jc w:val="both"/>
        <w:rPr>
          <w:rFonts w:ascii="Arial" w:hAnsi="Arial" w:cs="Arial"/>
          <w:bCs/>
          <w:lang w:val="en-GB"/>
        </w:rPr>
      </w:pPr>
      <w:r w:rsidRPr="00C44D53">
        <w:rPr>
          <w:rFonts w:ascii="Arial" w:hAnsi="Arial" w:cs="Arial"/>
          <w:bCs/>
          <w:lang w:val="en-GB"/>
        </w:rPr>
        <w:t xml:space="preserve">Rhodes, T. (Ed.) (2010) Assessing outcomes and improving achievement: Tips and tools for using rubrics. Washington D. C.: Association of American Colleges and Universities. </w:t>
      </w:r>
    </w:p>
    <w:p w14:paraId="4B554090" w14:textId="77777777" w:rsidR="00D41675" w:rsidRPr="00C44D53" w:rsidRDefault="00D41675" w:rsidP="00065283">
      <w:pPr>
        <w:spacing w:line="360" w:lineRule="auto"/>
        <w:jc w:val="both"/>
        <w:rPr>
          <w:rFonts w:ascii="Arial" w:hAnsi="Arial" w:cs="Arial"/>
          <w:bCs/>
          <w:lang w:val="en-GB"/>
        </w:rPr>
      </w:pPr>
      <w:r w:rsidRPr="00C44D53">
        <w:rPr>
          <w:rFonts w:ascii="Arial" w:hAnsi="Arial" w:cs="Arial"/>
          <w:bCs/>
          <w:lang w:val="en-GB"/>
        </w:rPr>
        <w:t>Ugboro, I.O. and Obeng, K., 2000. Top management leadership, employee empowerment, job satisfaction, and customer satisfaction in TQM organizations: an empirical study. Journal of quality management, 5(2), pp.247-272.</w:t>
      </w:r>
    </w:p>
    <w:p w14:paraId="209AB7BF" w14:textId="77777777" w:rsidR="00215C75" w:rsidRPr="00C44D53" w:rsidRDefault="003B126F" w:rsidP="00065283">
      <w:pPr>
        <w:spacing w:line="360" w:lineRule="auto"/>
        <w:jc w:val="both"/>
        <w:rPr>
          <w:rFonts w:ascii="Arial" w:hAnsi="Arial" w:cs="Arial"/>
          <w:bCs/>
          <w:lang w:val="en-GB"/>
        </w:rPr>
      </w:pPr>
      <w:r w:rsidRPr="00C44D53">
        <w:rPr>
          <w:rFonts w:ascii="Arial" w:hAnsi="Arial" w:cs="Arial"/>
          <w:bCs/>
          <w:lang w:val="en-GB"/>
        </w:rPr>
        <w:t xml:space="preserve">Wiens, K. </w:t>
      </w:r>
      <w:r w:rsidR="00683190" w:rsidRPr="00C44D53">
        <w:rPr>
          <w:rFonts w:ascii="Arial" w:hAnsi="Arial" w:cs="Arial"/>
          <w:bCs/>
          <w:lang w:val="en-GB"/>
        </w:rPr>
        <w:t>(</w:t>
      </w:r>
      <w:r w:rsidRPr="00C44D53">
        <w:rPr>
          <w:rFonts w:ascii="Arial" w:hAnsi="Arial" w:cs="Arial"/>
          <w:bCs/>
          <w:lang w:val="en-GB"/>
        </w:rPr>
        <w:t>2012</w:t>
      </w:r>
      <w:r w:rsidR="00683190" w:rsidRPr="00C44D53">
        <w:rPr>
          <w:rFonts w:ascii="Arial" w:hAnsi="Arial" w:cs="Arial"/>
          <w:bCs/>
          <w:lang w:val="en-GB"/>
        </w:rPr>
        <w:t>)</w:t>
      </w:r>
      <w:r w:rsidRPr="00C44D53">
        <w:rPr>
          <w:rFonts w:ascii="Arial" w:hAnsi="Arial" w:cs="Arial"/>
          <w:bCs/>
          <w:lang w:val="en-GB"/>
        </w:rPr>
        <w:t xml:space="preserve"> I won’t hire people who use poor grammar 20 July 2012. [Online]</w:t>
      </w:r>
    </w:p>
    <w:sectPr w:rsidR="00215C75" w:rsidRPr="00C44D53">
      <w:footerReference w:type="default" r:id="rId1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94A50" w14:textId="77777777" w:rsidR="000951C1" w:rsidRDefault="000951C1">
      <w:pPr>
        <w:spacing w:line="240" w:lineRule="auto"/>
      </w:pPr>
      <w:r>
        <w:separator/>
      </w:r>
    </w:p>
  </w:endnote>
  <w:endnote w:type="continuationSeparator" w:id="0">
    <w:p w14:paraId="3361C713" w14:textId="77777777" w:rsidR="000951C1" w:rsidRDefault="000951C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7697860"/>
      <w:docPartObj>
        <w:docPartGallery w:val="Page Numbers (Bottom of Page)"/>
        <w:docPartUnique/>
      </w:docPartObj>
    </w:sdtPr>
    <w:sdtEndPr>
      <w:rPr>
        <w:noProof/>
      </w:rPr>
    </w:sdtEndPr>
    <w:sdtContent>
      <w:p w14:paraId="3D23AEDA" w14:textId="37A0449D" w:rsidR="00E14A3A" w:rsidRDefault="00E14A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23E464" w14:textId="77777777" w:rsidR="00E14A3A" w:rsidRDefault="00E14A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6EA39" w14:textId="77777777" w:rsidR="000951C1" w:rsidRDefault="000951C1">
      <w:pPr>
        <w:spacing w:after="0"/>
      </w:pPr>
      <w:r>
        <w:separator/>
      </w:r>
    </w:p>
  </w:footnote>
  <w:footnote w:type="continuationSeparator" w:id="0">
    <w:p w14:paraId="727E370A" w14:textId="77777777" w:rsidR="000951C1" w:rsidRDefault="000951C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77BBA8C"/>
    <w:multiLevelType w:val="multilevel"/>
    <w:tmpl w:val="D77BBA8C"/>
    <w:lvl w:ilvl="0">
      <w:start w:val="1"/>
      <w:numFmt w:val="decimal"/>
      <w:lvlText w:val="%1"/>
      <w:lvlJc w:val="left"/>
      <w:pPr>
        <w:tabs>
          <w:tab w:val="left" w:pos="312"/>
        </w:tabs>
        <w:ind w:left="0" w:firstLine="0"/>
      </w:pPr>
      <w:rPr>
        <w:rFonts w:hint="default"/>
      </w:rPr>
    </w:lvl>
    <w:lvl w:ilvl="1">
      <w:start w:val="1"/>
      <w:numFmt w:val="decimal"/>
      <w:lvlText w:val="%1.%2"/>
      <w:lvlJc w:val="left"/>
      <w:pPr>
        <w:tabs>
          <w:tab w:val="left" w:pos="312"/>
        </w:tabs>
        <w:ind w:left="0" w:firstLine="0"/>
      </w:pPr>
      <w:rPr>
        <w:rFonts w:hint="default"/>
      </w:rPr>
    </w:lvl>
    <w:lvl w:ilvl="2">
      <w:start w:val="1"/>
      <w:numFmt w:val="decimal"/>
      <w:lvlText w:val="%1.%2.%3"/>
      <w:lvlJc w:val="left"/>
      <w:pPr>
        <w:tabs>
          <w:tab w:val="left" w:pos="312"/>
        </w:tabs>
        <w:ind w:left="0" w:firstLine="0"/>
      </w:pPr>
      <w:rPr>
        <w:rFonts w:hint="default"/>
      </w:rPr>
    </w:lvl>
    <w:lvl w:ilvl="3">
      <w:start w:val="1"/>
      <w:numFmt w:val="decimal"/>
      <w:lvlText w:val="%1.%2.%3.%4"/>
      <w:lvlJc w:val="left"/>
      <w:pPr>
        <w:tabs>
          <w:tab w:val="left" w:pos="312"/>
        </w:tabs>
        <w:ind w:left="0" w:firstLine="0"/>
      </w:pPr>
      <w:rPr>
        <w:rFonts w:hint="default"/>
      </w:rPr>
    </w:lvl>
    <w:lvl w:ilvl="4">
      <w:start w:val="1"/>
      <w:numFmt w:val="decimal"/>
      <w:lvlText w:val="%1.%2.%3.%4.%5"/>
      <w:lvlJc w:val="left"/>
      <w:pPr>
        <w:tabs>
          <w:tab w:val="left" w:pos="312"/>
        </w:tabs>
        <w:ind w:left="0" w:firstLine="0"/>
      </w:pPr>
      <w:rPr>
        <w:rFonts w:hint="default"/>
      </w:rPr>
    </w:lvl>
    <w:lvl w:ilvl="5">
      <w:start w:val="1"/>
      <w:numFmt w:val="decimal"/>
      <w:lvlText w:val="%1.%2.%3.%4.%5.%6"/>
      <w:lvlJc w:val="left"/>
      <w:pPr>
        <w:tabs>
          <w:tab w:val="left" w:pos="312"/>
        </w:tabs>
        <w:ind w:left="0" w:firstLine="0"/>
      </w:pPr>
      <w:rPr>
        <w:rFonts w:hint="default"/>
      </w:rPr>
    </w:lvl>
    <w:lvl w:ilvl="6">
      <w:start w:val="1"/>
      <w:numFmt w:val="decimal"/>
      <w:lvlText w:val="%1.%2.%3.%4.%5.%6.%7"/>
      <w:lvlJc w:val="left"/>
      <w:pPr>
        <w:tabs>
          <w:tab w:val="left" w:pos="312"/>
        </w:tabs>
        <w:ind w:left="0" w:firstLine="0"/>
      </w:pPr>
      <w:rPr>
        <w:rFonts w:hint="default"/>
      </w:rPr>
    </w:lvl>
    <w:lvl w:ilvl="7">
      <w:start w:val="1"/>
      <w:numFmt w:val="decimal"/>
      <w:lvlText w:val="%1.%2.%3.%4.%5.%6.%7.%8"/>
      <w:lvlJc w:val="left"/>
      <w:pPr>
        <w:tabs>
          <w:tab w:val="left" w:pos="312"/>
        </w:tabs>
        <w:ind w:left="0" w:firstLine="0"/>
      </w:pPr>
      <w:rPr>
        <w:rFonts w:hint="default"/>
      </w:rPr>
    </w:lvl>
    <w:lvl w:ilvl="8">
      <w:start w:val="1"/>
      <w:numFmt w:val="decimal"/>
      <w:lvlText w:val="%1.%2.%3.%4.%5.%6.%7.%8.%9"/>
      <w:lvlJc w:val="left"/>
      <w:pPr>
        <w:tabs>
          <w:tab w:val="left" w:pos="312"/>
        </w:tabs>
        <w:ind w:left="0" w:firstLine="0"/>
      </w:pPr>
      <w:rPr>
        <w:rFonts w:hint="default"/>
      </w:rPr>
    </w:lvl>
  </w:abstractNum>
  <w:abstractNum w:abstractNumId="1"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10"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1" w15:restartNumberingAfterBreak="0">
    <w:nsid w:val="7F3909C4"/>
    <w:multiLevelType w:val="hybridMultilevel"/>
    <w:tmpl w:val="02E206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779115">
    <w:abstractNumId w:val="10"/>
  </w:num>
  <w:num w:numId="2" w16cid:durableId="6907003">
    <w:abstractNumId w:val="8"/>
  </w:num>
  <w:num w:numId="3" w16cid:durableId="170612297">
    <w:abstractNumId w:val="7"/>
  </w:num>
  <w:num w:numId="4" w16cid:durableId="916086592">
    <w:abstractNumId w:val="6"/>
  </w:num>
  <w:num w:numId="5" w16cid:durableId="484593867">
    <w:abstractNumId w:val="5"/>
  </w:num>
  <w:num w:numId="6" w16cid:durableId="2123062687">
    <w:abstractNumId w:val="9"/>
  </w:num>
  <w:num w:numId="7" w16cid:durableId="1415475242">
    <w:abstractNumId w:val="4"/>
  </w:num>
  <w:num w:numId="8" w16cid:durableId="81604523">
    <w:abstractNumId w:val="3"/>
  </w:num>
  <w:num w:numId="9" w16cid:durableId="1999259270">
    <w:abstractNumId w:val="2"/>
  </w:num>
  <w:num w:numId="10" w16cid:durableId="1511024499">
    <w:abstractNumId w:val="1"/>
  </w:num>
  <w:num w:numId="11" w16cid:durableId="1871381179">
    <w:abstractNumId w:val="0"/>
  </w:num>
  <w:num w:numId="12" w16cid:durableId="9897955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2319029C"/>
    <w:rsid w:val="00004FB3"/>
    <w:rsid w:val="00034815"/>
    <w:rsid w:val="00050A31"/>
    <w:rsid w:val="00065283"/>
    <w:rsid w:val="000716D2"/>
    <w:rsid w:val="00071AAB"/>
    <w:rsid w:val="000951C1"/>
    <w:rsid w:val="000B76C4"/>
    <w:rsid w:val="000C5610"/>
    <w:rsid w:val="000E6552"/>
    <w:rsid w:val="000F3A4F"/>
    <w:rsid w:val="000F59AC"/>
    <w:rsid w:val="001127D8"/>
    <w:rsid w:val="00117864"/>
    <w:rsid w:val="001364FE"/>
    <w:rsid w:val="001368DD"/>
    <w:rsid w:val="00147DB3"/>
    <w:rsid w:val="001518A5"/>
    <w:rsid w:val="00155B4E"/>
    <w:rsid w:val="00170095"/>
    <w:rsid w:val="00170E4F"/>
    <w:rsid w:val="001743F4"/>
    <w:rsid w:val="00186454"/>
    <w:rsid w:val="001868EF"/>
    <w:rsid w:val="00187C33"/>
    <w:rsid w:val="0019072F"/>
    <w:rsid w:val="001936B7"/>
    <w:rsid w:val="00196AB1"/>
    <w:rsid w:val="001E4F18"/>
    <w:rsid w:val="00200C38"/>
    <w:rsid w:val="00201333"/>
    <w:rsid w:val="00210FA7"/>
    <w:rsid w:val="00215C75"/>
    <w:rsid w:val="00216417"/>
    <w:rsid w:val="002320A0"/>
    <w:rsid w:val="0026631D"/>
    <w:rsid w:val="002834A4"/>
    <w:rsid w:val="002A1361"/>
    <w:rsid w:val="002A2164"/>
    <w:rsid w:val="002B0899"/>
    <w:rsid w:val="002B510E"/>
    <w:rsid w:val="002C2F53"/>
    <w:rsid w:val="00311FF4"/>
    <w:rsid w:val="0032072B"/>
    <w:rsid w:val="00323A94"/>
    <w:rsid w:val="0033518C"/>
    <w:rsid w:val="003437C2"/>
    <w:rsid w:val="00347DAC"/>
    <w:rsid w:val="00353718"/>
    <w:rsid w:val="00357E57"/>
    <w:rsid w:val="00361650"/>
    <w:rsid w:val="00377186"/>
    <w:rsid w:val="003A1C03"/>
    <w:rsid w:val="003B126F"/>
    <w:rsid w:val="003F15DF"/>
    <w:rsid w:val="00401942"/>
    <w:rsid w:val="00414627"/>
    <w:rsid w:val="00425D63"/>
    <w:rsid w:val="004462D4"/>
    <w:rsid w:val="004528EF"/>
    <w:rsid w:val="004643D8"/>
    <w:rsid w:val="00497C24"/>
    <w:rsid w:val="004C7BA5"/>
    <w:rsid w:val="004E7628"/>
    <w:rsid w:val="004F48F2"/>
    <w:rsid w:val="005149B1"/>
    <w:rsid w:val="005647F2"/>
    <w:rsid w:val="005662D1"/>
    <w:rsid w:val="00573A09"/>
    <w:rsid w:val="005A4526"/>
    <w:rsid w:val="005C1B16"/>
    <w:rsid w:val="005D5621"/>
    <w:rsid w:val="005E53D0"/>
    <w:rsid w:val="005F32B6"/>
    <w:rsid w:val="006002EB"/>
    <w:rsid w:val="006128EF"/>
    <w:rsid w:val="006242D9"/>
    <w:rsid w:val="006264B4"/>
    <w:rsid w:val="00642E04"/>
    <w:rsid w:val="00643033"/>
    <w:rsid w:val="00644CC3"/>
    <w:rsid w:val="00661468"/>
    <w:rsid w:val="006649F0"/>
    <w:rsid w:val="0067245D"/>
    <w:rsid w:val="00683190"/>
    <w:rsid w:val="0068470E"/>
    <w:rsid w:val="00695DCD"/>
    <w:rsid w:val="006A05CC"/>
    <w:rsid w:val="006A35A7"/>
    <w:rsid w:val="006A3E6B"/>
    <w:rsid w:val="006A7F03"/>
    <w:rsid w:val="006B3264"/>
    <w:rsid w:val="006C6048"/>
    <w:rsid w:val="007111D0"/>
    <w:rsid w:val="007152D7"/>
    <w:rsid w:val="00735630"/>
    <w:rsid w:val="00735892"/>
    <w:rsid w:val="00746C14"/>
    <w:rsid w:val="00774BAA"/>
    <w:rsid w:val="00780ED1"/>
    <w:rsid w:val="00784E6B"/>
    <w:rsid w:val="007C0F57"/>
    <w:rsid w:val="007C2C59"/>
    <w:rsid w:val="007E151E"/>
    <w:rsid w:val="00801F23"/>
    <w:rsid w:val="00837632"/>
    <w:rsid w:val="0085640F"/>
    <w:rsid w:val="008567AA"/>
    <w:rsid w:val="00892712"/>
    <w:rsid w:val="008A680A"/>
    <w:rsid w:val="008B0BB0"/>
    <w:rsid w:val="008B3AE7"/>
    <w:rsid w:val="008D1696"/>
    <w:rsid w:val="008E6C4B"/>
    <w:rsid w:val="008F18C0"/>
    <w:rsid w:val="00907648"/>
    <w:rsid w:val="00930FDE"/>
    <w:rsid w:val="009629E7"/>
    <w:rsid w:val="0098476E"/>
    <w:rsid w:val="00984C93"/>
    <w:rsid w:val="00987CE1"/>
    <w:rsid w:val="0099405C"/>
    <w:rsid w:val="009C08A3"/>
    <w:rsid w:val="009C600F"/>
    <w:rsid w:val="009C6669"/>
    <w:rsid w:val="009D3723"/>
    <w:rsid w:val="009E04F2"/>
    <w:rsid w:val="009E7A89"/>
    <w:rsid w:val="00A03B7B"/>
    <w:rsid w:val="00A04D40"/>
    <w:rsid w:val="00A200C9"/>
    <w:rsid w:val="00A250D5"/>
    <w:rsid w:val="00A32F56"/>
    <w:rsid w:val="00A36028"/>
    <w:rsid w:val="00A66D68"/>
    <w:rsid w:val="00A91424"/>
    <w:rsid w:val="00AA2C77"/>
    <w:rsid w:val="00AA5BCE"/>
    <w:rsid w:val="00AB6BE2"/>
    <w:rsid w:val="00AC3FB9"/>
    <w:rsid w:val="00AC702A"/>
    <w:rsid w:val="00AD226F"/>
    <w:rsid w:val="00AD7534"/>
    <w:rsid w:val="00B13A52"/>
    <w:rsid w:val="00B24CF4"/>
    <w:rsid w:val="00B26993"/>
    <w:rsid w:val="00B4570C"/>
    <w:rsid w:val="00B5208C"/>
    <w:rsid w:val="00B53ECF"/>
    <w:rsid w:val="00B5749A"/>
    <w:rsid w:val="00B71C91"/>
    <w:rsid w:val="00B74876"/>
    <w:rsid w:val="00B95B35"/>
    <w:rsid w:val="00BB7C2B"/>
    <w:rsid w:val="00BC1664"/>
    <w:rsid w:val="00BC2546"/>
    <w:rsid w:val="00BD15B4"/>
    <w:rsid w:val="00BE1697"/>
    <w:rsid w:val="00BF4212"/>
    <w:rsid w:val="00BF681B"/>
    <w:rsid w:val="00C05085"/>
    <w:rsid w:val="00C1593D"/>
    <w:rsid w:val="00C44D53"/>
    <w:rsid w:val="00C56C7E"/>
    <w:rsid w:val="00C57480"/>
    <w:rsid w:val="00C76CFB"/>
    <w:rsid w:val="00C776A4"/>
    <w:rsid w:val="00CA2C6C"/>
    <w:rsid w:val="00CB6507"/>
    <w:rsid w:val="00CC0600"/>
    <w:rsid w:val="00CC78AC"/>
    <w:rsid w:val="00CF7953"/>
    <w:rsid w:val="00D07232"/>
    <w:rsid w:val="00D10245"/>
    <w:rsid w:val="00D21BDD"/>
    <w:rsid w:val="00D41675"/>
    <w:rsid w:val="00D47D42"/>
    <w:rsid w:val="00D65F07"/>
    <w:rsid w:val="00D92BB7"/>
    <w:rsid w:val="00DB5E60"/>
    <w:rsid w:val="00DC76D2"/>
    <w:rsid w:val="00DC7AFC"/>
    <w:rsid w:val="00DD30ED"/>
    <w:rsid w:val="00E14A3A"/>
    <w:rsid w:val="00E2343D"/>
    <w:rsid w:val="00E64C21"/>
    <w:rsid w:val="00E65991"/>
    <w:rsid w:val="00E75778"/>
    <w:rsid w:val="00E86D73"/>
    <w:rsid w:val="00E96D17"/>
    <w:rsid w:val="00EA20BB"/>
    <w:rsid w:val="00EB314F"/>
    <w:rsid w:val="00EC24C6"/>
    <w:rsid w:val="00EE4914"/>
    <w:rsid w:val="00EF281A"/>
    <w:rsid w:val="00EF2933"/>
    <w:rsid w:val="00F05146"/>
    <w:rsid w:val="00F1115D"/>
    <w:rsid w:val="00F2165B"/>
    <w:rsid w:val="00F3513C"/>
    <w:rsid w:val="00F465C5"/>
    <w:rsid w:val="00F5180D"/>
    <w:rsid w:val="00F51B21"/>
    <w:rsid w:val="00F51D87"/>
    <w:rsid w:val="00F8455C"/>
    <w:rsid w:val="00FA7DBE"/>
    <w:rsid w:val="00FC4026"/>
    <w:rsid w:val="18737BB2"/>
    <w:rsid w:val="1C136882"/>
    <w:rsid w:val="20B41F4E"/>
    <w:rsid w:val="2319029C"/>
    <w:rsid w:val="3DA90DC1"/>
    <w:rsid w:val="43282D07"/>
    <w:rsid w:val="45393007"/>
    <w:rsid w:val="603319B7"/>
    <w:rsid w:val="613D39DC"/>
    <w:rsid w:val="6D521B17"/>
    <w:rsid w:val="72793C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4BC7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endnote reference" w:qFormat="1"/>
    <w:lsdException w:name="Title" w:qFormat="1"/>
    <w:lsdException w:name="Closing" w:qFormat="1"/>
    <w:lsdException w:name="Default Paragraph Font" w:semiHidden="1" w:qFormat="1"/>
    <w:lsdException w:name="Body Text Indent" w:qFormat="1"/>
    <w:lsdException w:name="Subtitle" w:qFormat="1"/>
    <w:lsdException w:name="Date" w:qFormat="1"/>
    <w:lsdException w:name="Body Text First Indent" w:qFormat="1"/>
    <w:lsdException w:name="Body Text First Indent 2" w:qFormat="1"/>
    <w:lsdException w:name="Body Text 2"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lsdException w:name="Colorful Grid Accent 1" w:uiPriority="73" w:qFormat="1"/>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qFormat="1"/>
    <w:lsdException w:name="Medium Grid 3 Accent 2" w:uiPriority="69" w:qFormat="1"/>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qFormat="1"/>
    <w:lsdException w:name="Medium Grid 2 Accent 4" w:uiPriority="68" w:qFormat="1"/>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qFormat="1"/>
    <w:lsdException w:name="Medium Grid 2 Accent 5" w:uiPriority="68" w:qFormat="1"/>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qFormat="1"/>
    <w:lsdException w:name="Medium Grid 2 Accent 6" w:uiPriority="68" w:qFormat="1"/>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rFonts w:eastAsiaTheme="minorHAnsi"/>
      <w:sz w:val="22"/>
      <w:szCs w:val="22"/>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semiHidden/>
    <w:unhideWhenUsed/>
    <w:qFormat/>
    <w:pPr>
      <w:keepNext/>
      <w:keepLines/>
      <w:spacing w:before="260" w:after="260" w:line="416" w:lineRule="auto"/>
      <w:outlineLvl w:val="1"/>
    </w:pPr>
    <w:rPr>
      <w:b/>
      <w:bCs/>
      <w:sz w:val="32"/>
      <w:szCs w:val="32"/>
    </w:rPr>
  </w:style>
  <w:style w:type="paragraph" w:styleId="Heading3">
    <w:name w:val="heading 3"/>
    <w:basedOn w:val="Normal"/>
    <w:next w:val="Normal"/>
    <w:semiHidden/>
    <w:unhideWhenUsed/>
    <w:qFormat/>
    <w:pPr>
      <w:keepNext/>
      <w:keepLines/>
      <w:spacing w:before="260" w:after="260" w:line="416" w:lineRule="auto"/>
      <w:outlineLvl w:val="2"/>
    </w:pPr>
    <w:rPr>
      <w:b/>
      <w:bCs/>
      <w:sz w:val="32"/>
      <w:szCs w:val="32"/>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rPr>
      <w:sz w:val="16"/>
      <w:szCs w:val="16"/>
    </w:rPr>
  </w:style>
  <w:style w:type="paragraph" w:styleId="BlockText">
    <w:name w:val="Block Text"/>
    <w:basedOn w:val="Normal"/>
    <w:pPr>
      <w:spacing w:after="120"/>
      <w:ind w:leftChars="700" w:left="1440" w:rightChars="700" w:right="1440"/>
    </w:pPr>
  </w:style>
  <w:style w:type="paragraph" w:styleId="BodyText">
    <w:name w:val="Body Text"/>
    <w:basedOn w:val="Normal"/>
    <w:pPr>
      <w:spacing w:after="120"/>
    </w:pPr>
  </w:style>
  <w:style w:type="paragraph" w:styleId="BodyText2">
    <w:name w:val="Body Text 2"/>
    <w:basedOn w:val="Normal"/>
    <w:qFormat/>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pPr>
      <w:spacing w:after="120" w:line="480" w:lineRule="auto"/>
      <w:ind w:leftChars="200" w:left="420"/>
    </w:pPr>
  </w:style>
  <w:style w:type="paragraph" w:styleId="BodyTextIndent3">
    <w:name w:val="Body Text Indent 3"/>
    <w:basedOn w:val="Normal"/>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sz w:val="20"/>
    </w:rPr>
  </w:style>
  <w:style w:type="paragraph" w:styleId="Closing">
    <w:name w:val="Closing"/>
    <w:basedOn w:val="Normal"/>
    <w:qFormat/>
    <w:pPr>
      <w:ind w:leftChars="2100" w:left="100"/>
    </w:pPr>
  </w:style>
  <w:style w:type="character" w:styleId="CommentReference">
    <w:name w:val="annotation reference"/>
    <w:basedOn w:val="DefaultParagraphFont"/>
    <w:rPr>
      <w:sz w:val="21"/>
      <w:szCs w:val="21"/>
    </w:rPr>
  </w:style>
  <w:style w:type="paragraph" w:styleId="CommentText">
    <w:name w:val="annotation text"/>
    <w:basedOn w:val="Normal"/>
  </w:style>
  <w:style w:type="paragraph" w:styleId="CommentSubject">
    <w:name w:val="annotation subject"/>
    <w:basedOn w:val="CommentText"/>
    <w:next w:val="CommentText"/>
    <w:rPr>
      <w:b/>
      <w:bCs/>
    </w:rPr>
  </w:style>
  <w:style w:type="paragraph" w:styleId="Date">
    <w:name w:val="Date"/>
    <w:basedOn w:val="Normal"/>
    <w:next w:val="Normal"/>
    <w:qFormat/>
    <w:pPr>
      <w:ind w:leftChars="2500" w:left="100"/>
    </w:pPr>
  </w:style>
  <w:style w:type="paragraph" w:styleId="DocumentMap">
    <w:name w:val="Document Map"/>
    <w:basedOn w:val="Normal"/>
    <w:pPr>
      <w:shd w:val="clear" w:color="auto" w:fill="000080"/>
    </w:pPr>
  </w:style>
  <w:style w:type="paragraph" w:styleId="E-mailSignature">
    <w:name w:val="E-mail Signature"/>
    <w:basedOn w:val="Normal"/>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pPr>
      <w:snapToGrid w:val="0"/>
    </w:pPr>
  </w:style>
  <w:style w:type="paragraph" w:styleId="EnvelopeAddress">
    <w:name w:val="envelope address"/>
    <w:basedOn w:val="Normal"/>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pPr>
      <w:snapToGrid w:val="0"/>
    </w:pPr>
    <w:rPr>
      <w:rFonts w:ascii="Arial" w:hAnsi="Arial" w:cs="Arial"/>
    </w:rPr>
  </w:style>
  <w:style w:type="character" w:styleId="FollowedHyperlink">
    <w:name w:val="FollowedHyperlink"/>
    <w:basedOn w:val="DefaultParagraphFont"/>
    <w:rPr>
      <w:color w:val="800080"/>
      <w:u w:val="single"/>
    </w:rPr>
  </w:style>
  <w:style w:type="paragraph" w:styleId="Footer">
    <w:name w:val="footer"/>
    <w:basedOn w:val="Normal"/>
    <w:link w:val="FooterChar"/>
    <w:uiPriority w:val="99"/>
    <w:pPr>
      <w:tabs>
        <w:tab w:val="center" w:pos="4153"/>
        <w:tab w:val="right" w:pos="8306"/>
      </w:tabs>
      <w:snapToGrid w:val="0"/>
    </w:pPr>
    <w:rPr>
      <w:sz w:val="18"/>
      <w:szCs w:val="18"/>
    </w:rPr>
  </w:style>
  <w:style w:type="character" w:styleId="FootnoteReference">
    <w:name w:val="footnote reference"/>
    <w:basedOn w:val="DefaultParagraphFont"/>
    <w:rPr>
      <w:vertAlign w:val="superscript"/>
    </w:rPr>
  </w:style>
  <w:style w:type="paragraph" w:styleId="FootnoteText">
    <w:name w:val="footnote text"/>
    <w:basedOn w:val="Normal"/>
    <w:pPr>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basedOn w:val="DefaultParagraphFont"/>
    <w:rPr>
      <w:i/>
      <w:iCs/>
    </w:rPr>
  </w:style>
  <w:style w:type="character" w:styleId="HTMLCode">
    <w:name w:val="HTML Code"/>
    <w:basedOn w:val="DefaultParagraphFont"/>
    <w:rPr>
      <w:rFonts w:ascii="Courier New" w:hAnsi="Courier New" w:cs="Courier New"/>
      <w:sz w:val="20"/>
      <w:szCs w:val="20"/>
    </w:rPr>
  </w:style>
  <w:style w:type="character" w:styleId="HTMLDefinition">
    <w:name w:val="HTML Definition"/>
    <w:basedOn w:val="DefaultParagraphFont"/>
    <w:rPr>
      <w:i/>
      <w:iCs/>
    </w:rPr>
  </w:style>
  <w:style w:type="character" w:styleId="HTMLKeyboard">
    <w:name w:val="HTML Keyboard"/>
    <w:basedOn w:val="DefaultParagraphFont"/>
    <w:rPr>
      <w:rFonts w:ascii="Courier New" w:hAnsi="Courier New" w:cs="Courier New"/>
      <w:sz w:val="20"/>
      <w:szCs w:val="20"/>
    </w:rPr>
  </w:style>
  <w:style w:type="paragraph" w:styleId="HTMLPreformatted">
    <w:name w:val="HTML Preformatted"/>
    <w:basedOn w:val="Normal"/>
    <w:rPr>
      <w:rFonts w:ascii="Courier New" w:hAnsi="Courier New" w:cs="Courier New"/>
      <w:sz w:val="20"/>
    </w:rPr>
  </w:style>
  <w:style w:type="character" w:styleId="HTMLSample">
    <w:name w:val="HTML Sample"/>
    <w:basedOn w:val="DefaultParagraphFont"/>
    <w:rPr>
      <w:rFonts w:ascii="Courier New" w:hAnsi="Courier New" w:cs="Courier New"/>
    </w:rPr>
  </w:style>
  <w:style w:type="character" w:styleId="HTMLTypewriter">
    <w:name w:val="HTML Typewriter"/>
    <w:basedOn w:val="DefaultParagraphFont"/>
    <w:rPr>
      <w:rFonts w:ascii="Courier New" w:hAnsi="Courier New" w:cs="Courier New"/>
      <w:sz w:val="20"/>
      <w:szCs w:val="20"/>
    </w:rPr>
  </w:style>
  <w:style w:type="character" w:styleId="HTMLVariable">
    <w:name w:val="HTML Variable"/>
    <w:basedOn w:val="DefaultParagraphFont"/>
    <w:rPr>
      <w:i/>
      <w:iCs/>
    </w:rPr>
  </w:style>
  <w:style w:type="character" w:styleId="Hyperlink">
    <w:name w:val="Hyperlink"/>
    <w:basedOn w:val="DefaultParagraphFont"/>
    <w:rPr>
      <w:color w:val="0000FF"/>
      <w:u w:val="single"/>
    </w:rPr>
  </w:style>
  <w:style w:type="paragraph" w:styleId="Index1">
    <w:name w:val="index 1"/>
    <w:basedOn w:val="Normal"/>
    <w:next w:val="Normal"/>
  </w:style>
  <w:style w:type="paragraph" w:styleId="Index2">
    <w:name w:val="index 2"/>
    <w:basedOn w:val="Normal"/>
    <w:next w:val="Normal"/>
    <w:pPr>
      <w:ind w:leftChars="200" w:left="200"/>
    </w:pPr>
  </w:style>
  <w:style w:type="paragraph" w:styleId="Index3">
    <w:name w:val="index 3"/>
    <w:basedOn w:val="Normal"/>
    <w:next w:val="Normal"/>
    <w:pPr>
      <w:ind w:leftChars="400" w:left="400"/>
    </w:pPr>
  </w:style>
  <w:style w:type="paragraph" w:styleId="Index4">
    <w:name w:val="index 4"/>
    <w:basedOn w:val="Normal"/>
    <w:next w:val="Normal"/>
    <w:pPr>
      <w:ind w:leftChars="600" w:left="600"/>
    </w:pPr>
  </w:style>
  <w:style w:type="paragraph" w:styleId="Index5">
    <w:name w:val="index 5"/>
    <w:basedOn w:val="Normal"/>
    <w:next w:val="Normal"/>
    <w:pPr>
      <w:ind w:leftChars="800" w:left="800"/>
    </w:pPr>
  </w:style>
  <w:style w:type="paragraph" w:styleId="Index6">
    <w:name w:val="index 6"/>
    <w:basedOn w:val="Normal"/>
    <w:next w:val="Normal"/>
    <w:pPr>
      <w:ind w:leftChars="1000" w:left="1000"/>
    </w:pPr>
  </w:style>
  <w:style w:type="paragraph" w:styleId="Index7">
    <w:name w:val="index 7"/>
    <w:basedOn w:val="Normal"/>
    <w:next w:val="Normal"/>
    <w:pPr>
      <w:ind w:leftChars="1200" w:left="1200"/>
    </w:pPr>
  </w:style>
  <w:style w:type="paragraph" w:styleId="Index8">
    <w:name w:val="index 8"/>
    <w:basedOn w:val="Normal"/>
    <w:next w:val="Normal"/>
    <w:pPr>
      <w:ind w:leftChars="1400" w:left="1400"/>
    </w:pPr>
  </w:style>
  <w:style w:type="paragraph" w:styleId="Index9">
    <w:name w:val="index 9"/>
    <w:basedOn w:val="Normal"/>
    <w:next w:val="Normal"/>
    <w:pPr>
      <w:ind w:leftChars="1600" w:left="1600"/>
    </w:pPr>
  </w:style>
  <w:style w:type="paragraph" w:styleId="IndexHeading">
    <w:name w:val="index heading"/>
    <w:basedOn w:val="Normal"/>
    <w:next w:val="Index1"/>
    <w:rPr>
      <w:rFonts w:ascii="Arial" w:hAnsi="Arial" w:cs="Arial"/>
      <w:b/>
      <w:bCs/>
    </w:rPr>
  </w:style>
  <w:style w:type="character" w:styleId="LineNumber">
    <w:name w:val="line number"/>
    <w:basedOn w:val="DefaultParagraphFont"/>
  </w:style>
  <w:style w:type="paragraph" w:styleId="List">
    <w:name w:val="List"/>
    <w:basedOn w:val="Normal"/>
    <w:pPr>
      <w:ind w:left="200" w:hangingChars="200" w:hanging="200"/>
    </w:pPr>
  </w:style>
  <w:style w:type="paragraph" w:styleId="List2">
    <w:name w:val="List 2"/>
    <w:basedOn w:val="Normal"/>
    <w:pPr>
      <w:ind w:leftChars="200" w:left="100" w:hangingChars="200" w:hanging="200"/>
    </w:pPr>
  </w:style>
  <w:style w:type="paragraph" w:styleId="List3">
    <w:name w:val="List 3"/>
    <w:basedOn w:val="Normal"/>
    <w:pPr>
      <w:ind w:leftChars="400" w:left="100" w:hangingChars="200" w:hanging="200"/>
    </w:pPr>
  </w:style>
  <w:style w:type="paragraph" w:styleId="List4">
    <w:name w:val="List 4"/>
    <w:basedOn w:val="Normal"/>
    <w:pPr>
      <w:ind w:leftChars="600" w:left="100" w:hangingChars="200" w:hanging="200"/>
    </w:pPr>
  </w:style>
  <w:style w:type="paragraph" w:styleId="List5">
    <w:name w:val="List 5"/>
    <w:basedOn w:val="Normal"/>
    <w:pPr>
      <w:ind w:leftChars="800" w:left="100" w:hangingChars="200" w:hanging="200"/>
    </w:pPr>
  </w:style>
  <w:style w:type="paragraph" w:styleId="ListBullet">
    <w:name w:val="List Bullet"/>
    <w:basedOn w:val="Normal"/>
    <w:pPr>
      <w:numPr>
        <w:numId w:val="1"/>
      </w:numPr>
    </w:pPr>
  </w:style>
  <w:style w:type="paragraph" w:styleId="ListBullet2">
    <w:name w:val="List Bullet 2"/>
    <w:basedOn w:val="Normal"/>
    <w:pPr>
      <w:numPr>
        <w:numId w:val="2"/>
      </w:numPr>
    </w:pPr>
  </w:style>
  <w:style w:type="paragraph" w:styleId="ListBullet3">
    <w:name w:val="List Bullet 3"/>
    <w:basedOn w:val="Normal"/>
    <w:pPr>
      <w:numPr>
        <w:numId w:val="3"/>
      </w:numPr>
    </w:pPr>
  </w:style>
  <w:style w:type="paragraph" w:styleId="ListBullet4">
    <w:name w:val="List Bullet 4"/>
    <w:basedOn w:val="Normal"/>
    <w:pPr>
      <w:numPr>
        <w:numId w:val="4"/>
      </w:numPr>
    </w:pPr>
  </w:style>
  <w:style w:type="paragraph" w:styleId="ListBullet5">
    <w:name w:val="List Bullet 5"/>
    <w:basedOn w:val="Normal"/>
    <w:pPr>
      <w:numPr>
        <w:numId w:val="5"/>
      </w:numPr>
    </w:pPr>
  </w:style>
  <w:style w:type="paragraph" w:styleId="ListContinue">
    <w:name w:val="List Continue"/>
    <w:basedOn w:val="Normal"/>
    <w:pPr>
      <w:spacing w:after="120"/>
      <w:ind w:leftChars="200" w:left="420"/>
    </w:pPr>
  </w:style>
  <w:style w:type="paragraph" w:styleId="ListContinue2">
    <w:name w:val="List Continue 2"/>
    <w:basedOn w:val="Normal"/>
    <w:pPr>
      <w:spacing w:after="120"/>
      <w:ind w:leftChars="400" w:left="840"/>
    </w:pPr>
  </w:style>
  <w:style w:type="paragraph" w:styleId="ListContinue3">
    <w:name w:val="List Continue 3"/>
    <w:basedOn w:val="Normal"/>
    <w:pPr>
      <w:spacing w:after="120"/>
      <w:ind w:leftChars="600" w:left="1260"/>
    </w:pPr>
  </w:style>
  <w:style w:type="paragraph" w:styleId="ListContinue4">
    <w:name w:val="List Continue 4"/>
    <w:basedOn w:val="Normal"/>
    <w:pPr>
      <w:spacing w:after="120"/>
      <w:ind w:leftChars="800" w:left="1680"/>
    </w:pPr>
  </w:style>
  <w:style w:type="paragraph" w:styleId="ListContinue5">
    <w:name w:val="List Continue 5"/>
    <w:basedOn w:val="Normal"/>
    <w:pPr>
      <w:spacing w:after="120"/>
      <w:ind w:leftChars="1000" w:left="21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kern w:val="2"/>
      <w:sz w:val="24"/>
      <w:szCs w:val="24"/>
      <w:lang w:eastAsia="zh-CN"/>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firstLineChars="200" w:firstLine="420"/>
    </w:pPr>
  </w:style>
  <w:style w:type="paragraph" w:styleId="NoteHeading">
    <w:name w:val="Note Heading"/>
    <w:basedOn w:val="Normal"/>
    <w:next w:val="Normal"/>
    <w:pPr>
      <w:jc w:val="center"/>
    </w:pPr>
  </w:style>
  <w:style w:type="character" w:styleId="PageNumber">
    <w:name w:val="page number"/>
    <w:basedOn w:val="DefaultParagraphFont"/>
  </w:style>
  <w:style w:type="paragraph" w:styleId="PlainText">
    <w:name w:val="Plain Text"/>
    <w:basedOn w:val="Normal"/>
    <w:rPr>
      <w:rFonts w:ascii="SimSun" w:hAnsi="Courier New" w:cs="Courier New"/>
      <w:szCs w:val="21"/>
    </w:rPr>
  </w:style>
  <w:style w:type="paragraph" w:styleId="Salutation">
    <w:name w:val="Salutation"/>
    <w:basedOn w:val="Normal"/>
    <w:next w:val="Normal"/>
  </w:style>
  <w:style w:type="paragraph" w:styleId="Signature">
    <w:name w:val="Signature"/>
    <w:basedOn w:val="Normal"/>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pPr>
      <w:ind w:leftChars="200" w:left="420"/>
    </w:pPr>
  </w:style>
  <w:style w:type="paragraph" w:styleId="TableofFigures">
    <w:name w:val="table of figures"/>
    <w:basedOn w:val="Normal"/>
    <w:next w:val="Normal"/>
    <w:pPr>
      <w:ind w:leftChars="200" w:left="200" w:hangingChars="200" w:hanging="200"/>
    </w:pPr>
  </w:style>
  <w:style w:type="table" w:styleId="TableProfessional">
    <w:name w:val="Table Professional"/>
    <w:basedOn w:val="TableNormal"/>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pPr>
      <w:spacing w:before="120"/>
    </w:pPr>
    <w:rPr>
      <w:rFonts w:ascii="Arial" w:hAnsi="Arial" w:cs="Arial"/>
      <w:sz w:val="24"/>
      <w:szCs w:val="24"/>
    </w:rPr>
  </w:style>
  <w:style w:type="paragraph" w:styleId="TOC1">
    <w:name w:val="toc 1"/>
    <w:basedOn w:val="Normal"/>
    <w:next w:val="Normal"/>
  </w:style>
  <w:style w:type="paragraph" w:styleId="TOC2">
    <w:name w:val="toc 2"/>
    <w:basedOn w:val="Normal"/>
    <w:next w:val="Normal"/>
    <w:pPr>
      <w:ind w:leftChars="200" w:left="420"/>
    </w:pPr>
  </w:style>
  <w:style w:type="paragraph" w:styleId="TOC3">
    <w:name w:val="toc 3"/>
    <w:basedOn w:val="Normal"/>
    <w:next w:val="Normal"/>
    <w:pPr>
      <w:ind w:leftChars="400" w:left="840"/>
    </w:pPr>
  </w:style>
  <w:style w:type="paragraph" w:styleId="TOC4">
    <w:name w:val="toc 4"/>
    <w:basedOn w:val="Normal"/>
    <w:next w:val="Normal"/>
    <w:pPr>
      <w:ind w:leftChars="600" w:left="1260"/>
    </w:pPr>
  </w:style>
  <w:style w:type="paragraph" w:styleId="TOC5">
    <w:name w:val="toc 5"/>
    <w:basedOn w:val="Normal"/>
    <w:next w:val="Normal"/>
    <w:pPr>
      <w:ind w:leftChars="800" w:left="1680"/>
    </w:pPr>
  </w:style>
  <w:style w:type="paragraph" w:styleId="TOC6">
    <w:name w:val="toc 6"/>
    <w:basedOn w:val="Normal"/>
    <w:next w:val="Normal"/>
    <w:pPr>
      <w:ind w:leftChars="1000" w:left="2100"/>
    </w:pPr>
  </w:style>
  <w:style w:type="paragraph" w:styleId="TOC7">
    <w:name w:val="toc 7"/>
    <w:basedOn w:val="Normal"/>
    <w:next w:val="Normal"/>
    <w:pPr>
      <w:ind w:leftChars="1200" w:left="2520"/>
    </w:pPr>
  </w:style>
  <w:style w:type="paragraph" w:styleId="TOC8">
    <w:name w:val="toc 8"/>
    <w:basedOn w:val="Normal"/>
    <w:next w:val="Normal"/>
    <w:pPr>
      <w:ind w:leftChars="1400" w:left="2940"/>
    </w:pPr>
  </w:style>
  <w:style w:type="paragraph" w:styleId="TOC9">
    <w:name w:val="toc 9"/>
    <w:basedOn w:val="Normal"/>
    <w:next w:val="Normal"/>
    <w:pPr>
      <w:ind w:leftChars="1600" w:left="3360"/>
    </w:pPr>
  </w:style>
  <w:style w:type="table" w:styleId="LightShading">
    <w:name w:val="Light Shading"/>
    <w:basedOn w:val="TableNormal"/>
    <w:uiPriority w:val="60"/>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s="Times New Roma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s="Times New Roma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s="Times New Roma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s="Times New Roma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s="Times New Roma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s="Times New Roma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s="Times New Roma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customStyle="1" w:styleId="FooterChar">
    <w:name w:val="Footer Char"/>
    <w:basedOn w:val="DefaultParagraphFont"/>
    <w:link w:val="Footer"/>
    <w:uiPriority w:val="99"/>
    <w:rsid w:val="00E14A3A"/>
    <w:rPr>
      <w:rFonts w:eastAsia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2189</Words>
  <Characters>12481</Characters>
  <Application>Microsoft Office Word</Application>
  <DocSecurity>0</DocSecurity>
  <Lines>104</Lines>
  <Paragraphs>29</Paragraphs>
  <ScaleCrop>false</ScaleCrop>
  <Company/>
  <LinksUpToDate>false</LinksUpToDate>
  <CharactersWithSpaces>14641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2022-08-29T21:54:00Z</dcterms:created>
  <dcterms:modified xsi:type="dcterms:W3CDTF">2022-08-31T05:39:00Z</dcterms:modified>
</cp:coreProperties>
</file>