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r>
        <w:rPr>
          <w:sz w:val="24"/>
        </w:rPr>
        <mc:AlternateContent>
          <mc:Choice Requires="wps">
            <w:drawing>
              <wp:anchor distT="0" distB="0" distL="114300" distR="114300" simplePos="0" relativeHeight="251661312" behindDoc="0" locked="0" layoutInCell="1" allowOverlap="1">
                <wp:simplePos x="0" y="0"/>
                <wp:positionH relativeFrom="column">
                  <wp:posOffset>-93345</wp:posOffset>
                </wp:positionH>
                <wp:positionV relativeFrom="paragraph">
                  <wp:posOffset>99695</wp:posOffset>
                </wp:positionV>
                <wp:extent cx="5468620" cy="1405255"/>
                <wp:effectExtent l="4445" t="4445" r="13335" b="7620"/>
                <wp:wrapNone/>
                <wp:docPr id="3" name="文本框 3"/>
                <wp:cNvGraphicFramePr/>
                <a:graphic xmlns:a="http://schemas.openxmlformats.org/drawingml/2006/main">
                  <a:graphicData uri="http://schemas.microsoft.com/office/word/2010/wordprocessingShape">
                    <wps:wsp>
                      <wps:cNvSpPr txBox="1"/>
                      <wps:spPr>
                        <a:xfrm>
                          <a:off x="1049655" y="1014095"/>
                          <a:ext cx="5468620" cy="14052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default" w:ascii="Arial" w:hAnsi="Arial" w:cs="Arial"/>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A Study on the Theory of Business Ethics in China and Japan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35pt;margin-top:7.85pt;height:110.65pt;width:430.6pt;z-index:251661312;mso-width-relative:page;mso-height-relative:page;" fillcolor="#FFFFFF [3201]" filled="t" stroked="t" coordsize="21600,21600" o:gfxdata="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Mk66SLYAAAACgEAAA8AAAAAAAAAAQAgAAAAIgAAAGRycy9kb3ducmV2LnhtbFBLAQIUABQA&#10;AAAIAIdO4kAVbF2gYgIAAMQEAAAOAAAAAAAAAAEAIAAAACcBAABkcnMvZTJvRG9jLnhtbFBLBQYA&#10;AAAABgAGAFkBAAD7BQAAAAA=&#10;">
                <v:fill on="t" focussize="0,0"/>
                <v:stroke weight="0.5pt" color="#000000 [3204]" joinstyle="round"/>
                <v:imagedata o:title=""/>
                <o:lock v:ext="edit" aspectratio="f"/>
                <v:textbox>
                  <w:txbxContent>
                    <w:p>
                      <w:pPr>
                        <w:rPr>
                          <w:rFonts w:hint="default" w:ascii="Arial" w:hAnsi="Arial" w:cs="Arial"/>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default" w:ascii="Arial" w:hAnsi="Arial" w:cs="Arial"/>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A Study on the Theory of Business Ethics in China and Japan</w:t>
                      </w:r>
                    </w:p>
                  </w:txbxContent>
                </v:textbox>
              </v:shape>
            </w:pict>
          </mc:Fallback>
        </mc:AlternateContent>
      </w:r>
      <w:r>
        <w:drawing>
          <wp:anchor distT="0" distB="0" distL="114300" distR="114300" simplePos="0" relativeHeight="251659264" behindDoc="1" locked="0" layoutInCell="1" allowOverlap="1">
            <wp:simplePos x="0" y="0"/>
            <wp:positionH relativeFrom="column">
              <wp:posOffset>-1120775</wp:posOffset>
            </wp:positionH>
            <wp:positionV relativeFrom="paragraph">
              <wp:posOffset>-978535</wp:posOffset>
            </wp:positionV>
            <wp:extent cx="7665720" cy="1086612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7665720" cy="1086612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bookmarkStart w:id="26" w:name="_GoBack"/>
      <w:bookmarkEnd w:id="26"/>
      <w:r>
        <w:rPr>
          <w:sz w:val="24"/>
        </w:rPr>
        <mc:AlternateContent>
          <mc:Choice Requires="wps">
            <w:drawing>
              <wp:anchor distT="0" distB="0" distL="114300" distR="114300" simplePos="0" relativeHeight="251660288" behindDoc="0" locked="0" layoutInCell="1" allowOverlap="1">
                <wp:simplePos x="0" y="0"/>
                <wp:positionH relativeFrom="column">
                  <wp:posOffset>-491490</wp:posOffset>
                </wp:positionH>
                <wp:positionV relativeFrom="paragraph">
                  <wp:posOffset>297180</wp:posOffset>
                </wp:positionV>
                <wp:extent cx="5342890" cy="2556510"/>
                <wp:effectExtent l="4445" t="4445" r="17145" b="14605"/>
                <wp:wrapNone/>
                <wp:docPr id="1" name="文本框 1"/>
                <wp:cNvGraphicFramePr/>
                <a:graphic xmlns:a="http://schemas.openxmlformats.org/drawingml/2006/main">
                  <a:graphicData uri="http://schemas.microsoft.com/office/word/2010/wordprocessingShape">
                    <wps:wsp>
                      <wps:cNvSpPr txBox="1"/>
                      <wps:spPr>
                        <a:xfrm>
                          <a:off x="651510" y="7155180"/>
                          <a:ext cx="5342890" cy="25565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wordWrap/>
                              <w:jc w:val="left"/>
                              <w:rPr>
                                <w:rFonts w:hint="default"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Unit name:Global Ethics</w:t>
                            </w:r>
                          </w:p>
                          <w:p>
                            <w:pPr>
                              <w:wordWrap/>
                              <w:jc w:val="left"/>
                              <w:rPr>
                                <w:rFonts w:hint="default"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Module code:BMBM6008</w:t>
                            </w:r>
                          </w:p>
                          <w:p>
                            <w:pPr>
                              <w:wordWrap/>
                              <w:jc w:val="left"/>
                              <w:rPr>
                                <w:rFonts w:hint="default"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Module Lead:Mike Durke</w:t>
                            </w:r>
                          </w:p>
                          <w:p>
                            <w:pPr>
                              <w:wordWrap/>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default" w:ascii="微软雅黑" w:hAnsi="微软雅黑" w:eastAsia="微软雅黑" w:cs="微软雅黑"/>
                                <w:b/>
                                <w:bCs/>
                                <w:color w:val="000000" w:themeColor="text1"/>
                                <w:sz w:val="24"/>
                                <w:szCs w:val="24"/>
                                <w:lang w:val="en-US" w:eastAsia="zh-CN"/>
                                <w14:textFill>
                                  <w14:solidFill>
                                    <w14:schemeClr w14:val="tx1"/>
                                  </w14:solidFill>
                                </w14:textFill>
                              </w:rPr>
                              <w:t>Student name:</w:t>
                            </w: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Tiantian Gong</w:t>
                            </w:r>
                          </w:p>
                          <w:p>
                            <w:pPr>
                              <w:wordWrap/>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default" w:ascii="微软雅黑" w:hAnsi="微软雅黑" w:eastAsia="微软雅黑" w:cs="微软雅黑"/>
                                <w:b/>
                                <w:bCs/>
                                <w:color w:val="000000" w:themeColor="text1"/>
                                <w:sz w:val="24"/>
                                <w:szCs w:val="24"/>
                                <w:lang w:val="en-US" w:eastAsia="zh-CN"/>
                                <w14:textFill>
                                  <w14:solidFill>
                                    <w14:schemeClr w14:val="tx1"/>
                                  </w14:solidFill>
                                </w14:textFill>
                              </w:rPr>
                              <w:t>Student ID number:</w:t>
                            </w: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2300467</w:t>
                            </w:r>
                          </w:p>
                          <w:p>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Date submitted:Friday 12th January 11.59pm</w:t>
                            </w:r>
                          </w:p>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8.7pt;margin-top:23.4pt;height:201.3pt;width:420.7pt;z-index:251660288;mso-width-relative:page;mso-height-relative:page;" fillcolor="#FFFFFF [3201]" filled="t" stroked="t" coordsize="21600,21600" o:gfxdata="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rwkdNtcAAAAKAQAADwAAAAAAAAABACAAAAAiAAAAZHJzL2Rvd25yZXYueG1sUEsBAhQAFAAA&#10;AAgAh07iQGumHJFiAgAAwwQAAA4AAAAAAAAAAQAgAAAAJgEAAGRycy9lMm9Eb2MueG1sUEsFBgAA&#10;AAAGAAYAWQEAAPoFAAAAAA==&#10;">
                <v:fill on="t" focussize="0,0"/>
                <v:stroke weight="0.5pt" color="#000000 [3204]" joinstyle="round"/>
                <v:imagedata o:title=""/>
                <o:lock v:ext="edit" aspectratio="f"/>
                <v:textbox>
                  <w:txbxContent>
                    <w:p>
                      <w:pPr>
                        <w:wordWrap/>
                        <w:jc w:val="left"/>
                        <w:rPr>
                          <w:rFonts w:hint="default"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Unit name:Global Ethics</w:t>
                      </w:r>
                    </w:p>
                    <w:p>
                      <w:pPr>
                        <w:wordWrap/>
                        <w:jc w:val="left"/>
                        <w:rPr>
                          <w:rFonts w:hint="default"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Module code:BMBM6008</w:t>
                      </w:r>
                    </w:p>
                    <w:p>
                      <w:pPr>
                        <w:wordWrap/>
                        <w:jc w:val="left"/>
                        <w:rPr>
                          <w:rFonts w:hint="default"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Module Lead:Mike Durke</w:t>
                      </w:r>
                    </w:p>
                    <w:p>
                      <w:pPr>
                        <w:wordWrap/>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default" w:ascii="微软雅黑" w:hAnsi="微软雅黑" w:eastAsia="微软雅黑" w:cs="微软雅黑"/>
                          <w:b/>
                          <w:bCs/>
                          <w:color w:val="000000" w:themeColor="text1"/>
                          <w:sz w:val="24"/>
                          <w:szCs w:val="24"/>
                          <w:lang w:val="en-US" w:eastAsia="zh-CN"/>
                          <w14:textFill>
                            <w14:solidFill>
                              <w14:schemeClr w14:val="tx1"/>
                            </w14:solidFill>
                          </w14:textFill>
                        </w:rPr>
                        <w:t>Student name:</w:t>
                      </w: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Tiantian Gong</w:t>
                      </w:r>
                    </w:p>
                    <w:p>
                      <w:pPr>
                        <w:wordWrap/>
                        <w:jc w:val="left"/>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default" w:ascii="微软雅黑" w:hAnsi="微软雅黑" w:eastAsia="微软雅黑" w:cs="微软雅黑"/>
                          <w:b/>
                          <w:bCs/>
                          <w:color w:val="000000" w:themeColor="text1"/>
                          <w:sz w:val="24"/>
                          <w:szCs w:val="24"/>
                          <w:lang w:val="en-US" w:eastAsia="zh-CN"/>
                          <w14:textFill>
                            <w14:solidFill>
                              <w14:schemeClr w14:val="tx1"/>
                            </w14:solidFill>
                          </w14:textFill>
                        </w:rPr>
                        <w:t>Student ID number:</w:t>
                      </w: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2300467</w:t>
                      </w:r>
                    </w:p>
                    <w:p>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Date submitted:Friday 12th January 11.59pm</w:t>
                      </w:r>
                    </w:p>
                    <w:p/>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eastAsia" w:ascii="Arial" w:hAnsi="Arial" w:eastAsia="宋体" w:cs="Arial"/>
          <w:b/>
          <w:bCs/>
          <w:kern w:val="2"/>
          <w:sz w:val="24"/>
          <w:szCs w:val="24"/>
          <w:lang w:val="en-US" w:eastAsia="zh-CN" w:bidi="ar-SA"/>
        </w:rPr>
      </w:pPr>
      <w:bookmarkStart w:id="0" w:name="_Toc15462"/>
      <w:r>
        <w:rPr>
          <w:rFonts w:hint="eastAsia" w:ascii="Arial" w:hAnsi="Arial" w:eastAsia="宋体" w:cs="Arial"/>
          <w:b/>
          <w:bCs/>
          <w:kern w:val="2"/>
          <w:sz w:val="24"/>
          <w:szCs w:val="24"/>
          <w:lang w:val="en-US" w:eastAsia="zh-CN" w:bidi="ar-SA"/>
        </w:rPr>
        <w:t>Executive summary</w:t>
      </w:r>
      <w:bookmarkEnd w:id="0"/>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kern w:val="2"/>
          <w:sz w:val="24"/>
          <w:szCs w:val="24"/>
          <w:lang w:val="en-US" w:eastAsia="zh-CN" w:bidi="ar-SA"/>
        </w:rPr>
      </w:pPr>
      <w:r>
        <w:rPr>
          <w:rFonts w:hint="default" w:ascii="Arial" w:hAnsi="Arial" w:eastAsia="宋体" w:cs="Arial"/>
          <w:b w:val="0"/>
          <w:bCs w:val="0"/>
          <w:kern w:val="2"/>
          <w:sz w:val="24"/>
          <w:szCs w:val="24"/>
          <w:lang w:val="en-US" w:eastAsia="zh-CN" w:bidi="ar-SA"/>
        </w:rPr>
        <w:t>In the current market economy with its rapid economic development and growing frequency of international trade, the government, businesses, and the general public have been becoming increasingly aware of the enterprise's business ethics concepts and principles. Morality is regarded as a crucial element in the evolution of corporate factors. Morality is related to a company's long-term growth and public perception in addition to reflecting its values and culture. Investigating this matter is therefore very important from a practical standpoint. This article describes the current state of corporate affairs in China and Japan, examines the ethical and business philosophies of each nation, and explains the reasons behind the cultural tensions that exist between them. It identifies the issues and suggests fixes.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sdt>
      <w:sdtPr>
        <w:rPr>
          <w:rFonts w:ascii="宋体" w:hAnsi="宋体" w:eastAsia="宋体" w:cs="Times New Roman"/>
          <w:sz w:val="21"/>
          <w:szCs w:val="24"/>
          <w:lang w:val="en-US" w:eastAsia="en-US" w:bidi="ar-SA"/>
        </w:rPr>
        <w:id w:val="147466908"/>
        <w15:color w:val="DBDBDB"/>
        <w:docPartObj>
          <w:docPartGallery w:val="Table of Contents"/>
          <w:docPartUnique/>
        </w:docPartObj>
      </w:sdtPr>
      <w:sdtEndPr>
        <w:rPr>
          <w:rFonts w:hint="default" w:ascii="Arial" w:hAnsi="Arial" w:eastAsia="宋体" w:cs="Arial"/>
          <w:bCs/>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eastAsia="宋体" w:cs="Arial"/>
              <w:b/>
              <w:bCs/>
              <w:sz w:val="24"/>
              <w:szCs w:val="24"/>
              <w:lang w:val="en-US" w:eastAsia="zh-CN"/>
            </w:rPr>
          </w:pPr>
          <w:r>
            <w:rPr>
              <w:rFonts w:hint="default" w:ascii="Arial" w:hAnsi="Arial" w:eastAsia="宋体" w:cs="Arial"/>
              <w:b/>
              <w:bCs/>
              <w:sz w:val="24"/>
              <w:szCs w:val="24"/>
              <w:lang w:val="en-US" w:eastAsia="zh-CN" w:bidi="ar-SA"/>
            </w:rPr>
            <w:t>Connect</w:t>
          </w:r>
        </w:p>
        <w:p>
          <w:pPr>
            <w:pStyle w:val="3"/>
            <w:tabs>
              <w:tab w:val="right" w:leader="dot" w:pos="8306"/>
            </w:tabs>
          </w:pPr>
          <w:r>
            <w:rPr>
              <w:rFonts w:hint="default" w:ascii="Arial" w:hAnsi="Arial" w:eastAsia="宋体" w:cs="Arial"/>
              <w:b/>
              <w:bCs/>
              <w:kern w:val="2"/>
              <w:sz w:val="24"/>
              <w:szCs w:val="24"/>
              <w:lang w:val="en-US" w:eastAsia="zh-CN" w:bidi="ar-SA"/>
            </w:rPr>
            <w:fldChar w:fldCharType="begin"/>
          </w:r>
          <w:r>
            <w:rPr>
              <w:rFonts w:hint="default" w:ascii="Arial" w:hAnsi="Arial" w:eastAsia="宋体" w:cs="Arial"/>
              <w:b/>
              <w:bCs/>
              <w:kern w:val="2"/>
              <w:sz w:val="24"/>
              <w:szCs w:val="24"/>
              <w:lang w:val="en-US" w:eastAsia="zh-CN" w:bidi="ar-SA"/>
            </w:rPr>
            <w:instrText xml:space="preserve">TOC \o "1-3" \h \u </w:instrText>
          </w:r>
          <w:r>
            <w:rPr>
              <w:rFonts w:hint="default" w:ascii="Arial" w:hAnsi="Arial" w:eastAsia="宋体" w:cs="Arial"/>
              <w:b/>
              <w:bCs/>
              <w:kern w:val="2"/>
              <w:sz w:val="24"/>
              <w:szCs w:val="24"/>
              <w:lang w:val="en-US" w:eastAsia="zh-CN" w:bidi="ar-SA"/>
            </w:rPr>
            <w:fldChar w:fldCharType="separate"/>
          </w: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_Toc15462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Executive summary</w:t>
          </w:r>
          <w:r>
            <w:tab/>
          </w:r>
          <w:r>
            <w:fldChar w:fldCharType="begin"/>
          </w:r>
          <w:r>
            <w:instrText xml:space="preserve"> PAGEREF _Toc15462 \h </w:instrText>
          </w:r>
          <w:r>
            <w:fldChar w:fldCharType="separate"/>
          </w:r>
          <w:r>
            <w:t>2</w:t>
          </w:r>
          <w:r>
            <w:fldChar w:fldCharType="end"/>
          </w:r>
          <w:r>
            <w:rPr>
              <w:rFonts w:hint="default" w:ascii="Arial" w:hAnsi="Arial" w:eastAsia="宋体" w:cs="Arial"/>
              <w:bCs/>
              <w:kern w:val="2"/>
              <w:szCs w:val="24"/>
              <w:lang w:val="en-US" w:eastAsia="zh-CN" w:bidi="ar-SA"/>
            </w:rPr>
            <w:fldChar w:fldCharType="end"/>
          </w:r>
        </w:p>
        <w:p>
          <w:pPr>
            <w:pStyle w:val="3"/>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_Toc31639 </w:instrText>
          </w:r>
          <w:r>
            <w:rPr>
              <w:rFonts w:hint="default" w:ascii="Arial" w:hAnsi="Arial" w:eastAsia="宋体" w:cs="Arial"/>
              <w:bCs/>
              <w:kern w:val="2"/>
              <w:szCs w:val="24"/>
              <w:lang w:val="en-US" w:eastAsia="zh-CN" w:bidi="ar-SA"/>
            </w:rPr>
            <w:fldChar w:fldCharType="separate"/>
          </w:r>
          <w:r>
            <w:rPr>
              <w:rFonts w:hint="default" w:ascii="Arial" w:hAnsi="Arial" w:eastAsia="宋体" w:cs="Arial"/>
              <w:bCs/>
              <w:kern w:val="2"/>
              <w:szCs w:val="24"/>
              <w:lang w:val="en-US" w:eastAsia="zh-CN" w:bidi="ar-SA"/>
            </w:rPr>
            <w:t>Introduction</w:t>
          </w:r>
          <w:r>
            <w:tab/>
          </w:r>
          <w:r>
            <w:fldChar w:fldCharType="begin"/>
          </w:r>
          <w:r>
            <w:instrText xml:space="preserve"> PAGEREF _Toc31639 \h </w:instrText>
          </w:r>
          <w:r>
            <w:fldChar w:fldCharType="separate"/>
          </w:r>
          <w:r>
            <w:t>4</w:t>
          </w:r>
          <w:r>
            <w:fldChar w:fldCharType="end"/>
          </w:r>
          <w:r>
            <w:rPr>
              <w:rFonts w:hint="default" w:ascii="Arial" w:hAnsi="Arial" w:eastAsia="宋体" w:cs="Arial"/>
              <w:bCs/>
              <w:kern w:val="2"/>
              <w:szCs w:val="24"/>
              <w:lang w:val="en-US" w:eastAsia="zh-CN" w:bidi="ar-SA"/>
            </w:rPr>
            <w:fldChar w:fldCharType="end"/>
          </w:r>
        </w:p>
        <w:p>
          <w:pPr>
            <w:pStyle w:val="3"/>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_Toc30807 </w:instrText>
          </w:r>
          <w:r>
            <w:rPr>
              <w:rFonts w:hint="default" w:ascii="Arial" w:hAnsi="Arial" w:eastAsia="宋体" w:cs="Arial"/>
              <w:bCs/>
              <w:kern w:val="2"/>
              <w:szCs w:val="24"/>
              <w:lang w:val="en-US" w:eastAsia="zh-CN" w:bidi="ar-SA"/>
            </w:rPr>
            <w:fldChar w:fldCharType="separate"/>
          </w:r>
          <w:r>
            <w:rPr>
              <w:rFonts w:hint="default" w:ascii="Arial" w:hAnsi="Arial" w:eastAsia="宋体" w:cs="Arial"/>
              <w:bCs/>
              <w:kern w:val="2"/>
              <w:szCs w:val="24"/>
              <w:lang w:val="en-US" w:eastAsia="zh-CN" w:bidi="ar-SA"/>
            </w:rPr>
            <w:t>Taking China and Japan as examples</w:t>
          </w:r>
          <w:r>
            <w:tab/>
          </w:r>
          <w:r>
            <w:fldChar w:fldCharType="begin"/>
          </w:r>
          <w:r>
            <w:instrText xml:space="preserve"> PAGEREF _Toc30807 \h </w:instrText>
          </w:r>
          <w:r>
            <w:fldChar w:fldCharType="separate"/>
          </w:r>
          <w:r>
            <w:t>5</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_Toc914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1.0 </w:t>
          </w:r>
          <w:r>
            <w:rPr>
              <w:rFonts w:hint="default" w:ascii="Arial" w:hAnsi="Arial" w:eastAsia="宋体" w:cs="Arial"/>
              <w:bCs/>
              <w:kern w:val="2"/>
              <w:szCs w:val="24"/>
              <w:lang w:val="en-US" w:eastAsia="zh-CN" w:bidi="ar-SA"/>
            </w:rPr>
            <w:t>Ethical issues about Chinese enterprises</w:t>
          </w:r>
          <w:r>
            <w:tab/>
          </w:r>
          <w:r>
            <w:fldChar w:fldCharType="begin"/>
          </w:r>
          <w:r>
            <w:instrText xml:space="preserve"> PAGEREF _Toc914 \h </w:instrText>
          </w:r>
          <w:r>
            <w:fldChar w:fldCharType="separate"/>
          </w:r>
          <w:r>
            <w:t>5</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_Toc3102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1.1 </w:t>
          </w:r>
          <w:r>
            <w:rPr>
              <w:rFonts w:hint="default" w:ascii="Arial" w:hAnsi="Arial" w:eastAsia="宋体" w:cs="Arial"/>
              <w:bCs/>
              <w:kern w:val="2"/>
              <w:szCs w:val="24"/>
              <w:lang w:val="en-US" w:eastAsia="zh-CN" w:bidi="ar-SA"/>
            </w:rPr>
            <w:t>Chinese enterprises that are against morality</w:t>
          </w:r>
          <w:r>
            <w:tab/>
          </w:r>
          <w:r>
            <w:fldChar w:fldCharType="begin"/>
          </w:r>
          <w:r>
            <w:instrText xml:space="preserve"> PAGEREF _Toc3102 \h </w:instrText>
          </w:r>
          <w:r>
            <w:fldChar w:fldCharType="separate"/>
          </w:r>
          <w:r>
            <w:t>5</w:t>
          </w:r>
          <w:r>
            <w:fldChar w:fldCharType="end"/>
          </w:r>
          <w:r>
            <w:rPr>
              <w:rFonts w:hint="default" w:ascii="Arial" w:hAnsi="Arial" w:eastAsia="宋体" w:cs="Arial"/>
              <w:bCs/>
              <w:kern w:val="2"/>
              <w:szCs w:val="24"/>
              <w:lang w:val="en-US" w:eastAsia="zh-CN" w:bidi="ar-SA"/>
            </w:rPr>
            <w:fldChar w:fldCharType="end"/>
          </w:r>
        </w:p>
        <w:p>
          <w:pPr>
            <w:pStyle w:val="3"/>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_Toc10164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1.2 </w:t>
          </w:r>
          <w:r>
            <w:rPr>
              <w:rFonts w:hint="default" w:ascii="Arial" w:hAnsi="Arial" w:eastAsia="宋体" w:cs="Arial"/>
              <w:bCs/>
              <w:kern w:val="2"/>
              <w:szCs w:val="24"/>
              <w:lang w:val="en-US" w:eastAsia="zh-CN" w:bidi="ar-SA"/>
            </w:rPr>
            <w:t>Analysis of ethical issues</w:t>
          </w:r>
          <w:r>
            <w:tab/>
          </w:r>
          <w:r>
            <w:fldChar w:fldCharType="begin"/>
          </w:r>
          <w:r>
            <w:instrText xml:space="preserve"> PAGEREF _Toc10164 \h </w:instrText>
          </w:r>
          <w:r>
            <w:fldChar w:fldCharType="separate"/>
          </w:r>
          <w:r>
            <w:t>5</w:t>
          </w:r>
          <w:r>
            <w:fldChar w:fldCharType="end"/>
          </w:r>
          <w:r>
            <w:rPr>
              <w:rFonts w:hint="default" w:ascii="Arial" w:hAnsi="Arial" w:eastAsia="宋体" w:cs="Arial"/>
              <w:bCs/>
              <w:kern w:val="2"/>
              <w:szCs w:val="24"/>
              <w:lang w:val="en-US" w:eastAsia="zh-CN" w:bidi="ar-SA"/>
            </w:rPr>
            <w:fldChar w:fldCharType="end"/>
          </w:r>
        </w:p>
        <w:p>
          <w:pPr>
            <w:pStyle w:val="2"/>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_Toc22897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kern w:val="2"/>
              <w:szCs w:val="24"/>
              <w:lang w:val="en-US" w:eastAsia="zh-CN" w:bidi="ar-SA"/>
            </w:rPr>
            <w:t xml:space="preserve">1.2.1 </w:t>
          </w:r>
          <w:r>
            <w:rPr>
              <w:rFonts w:hint="default" w:ascii="Arial" w:hAnsi="Arial" w:eastAsia="宋体" w:cs="Arial"/>
              <w:kern w:val="2"/>
              <w:szCs w:val="24"/>
              <w:lang w:val="en-US" w:eastAsia="zh-CN" w:bidi="ar-SA"/>
            </w:rPr>
            <w:t>Violation of ethical principles</w:t>
          </w:r>
          <w:r>
            <w:tab/>
          </w:r>
          <w:r>
            <w:fldChar w:fldCharType="begin"/>
          </w:r>
          <w:r>
            <w:instrText xml:space="preserve"> PAGEREF _Toc22897 \h </w:instrText>
          </w:r>
          <w:r>
            <w:fldChar w:fldCharType="separate"/>
          </w:r>
          <w:r>
            <w:t>5</w:t>
          </w:r>
          <w:r>
            <w:fldChar w:fldCharType="end"/>
          </w:r>
          <w:r>
            <w:rPr>
              <w:rFonts w:hint="default" w:ascii="Arial" w:hAnsi="Arial" w:eastAsia="宋体" w:cs="Arial"/>
              <w:bCs/>
              <w:kern w:val="2"/>
              <w:szCs w:val="24"/>
              <w:lang w:val="en-US" w:eastAsia="zh-CN" w:bidi="ar-SA"/>
            </w:rPr>
            <w:fldChar w:fldCharType="end"/>
          </w:r>
        </w:p>
        <w:p>
          <w:pPr>
            <w:pStyle w:val="2"/>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_Toc2606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kern w:val="2"/>
              <w:szCs w:val="24"/>
              <w:lang w:val="en-US" w:eastAsia="zh-CN" w:bidi="ar-SA"/>
            </w:rPr>
            <w:t xml:space="preserve">1.2.2 </w:t>
          </w:r>
          <w:r>
            <w:rPr>
              <w:rFonts w:hint="default" w:ascii="Arial" w:hAnsi="Arial" w:eastAsia="宋体" w:cs="Arial"/>
              <w:kern w:val="2"/>
              <w:szCs w:val="24"/>
              <w:lang w:val="en-US" w:eastAsia="zh-CN" w:bidi="ar-SA"/>
            </w:rPr>
            <w:t>Conflict of interest and evasion of responsibilities</w:t>
          </w:r>
          <w:r>
            <w:tab/>
          </w:r>
          <w:r>
            <w:fldChar w:fldCharType="begin"/>
          </w:r>
          <w:r>
            <w:instrText xml:space="preserve"> PAGEREF _Toc2606 \h </w:instrText>
          </w:r>
          <w:r>
            <w:fldChar w:fldCharType="separate"/>
          </w:r>
          <w:r>
            <w:t>6</w:t>
          </w:r>
          <w:r>
            <w:fldChar w:fldCharType="end"/>
          </w:r>
          <w:r>
            <w:rPr>
              <w:rFonts w:hint="default" w:ascii="Arial" w:hAnsi="Arial" w:eastAsia="宋体" w:cs="Arial"/>
              <w:bCs/>
              <w:kern w:val="2"/>
              <w:szCs w:val="24"/>
              <w:lang w:val="en-US" w:eastAsia="zh-CN" w:bidi="ar-SA"/>
            </w:rPr>
            <w:fldChar w:fldCharType="end"/>
          </w:r>
        </w:p>
        <w:p>
          <w:pPr>
            <w:pStyle w:val="3"/>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_Toc27592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1.3 </w:t>
          </w:r>
          <w:r>
            <w:rPr>
              <w:rFonts w:hint="default" w:ascii="Arial" w:hAnsi="Arial" w:eastAsia="宋体" w:cs="Arial"/>
              <w:bCs/>
              <w:kern w:val="2"/>
              <w:szCs w:val="24"/>
              <w:lang w:val="en-US" w:eastAsia="zh-CN" w:bidi="ar-SA"/>
            </w:rPr>
            <w:t>Ethical thinking and solutions</w:t>
          </w:r>
          <w:r>
            <w:tab/>
          </w:r>
          <w:r>
            <w:fldChar w:fldCharType="begin"/>
          </w:r>
          <w:r>
            <w:instrText xml:space="preserve"> PAGEREF _Toc27592 \h </w:instrText>
          </w:r>
          <w:r>
            <w:fldChar w:fldCharType="separate"/>
          </w:r>
          <w:r>
            <w:t>6</w:t>
          </w:r>
          <w:r>
            <w:fldChar w:fldCharType="end"/>
          </w:r>
          <w:r>
            <w:rPr>
              <w:rFonts w:hint="default" w:ascii="Arial" w:hAnsi="Arial" w:eastAsia="宋体" w:cs="Arial"/>
              <w:bCs/>
              <w:kern w:val="2"/>
              <w:szCs w:val="24"/>
              <w:lang w:val="en-US" w:eastAsia="zh-CN" w:bidi="ar-SA"/>
            </w:rPr>
            <w:fldChar w:fldCharType="end"/>
          </w:r>
        </w:p>
        <w:p>
          <w:pPr>
            <w:pStyle w:val="2"/>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_Toc23165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kern w:val="2"/>
              <w:szCs w:val="24"/>
              <w:lang w:val="en-US" w:eastAsia="zh-CN" w:bidi="ar-SA"/>
            </w:rPr>
            <w:t xml:space="preserve">1.3.1 </w:t>
          </w:r>
          <w:r>
            <w:rPr>
              <w:rFonts w:hint="default" w:ascii="Arial" w:hAnsi="Arial" w:eastAsia="宋体" w:cs="Arial"/>
              <w:kern w:val="2"/>
              <w:szCs w:val="24"/>
              <w:lang w:val="en-US" w:eastAsia="zh-CN" w:bidi="ar-SA"/>
            </w:rPr>
            <w:t>Strengthen the supervision and responsibility mechanism</w:t>
          </w:r>
          <w:r>
            <w:tab/>
          </w:r>
          <w:r>
            <w:fldChar w:fldCharType="begin"/>
          </w:r>
          <w:r>
            <w:instrText xml:space="preserve"> PAGEREF _Toc23165 \h </w:instrText>
          </w:r>
          <w:r>
            <w:fldChar w:fldCharType="separate"/>
          </w:r>
          <w:r>
            <w:t>6</w:t>
          </w:r>
          <w:r>
            <w:fldChar w:fldCharType="end"/>
          </w:r>
          <w:r>
            <w:rPr>
              <w:rFonts w:hint="default" w:ascii="Arial" w:hAnsi="Arial" w:eastAsia="宋体" w:cs="Arial"/>
              <w:bCs/>
              <w:kern w:val="2"/>
              <w:szCs w:val="24"/>
              <w:lang w:val="en-US" w:eastAsia="zh-CN" w:bidi="ar-SA"/>
            </w:rPr>
            <w:fldChar w:fldCharType="end"/>
          </w:r>
        </w:p>
        <w:p>
          <w:pPr>
            <w:pStyle w:val="2"/>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_Toc18181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kern w:val="2"/>
              <w:szCs w:val="24"/>
              <w:lang w:val="en-US" w:eastAsia="zh-CN" w:bidi="ar-SA"/>
            </w:rPr>
            <w:t xml:space="preserve">1.3.2 </w:t>
          </w:r>
          <w:r>
            <w:rPr>
              <w:rFonts w:hint="default" w:ascii="Arial" w:hAnsi="Arial" w:eastAsia="宋体" w:cs="Arial"/>
              <w:kern w:val="2"/>
              <w:szCs w:val="24"/>
              <w:lang w:val="en-US" w:eastAsia="zh-CN" w:bidi="ar-SA"/>
            </w:rPr>
            <w:t>Establish a public moral and ethical education system</w:t>
          </w:r>
          <w:r>
            <w:tab/>
          </w:r>
          <w:r>
            <w:fldChar w:fldCharType="begin"/>
          </w:r>
          <w:r>
            <w:instrText xml:space="preserve"> PAGEREF _Toc18181 \h </w:instrText>
          </w:r>
          <w:r>
            <w:fldChar w:fldCharType="separate"/>
          </w:r>
          <w:r>
            <w:t>6</w:t>
          </w:r>
          <w:r>
            <w:fldChar w:fldCharType="end"/>
          </w:r>
          <w:r>
            <w:rPr>
              <w:rFonts w:hint="default" w:ascii="Arial" w:hAnsi="Arial" w:eastAsia="宋体" w:cs="Arial"/>
              <w:bCs/>
              <w:kern w:val="2"/>
              <w:szCs w:val="24"/>
              <w:lang w:val="en-US" w:eastAsia="zh-CN" w:bidi="ar-SA"/>
            </w:rPr>
            <w:fldChar w:fldCharType="end"/>
          </w:r>
        </w:p>
        <w:p>
          <w:pPr>
            <w:pStyle w:val="2"/>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_Toc15848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kern w:val="2"/>
              <w:szCs w:val="24"/>
              <w:lang w:val="en-US" w:eastAsia="zh-CN" w:bidi="ar-SA"/>
            </w:rPr>
            <w:t xml:space="preserve">1.3.3 </w:t>
          </w:r>
          <w:r>
            <w:rPr>
              <w:rFonts w:hint="default" w:ascii="Arial" w:hAnsi="Arial" w:eastAsia="宋体" w:cs="Arial"/>
              <w:kern w:val="2"/>
              <w:szCs w:val="24"/>
              <w:lang w:val="en-US" w:eastAsia="zh-CN" w:bidi="ar-SA"/>
            </w:rPr>
            <w:t>Encourage corporate social responsibility and honest management</w:t>
          </w:r>
          <w:r>
            <w:tab/>
          </w:r>
          <w:r>
            <w:fldChar w:fldCharType="begin"/>
          </w:r>
          <w:r>
            <w:instrText xml:space="preserve"> PAGEREF _Toc15848 \h </w:instrText>
          </w:r>
          <w:r>
            <w:fldChar w:fldCharType="separate"/>
          </w:r>
          <w:r>
            <w:t>7</w:t>
          </w:r>
          <w:r>
            <w:fldChar w:fldCharType="end"/>
          </w:r>
          <w:r>
            <w:rPr>
              <w:rFonts w:hint="default" w:ascii="Arial" w:hAnsi="Arial" w:eastAsia="宋体" w:cs="Arial"/>
              <w:bCs/>
              <w:kern w:val="2"/>
              <w:szCs w:val="24"/>
              <w:lang w:val="en-US" w:eastAsia="zh-CN" w:bidi="ar-SA"/>
            </w:rPr>
            <w:fldChar w:fldCharType="end"/>
          </w:r>
        </w:p>
        <w:p>
          <w:pPr>
            <w:pStyle w:val="3"/>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_Toc12413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1.4 </w:t>
          </w:r>
          <w:r>
            <w:rPr>
              <w:rFonts w:hint="default" w:ascii="Arial" w:hAnsi="Arial" w:eastAsia="宋体" w:cs="Arial"/>
              <w:bCs/>
              <w:kern w:val="2"/>
              <w:szCs w:val="24"/>
              <w:lang w:val="en-US" w:eastAsia="zh-CN" w:bidi="ar-SA"/>
            </w:rPr>
            <w:t>Conclusions and solutions</w:t>
          </w:r>
          <w:r>
            <w:tab/>
          </w:r>
          <w:r>
            <w:fldChar w:fldCharType="begin"/>
          </w:r>
          <w:r>
            <w:instrText xml:space="preserve"> PAGEREF _Toc12413 \h </w:instrText>
          </w:r>
          <w:r>
            <w:fldChar w:fldCharType="separate"/>
          </w:r>
          <w:r>
            <w:t>7</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_Toc27892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2.1 </w:t>
          </w:r>
          <w:r>
            <w:rPr>
              <w:rFonts w:hint="default" w:ascii="Arial" w:hAnsi="Arial" w:eastAsia="宋体" w:cs="Arial"/>
              <w:bCs/>
              <w:kern w:val="2"/>
              <w:szCs w:val="24"/>
              <w:lang w:val="en-US" w:eastAsia="zh-CN" w:bidi="ar-SA"/>
            </w:rPr>
            <w:t>Japanese companies that are against morality</w:t>
          </w:r>
          <w:r>
            <w:tab/>
          </w:r>
          <w:r>
            <w:fldChar w:fldCharType="begin"/>
          </w:r>
          <w:r>
            <w:instrText xml:space="preserve"> PAGEREF _Toc27892 \h </w:instrText>
          </w:r>
          <w:r>
            <w:fldChar w:fldCharType="separate"/>
          </w:r>
          <w:r>
            <w:t>8</w:t>
          </w:r>
          <w:r>
            <w:fldChar w:fldCharType="end"/>
          </w:r>
          <w:r>
            <w:rPr>
              <w:rFonts w:hint="default" w:ascii="Arial" w:hAnsi="Arial" w:eastAsia="宋体" w:cs="Arial"/>
              <w:bCs/>
              <w:kern w:val="2"/>
              <w:szCs w:val="24"/>
              <w:lang w:val="en-US" w:eastAsia="zh-CN" w:bidi="ar-SA"/>
            </w:rPr>
            <w:fldChar w:fldCharType="end"/>
          </w:r>
        </w:p>
        <w:p>
          <w:pPr>
            <w:pStyle w:val="3"/>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_Toc27930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2.2 </w:t>
          </w:r>
          <w:r>
            <w:rPr>
              <w:rFonts w:hint="default" w:ascii="Arial" w:hAnsi="Arial" w:eastAsia="宋体" w:cs="Arial"/>
              <w:bCs/>
              <w:kern w:val="2"/>
              <w:szCs w:val="24"/>
              <w:lang w:val="en-US" w:eastAsia="zh-CN" w:bidi="ar-SA"/>
            </w:rPr>
            <w:t>Violation of ethical principles</w:t>
          </w:r>
          <w:r>
            <w:tab/>
          </w:r>
          <w:r>
            <w:fldChar w:fldCharType="begin"/>
          </w:r>
          <w:r>
            <w:instrText xml:space="preserve"> PAGEREF _Toc27930 \h </w:instrText>
          </w:r>
          <w:r>
            <w:fldChar w:fldCharType="separate"/>
          </w:r>
          <w:r>
            <w:t>8</w:t>
          </w:r>
          <w:r>
            <w:fldChar w:fldCharType="end"/>
          </w:r>
          <w:r>
            <w:rPr>
              <w:rFonts w:hint="default" w:ascii="Arial" w:hAnsi="Arial" w:eastAsia="宋体" w:cs="Arial"/>
              <w:bCs/>
              <w:kern w:val="2"/>
              <w:szCs w:val="24"/>
              <w:lang w:val="en-US" w:eastAsia="zh-CN" w:bidi="ar-SA"/>
            </w:rPr>
            <w:fldChar w:fldCharType="end"/>
          </w:r>
        </w:p>
        <w:p>
          <w:pPr>
            <w:pStyle w:val="3"/>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_Toc13686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2.3 </w:t>
          </w:r>
          <w:r>
            <w:rPr>
              <w:rFonts w:hint="default" w:ascii="Arial" w:hAnsi="Arial" w:eastAsia="宋体" w:cs="Arial"/>
              <w:bCs/>
              <w:kern w:val="2"/>
              <w:szCs w:val="24"/>
              <w:lang w:val="en-US" w:eastAsia="zh-CN" w:bidi="ar-SA"/>
            </w:rPr>
            <w:t>Ethical thinking and solutions</w:t>
          </w:r>
          <w:r>
            <w:tab/>
          </w:r>
          <w:r>
            <w:fldChar w:fldCharType="begin"/>
          </w:r>
          <w:r>
            <w:instrText xml:space="preserve"> PAGEREF _Toc13686 \h </w:instrText>
          </w:r>
          <w:r>
            <w:fldChar w:fldCharType="separate"/>
          </w:r>
          <w:r>
            <w:t>10</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_Toc1450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3.1 </w:t>
          </w:r>
          <w:r>
            <w:rPr>
              <w:rFonts w:hint="default" w:ascii="Arial" w:hAnsi="Arial" w:eastAsia="宋体" w:cs="Arial"/>
              <w:bCs/>
              <w:kern w:val="2"/>
              <w:szCs w:val="24"/>
              <w:lang w:val="en-US" w:eastAsia="zh-CN" w:bidi="ar-SA"/>
            </w:rPr>
            <w:t>Business ethics and cultural differences between Chinese companies and Japanese companies</w:t>
          </w:r>
          <w:r>
            <w:tab/>
          </w:r>
          <w:r>
            <w:fldChar w:fldCharType="begin"/>
          </w:r>
          <w:r>
            <w:instrText xml:space="preserve"> PAGEREF _Toc1450 \h </w:instrText>
          </w:r>
          <w:r>
            <w:fldChar w:fldCharType="separate"/>
          </w:r>
          <w:r>
            <w:t>10</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_Toc20006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kern w:val="2"/>
              <w:szCs w:val="24"/>
              <w:shd w:val="clear" w:color="auto" w:fill="FFFFFF"/>
              <w:lang w:val="en-US" w:eastAsia="zh-CN" w:bidi="ar-SA"/>
            </w:rPr>
            <w:t xml:space="preserve">3.2 </w:t>
          </w:r>
          <w:r>
            <w:rPr>
              <w:rFonts w:hint="default" w:ascii="Arial" w:hAnsi="Arial" w:eastAsia="宋体" w:cs="Arial"/>
              <w:kern w:val="2"/>
              <w:szCs w:val="24"/>
              <w:shd w:val="clear" w:color="auto" w:fill="FFFFFF"/>
              <w:lang w:val="en-US" w:eastAsia="zh-CN" w:bidi="ar-SA"/>
            </w:rPr>
            <w:t>Moral absolutism and moral relativism</w:t>
          </w:r>
          <w:r>
            <w:tab/>
          </w:r>
          <w:r>
            <w:fldChar w:fldCharType="begin"/>
          </w:r>
          <w:r>
            <w:instrText xml:space="preserve"> PAGEREF _Toc20006 \h </w:instrText>
          </w:r>
          <w:r>
            <w:fldChar w:fldCharType="separate"/>
          </w:r>
          <w:r>
            <w:t>11</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_Toc27293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3.3 </w:t>
          </w:r>
          <w:r>
            <w:rPr>
              <w:rFonts w:hint="default" w:ascii="Arial" w:hAnsi="Arial" w:eastAsia="宋体" w:cs="Arial"/>
              <w:bCs/>
              <w:kern w:val="2"/>
              <w:szCs w:val="24"/>
              <w:lang w:val="en-US" w:eastAsia="zh-CN" w:bidi="ar-SA"/>
            </w:rPr>
            <w:t>Restraints imposed by Chinese enterprises</w:t>
          </w:r>
          <w:r>
            <w:tab/>
          </w:r>
          <w:r>
            <w:fldChar w:fldCharType="begin"/>
          </w:r>
          <w:r>
            <w:instrText xml:space="preserve"> PAGEREF _Toc27293 \h </w:instrText>
          </w:r>
          <w:r>
            <w:fldChar w:fldCharType="separate"/>
          </w:r>
          <w:r>
            <w:t>11</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_Toc4067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3.4 </w:t>
          </w:r>
          <w:r>
            <w:rPr>
              <w:rFonts w:hint="default" w:ascii="Arial" w:hAnsi="Arial" w:eastAsia="宋体" w:cs="Arial"/>
              <w:bCs/>
              <w:kern w:val="2"/>
              <w:szCs w:val="24"/>
              <w:lang w:val="en-US" w:eastAsia="zh-CN" w:bidi="ar-SA"/>
            </w:rPr>
            <w:t>The constraints of Japanese companies</w:t>
          </w:r>
          <w:r>
            <w:tab/>
          </w:r>
          <w:r>
            <w:fldChar w:fldCharType="begin"/>
          </w:r>
          <w:r>
            <w:instrText xml:space="preserve"> PAGEREF _Toc4067 \h </w:instrText>
          </w:r>
          <w:r>
            <w:fldChar w:fldCharType="separate"/>
          </w:r>
          <w:r>
            <w:t>12</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_Toc23232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3.5 </w:t>
          </w:r>
          <w:r>
            <w:rPr>
              <w:rFonts w:hint="default" w:ascii="Arial" w:hAnsi="Arial" w:eastAsia="宋体" w:cs="Arial"/>
              <w:bCs/>
              <w:kern w:val="2"/>
              <w:szCs w:val="24"/>
              <w:lang w:val="en-US" w:eastAsia="zh-CN" w:bidi="ar-SA"/>
            </w:rPr>
            <w:t>Comparison of cultural differences between Chinese companies and Japanese companies</w:t>
          </w:r>
          <w:r>
            <w:tab/>
          </w:r>
          <w:r>
            <w:fldChar w:fldCharType="begin"/>
          </w:r>
          <w:r>
            <w:instrText xml:space="preserve"> PAGEREF _Toc23232 \h </w:instrText>
          </w:r>
          <w:r>
            <w:fldChar w:fldCharType="separate"/>
          </w:r>
          <w:r>
            <w:t>13</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_Toc2571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4.1 </w:t>
          </w:r>
          <w:r>
            <w:rPr>
              <w:rFonts w:hint="default" w:ascii="Arial" w:hAnsi="Arial" w:eastAsia="宋体" w:cs="Arial"/>
              <w:bCs/>
              <w:kern w:val="2"/>
              <w:szCs w:val="24"/>
              <w:lang w:val="en-US" w:eastAsia="zh-CN" w:bidi="ar-SA"/>
            </w:rPr>
            <w:t>Cultural conflicts</w:t>
          </w:r>
          <w:r>
            <w:tab/>
          </w:r>
          <w:r>
            <w:fldChar w:fldCharType="begin"/>
          </w:r>
          <w:r>
            <w:instrText xml:space="preserve"> PAGEREF _Toc2571 \h </w:instrText>
          </w:r>
          <w:r>
            <w:fldChar w:fldCharType="separate"/>
          </w:r>
          <w:r>
            <w:t>15</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_Toc19635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4.2 </w:t>
          </w:r>
          <w:r>
            <w:rPr>
              <w:rFonts w:hint="default" w:ascii="Arial" w:hAnsi="Arial" w:eastAsia="宋体" w:cs="Arial"/>
              <w:bCs/>
              <w:kern w:val="2"/>
              <w:szCs w:val="24"/>
              <w:lang w:val="en-US" w:eastAsia="zh-CN" w:bidi="ar-SA"/>
            </w:rPr>
            <w:t>Corporate culture conflict between China and Japan</w:t>
          </w:r>
          <w:r>
            <w:tab/>
          </w:r>
          <w:r>
            <w:fldChar w:fldCharType="begin"/>
          </w:r>
          <w:r>
            <w:instrText xml:space="preserve"> PAGEREF _Toc19635 \h </w:instrText>
          </w:r>
          <w:r>
            <w:fldChar w:fldCharType="separate"/>
          </w:r>
          <w:r>
            <w:t>16</w:t>
          </w:r>
          <w:r>
            <w:fldChar w:fldCharType="end"/>
          </w:r>
          <w:r>
            <w:rPr>
              <w:rFonts w:hint="default" w:ascii="Arial" w:hAnsi="Arial" w:eastAsia="宋体" w:cs="Arial"/>
              <w:bCs/>
              <w:kern w:val="2"/>
              <w:szCs w:val="24"/>
              <w:lang w:val="en-US" w:eastAsia="zh-CN" w:bidi="ar-SA"/>
            </w:rPr>
            <w:fldChar w:fldCharType="end"/>
          </w:r>
        </w:p>
        <w:p>
          <w:pPr>
            <w:pStyle w:val="4"/>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_Toc21135 </w:instrText>
          </w:r>
          <w:r>
            <w:rPr>
              <w:rFonts w:hint="default" w:ascii="Arial" w:hAnsi="Arial" w:eastAsia="宋体" w:cs="Arial"/>
              <w:bCs/>
              <w:kern w:val="2"/>
              <w:szCs w:val="24"/>
              <w:lang w:val="en-US" w:eastAsia="zh-CN" w:bidi="ar-SA"/>
            </w:rPr>
            <w:fldChar w:fldCharType="separate"/>
          </w:r>
          <w:r>
            <w:rPr>
              <w:rFonts w:hint="eastAsia" w:ascii="Arial" w:hAnsi="Arial" w:eastAsia="宋体" w:cs="Arial"/>
              <w:bCs/>
              <w:kern w:val="2"/>
              <w:szCs w:val="24"/>
              <w:lang w:val="en-US" w:eastAsia="zh-CN" w:bidi="ar-SA"/>
            </w:rPr>
            <w:t xml:space="preserve">4.3 </w:t>
          </w:r>
          <w:r>
            <w:rPr>
              <w:rFonts w:hint="default" w:ascii="Arial" w:hAnsi="Arial" w:eastAsia="宋体" w:cs="Arial"/>
              <w:bCs/>
              <w:kern w:val="2"/>
              <w:szCs w:val="24"/>
              <w:lang w:val="en-US" w:eastAsia="zh-CN" w:bidi="ar-SA"/>
            </w:rPr>
            <w:t>The right solution</w:t>
          </w:r>
          <w:r>
            <w:tab/>
          </w:r>
          <w:r>
            <w:fldChar w:fldCharType="begin"/>
          </w:r>
          <w:r>
            <w:instrText xml:space="preserve"> PAGEREF _Toc21135 \h </w:instrText>
          </w:r>
          <w:r>
            <w:fldChar w:fldCharType="separate"/>
          </w:r>
          <w:r>
            <w:t>16</w:t>
          </w:r>
          <w:r>
            <w:fldChar w:fldCharType="end"/>
          </w:r>
          <w:r>
            <w:rPr>
              <w:rFonts w:hint="default" w:ascii="Arial" w:hAnsi="Arial" w:eastAsia="宋体" w:cs="Arial"/>
              <w:bCs/>
              <w:kern w:val="2"/>
              <w:szCs w:val="24"/>
              <w:lang w:val="en-US" w:eastAsia="zh-CN" w:bidi="ar-SA"/>
            </w:rPr>
            <w:fldChar w:fldCharType="end"/>
          </w:r>
        </w:p>
        <w:p>
          <w:pPr>
            <w:pStyle w:val="3"/>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_Toc22829 </w:instrText>
          </w:r>
          <w:r>
            <w:rPr>
              <w:rFonts w:hint="default" w:ascii="Arial" w:hAnsi="Arial" w:eastAsia="宋体" w:cs="Arial"/>
              <w:bCs/>
              <w:kern w:val="2"/>
              <w:szCs w:val="24"/>
              <w:lang w:val="en-US" w:eastAsia="zh-CN" w:bidi="ar-SA"/>
            </w:rPr>
            <w:fldChar w:fldCharType="separate"/>
          </w:r>
          <w:r>
            <w:rPr>
              <w:rFonts w:hint="default" w:ascii="Arial" w:hAnsi="Arial" w:cs="Arial"/>
              <w:bCs/>
              <w:lang w:val="en-US" w:eastAsia="zh-CN"/>
            </w:rPr>
            <w:t>Conclusion</w:t>
          </w:r>
          <w:r>
            <w:tab/>
          </w:r>
          <w:r>
            <w:fldChar w:fldCharType="begin"/>
          </w:r>
          <w:r>
            <w:instrText xml:space="preserve"> PAGEREF _Toc22829 \h </w:instrText>
          </w:r>
          <w:r>
            <w:fldChar w:fldCharType="separate"/>
          </w:r>
          <w:r>
            <w:t>18</w:t>
          </w:r>
          <w:r>
            <w:fldChar w:fldCharType="end"/>
          </w:r>
          <w:r>
            <w:rPr>
              <w:rFonts w:hint="default" w:ascii="Arial" w:hAnsi="Arial" w:eastAsia="宋体" w:cs="Arial"/>
              <w:bCs/>
              <w:kern w:val="2"/>
              <w:szCs w:val="24"/>
              <w:lang w:val="en-US" w:eastAsia="zh-CN" w:bidi="ar-SA"/>
            </w:rPr>
            <w:fldChar w:fldCharType="end"/>
          </w:r>
        </w:p>
        <w:p>
          <w:pPr>
            <w:pStyle w:val="3"/>
            <w:tabs>
              <w:tab w:val="right" w:leader="dot" w:pos="8306"/>
            </w:tabs>
          </w:pPr>
          <w:r>
            <w:rPr>
              <w:rFonts w:hint="default" w:ascii="Arial" w:hAnsi="Arial" w:eastAsia="宋体" w:cs="Arial"/>
              <w:bCs/>
              <w:kern w:val="2"/>
              <w:szCs w:val="24"/>
              <w:lang w:val="en-US" w:eastAsia="zh-CN" w:bidi="ar-SA"/>
            </w:rPr>
            <w:fldChar w:fldCharType="begin"/>
          </w:r>
          <w:r>
            <w:rPr>
              <w:rFonts w:hint="default" w:ascii="Arial" w:hAnsi="Arial" w:eastAsia="宋体" w:cs="Arial"/>
              <w:bCs/>
              <w:kern w:val="2"/>
              <w:szCs w:val="24"/>
              <w:lang w:val="en-US" w:eastAsia="zh-CN" w:bidi="ar-SA"/>
            </w:rPr>
            <w:instrText xml:space="preserve"> HYPERLINK \l _Toc14254 </w:instrText>
          </w:r>
          <w:r>
            <w:rPr>
              <w:rFonts w:hint="default" w:ascii="Arial" w:hAnsi="Arial" w:eastAsia="宋体" w:cs="Arial"/>
              <w:bCs/>
              <w:kern w:val="2"/>
              <w:szCs w:val="24"/>
              <w:lang w:val="en-US" w:eastAsia="zh-CN" w:bidi="ar-SA"/>
            </w:rPr>
            <w:fldChar w:fldCharType="separate"/>
          </w:r>
          <w:r>
            <w:rPr>
              <w:rFonts w:hint="default" w:ascii="Arial" w:hAnsi="Arial" w:cs="Arial"/>
              <w:bCs/>
              <w:lang w:val="en-US" w:eastAsia="zh-CN"/>
            </w:rPr>
            <w:t>References</w:t>
          </w:r>
          <w:r>
            <w:tab/>
          </w:r>
          <w:r>
            <w:fldChar w:fldCharType="begin"/>
          </w:r>
          <w:r>
            <w:instrText xml:space="preserve"> PAGEREF _Toc14254 \h </w:instrText>
          </w:r>
          <w:r>
            <w:fldChar w:fldCharType="separate"/>
          </w:r>
          <w:r>
            <w:t>19</w:t>
          </w:r>
          <w:r>
            <w:fldChar w:fldCharType="end"/>
          </w:r>
          <w:r>
            <w:rPr>
              <w:rFonts w:hint="default" w:ascii="Arial" w:hAnsi="Arial" w:eastAsia="宋体" w:cs="Arial"/>
              <w:bCs/>
              <w:kern w:val="2"/>
              <w:szCs w:val="24"/>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r>
            <w:rPr>
              <w:rFonts w:hint="default" w:ascii="Arial" w:hAnsi="Arial" w:eastAsia="宋体" w:cs="Arial"/>
              <w:bCs/>
              <w:kern w:val="2"/>
              <w:szCs w:val="24"/>
              <w:lang w:val="en-US" w:eastAsia="zh-CN" w:bidi="ar-SA"/>
            </w:rPr>
            <w:fldChar w:fldCharType="end"/>
          </w:r>
        </w:p>
      </w:sdtContent>
    </w:sdt>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bookmarkStart w:id="1" w:name="_Toc31639"/>
      <w:r>
        <w:rPr>
          <w:rFonts w:hint="default" w:ascii="Arial" w:hAnsi="Arial" w:eastAsia="宋体" w:cs="Arial"/>
          <w:b/>
          <w:bCs/>
          <w:kern w:val="2"/>
          <w:sz w:val="24"/>
          <w:szCs w:val="24"/>
          <w:lang w:val="en-US" w:eastAsia="zh-CN" w:bidi="ar-SA"/>
        </w:rPr>
        <w:t>Introduction</w:t>
      </w:r>
      <w:bookmarkEnd w:id="1"/>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kern w:val="2"/>
          <w:sz w:val="24"/>
          <w:szCs w:val="24"/>
          <w:lang w:val="en-US" w:eastAsia="zh-CN" w:bidi="ar-SA"/>
        </w:rPr>
      </w:pPr>
      <w:r>
        <w:rPr>
          <w:rFonts w:hint="default" w:ascii="Arial" w:hAnsi="Arial" w:eastAsia="宋体" w:cs="Arial"/>
          <w:b w:val="0"/>
          <w:bCs w:val="0"/>
          <w:kern w:val="2"/>
          <w:sz w:val="24"/>
          <w:szCs w:val="24"/>
          <w:lang w:val="en-US" w:eastAsia="zh-CN" w:bidi="ar-SA"/>
        </w:rPr>
        <w:t>The role of corporate culture in enterprise management is growing in importance as economic globalisation continues to progress. This study examines how corporate cultures differ when it comes to business ethics, examines instances of unethical behaviour in the workplace, and highlights the consequences of unethical behaviour. to investigate critically how management functions react to ethical dilemmas. and enumerated a number of the ways in which their social environment, politics, and culture limit the growth of businesses. Ultimately, the right answer was identified and chosen.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bookmarkStart w:id="2" w:name="_Toc30807"/>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kern w:val="2"/>
          <w:sz w:val="24"/>
          <w:szCs w:val="24"/>
          <w:lang w:val="en-US" w:eastAsia="zh-CN" w:bidi="ar-SA"/>
        </w:rPr>
      </w:pPr>
      <w:r>
        <w:rPr>
          <w:rFonts w:hint="default" w:ascii="Arial" w:hAnsi="Arial" w:eastAsia="宋体" w:cs="Arial"/>
          <w:b/>
          <w:bCs/>
          <w:kern w:val="2"/>
          <w:sz w:val="24"/>
          <w:szCs w:val="24"/>
          <w:lang w:val="en-US" w:eastAsia="zh-CN" w:bidi="ar-SA"/>
        </w:rPr>
        <w:t>Taking China and Japan as examples</w:t>
      </w:r>
      <w:bookmarkEnd w:id="2"/>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kern w:val="2"/>
          <w:sz w:val="24"/>
          <w:szCs w:val="24"/>
          <w:lang w:val="en-US" w:eastAsia="zh-CN" w:bidi="ar-SA"/>
        </w:rPr>
      </w:pPr>
      <w:bookmarkStart w:id="3" w:name="_Toc914"/>
      <w:r>
        <w:rPr>
          <w:rFonts w:hint="eastAsia" w:ascii="Arial" w:hAnsi="Arial" w:eastAsia="宋体" w:cs="Arial"/>
          <w:b/>
          <w:bCs/>
          <w:kern w:val="2"/>
          <w:sz w:val="24"/>
          <w:szCs w:val="24"/>
          <w:lang w:val="en-US" w:eastAsia="zh-CN" w:bidi="ar-SA"/>
        </w:rPr>
        <w:t xml:space="preserve">1.0 </w:t>
      </w:r>
      <w:r>
        <w:rPr>
          <w:rFonts w:hint="default" w:ascii="Arial" w:hAnsi="Arial" w:eastAsia="宋体" w:cs="Arial"/>
          <w:b/>
          <w:bCs/>
          <w:kern w:val="2"/>
          <w:sz w:val="24"/>
          <w:szCs w:val="24"/>
          <w:lang w:val="en-US" w:eastAsia="zh-CN" w:bidi="ar-SA"/>
        </w:rPr>
        <w:t>Ethical issues about Chinese enterprises</w:t>
      </w:r>
      <w:bookmarkEnd w:id="3"/>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9"/>
        <w:rPr>
          <w:rFonts w:hint="default" w:ascii="Arial" w:hAnsi="Arial" w:eastAsia="宋体" w:cs="Arial"/>
          <w:kern w:val="2"/>
          <w:sz w:val="24"/>
          <w:szCs w:val="24"/>
          <w:lang w:val="en-US" w:eastAsia="zh-CN" w:bidi="ar-SA"/>
        </w:rPr>
      </w:pPr>
      <w:r>
        <w:rPr>
          <w:rFonts w:hint="default" w:ascii="Arial" w:hAnsi="Arial" w:eastAsia="宋体" w:cs="Arial"/>
          <w:kern w:val="2"/>
          <w:sz w:val="24"/>
          <w:szCs w:val="24"/>
          <w:lang w:val="en-US" w:eastAsia="zh-CN" w:bidi="ar-SA"/>
        </w:rPr>
        <w:t>First of all,I will discuss the ethical issues and related moral principles arising from Sanlu milk powder.In 2008, a serious food safety incident broke out in China, namely the "Sanlu" milk powder incident. Public opinion is highly concerned about this incident and it has caused widespread concern. We will consider and examine this incident in detail from an ethical standpoint in this chapter.</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kern w:val="2"/>
          <w:sz w:val="24"/>
          <w:szCs w:val="24"/>
          <w:lang w:val="en-US" w:eastAsia="zh-CN" w:bidi="ar-SA"/>
        </w:rPr>
      </w:pPr>
      <w:bookmarkStart w:id="4" w:name="_Toc3102"/>
      <w:r>
        <w:rPr>
          <w:rFonts w:hint="eastAsia" w:ascii="Arial" w:hAnsi="Arial" w:eastAsia="宋体" w:cs="Arial"/>
          <w:b/>
          <w:bCs/>
          <w:kern w:val="2"/>
          <w:sz w:val="24"/>
          <w:szCs w:val="24"/>
          <w:lang w:val="en-US" w:eastAsia="zh-CN" w:bidi="ar-SA"/>
        </w:rPr>
        <w:t xml:space="preserve">1.1 </w:t>
      </w:r>
      <w:r>
        <w:rPr>
          <w:rFonts w:hint="default" w:ascii="Arial" w:hAnsi="Arial" w:eastAsia="宋体" w:cs="Arial"/>
          <w:b/>
          <w:bCs/>
          <w:kern w:val="2"/>
          <w:sz w:val="24"/>
          <w:szCs w:val="24"/>
          <w:lang w:val="en-US" w:eastAsia="zh-CN" w:bidi="ar-SA"/>
        </w:rPr>
        <w:t>Chinese enterprises that are against morality</w:t>
      </w:r>
      <w:bookmarkEnd w:id="4"/>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2008 saw the discovery that China's "Sanlu" milk powder contained the dangerous ingredient melamine, which can harm the kidneys and cause urinary stones in young children and infants. The relevant media then started to report that when people discovered this horrible truth, they became extremely indignant and afraid. As a result, numerous newborns and young children suffered severe injuries, and some even passed away(Mengistae and Colin Xu, 2004).</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color w:val="000000"/>
          <w:kern w:val="2"/>
          <w:sz w:val="24"/>
          <w:szCs w:val="24"/>
          <w:lang w:val="en-US" w:eastAsia="zh-CN" w:bidi="ar-SA"/>
        </w:rPr>
      </w:pPr>
      <w:bookmarkStart w:id="5" w:name="_Toc10164"/>
      <w:r>
        <w:rPr>
          <w:rFonts w:hint="eastAsia" w:ascii="Arial" w:hAnsi="Arial" w:eastAsia="宋体" w:cs="Arial"/>
          <w:b/>
          <w:bCs/>
          <w:color w:val="000000"/>
          <w:kern w:val="2"/>
          <w:sz w:val="24"/>
          <w:szCs w:val="24"/>
          <w:lang w:val="en-US" w:eastAsia="zh-CN" w:bidi="ar-SA"/>
        </w:rPr>
        <w:t xml:space="preserve">1.2 </w:t>
      </w:r>
      <w:r>
        <w:rPr>
          <w:rFonts w:hint="default" w:ascii="Arial" w:hAnsi="Arial" w:eastAsia="宋体" w:cs="Arial"/>
          <w:b/>
          <w:bCs/>
          <w:color w:val="000000"/>
          <w:kern w:val="2"/>
          <w:sz w:val="24"/>
          <w:szCs w:val="24"/>
          <w:lang w:val="en-US" w:eastAsia="zh-CN" w:bidi="ar-SA"/>
        </w:rPr>
        <w:t>Analysis of ethical issues</w:t>
      </w:r>
      <w:bookmarkEnd w:id="5"/>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bookmarkStart w:id="6" w:name="_Toc22897"/>
      <w:r>
        <w:rPr>
          <w:rFonts w:hint="eastAsia" w:ascii="Arial" w:hAnsi="Arial" w:eastAsia="宋体" w:cs="Arial"/>
          <w:color w:val="000000"/>
          <w:kern w:val="2"/>
          <w:sz w:val="24"/>
          <w:szCs w:val="24"/>
          <w:lang w:val="en-US" w:eastAsia="zh-CN" w:bidi="ar-SA"/>
        </w:rPr>
        <w:t xml:space="preserve">1.2.1 </w:t>
      </w:r>
      <w:r>
        <w:rPr>
          <w:rFonts w:hint="default" w:ascii="Arial" w:hAnsi="Arial" w:eastAsia="宋体" w:cs="Arial"/>
          <w:color w:val="000000"/>
          <w:kern w:val="2"/>
          <w:sz w:val="24"/>
          <w:szCs w:val="24"/>
          <w:lang w:val="en-US" w:eastAsia="zh-CN" w:bidi="ar-SA"/>
        </w:rPr>
        <w:t>Violation of ethical principles</w:t>
      </w:r>
      <w:bookmarkEnd w:id="6"/>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The right to privacy, the integrity principle, and the happiness principle are among the ethical concepts at stake in the "Sanlu" milk powder incident. First of all, the business violates the ethical precept of privacy, damages consumers' right to know and privacy, and withholds the truth about the product. Second, the business adds dangerous materials during the production process, which goes against the good faith principle and erodes customers' faith in the brand. Above all, this incident violated the happiness principle and harmed the physical and mental health of infants and young children(Wang, Xu and Zhu, 2004).</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bookmarkStart w:id="7" w:name="_Toc2606"/>
      <w:r>
        <w:rPr>
          <w:rFonts w:hint="eastAsia" w:ascii="Arial" w:hAnsi="Arial" w:eastAsia="宋体" w:cs="Arial"/>
          <w:color w:val="000000"/>
          <w:kern w:val="2"/>
          <w:sz w:val="24"/>
          <w:szCs w:val="24"/>
          <w:lang w:val="en-US" w:eastAsia="zh-CN" w:bidi="ar-SA"/>
        </w:rPr>
        <w:t xml:space="preserve">1.2.2 </w:t>
      </w:r>
      <w:r>
        <w:rPr>
          <w:rFonts w:hint="default" w:ascii="Arial" w:hAnsi="Arial" w:eastAsia="宋体" w:cs="Arial"/>
          <w:color w:val="000000"/>
          <w:kern w:val="2"/>
          <w:sz w:val="24"/>
          <w:szCs w:val="24"/>
          <w:lang w:val="en-US" w:eastAsia="zh-CN" w:bidi="ar-SA"/>
        </w:rPr>
        <w:t>Conflict of interest and evasion of responsibilities</w:t>
      </w:r>
      <w:bookmarkEnd w:id="7"/>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eastAsia" w:ascii="Arial" w:hAnsi="Arial" w:eastAsia="宋体" w:cs="Arial"/>
          <w:b w:val="0"/>
          <w:bCs w:val="0"/>
          <w:color w:val="000000"/>
          <w:kern w:val="2"/>
          <w:sz w:val="24"/>
          <w:szCs w:val="24"/>
          <w:lang w:val="en-US" w:eastAsia="zh-CN" w:bidi="ar-SA"/>
        </w:rPr>
      </w:pPr>
      <w:bookmarkStart w:id="8" w:name="_Toc27592"/>
      <w:r>
        <w:rPr>
          <w:rFonts w:hint="eastAsia" w:ascii="Arial" w:hAnsi="Arial" w:eastAsia="宋体" w:cs="Arial"/>
          <w:b w:val="0"/>
          <w:bCs w:val="0"/>
          <w:color w:val="000000"/>
          <w:kern w:val="2"/>
          <w:sz w:val="24"/>
          <w:szCs w:val="24"/>
          <w:lang w:val="en-US" w:eastAsia="zh-CN" w:bidi="ar-SA"/>
        </w:rPr>
        <w:t>There are blatant conflicts of interest and blame dodging in the "Sanlu" milk powder incident. The company ignored the risks to consumer health in favour of a low-cost production method in order to maximise profits(Basu and Miroshnik, 2021). Employees in key positions or regulatory departments also engage in corruption or neglect of duty, ignoring issues that arise during production. These businesses' and individuals' abstention from accountability has exacerbated the issue and seriously harmed the victims as well as society at large.</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eastAsia" w:ascii="Arial" w:hAnsi="Arial" w:eastAsia="宋体" w:cs="Arial"/>
          <w:b w:val="0"/>
          <w:bCs w:val="0"/>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color w:val="000000"/>
          <w:kern w:val="2"/>
          <w:sz w:val="24"/>
          <w:szCs w:val="24"/>
          <w:lang w:val="en-US" w:eastAsia="zh-CN" w:bidi="ar-SA"/>
        </w:rPr>
      </w:pPr>
      <w:r>
        <w:rPr>
          <w:rFonts w:hint="eastAsia" w:ascii="Arial" w:hAnsi="Arial" w:eastAsia="宋体" w:cs="Arial"/>
          <w:b/>
          <w:bCs/>
          <w:color w:val="000000"/>
          <w:kern w:val="2"/>
          <w:sz w:val="24"/>
          <w:szCs w:val="24"/>
          <w:lang w:val="en-US" w:eastAsia="zh-CN" w:bidi="ar-SA"/>
        </w:rPr>
        <w:t xml:space="preserve">1.3 </w:t>
      </w:r>
      <w:r>
        <w:rPr>
          <w:rFonts w:hint="default" w:ascii="Arial" w:hAnsi="Arial" w:eastAsia="宋体" w:cs="Arial"/>
          <w:b/>
          <w:bCs/>
          <w:color w:val="000000"/>
          <w:kern w:val="2"/>
          <w:sz w:val="24"/>
          <w:szCs w:val="24"/>
          <w:lang w:val="en-US" w:eastAsia="zh-CN" w:bidi="ar-SA"/>
        </w:rPr>
        <w:t>Ethical thinking and solutions</w:t>
      </w:r>
      <w:bookmarkEnd w:id="8"/>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bookmarkStart w:id="9" w:name="_Toc23165"/>
      <w:r>
        <w:rPr>
          <w:rFonts w:hint="eastAsia" w:ascii="Arial" w:hAnsi="Arial" w:eastAsia="宋体" w:cs="Arial"/>
          <w:color w:val="000000"/>
          <w:kern w:val="2"/>
          <w:sz w:val="24"/>
          <w:szCs w:val="24"/>
          <w:lang w:val="en-US" w:eastAsia="zh-CN" w:bidi="ar-SA"/>
        </w:rPr>
        <w:t xml:space="preserve">1.3.1 </w:t>
      </w:r>
      <w:r>
        <w:rPr>
          <w:rFonts w:hint="default" w:ascii="Arial" w:hAnsi="Arial" w:eastAsia="宋体" w:cs="Arial"/>
          <w:color w:val="000000"/>
          <w:kern w:val="2"/>
          <w:sz w:val="24"/>
          <w:szCs w:val="24"/>
          <w:lang w:val="en-US" w:eastAsia="zh-CN" w:bidi="ar-SA"/>
        </w:rPr>
        <w:t>Strengthen the supervision and responsibility mechanism</w:t>
      </w:r>
      <w:bookmarkEnd w:id="9"/>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eastAsia" w:ascii="Arial" w:hAnsi="Arial" w:eastAsia="宋体" w:cs="Arial"/>
          <w:color w:val="000000"/>
          <w:kern w:val="2"/>
          <w:sz w:val="24"/>
          <w:szCs w:val="24"/>
          <w:lang w:val="en-US" w:eastAsia="zh-CN" w:bidi="ar-SA"/>
        </w:rPr>
      </w:pPr>
      <w:bookmarkStart w:id="10" w:name="_Toc18181"/>
      <w:r>
        <w:rPr>
          <w:rFonts w:hint="eastAsia" w:ascii="Arial" w:hAnsi="Arial" w:eastAsia="宋体" w:cs="Arial"/>
          <w:color w:val="000000"/>
          <w:kern w:val="2"/>
          <w:sz w:val="24"/>
          <w:szCs w:val="24"/>
          <w:lang w:val="en-US" w:eastAsia="zh-CN" w:bidi="ar-SA"/>
        </w:rPr>
        <w:t>Strengthening oversight, assuring food safety, and raising the quality and standards of food production from the ground up are all required in response to the "Sanlu" milk powder incident. Simultaneously, enhance the oversight and evaluation of businesses' fulfilment of their social obligations, and assist businesses in integrating ethics and compliance into their operational choices(Bowie and Schnieder, 2011).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eastAsia" w:ascii="Arial" w:hAnsi="Arial" w:eastAsia="宋体" w:cs="Arial"/>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r>
        <w:rPr>
          <w:rFonts w:hint="eastAsia" w:ascii="Arial" w:hAnsi="Arial" w:eastAsia="宋体" w:cs="Arial"/>
          <w:color w:val="000000"/>
          <w:kern w:val="2"/>
          <w:sz w:val="24"/>
          <w:szCs w:val="24"/>
          <w:lang w:val="en-US" w:eastAsia="zh-CN" w:bidi="ar-SA"/>
        </w:rPr>
        <w:t xml:space="preserve">1.3.2 </w:t>
      </w:r>
      <w:r>
        <w:rPr>
          <w:rFonts w:hint="default" w:ascii="Arial" w:hAnsi="Arial" w:eastAsia="宋体" w:cs="Arial"/>
          <w:color w:val="000000"/>
          <w:kern w:val="2"/>
          <w:sz w:val="24"/>
          <w:szCs w:val="24"/>
          <w:lang w:val="en-US" w:eastAsia="zh-CN" w:bidi="ar-SA"/>
        </w:rPr>
        <w:t>Establish a public moral and ethical education system</w:t>
      </w:r>
      <w:bookmarkEnd w:id="10"/>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Strengthen moral education in public primary education, cultivate citizens' good moral quality and professional ethical values, and improve the public's understanding of ethical topics such as food safety(Cam Caldwell and Anderson, 2020). People's comprehension and ability to choose between pursuing profit and moral values will improve with the reinforcement of moral education.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bookmarkStart w:id="11" w:name="_Toc15848"/>
      <w:r>
        <w:rPr>
          <w:rFonts w:hint="eastAsia" w:ascii="Arial" w:hAnsi="Arial" w:eastAsia="宋体" w:cs="Arial"/>
          <w:color w:val="000000"/>
          <w:kern w:val="2"/>
          <w:sz w:val="24"/>
          <w:szCs w:val="24"/>
          <w:lang w:val="en-US" w:eastAsia="zh-CN" w:bidi="ar-SA"/>
        </w:rPr>
        <w:t xml:space="preserve">1.3.3 </w:t>
      </w:r>
      <w:r>
        <w:rPr>
          <w:rFonts w:hint="default" w:ascii="Arial" w:hAnsi="Arial" w:eastAsia="宋体" w:cs="Arial"/>
          <w:color w:val="000000"/>
          <w:kern w:val="2"/>
          <w:sz w:val="24"/>
          <w:szCs w:val="24"/>
          <w:lang w:val="en-US" w:eastAsia="zh-CN" w:bidi="ar-SA"/>
        </w:rPr>
        <w:t>Encourage corporate social responsibility and honest management</w:t>
      </w:r>
      <w:bookmarkEnd w:id="11"/>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The government should encourage businesses to act in good faith, fulfil their social obligations, and improve enterprise guidance and promotion. In order to better safeguard consumer rights, interests, and safety, harsh penalties and the exposure of dishonest businesses and individuals will work together to create a dual moral and financial incentive system(Berenbeim, 1999).</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2"/>
        <w:rPr>
          <w:rFonts w:hint="default" w:ascii="Arial" w:hAnsi="Arial" w:eastAsia="宋体" w:cs="Arial"/>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color w:val="000000"/>
          <w:kern w:val="2"/>
          <w:sz w:val="24"/>
          <w:szCs w:val="24"/>
          <w:lang w:val="en-US" w:eastAsia="zh-CN" w:bidi="ar-SA"/>
        </w:rPr>
      </w:pPr>
      <w:bookmarkStart w:id="12" w:name="_Toc12413"/>
      <w:r>
        <w:rPr>
          <w:rFonts w:hint="eastAsia" w:ascii="Arial" w:hAnsi="Arial" w:eastAsia="宋体" w:cs="Arial"/>
          <w:b/>
          <w:bCs/>
          <w:color w:val="000000"/>
          <w:kern w:val="2"/>
          <w:sz w:val="24"/>
          <w:szCs w:val="24"/>
          <w:lang w:val="en-US" w:eastAsia="zh-CN" w:bidi="ar-SA"/>
        </w:rPr>
        <w:t xml:space="preserve">1.4 </w:t>
      </w:r>
      <w:r>
        <w:rPr>
          <w:rFonts w:hint="default" w:ascii="Arial" w:hAnsi="Arial" w:eastAsia="宋体" w:cs="Arial"/>
          <w:b/>
          <w:bCs/>
          <w:color w:val="000000"/>
          <w:kern w:val="2"/>
          <w:sz w:val="24"/>
          <w:szCs w:val="24"/>
          <w:lang w:val="en-US" w:eastAsia="zh-CN" w:bidi="ar-SA"/>
        </w:rPr>
        <w:t>Conclusions and solutions</w:t>
      </w:r>
      <w:bookmarkEnd w:id="12"/>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We must raise the bar for food production from the ground up, bolster oversight, and guarantee food safety in reaction to the "Sanlu" milk powder incident. Concurrently, institute a system of public moral and ethical education to enhance the general public's comprehension of ethical subjects like food safety.Provide a moral and financial incentive system for businesses to act morally and honestly while carrying out their social duties, protecting the rights, interests, and safety of customers. We cannot progress towards a more equitable and moral society unless all members of society work together and incorporate moral principles into business dealings, economic endeavours, and personal conduct. By taking the aforementioned precautions, we can prevent similar occurrences and give people safer access to food and housing.</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color w:val="000000"/>
          <w:kern w:val="2"/>
          <w:sz w:val="24"/>
          <w:szCs w:val="24"/>
          <w:lang w:val="en-US" w:eastAsia="zh-CN" w:bidi="ar-SA"/>
        </w:rPr>
      </w:pPr>
      <w:bookmarkStart w:id="13" w:name="_Toc27892"/>
      <w:r>
        <w:rPr>
          <w:rFonts w:hint="eastAsia" w:ascii="Arial" w:hAnsi="Arial" w:eastAsia="宋体" w:cs="Arial"/>
          <w:b/>
          <w:bCs/>
          <w:color w:val="000000"/>
          <w:kern w:val="2"/>
          <w:sz w:val="24"/>
          <w:szCs w:val="24"/>
          <w:lang w:val="en-US" w:eastAsia="zh-CN" w:bidi="ar-SA"/>
        </w:rPr>
        <w:t xml:space="preserve">2.1 </w:t>
      </w:r>
      <w:r>
        <w:rPr>
          <w:rFonts w:hint="default" w:ascii="Arial" w:hAnsi="Arial" w:eastAsia="宋体" w:cs="Arial"/>
          <w:b/>
          <w:bCs/>
          <w:color w:val="000000"/>
          <w:kern w:val="2"/>
          <w:sz w:val="24"/>
          <w:szCs w:val="24"/>
          <w:lang w:val="en-US" w:eastAsia="zh-CN" w:bidi="ar-SA"/>
        </w:rPr>
        <w:t>Japanese companies that are against morality</w:t>
      </w:r>
      <w:bookmarkEnd w:id="13"/>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eastAsia" w:ascii="Arial" w:hAnsi="Arial" w:eastAsia="宋体" w:cs="Arial"/>
          <w:b w:val="0"/>
          <w:bCs w:val="0"/>
          <w:color w:val="000000"/>
          <w:kern w:val="2"/>
          <w:sz w:val="24"/>
          <w:szCs w:val="24"/>
          <w:lang w:val="en-US" w:eastAsia="zh-CN" w:bidi="ar-SA"/>
        </w:rPr>
      </w:pPr>
      <w:bookmarkStart w:id="14" w:name="_Toc27930"/>
      <w:r>
        <w:rPr>
          <w:rFonts w:hint="eastAsia" w:ascii="Arial" w:hAnsi="Arial" w:eastAsia="宋体" w:cs="Arial"/>
          <w:b w:val="0"/>
          <w:bCs w:val="0"/>
          <w:color w:val="000000"/>
          <w:kern w:val="2"/>
          <w:sz w:val="24"/>
          <w:szCs w:val="24"/>
          <w:lang w:val="en-US" w:eastAsia="zh-CN" w:bidi="ar-SA"/>
        </w:rPr>
        <w:t>The case took place in Japan.a reputable online business. The business has brought to light significant moral dilemmas with user privacy protection(Kumar, 2001). According to reports, the business collects, utilises, and even sells the user's personal information to third parties without the user's consent.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eastAsia" w:ascii="Arial" w:hAnsi="Arial" w:eastAsia="宋体" w:cs="Arial"/>
          <w:b w:val="0"/>
          <w:bCs w:val="0"/>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color w:val="000000"/>
          <w:kern w:val="2"/>
          <w:sz w:val="24"/>
          <w:szCs w:val="24"/>
          <w:lang w:val="en-US" w:eastAsia="zh-CN" w:bidi="ar-SA"/>
        </w:rPr>
      </w:pPr>
      <w:r>
        <w:rPr>
          <w:rFonts w:hint="eastAsia" w:ascii="Arial" w:hAnsi="Arial" w:eastAsia="宋体" w:cs="Arial"/>
          <w:b/>
          <w:bCs/>
          <w:color w:val="000000"/>
          <w:kern w:val="2"/>
          <w:sz w:val="24"/>
          <w:szCs w:val="24"/>
          <w:lang w:val="en-US" w:eastAsia="zh-CN" w:bidi="ar-SA"/>
        </w:rPr>
        <w:t xml:space="preserve">2.2 </w:t>
      </w:r>
      <w:r>
        <w:rPr>
          <w:rFonts w:hint="default" w:ascii="Arial" w:hAnsi="Arial" w:eastAsia="宋体" w:cs="Arial"/>
          <w:b/>
          <w:bCs/>
          <w:color w:val="000000"/>
          <w:kern w:val="2"/>
          <w:sz w:val="24"/>
          <w:szCs w:val="24"/>
          <w:lang w:val="en-US" w:eastAsia="zh-CN" w:bidi="ar-SA"/>
        </w:rPr>
        <w:t>Violation of ethical principles</w:t>
      </w:r>
      <w:bookmarkEnd w:id="14"/>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This conduct gravely transgresses social and business ethics in addition to the user's right to privacy.</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First of all, the user's privacy is violated when the company collects and utilises their personal information without their consent. The increasing prevalence of the Internet and ongoing technological advancements have led to a growing concern over the security of personally identifiable information. Users hope that their personal information will be protected because they place a high value on its protection. However, the company disregards the users' legitimate rights and interests in order to pursue commercial interests. As a result, users run the risk of having their privacy compromised when the company acquires and uses their personal information without authorization(W Dubbink et al., 2011).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Second, the business further exacerbates user privacy disclosure by selling users' personal information to outside parties. Users give personal information to the enterprise on the basis of trust. But the business lost its integrity and sense of accountability when it not only neglected to securely store the user's personal information but also sold it to a third party for a hefty sum. Users suffer real losses as a result of misuse and unauthorised use of their personal information, which also increases the risk of privacy breaches(Tobey Scharding and Wiley, 2018).</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Thirdly, this conduct constitutes a grave transgression of both social and business ethics. In addition to operating within legal parameters, businesses should adhere to a code of ethics(Bowie, 2013). In their capacity as members of society, businesses must respect the law and the interests of the general public in addition to their own.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Nonetheless, the business transgresses both social and business ethics. It compromises the user's right to privacy while also harming the enterprise's reputation and the confidence of society as a whole.</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9"/>
        <w:rPr>
          <w:rFonts w:hint="default" w:ascii="Arial" w:hAnsi="Arial" w:eastAsia="宋体" w:cs="Arial"/>
          <w:b/>
          <w:bCs/>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0"/>
        <w:rPr>
          <w:rFonts w:hint="default" w:ascii="Arial" w:hAnsi="Arial" w:eastAsia="宋体" w:cs="Arial"/>
          <w:b/>
          <w:bCs/>
          <w:color w:val="000000"/>
          <w:kern w:val="2"/>
          <w:sz w:val="24"/>
          <w:szCs w:val="24"/>
          <w:lang w:val="en-US" w:eastAsia="zh-CN" w:bidi="ar-SA"/>
        </w:rPr>
      </w:pPr>
      <w:bookmarkStart w:id="15" w:name="_Toc13686"/>
      <w:r>
        <w:rPr>
          <w:rFonts w:hint="eastAsia" w:ascii="Arial" w:hAnsi="Arial" w:eastAsia="宋体" w:cs="Arial"/>
          <w:b/>
          <w:bCs/>
          <w:color w:val="000000"/>
          <w:kern w:val="2"/>
          <w:sz w:val="24"/>
          <w:szCs w:val="24"/>
          <w:lang w:val="en-US" w:eastAsia="zh-CN" w:bidi="ar-SA"/>
        </w:rPr>
        <w:t xml:space="preserve">2.3 </w:t>
      </w:r>
      <w:r>
        <w:rPr>
          <w:rFonts w:hint="default" w:ascii="Arial" w:hAnsi="Arial" w:eastAsia="宋体" w:cs="Arial"/>
          <w:b/>
          <w:bCs/>
          <w:color w:val="000000"/>
          <w:kern w:val="2"/>
          <w:sz w:val="24"/>
          <w:szCs w:val="24"/>
          <w:lang w:val="en-US" w:eastAsia="zh-CN" w:bidi="ar-SA"/>
        </w:rPr>
        <w:t>Ethical thinking and solutions</w:t>
      </w:r>
      <w:bookmarkEnd w:id="15"/>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In conclusion, this instance of unethical business practices completely highlights the reality that some businesses will stop at nothing to maximise profits. In addition to violating users' legal rights and interests, this behaviour undermines society's credibility and the company's reputation.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Businesses should be encouraged to uphold moral principles and correct values, focus on social responsibility, conduct themselves legally and compliantly, and advance the growth of both businesses and society as a whole(Bowie and Schnieder, 2011).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kern w:val="2"/>
          <w:sz w:val="24"/>
          <w:szCs w:val="24"/>
          <w:lang w:val="en-US" w:eastAsia="zh-CN" w:bidi="ar-SA"/>
        </w:rPr>
      </w:pPr>
      <w:bookmarkStart w:id="16" w:name="_Toc1450"/>
      <w:r>
        <w:rPr>
          <w:rFonts w:hint="eastAsia" w:ascii="Arial" w:hAnsi="Arial" w:eastAsia="宋体" w:cs="Arial"/>
          <w:b/>
          <w:bCs/>
          <w:kern w:val="2"/>
          <w:sz w:val="24"/>
          <w:szCs w:val="24"/>
          <w:lang w:val="en-US" w:eastAsia="zh-CN" w:bidi="ar-SA"/>
        </w:rPr>
        <w:t xml:space="preserve">3.1 </w:t>
      </w:r>
      <w:r>
        <w:rPr>
          <w:rFonts w:hint="default" w:ascii="Arial" w:hAnsi="Arial" w:eastAsia="宋体" w:cs="Arial"/>
          <w:b/>
          <w:bCs/>
          <w:kern w:val="2"/>
          <w:sz w:val="24"/>
          <w:szCs w:val="24"/>
          <w:lang w:val="en-US" w:eastAsia="zh-CN" w:bidi="ar-SA"/>
        </w:rPr>
        <w:t>Business ethics and cultural differences between Chinese companies and Japanese companies</w:t>
      </w:r>
      <w:bookmarkEnd w:id="16"/>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val="0"/>
          <w:bCs w:val="0"/>
          <w:kern w:val="2"/>
          <w:sz w:val="24"/>
          <w:szCs w:val="24"/>
          <w:lang w:val="en-US" w:eastAsia="zh-CN" w:bidi="ar-SA"/>
        </w:rPr>
      </w:pPr>
      <w:r>
        <w:rPr>
          <w:rFonts w:hint="default" w:ascii="Arial" w:hAnsi="Arial" w:eastAsia="宋体" w:cs="Arial"/>
          <w:b w:val="0"/>
          <w:bCs w:val="0"/>
          <w:kern w:val="2"/>
          <w:sz w:val="24"/>
          <w:szCs w:val="24"/>
          <w:lang w:val="en-US" w:eastAsia="zh-CN" w:bidi="ar-SA"/>
        </w:rPr>
        <w:t>I wish to determine the moral dilemmas raised by the various cultural distinctions and limitations that exist between Japanese and Chinese businesses.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val="0"/>
          <w:bCs w:val="0"/>
          <w:kern w:val="2"/>
          <w:sz w:val="24"/>
          <w:szCs w:val="24"/>
          <w:lang w:val="en-US" w:eastAsia="zh-CN" w:bidi="ar-SA"/>
        </w:rPr>
      </w:pPr>
      <w:r>
        <w:rPr>
          <w:rFonts w:hint="default" w:ascii="Arial" w:hAnsi="Arial" w:eastAsia="宋体" w:cs="Arial"/>
          <w:b w:val="0"/>
          <w:bCs w:val="0"/>
          <w:kern w:val="2"/>
          <w:sz w:val="24"/>
          <w:szCs w:val="24"/>
          <w:lang w:val="en-US" w:eastAsia="zh-CN" w:bidi="ar-SA"/>
        </w:rPr>
        <w:t>Cultural differences encompass both the distinctive cultural distinctions and variations among individuals in different regions, as well as the differences resulting from regional similarities and differences. According to Hofstent, culture is a psychological process that many individuals with similar education and life experiences share within a community rather than an individual's characteristic. There are variations in this process among various groups, regions, or nations.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color w:val="444444"/>
          <w:kern w:val="2"/>
          <w:sz w:val="24"/>
          <w:szCs w:val="24"/>
          <w:shd w:val="clear" w:color="auto" w:fill="FFFFFF"/>
          <w:lang w:val="en-US" w:eastAsia="zh-CN" w:bidi="ar-SA"/>
        </w:rPr>
      </w:pPr>
      <w:bookmarkStart w:id="17" w:name="_Toc20006"/>
      <w:r>
        <w:rPr>
          <w:rFonts w:hint="eastAsia" w:ascii="Arial" w:hAnsi="Arial" w:eastAsia="宋体" w:cs="Arial"/>
          <w:b/>
          <w:color w:val="444444"/>
          <w:kern w:val="2"/>
          <w:sz w:val="24"/>
          <w:szCs w:val="24"/>
          <w:shd w:val="clear" w:color="auto" w:fill="FFFFFF"/>
          <w:lang w:val="en-US" w:eastAsia="zh-CN" w:bidi="ar-SA"/>
        </w:rPr>
        <w:t xml:space="preserve">3.2 </w:t>
      </w:r>
      <w:r>
        <w:rPr>
          <w:rFonts w:hint="default" w:ascii="Arial" w:hAnsi="Arial" w:eastAsia="宋体" w:cs="Arial"/>
          <w:b/>
          <w:color w:val="444444"/>
          <w:kern w:val="2"/>
          <w:sz w:val="24"/>
          <w:szCs w:val="24"/>
          <w:shd w:val="clear" w:color="auto" w:fill="FFFFFF"/>
          <w:lang w:val="en-US" w:eastAsia="zh-CN" w:bidi="ar-SA"/>
        </w:rPr>
        <w:t>Moral absolutism and moral relativism</w:t>
      </w:r>
      <w:bookmarkEnd w:id="17"/>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color w:val="444444"/>
          <w:kern w:val="2"/>
          <w:sz w:val="24"/>
          <w:szCs w:val="24"/>
          <w:shd w:val="clear" w:color="auto" w:fill="FFFFFF"/>
          <w:lang w:val="en-US" w:eastAsia="zh-CN" w:bidi="ar-SA"/>
        </w:rPr>
      </w:pPr>
      <w:r>
        <w:rPr>
          <w:rFonts w:hint="default" w:ascii="Arial" w:hAnsi="Arial" w:eastAsia="宋体" w:cs="Arial"/>
          <w:b w:val="0"/>
          <w:bCs/>
          <w:color w:val="444444"/>
          <w:kern w:val="2"/>
          <w:sz w:val="24"/>
          <w:szCs w:val="24"/>
          <w:shd w:val="clear" w:color="auto" w:fill="FFFFFF"/>
          <w:lang w:val="en-US" w:eastAsia="zh-CN" w:bidi="ar-SA"/>
        </w:rPr>
        <w:t>Moral absolutism holds that moral standards are timeless, unchanging, external to the world, and unaffected by space, time, or culture. It promotes the idea that morality must be flawless and unchangeable, and that morality should direct people's actions.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color w:val="444444"/>
          <w:kern w:val="2"/>
          <w:sz w:val="24"/>
          <w:szCs w:val="24"/>
          <w:shd w:val="clear" w:color="auto" w:fill="FFFFFF"/>
          <w:lang w:val="en-US" w:eastAsia="zh-CN" w:bidi="ar-SA"/>
        </w:rPr>
      </w:pPr>
      <w:r>
        <w:rPr>
          <w:rFonts w:hint="default" w:ascii="Arial" w:hAnsi="Arial" w:eastAsia="宋体" w:cs="Arial"/>
          <w:b w:val="0"/>
          <w:bCs/>
          <w:color w:val="444444"/>
          <w:kern w:val="2"/>
          <w:sz w:val="24"/>
          <w:szCs w:val="24"/>
          <w:shd w:val="clear" w:color="auto" w:fill="FFFFFF"/>
          <w:lang w:val="en-US" w:eastAsia="zh-CN" w:bidi="ar-SA"/>
        </w:rPr>
        <w:t>Ethics According to relativism, moral standards are shaped by culture, society, and history and are created by and inherent in human beings. It alludes to the idea that moral standards vary throughout time and space and are specific to particular societies and cultures. According to relativism, every person has an own moral perspective that is shaped by their upbringing, worldview, and experiences.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9"/>
        <w:rPr>
          <w:rFonts w:hint="default"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kern w:val="2"/>
          <w:sz w:val="24"/>
          <w:szCs w:val="24"/>
          <w:lang w:val="en-US" w:eastAsia="zh-CN" w:bidi="ar-SA"/>
        </w:rPr>
      </w:pPr>
      <w:bookmarkStart w:id="18" w:name="_Toc27293"/>
      <w:r>
        <w:rPr>
          <w:rFonts w:hint="eastAsia" w:ascii="Arial" w:hAnsi="Arial" w:eastAsia="宋体" w:cs="Arial"/>
          <w:b/>
          <w:bCs/>
          <w:kern w:val="2"/>
          <w:sz w:val="24"/>
          <w:szCs w:val="24"/>
          <w:lang w:val="en-US" w:eastAsia="zh-CN" w:bidi="ar-SA"/>
        </w:rPr>
        <w:t xml:space="preserve">3.3 </w:t>
      </w:r>
      <w:r>
        <w:rPr>
          <w:rFonts w:hint="default" w:ascii="Arial" w:hAnsi="Arial" w:eastAsia="宋体" w:cs="Arial"/>
          <w:b/>
          <w:bCs/>
          <w:kern w:val="2"/>
          <w:sz w:val="24"/>
          <w:szCs w:val="24"/>
          <w:lang w:val="en-US" w:eastAsia="zh-CN" w:bidi="ar-SA"/>
        </w:rPr>
        <w:t>Restraints imposed by Chinese enterprises</w:t>
      </w:r>
      <w:bookmarkEnd w:id="18"/>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Chinese enterprises operate in a way that fully reflects the patriarchal traditional governance culture of China. This idea or governance style seriously hinders an organization's ability to develop, fully realise its potential, and compete in a free market. Owners of businesses or key decision makers typically have complete control over all business matters. Once they make a decision, very rarely does anyone challenge it, even if it is blatantly incorrect or unreasonable. Team members are essentially vassals or executors, managing both big and small affairs on a regular basis(Kantrow, 1988).</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It is evident that China uses a family-owned, centralised management model. China's EGD retail company is a multinational retailer, but power abuse has become a significant issue for the company as a result of the leaders' overly centralised roles. Decision-making is led by leaders, who disregard the opinions and recommendations of their subordinates(C.A.B., Yg. Osigweh, 2013). As a result, there is a severe reduction in overall operating efficiency, employee morale is low, customer experience suffers, and internal management of the company is disorganised. Ultimately, EGD Retail Group was no longer able to compete with its rivals in the market.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color w:val="000000"/>
          <w:kern w:val="2"/>
          <w:sz w:val="24"/>
          <w:szCs w:val="24"/>
          <w:lang w:val="en-US" w:eastAsia="zh-CN" w:bidi="ar-SA"/>
        </w:rPr>
      </w:pPr>
      <w:bookmarkStart w:id="19" w:name="_Toc4067"/>
      <w:r>
        <w:rPr>
          <w:rFonts w:hint="eastAsia" w:ascii="Arial" w:hAnsi="Arial" w:eastAsia="宋体" w:cs="Arial"/>
          <w:b/>
          <w:bCs/>
          <w:color w:val="000000"/>
          <w:kern w:val="2"/>
          <w:sz w:val="24"/>
          <w:szCs w:val="24"/>
          <w:lang w:val="en-US" w:eastAsia="zh-CN" w:bidi="ar-SA"/>
        </w:rPr>
        <w:t xml:space="preserve">3.4 </w:t>
      </w:r>
      <w:r>
        <w:rPr>
          <w:rFonts w:hint="default" w:ascii="Arial" w:hAnsi="Arial" w:eastAsia="宋体" w:cs="Arial"/>
          <w:b/>
          <w:bCs/>
          <w:color w:val="000000"/>
          <w:kern w:val="2"/>
          <w:sz w:val="24"/>
          <w:szCs w:val="24"/>
          <w:lang w:val="en-US" w:eastAsia="zh-CN" w:bidi="ar-SA"/>
        </w:rPr>
        <w:t>The constraints of Japanese companies</w:t>
      </w:r>
      <w:bookmarkEnd w:id="19"/>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The Bushido and the spirit of the strong are two aspects of Japanese culture that have an impact on corporate culture. Japanese corporate management is known for its willingness to take chances and its never-ending search for innovations(Quinn, 2015). The enterprise management process in Japan is bold and diligent.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The idea of a team is very important in Japan. The importance of family, country, nation, team, etc. is paramount in Japanese culture. This culture has an impact on Japanese businesses, which exhibit an unwavering sense of honour and collective consciousness (Quinn, 2015).</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To gain a larger market share and suppress rivals' aspirations, a risk-taking development management system was suggested by former managers of the Panasonic Group in Japan. The Panasonic Group's managers suggested lowering the iron's price to almost several times that of the same material in an effort to significantly increase sales of their electric irons. The enterprise's production and management ultimately made this decision. This is actually a very dangerous and risky choice(French, 1995). It will be challenging to compete with rivals if the production or sales volume cannot keep up due to low interest rates. This could also result in a significant loss of the group's earnings and a budget deficit. This demonstrates Japan's unconventional approach to business management. They strive for change and use the most effective method of change to eliminate the existence of enterprises or the upcoming.This practical and uncomplicated management in Japanese enterprise management is ultimately the result of the issue at hand and the strong spirit of Japanese culture.</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eastAsia" w:ascii="Arial" w:hAnsi="Arial" w:eastAsia="宋体" w:cs="Arial"/>
          <w:b/>
          <w:bCs/>
          <w:kern w:val="2"/>
          <w:sz w:val="24"/>
          <w:szCs w:val="24"/>
          <w:lang w:val="en-US" w:eastAsia="zh-CN" w:bidi="ar-SA"/>
        </w:rPr>
      </w:pPr>
      <w:bookmarkStart w:id="20" w:name="_Toc23232"/>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kern w:val="2"/>
          <w:sz w:val="24"/>
          <w:szCs w:val="24"/>
          <w:lang w:val="en-US" w:eastAsia="zh-CN" w:bidi="ar-SA"/>
        </w:rPr>
      </w:pPr>
      <w:r>
        <w:rPr>
          <w:rFonts w:hint="eastAsia" w:ascii="Arial" w:hAnsi="Arial" w:eastAsia="宋体" w:cs="Arial"/>
          <w:b/>
          <w:bCs/>
          <w:kern w:val="2"/>
          <w:sz w:val="24"/>
          <w:szCs w:val="24"/>
          <w:lang w:val="en-US" w:eastAsia="zh-CN" w:bidi="ar-SA"/>
        </w:rPr>
        <w:t xml:space="preserve">3.5 </w:t>
      </w:r>
      <w:r>
        <w:rPr>
          <w:rFonts w:hint="default" w:ascii="Arial" w:hAnsi="Arial" w:eastAsia="宋体" w:cs="Arial"/>
          <w:b/>
          <w:bCs/>
          <w:kern w:val="2"/>
          <w:sz w:val="24"/>
          <w:szCs w:val="24"/>
          <w:lang w:val="en-US" w:eastAsia="zh-CN" w:bidi="ar-SA"/>
        </w:rPr>
        <w:t>Comparison of cultural differences between Chinese companies and Japanese companies</w:t>
      </w:r>
      <w:bookmarkEnd w:id="20"/>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kern w:val="2"/>
          <w:sz w:val="24"/>
          <w:szCs w:val="24"/>
          <w:lang w:val="en-US" w:eastAsia="zh-CN" w:bidi="ar-SA"/>
        </w:rPr>
      </w:pPr>
      <w:r>
        <w:rPr>
          <w:rFonts w:hint="default" w:ascii="Arial" w:hAnsi="Arial" w:eastAsia="宋体" w:cs="Arial"/>
          <w:kern w:val="2"/>
          <w:sz w:val="24"/>
          <w:szCs w:val="24"/>
          <w:lang w:val="en-US" w:eastAsia="zh-CN" w:bidi="ar-SA"/>
        </w:rPr>
        <w:t>Due in part to traditional Chinese culture, it is common for the first family and second career to be the case in China. Chinese people generally view work as a means of enabling themselves and their families to live better lives. This is not to say that they downplay the significance of work; rather, it simply means that they value Japan differently(Harvard business review on corporate ethics., 2003).</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kern w:val="2"/>
          <w:sz w:val="24"/>
          <w:szCs w:val="24"/>
          <w:lang w:val="en-US" w:eastAsia="zh-CN" w:bidi="ar-SA"/>
        </w:rPr>
      </w:pPr>
      <w:r>
        <w:rPr>
          <w:rFonts w:hint="default" w:ascii="Arial" w:hAnsi="Arial" w:eastAsia="宋体" w:cs="Arial"/>
          <w:kern w:val="2"/>
          <w:sz w:val="24"/>
          <w:szCs w:val="24"/>
          <w:lang w:val="en-US" w:eastAsia="zh-CN" w:bidi="ar-SA"/>
        </w:rPr>
        <w:t>Japanese businesses place greater emphasis on team performance than on individual talent and have a stronger sense of collectivism and cooperation. Businesses integrate it into their corporate culture and other policies and procedures in order to unite their workforce into a destiny-driven community. Additionally, annual salary systems are implemented by Japanese businesses. You cannot expect to receive a salary that is too high if you lack sufficient seniority, regardless of your level of personal ability. Seniority and duration of service are the main determinants of promotion.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kern w:val="2"/>
          <w:sz w:val="24"/>
          <w:szCs w:val="24"/>
          <w:lang w:val="en-US" w:eastAsia="zh-CN" w:bidi="ar-SA"/>
        </w:rPr>
      </w:pPr>
      <w:r>
        <w:rPr>
          <w:rFonts w:hint="default" w:ascii="Arial" w:hAnsi="Arial" w:eastAsia="宋体" w:cs="Arial"/>
          <w:kern w:val="2"/>
          <w:sz w:val="24"/>
          <w:szCs w:val="24"/>
          <w:lang w:val="en-US" w:eastAsia="zh-CN" w:bidi="ar-SA"/>
        </w:rPr>
        <w:t>In Chinese businesses, collaboration is valued highly. When assessing an employee, personal ability is a crucial metric. Superiors are not going to repurpose mediocrity at work. If you want to preserve seniority by saving time, it is hard to get promoted. Your promotion in China will therefore be based primarily on your personal ability.</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kern w:val="2"/>
          <w:sz w:val="24"/>
          <w:szCs w:val="24"/>
          <w:lang w:val="en-US" w:eastAsia="zh-CN" w:bidi="ar-SA"/>
        </w:rPr>
      </w:pPr>
      <w:r>
        <w:rPr>
          <w:rFonts w:hint="default" w:ascii="Arial" w:hAnsi="Arial" w:eastAsia="宋体" w:cs="Arial"/>
          <w:kern w:val="2"/>
          <w:sz w:val="24"/>
          <w:szCs w:val="24"/>
          <w:lang w:val="en-US" w:eastAsia="zh-CN" w:bidi="ar-SA"/>
        </w:rPr>
        <w:t>The idea of hierarchy has a strong influence in the nation of Japan. People's hearts are firmly anchored in this idea, which is evident in all facets of life. For instance, it should be evident what their role is and how they relate to their superiors(Neuhauser, Bender and Stromberg, 2000). Additionally, we ought to honour the judgements of our superiors. Respect the company's policies and procedures to the letter. These ideas are essential in any nation, but because of the impact of traditional Japanese culture, Japanese businesses have a more defined hierarchy and a more rigid system than those in other nations.The corporate management model and Japanese culture are closely interwoven.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r>
        <w:rPr>
          <w:rFonts w:hint="default" w:ascii="Arial" w:hAnsi="Arial" w:eastAsia="宋体" w:cs="Arial"/>
          <w:color w:val="000000"/>
          <w:kern w:val="2"/>
          <w:sz w:val="24"/>
          <w:szCs w:val="24"/>
          <w:lang w:val="en-US" w:eastAsia="zh-CN" w:bidi="ar-SA"/>
        </w:rPr>
        <w:t>The management idea of harmonious cohabitation and people-orientedness is highly valued in traditional Chinese culture. The corporate culture reflects this management style by emphasising employee growth, employee motivation, equality and justice, etc. Businesses care about their workers' professional growth, offer opportunities for training and advancement, and inspire staff members to reach their full potential(Hideo Yamashita, 2018). Businesses should also set up an equitable incentive system to encourage employees' enthusiasm and creativity while also helping them feel fair and just.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9"/>
        <w:rPr>
          <w:rFonts w:hint="default" w:ascii="Arial" w:hAnsi="Arial" w:eastAsia="宋体" w:cs="Arial"/>
          <w:b/>
          <w:bCs/>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color w:val="000000"/>
          <w:kern w:val="2"/>
          <w:sz w:val="24"/>
          <w:szCs w:val="24"/>
          <w:lang w:val="en-US" w:eastAsia="zh-CN" w:bidi="ar-SA"/>
        </w:rPr>
      </w:pPr>
      <w:bookmarkStart w:id="21" w:name="_Toc2571"/>
      <w:r>
        <w:rPr>
          <w:rFonts w:hint="eastAsia" w:ascii="Arial" w:hAnsi="Arial" w:eastAsia="宋体" w:cs="Arial"/>
          <w:b/>
          <w:bCs/>
          <w:color w:val="000000"/>
          <w:kern w:val="2"/>
          <w:sz w:val="24"/>
          <w:szCs w:val="24"/>
          <w:lang w:val="en-US" w:eastAsia="zh-CN" w:bidi="ar-SA"/>
        </w:rPr>
        <w:t xml:space="preserve">4.1 </w:t>
      </w:r>
      <w:r>
        <w:rPr>
          <w:rFonts w:hint="default" w:ascii="Arial" w:hAnsi="Arial" w:eastAsia="宋体" w:cs="Arial"/>
          <w:b/>
          <w:bCs/>
          <w:color w:val="000000"/>
          <w:kern w:val="2"/>
          <w:sz w:val="24"/>
          <w:szCs w:val="24"/>
          <w:lang w:val="en-US" w:eastAsia="zh-CN" w:bidi="ar-SA"/>
        </w:rPr>
        <w:t>Cultural conflicts</w:t>
      </w:r>
      <w:bookmarkEnd w:id="21"/>
      <w:r>
        <w:rPr>
          <w:rFonts w:hint="default" w:ascii="Arial" w:hAnsi="Arial" w:eastAsia="宋体" w:cs="Arial"/>
          <w:b/>
          <w:bCs/>
          <w:color w:val="000000"/>
          <w:kern w:val="2"/>
          <w:sz w:val="24"/>
          <w:szCs w:val="24"/>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333333"/>
          <w:kern w:val="2"/>
          <w:sz w:val="24"/>
          <w:szCs w:val="24"/>
          <w:shd w:val="clear" w:color="auto" w:fill="FFFFFF"/>
          <w:lang w:val="en-US" w:eastAsia="zh-CN" w:bidi="ar-SA"/>
        </w:rPr>
      </w:pPr>
      <w:r>
        <w:rPr>
          <w:rFonts w:hint="default" w:ascii="Arial" w:hAnsi="Arial" w:eastAsia="宋体" w:cs="Arial"/>
          <w:color w:val="333333"/>
          <w:kern w:val="2"/>
          <w:sz w:val="24"/>
          <w:szCs w:val="24"/>
          <w:shd w:val="clear" w:color="auto" w:fill="FFFFFF"/>
          <w:lang w:val="en-US" w:eastAsia="zh-CN" w:bidi="ar-SA"/>
        </w:rPr>
        <w:t>The cultural clash between Japanese and Chinese corporate cultures is something I wish to investigate.</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333333"/>
          <w:kern w:val="2"/>
          <w:sz w:val="24"/>
          <w:szCs w:val="24"/>
          <w:shd w:val="clear" w:color="auto" w:fill="FFFFFF"/>
          <w:lang w:val="en-US" w:eastAsia="zh-CN" w:bidi="ar-SA"/>
        </w:rPr>
      </w:pPr>
      <w:r>
        <w:rPr>
          <w:rFonts w:hint="default" w:ascii="Arial" w:hAnsi="Arial" w:eastAsia="宋体" w:cs="Arial"/>
          <w:color w:val="333333"/>
          <w:kern w:val="2"/>
          <w:sz w:val="24"/>
          <w:szCs w:val="24"/>
          <w:shd w:val="clear" w:color="auto" w:fill="FFFFFF"/>
          <w:lang w:val="en-US" w:eastAsia="zh-CN" w:bidi="ar-SA"/>
        </w:rPr>
        <w:t>There are cultural differences among various ethnic groups, communities, and groups.They frequently view their own culture as superior and other cultures as dangerous goods. They also value goal and value orientation. As they proliferate and come into contact, rivalry, conflict, and even attempts to wipe each other out arise. We refer to this type of conflict as cultural conflict.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333333"/>
          <w:kern w:val="2"/>
          <w:sz w:val="24"/>
          <w:szCs w:val="24"/>
          <w:shd w:val="clear" w:color="auto" w:fill="FFFFFF"/>
          <w:lang w:val="en-US" w:eastAsia="zh-CN" w:bidi="ar-SA"/>
        </w:rPr>
      </w:pPr>
      <w:r>
        <w:rPr>
          <w:rFonts w:hint="default" w:ascii="Arial" w:hAnsi="Arial" w:eastAsia="宋体" w:cs="Arial"/>
          <w:color w:val="333333"/>
          <w:kern w:val="2"/>
          <w:sz w:val="24"/>
          <w:szCs w:val="24"/>
          <w:shd w:val="clear" w:color="auto" w:fill="FFFFFF"/>
          <w:lang w:val="en-US" w:eastAsia="zh-CN" w:bidi="ar-SA"/>
        </w:rPr>
        <w:t>The state of rivalry and confrontation resulting from interactions between two or more cultures is referred to as cultural conflict(Kilmann et al., 1985).</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333333"/>
          <w:kern w:val="2"/>
          <w:sz w:val="24"/>
          <w:szCs w:val="24"/>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kern w:val="2"/>
          <w:sz w:val="24"/>
          <w:szCs w:val="24"/>
          <w:lang w:val="en-US" w:eastAsia="zh-CN" w:bidi="ar-SA"/>
        </w:rPr>
      </w:pPr>
      <w:bookmarkStart w:id="22" w:name="_Toc19635"/>
      <w:r>
        <w:rPr>
          <w:rFonts w:hint="eastAsia" w:ascii="Arial" w:hAnsi="Arial" w:eastAsia="宋体" w:cs="Arial"/>
          <w:b/>
          <w:bCs/>
          <w:kern w:val="2"/>
          <w:sz w:val="24"/>
          <w:szCs w:val="24"/>
          <w:lang w:val="en-US" w:eastAsia="zh-CN" w:bidi="ar-SA"/>
        </w:rPr>
        <w:t xml:space="preserve">4.2 </w:t>
      </w:r>
      <w:r>
        <w:rPr>
          <w:rFonts w:hint="default" w:ascii="Arial" w:hAnsi="Arial" w:eastAsia="宋体" w:cs="Arial"/>
          <w:b/>
          <w:bCs/>
          <w:kern w:val="2"/>
          <w:sz w:val="24"/>
          <w:szCs w:val="24"/>
          <w:lang w:val="en-US" w:eastAsia="zh-CN" w:bidi="ar-SA"/>
        </w:rPr>
        <w:t>Corporate culture conflict between China and Japan</w:t>
      </w:r>
      <w:bookmarkEnd w:id="22"/>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kern w:val="2"/>
          <w:sz w:val="24"/>
          <w:szCs w:val="24"/>
          <w:lang w:val="en-US" w:eastAsia="zh-CN" w:bidi="ar-SA"/>
        </w:rPr>
      </w:pPr>
      <w:r>
        <w:rPr>
          <w:rFonts w:hint="default" w:ascii="Arial" w:hAnsi="Arial" w:eastAsia="宋体" w:cs="Arial"/>
          <w:kern w:val="2"/>
          <w:sz w:val="24"/>
          <w:szCs w:val="24"/>
          <w:lang w:val="en-US" w:eastAsia="zh-CN" w:bidi="ar-SA"/>
        </w:rPr>
        <w:t>The presence of Japanese Songxia enterprises in China has resulted in cultural differences that have caused conflicts. For instance, Japanese businesses in China place a higher value on teamwork, and individual performance is correlated with team performance. Chinese workers think that their own performance is a better indicator of their level of business acumen and ability to work.</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eastAsia" w:ascii="Arial" w:hAnsi="Arial" w:eastAsia="宋体" w:cs="Arial"/>
          <w:b w:val="0"/>
          <w:bCs w:val="0"/>
          <w:kern w:val="2"/>
          <w:sz w:val="24"/>
          <w:szCs w:val="24"/>
          <w:lang w:val="en-US" w:eastAsia="zh-CN" w:bidi="ar-SA"/>
        </w:rPr>
      </w:pPr>
      <w:bookmarkStart w:id="23" w:name="_Toc21135"/>
      <w:r>
        <w:rPr>
          <w:rFonts w:hint="eastAsia" w:ascii="Arial" w:hAnsi="Arial" w:eastAsia="宋体" w:cs="Arial"/>
          <w:b w:val="0"/>
          <w:bCs w:val="0"/>
          <w:kern w:val="2"/>
          <w:sz w:val="24"/>
          <w:szCs w:val="24"/>
          <w:lang w:val="en-US" w:eastAsia="zh-CN" w:bidi="ar-SA"/>
        </w:rPr>
        <w:t>Second, when it comes to management, Japanese businesses use the business department system. The Minister of Business has the highest leadership decision-making authority and complete control over the management of the business department under the business department system, a management technique that is extensively used by Japanese businesses(Zabihollah Rezaee, 2009). The business department is not subject to the parent company's operating risks, but it is independently accounted for in comparison to the head office(Blank, 2020). Chinese businesses typically use the highest leadership's decision-making style during the management process, followed by task decomposition. Ultimately, decisions about all work, particularly important work, should come from the Chinese enterprise headquarters' leaders.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eastAsia" w:ascii="Arial" w:hAnsi="Arial" w:eastAsia="宋体" w:cs="Arial"/>
          <w:b/>
          <w:bCs/>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outlineLvl w:val="1"/>
        <w:rPr>
          <w:rFonts w:hint="default" w:ascii="Arial" w:hAnsi="Arial" w:eastAsia="宋体" w:cs="Arial"/>
          <w:b/>
          <w:bCs/>
          <w:kern w:val="2"/>
          <w:sz w:val="24"/>
          <w:szCs w:val="24"/>
          <w:lang w:val="en-US" w:eastAsia="zh-CN" w:bidi="ar-SA"/>
        </w:rPr>
      </w:pPr>
      <w:r>
        <w:rPr>
          <w:rFonts w:hint="eastAsia" w:ascii="Arial" w:hAnsi="Arial" w:eastAsia="宋体" w:cs="Arial"/>
          <w:b/>
          <w:bCs/>
          <w:kern w:val="2"/>
          <w:sz w:val="24"/>
          <w:szCs w:val="24"/>
          <w:lang w:val="en-US" w:eastAsia="zh-CN" w:bidi="ar-SA"/>
        </w:rPr>
        <w:t xml:space="preserve">4.3 </w:t>
      </w:r>
      <w:r>
        <w:rPr>
          <w:rFonts w:hint="default" w:ascii="Arial" w:hAnsi="Arial" w:eastAsia="宋体" w:cs="Arial"/>
          <w:b/>
          <w:bCs/>
          <w:kern w:val="2"/>
          <w:sz w:val="24"/>
          <w:szCs w:val="24"/>
          <w:lang w:val="en-US" w:eastAsia="zh-CN" w:bidi="ar-SA"/>
        </w:rPr>
        <w:t>The right solution</w:t>
      </w:r>
      <w:bookmarkEnd w:id="23"/>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kern w:val="2"/>
          <w:sz w:val="24"/>
          <w:szCs w:val="24"/>
          <w:lang w:val="en-US" w:eastAsia="zh-CN" w:bidi="ar-SA"/>
        </w:rPr>
      </w:pPr>
      <w:r>
        <w:rPr>
          <w:rFonts w:hint="default" w:ascii="Arial" w:hAnsi="Arial" w:eastAsia="宋体" w:cs="Arial"/>
          <w:kern w:val="2"/>
          <w:sz w:val="24"/>
          <w:szCs w:val="24"/>
          <w:lang w:val="en-US" w:eastAsia="zh-CN" w:bidi="ar-SA"/>
        </w:rPr>
        <w:t>First, we need to understand how the enterprise's management style has changed. For Japanese businesses, conducting business in China needs to be closely aligned with the real circumstances faced by Chinese workers and involve a more methodical approach to enterprise management (Lee, 1986).</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kern w:val="2"/>
          <w:sz w:val="24"/>
          <w:szCs w:val="24"/>
          <w:lang w:val="en-US" w:eastAsia="zh-CN" w:bidi="ar-SA"/>
        </w:rPr>
      </w:pPr>
      <w:r>
        <w:rPr>
          <w:rFonts w:hint="default" w:ascii="Arial" w:hAnsi="Arial" w:eastAsia="宋体" w:cs="Arial"/>
          <w:kern w:val="2"/>
          <w:sz w:val="24"/>
          <w:szCs w:val="24"/>
          <w:lang w:val="en-US" w:eastAsia="zh-CN" w:bidi="ar-SA"/>
        </w:rPr>
        <w:t>Secondly, Chinese employees' motivation, advancement, and training should be given greater consideration by Japanese businesses. Japanese businesses should thoroughly assess the psychological well-being of their Chinese workforce, understand their stage of development, and encourage greater participation from them in their work. Businesses with Japanese funding in particular need to be mindful of the employment and pay incentives available to Chinese workers(Xia, 2013).</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kern w:val="2"/>
          <w:sz w:val="24"/>
          <w:szCs w:val="24"/>
          <w:lang w:val="en-US" w:eastAsia="zh-CN" w:bidi="ar-SA"/>
        </w:rPr>
      </w:pPr>
      <w:r>
        <w:rPr>
          <w:rFonts w:hint="default" w:ascii="Arial" w:hAnsi="Arial" w:eastAsia="宋体" w:cs="Arial"/>
          <w:kern w:val="2"/>
          <w:sz w:val="24"/>
          <w:szCs w:val="24"/>
          <w:lang w:val="en-US" w:eastAsia="zh-CN" w:bidi="ar-SA"/>
        </w:rPr>
        <w:t>Third, with regard to the particular management of talent, companies funded by Japan should take into account the real circumstances facing Chinese talent in order to create a scientific pathway for their development and promotion(Li, 2022). This will enable the talent to fully realise their potential and lower employee turnover.</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kern w:val="2"/>
          <w:sz w:val="24"/>
          <w:szCs w:val="24"/>
          <w:lang w:val="en-US" w:eastAsia="zh-CN" w:bidi="ar-SA"/>
        </w:rPr>
      </w:pPr>
      <w:r>
        <w:rPr>
          <w:rFonts w:hint="default" w:ascii="Arial" w:hAnsi="Arial" w:eastAsia="宋体" w:cs="Arial"/>
          <w:kern w:val="2"/>
          <w:sz w:val="24"/>
          <w:szCs w:val="24"/>
          <w:lang w:val="en-US" w:eastAsia="zh-CN" w:bidi="ar-SA"/>
        </w:rPr>
        <w:t>Fourth, when it comes to balancing work and play, Japanese businesses ought to fully adopt Chinese corporate culture.</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color w:val="000000"/>
          <w:kern w:val="2"/>
          <w:sz w:val="24"/>
          <w:szCs w:val="24"/>
          <w:lang w:val="en-US" w:eastAsia="zh-CN" w:bidi="ar-SA"/>
        </w:rPr>
      </w:pPr>
    </w:p>
    <w:p>
      <w:pPr>
        <w:tabs>
          <w:tab w:val="left" w:pos="1280"/>
        </w:tabs>
        <w:bidi w:val="0"/>
        <w:jc w:val="left"/>
        <w:outlineLvl w:val="0"/>
        <w:rPr>
          <w:rFonts w:hint="default" w:ascii="Arial" w:hAnsi="Arial" w:cs="Arial"/>
          <w:b/>
          <w:bCs/>
          <w:lang w:val="en-US" w:eastAsia="zh-CN"/>
        </w:rPr>
      </w:pPr>
      <w:bookmarkStart w:id="24" w:name="_Toc22829"/>
    </w:p>
    <w:p>
      <w:pPr>
        <w:tabs>
          <w:tab w:val="left" w:pos="1280"/>
        </w:tabs>
        <w:bidi w:val="0"/>
        <w:jc w:val="left"/>
        <w:outlineLvl w:val="0"/>
        <w:rPr>
          <w:rFonts w:hint="default" w:ascii="Arial" w:hAnsi="Arial" w:cs="Arial"/>
          <w:b/>
          <w:bCs/>
          <w:lang w:val="en-US" w:eastAsia="zh-CN"/>
        </w:rPr>
      </w:pPr>
      <w:r>
        <w:rPr>
          <w:rFonts w:hint="default" w:ascii="Arial" w:hAnsi="Arial" w:cs="Arial"/>
          <w:b/>
          <w:bCs/>
          <w:lang w:val="en-US" w:eastAsia="zh-CN"/>
        </w:rPr>
        <w:t>Conclusion</w:t>
      </w:r>
      <w:bookmarkEnd w:id="24"/>
    </w:p>
    <w:p>
      <w:pPr>
        <w:tabs>
          <w:tab w:val="left" w:pos="1280"/>
        </w:tabs>
        <w:bidi w:val="0"/>
        <w:jc w:val="both"/>
        <w:rPr>
          <w:rFonts w:hint="default" w:ascii="Arial" w:hAnsi="Arial" w:cs="Arial"/>
          <w:b w:val="0"/>
          <w:bCs w:val="0"/>
          <w:lang w:val="en-US" w:eastAsia="zh-CN"/>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lang w:val="en-US" w:eastAsia="zh-CN"/>
        </w:rPr>
      </w:pPr>
      <w:r>
        <w:rPr>
          <w:rFonts w:hint="default" w:ascii="Arial" w:hAnsi="Arial" w:cs="Arial"/>
          <w:lang w:val="en-US" w:eastAsia="zh-CN"/>
        </w:rPr>
        <w:t>The moral principles and business ethics of Japanese and Chinese businesses are contrasted in this article. It is indisputable that enhancing moral principles and business ethics helps to control consumer behaviour, strengthen competitive dynamics, and create a stable, well-regulated market structure. Any action that maintains market order can be considered superficial rather than fundamental if businesses themselves do not recognise the value of business ethics. It goes without saying that improving corporate business ethics and moral concepts is a difficult task that will take time to complete. To progressively enhance corporate business ethics and moral values, the public, businesses, employees, government, and other stakeholders must work together.</w:t>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lang w:val="en-US" w:eastAsia="zh-CN"/>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lang w:val="en-US" w:eastAsia="zh-CN"/>
        </w:rPr>
      </w:pP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lang w:val="en-US" w:eastAsia="zh-CN"/>
        </w:rPr>
      </w:pPr>
    </w:p>
    <w:p>
      <w:pPr>
        <w:tabs>
          <w:tab w:val="left" w:pos="2773"/>
        </w:tabs>
        <w:bidi w:val="0"/>
        <w:jc w:val="left"/>
        <w:rPr>
          <w:rFonts w:hint="default" w:ascii="Arial" w:hAnsi="Arial" w:cs="Arial"/>
          <w:b/>
          <w:bCs/>
          <w:lang w:val="en-US" w:eastAsia="zh-CN"/>
        </w:rPr>
      </w:pPr>
      <w:bookmarkStart w:id="25" w:name="_Toc14254"/>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bCs/>
          <w:lang w:val="en-US" w:eastAsia="zh-CN"/>
        </w:rPr>
      </w:pPr>
    </w:p>
    <w:p>
      <w:pPr>
        <w:tabs>
          <w:tab w:val="left" w:pos="2773"/>
        </w:tabs>
        <w:bidi w:val="0"/>
        <w:jc w:val="left"/>
        <w:rPr>
          <w:rFonts w:hint="default" w:ascii="Arial" w:hAnsi="Arial" w:cs="Arial"/>
          <w:b w:val="0"/>
          <w:bCs w:val="0"/>
          <w:lang w:val="en-US" w:eastAsia="zh-CN"/>
        </w:rPr>
      </w:pPr>
      <w:r>
        <w:rPr>
          <w:rFonts w:hint="default" w:ascii="Arial" w:hAnsi="Arial" w:cs="Arial"/>
          <w:b/>
          <w:bCs/>
          <w:lang w:val="en-US" w:eastAsia="zh-CN"/>
        </w:rPr>
        <w:t>References</w:t>
      </w:r>
      <w:bookmarkEnd w:id="25"/>
      <w:r>
        <w:rPr>
          <w:rFonts w:hint="default" w:ascii="Arial" w:hAnsi="Arial" w:cs="Arial"/>
          <w:b w:val="0"/>
          <w:bCs w:val="0"/>
          <w:lang w:val="en-US" w:eastAsia="zh-CN"/>
        </w:rPr>
        <w:t>‌</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Basu, D. and Miroshnik, V. (2021). Ethics, Morality and Business: The Development of Modern Economic Systems, Volume II. Springer Nature.</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Berenbeim, R. (1999). Global corporate ethics practices : a developing consensus. New York, Ny: Conference Board.</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Blank, S. (2020). Managing Organizational Conflict. McFarland.</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Bowie, N. (2013). Business Ethics in the 21st Century. Dordrecht Springer Netherlands.</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Bowie, N.E. and Schnieder, M. (2011). Business Ethics For Dummies. John Wiley &amp; Sons.</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Bowie, N.E. and Schnieder, M. (2011). Business Ethics For Dummies. John Wiley &amp; Sons.</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C.A.B., Yg. Osigweh (2013). Organizational Science Abroad. Springer Science &amp; Business Media.</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Cam Caldwell and Anderson, V.A. (2020). Business ethics: : perspectives, management and issues. Hauppauge: Nova Science Publishers.</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French, P.A. (1995). Corporate ethics. Fort Worth: Harcourt Brace College.</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Harvard business review on corporate ethics. (2003). Boston: Harvard Business School Press.</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Hideo Yamashita (2018). Competitiveness And Corporate Culture..</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Kantrow, A.M. (1988). The Constraints of Corporate Tradition. Harpercollins.</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Kilmann, R.H., Saxton, M.J., Serpa, R. and Corporate, in (1985). Gaining Control of the Corporate Culture. Jossey-Bass.</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Kumar, N. (2001). Determinants of location of overseas R&amp;D activity of multinational enterprises: the case of US and Japanese corporations. Research Policy, 30(1), pp.159–174. doi:https://doi.org/10.1016/s0048-7333(99)00102-x.</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Lee, P.N. (1986). Enterprise Autonomy Policy in Post-Mao China: A Case Study of Policy-making, 1978–83. The China Quarterly, 105, pp.45–71. doi:https://doi.org/10.1017/s0305741000036766.</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Li, Y. (2022). China Top 500 Enterprises Case Selection.</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Mengistae, T. and Colin Xu, L. (2004). Agency Theory and Executive Compensation: The Case of Chinese State‐Owned Enterprises. Journal of Labor Economics, 22(3), pp.615–637. doi:https://doi.org/10.1086/383109.</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Neuhauser, P., Bender, R. and Stromberg, K.L. (2000). Culture.com : building corporate culture in the connected workplace. Toronto: J. Wiley &amp; Sons Canada.</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Quinn, R.E. (2015). The Positive Organization : Breaking Free from Conventional Cultures, Constraints, and Beliefs. Oakland: Berrett-Koehler Publishers.Quinn, R.E. (2015). The Positive Organization : Breaking Free from Conventional Cultures, Constraints, and Beliefs. Oakland: Berrett-Koehler Publishers.</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Tobey Scharding and Wiley, J. (2018). This is business ethics : an introduction. Hoboken, Nj: Wiley/Blackwell.</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W Dubbink, Luc Van Liedekerke, Henk Van Luijk and Springerlink (Online Service (2011). European Business Ethics Casebook : The Morality of Corporate Decision Making. Dordrecht: Springer Netherlands.</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Wang, X., Xu, L.C. and Zhu, T. (2004). State-owned enterprises going public The case of China. The Economics of Transition, 12(3), pp.467–487. doi:https://doi.org/10.1111/j.0967-0750.2004.00189.x.</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Xia, D. (2013). Case Studies on Chinese Enterprises. Routledge.</w:t>
      </w:r>
    </w:p>
    <w:p>
      <w:pPr>
        <w:keepNext w:val="0"/>
        <w:keepLines w:val="0"/>
        <w:pageBreakBefore w:val="0"/>
        <w:widowControl/>
        <w:tabs>
          <w:tab w:val="left" w:pos="2773"/>
        </w:tabs>
        <w:kinsoku/>
        <w:wordWrap/>
        <w:overflowPunct/>
        <w:topLinePunct w:val="0"/>
        <w:autoSpaceDE/>
        <w:autoSpaceDN/>
        <w:bidi w:val="0"/>
        <w:adjustRightInd/>
        <w:snapToGrid/>
        <w:spacing w:line="480" w:lineRule="auto"/>
        <w:jc w:val="both"/>
        <w:textAlignment w:val="auto"/>
        <w:rPr>
          <w:rFonts w:hint="default" w:ascii="Arial" w:hAnsi="Arial" w:cs="Arial"/>
          <w:b w:val="0"/>
          <w:bCs w:val="0"/>
          <w:lang w:val="en-US" w:eastAsia="zh-CN"/>
        </w:rPr>
      </w:pPr>
      <w:r>
        <w:rPr>
          <w:rFonts w:hint="default" w:ascii="Arial" w:hAnsi="Arial" w:cs="Arial"/>
          <w:b w:val="0"/>
          <w:bCs w:val="0"/>
          <w:lang w:val="en-US" w:eastAsia="zh-CN"/>
        </w:rPr>
        <w:t>Zabihollah Rezaee (2009). Corporate governance and ethics. Hoboken, Nj: Wiley.</w:t>
      </w:r>
    </w:p>
    <w:p>
      <w:pPr>
        <w:tabs>
          <w:tab w:val="left" w:pos="2773"/>
        </w:tabs>
        <w:bidi w:val="0"/>
        <w:jc w:val="both"/>
        <w:rPr>
          <w:rFonts w:hint="default" w:ascii="Arial" w:hAnsi="Arial" w:cs="Arial"/>
          <w:b w:val="0"/>
          <w:bCs w:val="0"/>
          <w:lang w:val="en-US" w:eastAsia="zh-CN"/>
        </w:rPr>
      </w:pP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r>
        <w:rPr>
          <w:rFonts w:hint="default" w:ascii="Arial" w:hAnsi="Arial" w:cs="Arial"/>
          <w:b w:val="0"/>
          <w:bCs w:val="0"/>
          <w:lang w:val="en-US" w:eastAsia="zh-CN"/>
        </w:rPr>
        <w:t>‌</w:t>
      </w:r>
    </w:p>
    <w:p>
      <w:pPr>
        <w:tabs>
          <w:tab w:val="left" w:pos="2773"/>
        </w:tabs>
        <w:bidi w:val="0"/>
        <w:jc w:val="both"/>
        <w:rPr>
          <w:rFonts w:hint="default" w:ascii="Arial" w:hAnsi="Arial" w:cs="Arial"/>
          <w:b w:val="0"/>
          <w:bCs w:val="0"/>
          <w:lang w:val="en-US" w:eastAsia="zh-CN"/>
        </w:rPr>
      </w:pPr>
    </w:p>
    <w:p>
      <w:pPr>
        <w:tabs>
          <w:tab w:val="left" w:pos="2773"/>
        </w:tabs>
        <w:bidi w:val="0"/>
        <w:jc w:val="both"/>
        <w:rPr>
          <w:rFonts w:hint="default" w:ascii="Arial" w:hAnsi="Arial" w:cs="Arial"/>
          <w:b/>
          <w:bCs/>
          <w:lang w:val="en-US" w:eastAsia="zh-CN"/>
        </w:rPr>
      </w:pPr>
      <w:r>
        <w:rPr>
          <w:rFonts w:hint="default" w:ascii="Arial" w:hAnsi="Arial" w:cs="Arial"/>
          <w:b w:val="0"/>
          <w:bCs w:val="0"/>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alibri">
    <w:panose1 w:val="020F0502020204030204"/>
    <w:charset w:val="86"/>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2YTI2NDcxMjhhNjQyZmU5MjBhMjcxZWU4MGVlMjcifQ=="/>
  </w:docVars>
  <w:rsids>
    <w:rsidRoot w:val="00A77B3E"/>
    <w:rsid w:val="00637633"/>
    <w:rsid w:val="00A77B3E"/>
    <w:rsid w:val="00CA2A55"/>
    <w:rsid w:val="00F11851"/>
    <w:rsid w:val="1ABC669E"/>
    <w:rsid w:val="22FF4879"/>
    <w:rsid w:val="405B30B8"/>
    <w:rsid w:val="48CF5EF8"/>
    <w:rsid w:val="4CFD13F0"/>
    <w:rsid w:val="78230DA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sz w:val="24"/>
      <w:szCs w:val="24"/>
      <w:lang w:val="en-US" w:eastAsia="en-US" w:bidi="ar-SA"/>
    </w:rPr>
  </w:style>
  <w:style w:type="character" w:default="1" w:styleId="7">
    <w:name w:val="Default Paragraph Font"/>
    <w:semiHidden/>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toc 3"/>
    <w:basedOn w:val="1"/>
    <w:next w:val="1"/>
    <w:uiPriority w:val="0"/>
    <w:pPr>
      <w:ind w:left="840" w:leftChars="400"/>
    </w:pPr>
  </w:style>
  <w:style w:type="paragraph" w:styleId="3">
    <w:name w:val="toc 1"/>
    <w:basedOn w:val="1"/>
    <w:next w:val="1"/>
    <w:autoRedefine/>
    <w:qFormat/>
    <w:uiPriority w:val="0"/>
  </w:style>
  <w:style w:type="paragraph" w:styleId="4">
    <w:name w:val="toc 2"/>
    <w:basedOn w:val="1"/>
    <w:next w:val="1"/>
    <w:autoRedefine/>
    <w:qFormat/>
    <w:uiPriority w:val="0"/>
    <w:pPr>
      <w:ind w:left="420" w:leftChars="200"/>
    </w:p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WPSOffice手动目录 1"/>
    <w:autoRedefine/>
    <w:qFormat/>
    <w:uiPriority w:val="0"/>
    <w:pPr>
      <w:ind w:leftChars="0"/>
    </w:pPr>
    <w:rPr>
      <w:rFonts w:ascii="Times New Roman" w:hAnsi="Times New Roman" w:eastAsia="宋体" w:cs="Times New Roman"/>
      <w:sz w:val="20"/>
      <w:szCs w:val="20"/>
    </w:rPr>
  </w:style>
  <w:style w:type="paragraph" w:customStyle="1" w:styleId="10">
    <w:name w:val="WPSOffice手动目录 2"/>
    <w:autoRedefine/>
    <w:qFormat/>
    <w:uiPriority w:val="0"/>
    <w:pPr>
      <w:ind w:leftChars="200"/>
    </w:pPr>
    <w:rPr>
      <w:rFonts w:ascii="Times New Roman" w:hAnsi="Times New Roman" w:eastAsia="宋体" w:cs="Times New Roman"/>
      <w:sz w:val="20"/>
      <w:szCs w:val="20"/>
    </w:rPr>
  </w:style>
  <w:style w:type="paragraph" w:customStyle="1" w:styleId="11">
    <w:name w:val="WPSOffice手动目录 3"/>
    <w:autoRedefine/>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Pages>7</Pages>
  <Words>0</Words>
  <Characters>0</Characters>
  <Lines>1</Lines>
  <Paragraphs>1</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2024-01-12T08:42:00Z</dcterms:created>
  <dc:creator>chena</dc:creator>
  <cp:lastModifiedBy>gtt</cp:lastModifiedBy>
  <dcterms:modified xsi:type="dcterms:W3CDTF">2024-01-12T12:04:59Z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6E50D3AA54BD40FE9568A88548EDE1AC_12</vt:lpwstr>
  </property>
</Properties>
</file>