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7C632" w14:textId="77777777" w:rsidR="003B3963" w:rsidRPr="003B3963" w:rsidRDefault="003B3963" w:rsidP="003B3963">
      <w:pPr>
        <w:rPr>
          <w:lang w:val="en-US"/>
        </w:rPr>
      </w:pPr>
      <w:r w:rsidRPr="003B3963">
        <w:rPr>
          <w:b/>
          <w:bCs/>
          <w:lang w:val="en-US"/>
        </w:rPr>
        <w:t>End-of-Chapter Case:</w:t>
      </w:r>
      <w:r w:rsidRPr="003B3963">
        <w:rPr>
          <w:b/>
          <w:bCs/>
          <w:i/>
          <w:iCs/>
          <w:lang w:val="en-US"/>
        </w:rPr>
        <w:t xml:space="preserve"> How to Bring Cross-Cultural Teams Together</w:t>
      </w:r>
      <w:r w:rsidRPr="003B3963">
        <w:rPr>
          <w:b/>
          <w:bCs/>
          <w:lang w:val="en-US"/>
        </w:rPr>
        <w:t xml:space="preserve"> </w:t>
      </w:r>
    </w:p>
    <w:p w14:paraId="40CB3405" w14:textId="77777777" w:rsidR="003B3963" w:rsidRPr="003B3963" w:rsidRDefault="003B3963" w:rsidP="003B3963">
      <w:pPr>
        <w:rPr>
          <w:b/>
          <w:bCs/>
          <w:lang w:val="en-US"/>
        </w:rPr>
      </w:pPr>
      <w:r w:rsidRPr="003B3963">
        <w:rPr>
          <w:b/>
          <w:bCs/>
          <w:lang w:val="en-US"/>
        </w:rPr>
        <w:t xml:space="preserve">11-18. Discuss the importance of top leadership in bringing together effective cross-cultural </w:t>
      </w:r>
    </w:p>
    <w:p w14:paraId="4E978513" w14:textId="77777777" w:rsidR="003B3963" w:rsidRPr="003B3963" w:rsidRDefault="003B3963" w:rsidP="003B3963">
      <w:pPr>
        <w:rPr>
          <w:b/>
          <w:bCs/>
          <w:lang w:val="en-US"/>
        </w:rPr>
      </w:pPr>
      <w:r w:rsidRPr="003B3963">
        <w:rPr>
          <w:b/>
          <w:bCs/>
          <w:lang w:val="en-US"/>
        </w:rPr>
        <w:t xml:space="preserve">           teams. How can leaders affect the relative success of cross-border mergers? </w:t>
      </w:r>
    </w:p>
    <w:p w14:paraId="25D8FAE7" w14:textId="77777777" w:rsidR="003B3963" w:rsidRPr="003B3963" w:rsidRDefault="003B3963" w:rsidP="003B3963">
      <w:pPr>
        <w:rPr>
          <w:b/>
          <w:bCs/>
          <w:lang w:val="en-US"/>
        </w:rPr>
      </w:pPr>
      <w:r w:rsidRPr="003B3963">
        <w:rPr>
          <w:b/>
          <w:bCs/>
          <w:lang w:val="en-US"/>
        </w:rPr>
        <w:t xml:space="preserve">           </w:t>
      </w:r>
      <w:r w:rsidRPr="003B3963">
        <w:rPr>
          <w:b/>
          <w:lang w:val="en-US"/>
        </w:rPr>
        <w:t xml:space="preserve">Learning Objective: 11-2; AACSB: </w:t>
      </w:r>
      <w:r w:rsidRPr="003B3963">
        <w:rPr>
          <w:b/>
          <w:bCs/>
          <w:lang w:val="en-US"/>
        </w:rPr>
        <w:t>Diverse and multicultural work environments</w:t>
      </w:r>
      <w:r w:rsidRPr="003B3963">
        <w:rPr>
          <w:b/>
          <w:lang w:val="en-US"/>
        </w:rPr>
        <w:t xml:space="preserve">         </w:t>
      </w:r>
    </w:p>
    <w:p w14:paraId="101E30F5" w14:textId="77777777" w:rsidR="003B3963" w:rsidRPr="003B3963" w:rsidRDefault="003B3963" w:rsidP="003B3963">
      <w:pPr>
        <w:rPr>
          <w:lang w:val="en-US"/>
        </w:rPr>
      </w:pPr>
      <w:r w:rsidRPr="003B3963">
        <w:rPr>
          <w:lang w:val="en-US"/>
        </w:rPr>
        <w:t xml:space="preserve">This example shows that top leadership is critical in bringing together effective cross-cultural teams. The leader of Haier took a “softly-softly” approach rather than imposing his business policies on Sanyo. In the end, this approach was successful. Culturally, the two companies were poles apart. While Haier promoted staff on merit and paid by results, Sanyo was wedded to the Japanese tradition of promoting by age and length of service. Undeterred, </w:t>
      </w:r>
      <w:proofErr w:type="spellStart"/>
      <w:r w:rsidRPr="003B3963">
        <w:rPr>
          <w:lang w:val="en-US"/>
        </w:rPr>
        <w:t>Mr</w:t>
      </w:r>
      <w:proofErr w:type="spellEnd"/>
      <w:r w:rsidRPr="003B3963">
        <w:rPr>
          <w:lang w:val="en-US"/>
        </w:rPr>
        <w:t xml:space="preserve"> Du split the Japanese workforce into small groups and night after night, over rounds of drinks, he listened to their concerns. In the end, his softly-softly approach paid off. </w:t>
      </w:r>
    </w:p>
    <w:p w14:paraId="7148F3F4" w14:textId="77777777" w:rsidR="003B3963" w:rsidRPr="003B3963" w:rsidRDefault="003B3963" w:rsidP="003B3963">
      <w:pPr>
        <w:rPr>
          <w:b/>
          <w:bCs/>
          <w:lang w:val="en-US"/>
        </w:rPr>
      </w:pPr>
      <w:r w:rsidRPr="003B3963">
        <w:rPr>
          <w:b/>
          <w:bCs/>
          <w:lang w:val="en-US"/>
        </w:rPr>
        <w:t xml:space="preserve">11-19. What kinds of potential cross-cultural conflicts are evident in this case? </w:t>
      </w:r>
    </w:p>
    <w:p w14:paraId="16C3C663" w14:textId="77777777" w:rsidR="003B3963" w:rsidRPr="003B3963" w:rsidRDefault="003B3963" w:rsidP="003B3963">
      <w:pPr>
        <w:rPr>
          <w:b/>
          <w:bCs/>
          <w:lang w:val="en-US"/>
        </w:rPr>
      </w:pPr>
      <w:r w:rsidRPr="003B3963">
        <w:rPr>
          <w:b/>
          <w:bCs/>
          <w:lang w:val="en-US"/>
        </w:rPr>
        <w:t xml:space="preserve">           Learning Objective: 11-1; AACSB: Diverse and multicultural work environments</w:t>
      </w:r>
    </w:p>
    <w:p w14:paraId="6F9E896C" w14:textId="77777777" w:rsidR="003B3963" w:rsidRPr="003B3963" w:rsidRDefault="003B3963" w:rsidP="003B3963">
      <w:pPr>
        <w:rPr>
          <w:lang w:val="en-US"/>
        </w:rPr>
      </w:pPr>
      <w:r w:rsidRPr="003B3963">
        <w:rPr>
          <w:lang w:val="en-US"/>
        </w:rPr>
        <w:t xml:space="preserve">Studies find that between 40 and 70 per cent of all deals fail to pay back. A third of companies blamed differences in corporate culture for their lack of success. For deals that mix businesses from advanced and emerging markets, the statistics may be worse. On top of differences in corporate ethos and all the other hazards that cause mergers to unravel, such as incompatible IT systems and personality clashes, there is the risk of cultural misunderstanding. When a foreign acquirer buys a business, employees often fear for their future. Will our jobs be moved abroad? Do the new owners understand what our customers like? Rather than parachute in expatriates and risk a brain drain, a wiser course may be to retain the local leadership and build on what made the business successful. </w:t>
      </w:r>
    </w:p>
    <w:p w14:paraId="300ADCB0" w14:textId="77777777" w:rsidR="003B3963" w:rsidRPr="003B3963" w:rsidRDefault="003B3963" w:rsidP="003B3963">
      <w:pPr>
        <w:rPr>
          <w:b/>
          <w:bCs/>
          <w:lang w:val="en-US"/>
        </w:rPr>
      </w:pPr>
      <w:r w:rsidRPr="003B3963">
        <w:rPr>
          <w:b/>
          <w:bCs/>
          <w:lang w:val="en-US"/>
        </w:rPr>
        <w:t>11-20. What steps did Mr. Du take to pave the way to a successful relationship between Haier and Sanyo Electric?</w:t>
      </w:r>
    </w:p>
    <w:p w14:paraId="2BC10782" w14:textId="77777777" w:rsidR="003B3963" w:rsidRPr="003B3963" w:rsidRDefault="003B3963" w:rsidP="003B3963">
      <w:pPr>
        <w:rPr>
          <w:b/>
          <w:bCs/>
          <w:lang w:val="en-US"/>
        </w:rPr>
      </w:pPr>
      <w:r w:rsidRPr="003B3963">
        <w:rPr>
          <w:b/>
          <w:bCs/>
          <w:lang w:val="en-US"/>
        </w:rPr>
        <w:tab/>
      </w:r>
      <w:r w:rsidRPr="003B3963">
        <w:rPr>
          <w:b/>
          <w:lang w:val="en-US"/>
        </w:rPr>
        <w:t xml:space="preserve">Learning Objective: </w:t>
      </w:r>
      <w:r w:rsidRPr="003B3963">
        <w:rPr>
          <w:b/>
          <w:bCs/>
          <w:lang w:val="en-US"/>
        </w:rPr>
        <w:t>11-4.  AACSB: Diverse and multicultural work environments</w:t>
      </w:r>
      <w:r w:rsidRPr="003B3963">
        <w:rPr>
          <w:lang w:val="en-US"/>
        </w:rPr>
        <w:t> </w:t>
      </w:r>
    </w:p>
    <w:p w14:paraId="2749C937" w14:textId="77777777" w:rsidR="003B3963" w:rsidRPr="003B3963" w:rsidRDefault="003B3963" w:rsidP="003B3963">
      <w:pPr>
        <w:rPr>
          <w:lang w:val="en-US"/>
        </w:rPr>
      </w:pPr>
      <w:r w:rsidRPr="003B3963">
        <w:rPr>
          <w:lang w:val="en-US"/>
        </w:rPr>
        <w:t xml:space="preserve">Guided by what he learnt, </w:t>
      </w:r>
      <w:proofErr w:type="spellStart"/>
      <w:r w:rsidRPr="003B3963">
        <w:rPr>
          <w:lang w:val="en-US"/>
        </w:rPr>
        <w:t>Mr</w:t>
      </w:r>
      <w:proofErr w:type="spellEnd"/>
      <w:r w:rsidRPr="003B3963">
        <w:rPr>
          <w:lang w:val="en-US"/>
        </w:rPr>
        <w:t xml:space="preserve"> Du began to promote younger employees, but in a way that spared the pride of their seniors, who were given honorific titles and opportunities to work beyond retirement to compensate for their loss of expected income. His bridge-building helped pave the way for Haier’s acquisition in 2012.</w:t>
      </w:r>
    </w:p>
    <w:p w14:paraId="6139723F" w14:textId="77777777" w:rsidR="003B3963" w:rsidRPr="003B3963" w:rsidRDefault="003B3963">
      <w:pPr>
        <w:rPr>
          <w:lang w:val="en-US"/>
        </w:rPr>
      </w:pPr>
    </w:p>
    <w:sectPr w:rsidR="003B3963" w:rsidRPr="003B39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63"/>
    <w:rsid w:val="003B3963"/>
    <w:rsid w:val="009F2D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902A8"/>
  <w15:chartTrackingRefBased/>
  <w15:docId w15:val="{14C705C5-94E2-447C-8648-C90228FDD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963"/>
    <w:rPr>
      <w:rFonts w:eastAsiaTheme="majorEastAsia" w:cstheme="majorBidi"/>
      <w:color w:val="272727" w:themeColor="text1" w:themeTint="D8"/>
    </w:rPr>
  </w:style>
  <w:style w:type="paragraph" w:styleId="Title">
    <w:name w:val="Title"/>
    <w:basedOn w:val="Normal"/>
    <w:next w:val="Normal"/>
    <w:link w:val="TitleChar"/>
    <w:uiPriority w:val="10"/>
    <w:qFormat/>
    <w:rsid w:val="003B3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963"/>
    <w:pPr>
      <w:spacing w:before="160"/>
      <w:jc w:val="center"/>
    </w:pPr>
    <w:rPr>
      <w:i/>
      <w:iCs/>
      <w:color w:val="404040" w:themeColor="text1" w:themeTint="BF"/>
    </w:rPr>
  </w:style>
  <w:style w:type="character" w:customStyle="1" w:styleId="QuoteChar">
    <w:name w:val="Quote Char"/>
    <w:basedOn w:val="DefaultParagraphFont"/>
    <w:link w:val="Quote"/>
    <w:uiPriority w:val="29"/>
    <w:rsid w:val="003B3963"/>
    <w:rPr>
      <w:i/>
      <w:iCs/>
      <w:color w:val="404040" w:themeColor="text1" w:themeTint="BF"/>
    </w:rPr>
  </w:style>
  <w:style w:type="paragraph" w:styleId="ListParagraph">
    <w:name w:val="List Paragraph"/>
    <w:basedOn w:val="Normal"/>
    <w:uiPriority w:val="34"/>
    <w:qFormat/>
    <w:rsid w:val="003B3963"/>
    <w:pPr>
      <w:ind w:left="720"/>
      <w:contextualSpacing/>
    </w:pPr>
  </w:style>
  <w:style w:type="character" w:styleId="IntenseEmphasis">
    <w:name w:val="Intense Emphasis"/>
    <w:basedOn w:val="DefaultParagraphFont"/>
    <w:uiPriority w:val="21"/>
    <w:qFormat/>
    <w:rsid w:val="003B3963"/>
    <w:rPr>
      <w:i/>
      <w:iCs/>
      <w:color w:val="0F4761" w:themeColor="accent1" w:themeShade="BF"/>
    </w:rPr>
  </w:style>
  <w:style w:type="paragraph" w:styleId="IntenseQuote">
    <w:name w:val="Intense Quote"/>
    <w:basedOn w:val="Normal"/>
    <w:next w:val="Normal"/>
    <w:link w:val="IntenseQuoteChar"/>
    <w:uiPriority w:val="30"/>
    <w:qFormat/>
    <w:rsid w:val="003B3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963"/>
    <w:rPr>
      <w:i/>
      <w:iCs/>
      <w:color w:val="0F4761" w:themeColor="accent1" w:themeShade="BF"/>
    </w:rPr>
  </w:style>
  <w:style w:type="character" w:styleId="IntenseReference">
    <w:name w:val="Intense Reference"/>
    <w:basedOn w:val="DefaultParagraphFont"/>
    <w:uiPriority w:val="32"/>
    <w:qFormat/>
    <w:rsid w:val="003B39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57263">
      <w:bodyDiv w:val="1"/>
      <w:marLeft w:val="0"/>
      <w:marRight w:val="0"/>
      <w:marTop w:val="0"/>
      <w:marBottom w:val="0"/>
      <w:divBdr>
        <w:top w:val="none" w:sz="0" w:space="0" w:color="auto"/>
        <w:left w:val="none" w:sz="0" w:space="0" w:color="auto"/>
        <w:bottom w:val="none" w:sz="0" w:space="0" w:color="auto"/>
        <w:right w:val="none" w:sz="0" w:space="0" w:color="auto"/>
      </w:divBdr>
    </w:div>
    <w:div w:id="14806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2087</Characters>
  <Application>Microsoft Office Word</Application>
  <DocSecurity>0</DocSecurity>
  <Lines>17</Lines>
  <Paragraphs>4</Paragraphs>
  <ScaleCrop>false</ScaleCrop>
  <Company>University of Wales Trinity Saint David</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1</cp:revision>
  <dcterms:created xsi:type="dcterms:W3CDTF">2025-05-10T13:49:00Z</dcterms:created>
  <dcterms:modified xsi:type="dcterms:W3CDTF">2025-05-10T13:50:00Z</dcterms:modified>
</cp:coreProperties>
</file>