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1067075257"/>
        <w:docPartObj>
          <w:docPartGallery w:val="Cover Pages"/>
          <w:docPartUnique/>
        </w:docPartObj>
      </w:sdtPr>
      <w:sdtEndPr>
        <w:rPr>
          <w:rFonts w:asciiTheme="minorHAnsi" w:eastAsiaTheme="minorHAnsi" w:hAnsiTheme="minorHAnsi" w:cstheme="minorBidi"/>
          <w:sz w:val="22"/>
          <w:szCs w:val="22"/>
        </w:rPr>
      </w:sdtEndPr>
      <w:sdtContent>
        <w:p w:rsidR="00B424D6" w:rsidRDefault="00741018">
          <w:pPr>
            <w:pStyle w:val="NoSpacing"/>
            <w:rPr>
              <w:rFonts w:asciiTheme="majorHAnsi" w:eastAsiaTheme="majorEastAsia" w:hAnsiTheme="majorHAnsi" w:cstheme="majorBidi"/>
              <w:sz w:val="72"/>
              <w:szCs w:val="72"/>
            </w:rPr>
          </w:pPr>
          <w:r w:rsidRPr="00741018">
            <w:rPr>
              <w:noProof/>
              <w:lang w:val="en-GB" w:eastAsia="en-GB"/>
            </w:rPr>
            <w:pict>
              <v:rect id="Rectangle 2" o:spid="_x0000_s1026" style="position:absolute;margin-left:0;margin-top:0;width:623.25pt;height:63.05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" o:allowincell="f" fillcolor="#4472c4 [3208]" strokecolor="#5b9bd5 [3204]">
                <v:textbox>
                  <w:txbxContent>
                    <w:p w:rsidR="00E535EC" w:rsidRDefault="00E535EC"/>
                  </w:txbxContent>
                </v:textbox>
                <w10:wrap anchorx="page" anchory="page"/>
              </v:rect>
            </w:pict>
          </w:r>
          <w:r w:rsidRPr="00741018">
            <w:rPr>
              <w:noProof/>
              <w:lang w:val="en-GB" w:eastAsia="en-GB"/>
            </w:rPr>
            <w:pict>
              <v:rect id="Rectangle 5" o:spid="_x0000_s1027" style="position:absolute;margin-left:0;margin-top:0;width:7.15pt;height:882.95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" o:allowincell="f" strokecolor="#5b9bd5 [3204]">
                <v:textbox>
                  <w:txbxContent>
                    <w:p w:rsidR="00E535EC" w:rsidRDefault="00E535EC"/>
                  </w:txbxContent>
                </v:textbox>
                <w10:wrap anchorx="margin" anchory="page"/>
              </v:rect>
            </w:pict>
          </w:r>
          <w:r w:rsidRPr="00741018">
            <w:rPr>
              <w:noProof/>
              <w:lang w:val="en-GB" w:eastAsia="en-GB"/>
            </w:rPr>
            <w:pict>
              <v:rect id="Rectangle 4" o:spid="_x0000_s1028" style="position:absolute;margin-left:0;margin-top:0;width:7.15pt;height:882.95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" o:allowincell="f" strokecolor="#5b9bd5 [3204]">
                <v:textbox>
                  <w:txbxContent>
                    <w:p w:rsidR="00E535EC" w:rsidRDefault="00E535EC"/>
                  </w:txbxContent>
                </v:textbox>
                <w10:wrap anchorx="margin" anchory="page"/>
              </v:rect>
            </w:pict>
          </w:r>
          <w:r w:rsidRPr="00741018">
            <w:rPr>
              <w:noProof/>
              <w:lang w:val="en-GB" w:eastAsia="en-GB"/>
            </w:rPr>
            <w:pict>
              <v:rect id="Rectangle 3" o:spid="_x0000_s1029" style="position:absolute;margin-left:0;margin-top:0;width:623.25pt;height:63.45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" o:allowincell="f" fillcolor="#4472c4 [3208]" strokecolor="#5b9bd5 [3204]">
                <v:textbox>
                  <w:txbxContent>
                    <w:p w:rsidR="00E535EC" w:rsidRDefault="00E535EC"/>
                  </w:txbxContent>
                </v:textbox>
                <w10:wrap anchorx="page" anchory="margin"/>
              </v:rect>
            </w:pict>
          </w:r>
        </w:p>
        <w:sdt>
          <w:sdtPr>
            <w:rPr>
              <w:rFonts w:ascii="Arial" w:eastAsia="Times New Roman" w:hAnsi="Arial" w:cs="Arial"/>
              <w:b/>
              <w:bCs/>
              <w:color w:val="000000" w:themeColor="text1"/>
              <w:kern w:val="36"/>
              <w:sz w:val="48"/>
              <w:szCs w:val="48"/>
              <w:lang w:eastAsia="en-GB"/>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B424D6" w:rsidRPr="001767D1" w:rsidRDefault="00031164">
              <w:pPr>
                <w:pStyle w:val="NoSpacing"/>
                <w:rPr>
                  <w:rFonts w:ascii="Arial" w:eastAsiaTheme="majorEastAsia" w:hAnsi="Arial" w:cs="Arial"/>
                  <w:color w:val="000000" w:themeColor="text1"/>
                  <w:sz w:val="72"/>
                  <w:szCs w:val="72"/>
                </w:rPr>
              </w:pPr>
              <w:r>
                <w:rPr>
                  <w:rFonts w:ascii="Arial" w:eastAsia="Times New Roman" w:hAnsi="Arial" w:cs="Arial"/>
                  <w:b/>
                  <w:bCs/>
                  <w:color w:val="000000" w:themeColor="text1"/>
                  <w:kern w:val="36"/>
                  <w:sz w:val="48"/>
                  <w:szCs w:val="48"/>
                  <w:lang w:eastAsia="en-GB"/>
                </w:rPr>
                <w:t>Design for Manufacture</w:t>
              </w:r>
            </w:p>
          </w:sdtContent>
        </w:sdt>
        <w:p w:rsidR="00B424D6" w:rsidRDefault="00031164">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Msc Lean &amp; Agile Operations</w:t>
          </w:r>
        </w:p>
        <w:p w:rsidR="00B424D6" w:rsidRDefault="00B424D6">
          <w:pPr>
            <w:pStyle w:val="NoSpacing"/>
            <w:rPr>
              <w:rFonts w:asciiTheme="majorHAnsi" w:eastAsiaTheme="majorEastAsia" w:hAnsiTheme="majorHAnsi" w:cstheme="majorBidi"/>
              <w:sz w:val="36"/>
              <w:szCs w:val="36"/>
            </w:rPr>
          </w:pPr>
        </w:p>
        <w:p w:rsidR="00031164" w:rsidRPr="00031164" w:rsidRDefault="00031164">
          <w:pPr>
            <w:pStyle w:val="NoSpacing"/>
            <w:rPr>
              <w:rFonts w:asciiTheme="majorHAnsi" w:eastAsiaTheme="majorEastAsia" w:hAnsiTheme="majorHAnsi" w:cstheme="majorBidi"/>
              <w:sz w:val="28"/>
              <w:szCs w:val="36"/>
              <w:u w:val="single"/>
            </w:rPr>
          </w:pPr>
          <w:r w:rsidRPr="00031164">
            <w:rPr>
              <w:rFonts w:asciiTheme="majorHAnsi" w:eastAsiaTheme="majorEastAsia" w:hAnsiTheme="majorHAnsi" w:cstheme="majorBidi"/>
              <w:sz w:val="28"/>
              <w:szCs w:val="36"/>
              <w:u w:val="single"/>
            </w:rPr>
            <w:t>Task 2</w:t>
          </w:r>
        </w:p>
        <w:p w:rsidR="00B424D6" w:rsidRDefault="00B424D6">
          <w:pPr>
            <w:pStyle w:val="NoSpacing"/>
          </w:pPr>
        </w:p>
        <w:sdt>
          <w:sdtPr>
            <w:rPr>
              <w:sz w:val="36"/>
            </w:rPr>
            <w:alias w:val="Company"/>
            <w:id w:val="14700089"/>
            <w:dataBinding w:prefixMappings="xmlns:ns0='http://schemas.openxmlformats.org/officeDocument/2006/extended-properties'" w:xpath="/ns0:Properties[1]/ns0:Company[1]" w:storeItemID="{6668398D-A668-4E3E-A5EB-62B293D839F1}"/>
            <w:text/>
          </w:sdtPr>
          <w:sdtContent>
            <w:p w:rsidR="00B424D6" w:rsidRPr="001767D1" w:rsidRDefault="008A71CF">
              <w:pPr>
                <w:pStyle w:val="NoSpacing"/>
                <w:rPr>
                  <w:sz w:val="36"/>
                </w:rPr>
              </w:pPr>
              <w:r w:rsidRPr="001767D1">
                <w:rPr>
                  <w:sz w:val="36"/>
                </w:rPr>
                <w:t>P144082</w:t>
              </w:r>
            </w:p>
          </w:sdtContent>
        </w:sdt>
        <w:sdt>
          <w:sdtPr>
            <w:rPr>
              <w:sz w:val="36"/>
            </w:r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B424D6" w:rsidRPr="001767D1" w:rsidRDefault="001C0A3D">
              <w:pPr>
                <w:pStyle w:val="NoSpacing"/>
                <w:rPr>
                  <w:sz w:val="36"/>
                </w:rPr>
              </w:pPr>
              <w:r>
                <w:rPr>
                  <w:sz w:val="36"/>
                </w:rPr>
                <w:t>Jonathan Francis (P144082)</w:t>
              </w:r>
            </w:p>
          </w:sdtContent>
        </w:sdt>
        <w:p w:rsidR="00B424D6" w:rsidRDefault="00B424D6"/>
        <w:p w:rsidR="00B424D6" w:rsidRDefault="001767D1">
          <w:r>
            <w:rPr>
              <w:noProof/>
              <w:lang w:eastAsia="en-GB"/>
            </w:rPr>
            <w:drawing>
              <wp:anchor distT="0" distB="0" distL="114300" distR="114300" simplePos="0" relativeHeight="251663360" behindDoc="0" locked="0" layoutInCell="1" allowOverlap="1">
                <wp:simplePos x="0" y="0"/>
                <wp:positionH relativeFrom="column">
                  <wp:posOffset>876300</wp:posOffset>
                </wp:positionH>
                <wp:positionV relativeFrom="paragraph">
                  <wp:posOffset>4136390</wp:posOffset>
                </wp:positionV>
                <wp:extent cx="3409950" cy="1343025"/>
                <wp:effectExtent l="0" t="0" r="0" b="9525"/>
                <wp:wrapNone/>
                <wp:docPr id="1" name="Picture 1" descr="https://pbs.twimg.com/profile_images/430730119976456192/464QXIs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bs.twimg.com/profile_images/430730119976456192/464QXIsP.jpe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09950" cy="1343025"/>
                        </a:xfrm>
                        <a:prstGeom prst="rect">
                          <a:avLst/>
                        </a:prstGeom>
                        <a:noFill/>
                        <a:ln>
                          <a:noFill/>
                        </a:ln>
                      </pic:spPr>
                    </pic:pic>
                  </a:graphicData>
                </a:graphic>
              </wp:anchor>
            </w:drawing>
          </w:r>
          <w:r w:rsidR="00B424D6">
            <w:br w:type="page"/>
          </w:r>
        </w:p>
      </w:sdtContent>
    </w:sdt>
    <w:p w:rsidR="00486436" w:rsidRPr="00486436" w:rsidRDefault="00486436" w:rsidP="00486436">
      <w:pPr>
        <w:pStyle w:val="Heading1"/>
        <w:rPr>
          <w:u w:val="single"/>
        </w:rPr>
      </w:pPr>
      <w:bookmarkStart w:id="0" w:name="_Toc33627736"/>
      <w:r w:rsidRPr="00486436">
        <w:rPr>
          <w:u w:val="single"/>
        </w:rPr>
        <w:lastRenderedPageBreak/>
        <w:t>Summary</w:t>
      </w:r>
      <w:bookmarkEnd w:id="0"/>
    </w:p>
    <w:p w:rsidR="00486436" w:rsidRDefault="00257324" w:rsidP="00486436">
      <w:r>
        <w:t xml:space="preserve">In this report a drill press design is appraised and reviewed with </w:t>
      </w:r>
      <w:r w:rsidRPr="00257324">
        <w:rPr>
          <w:i/>
        </w:rPr>
        <w:t>Design for X</w:t>
      </w:r>
      <w:r>
        <w:t xml:space="preserve"> tools with a view of simplifying manufacturing &amp; assembly as well as reducing costs</w:t>
      </w:r>
      <w:r w:rsidR="005D4577">
        <w:t xml:space="preserve">. Environment factors are also </w:t>
      </w:r>
      <w:r w:rsidR="00E535EC">
        <w:t xml:space="preserve">reported such as material selection, life cycle and </w:t>
      </w:r>
      <w:r w:rsidR="005D4577">
        <w:t xml:space="preserve">recyclability. </w:t>
      </w:r>
      <w:r w:rsidR="00E535EC">
        <w:t>It was determined that the number of parts could be reduced and t</w:t>
      </w:r>
      <w:r w:rsidR="007F39F0">
        <w:t xml:space="preserve">hose remaining could be simplified </w:t>
      </w:r>
      <w:r w:rsidR="00E535EC">
        <w:t>as well as made more cost effective.</w:t>
      </w:r>
    </w:p>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sdt>
      <w:sdtPr>
        <w:rPr>
          <w:rFonts w:asciiTheme="minorHAnsi" w:eastAsiaTheme="minorHAnsi" w:hAnsiTheme="minorHAnsi" w:cstheme="minorBidi"/>
          <w:color w:val="auto"/>
          <w:sz w:val="22"/>
          <w:szCs w:val="22"/>
          <w:lang w:val="en-GB"/>
        </w:rPr>
        <w:id w:val="1998076693"/>
        <w:docPartObj>
          <w:docPartGallery w:val="Table of Contents"/>
          <w:docPartUnique/>
        </w:docPartObj>
      </w:sdtPr>
      <w:sdtEndPr>
        <w:rPr>
          <w:b/>
          <w:bCs/>
          <w:noProof/>
        </w:rPr>
      </w:sdtEndPr>
      <w:sdtContent>
        <w:p w:rsidR="00486436" w:rsidRPr="00486436" w:rsidRDefault="00486436">
          <w:pPr>
            <w:pStyle w:val="TOCHeading"/>
            <w:rPr>
              <w:u w:val="single"/>
            </w:rPr>
          </w:pPr>
          <w:r w:rsidRPr="00486436">
            <w:rPr>
              <w:u w:val="single"/>
            </w:rPr>
            <w:t>Table of Contents</w:t>
          </w:r>
        </w:p>
        <w:p w:rsidR="00E535EC" w:rsidRDefault="00741018">
          <w:pPr>
            <w:pStyle w:val="TOC1"/>
            <w:tabs>
              <w:tab w:val="right" w:leader="dot" w:pos="9016"/>
            </w:tabs>
            <w:rPr>
              <w:rFonts w:eastAsiaTheme="minorEastAsia"/>
              <w:noProof/>
              <w:lang w:eastAsia="en-GB"/>
            </w:rPr>
          </w:pPr>
          <w:r w:rsidRPr="00741018">
            <w:fldChar w:fldCharType="begin"/>
          </w:r>
          <w:r w:rsidR="00486436">
            <w:instrText xml:space="preserve"> TOC \o "1-3" \h \z \u </w:instrText>
          </w:r>
          <w:r w:rsidRPr="00741018">
            <w:fldChar w:fldCharType="separate"/>
          </w:r>
          <w:hyperlink w:anchor="_Toc33627736" w:history="1">
            <w:r w:rsidR="00E535EC" w:rsidRPr="000D0841">
              <w:rPr>
                <w:rStyle w:val="Hyperlink"/>
                <w:noProof/>
              </w:rPr>
              <w:t>Summary</w:t>
            </w:r>
            <w:r w:rsidR="00E535EC">
              <w:rPr>
                <w:noProof/>
                <w:webHidden/>
              </w:rPr>
              <w:tab/>
            </w:r>
            <w:r w:rsidR="00E535EC">
              <w:rPr>
                <w:noProof/>
                <w:webHidden/>
              </w:rPr>
              <w:fldChar w:fldCharType="begin"/>
            </w:r>
            <w:r w:rsidR="00E535EC">
              <w:rPr>
                <w:noProof/>
                <w:webHidden/>
              </w:rPr>
              <w:instrText xml:space="preserve"> PAGEREF _Toc33627736 \h </w:instrText>
            </w:r>
            <w:r w:rsidR="00E535EC">
              <w:rPr>
                <w:noProof/>
                <w:webHidden/>
              </w:rPr>
            </w:r>
            <w:r w:rsidR="00E535EC">
              <w:rPr>
                <w:noProof/>
                <w:webHidden/>
              </w:rPr>
              <w:fldChar w:fldCharType="separate"/>
            </w:r>
            <w:r w:rsidR="00E535EC">
              <w:rPr>
                <w:noProof/>
                <w:webHidden/>
              </w:rPr>
              <w:t>1</w:t>
            </w:r>
            <w:r w:rsidR="00E535EC">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37" w:history="1">
            <w:r w:rsidRPr="000D0841">
              <w:rPr>
                <w:rStyle w:val="Hyperlink"/>
                <w:noProof/>
              </w:rPr>
              <w:t>Introduction</w:t>
            </w:r>
            <w:r>
              <w:rPr>
                <w:noProof/>
                <w:webHidden/>
              </w:rPr>
              <w:tab/>
            </w:r>
            <w:r>
              <w:rPr>
                <w:noProof/>
                <w:webHidden/>
              </w:rPr>
              <w:fldChar w:fldCharType="begin"/>
            </w:r>
            <w:r>
              <w:rPr>
                <w:noProof/>
                <w:webHidden/>
              </w:rPr>
              <w:instrText xml:space="preserve"> PAGEREF _Toc33627737 \h </w:instrText>
            </w:r>
            <w:r>
              <w:rPr>
                <w:noProof/>
                <w:webHidden/>
              </w:rPr>
            </w:r>
            <w:r>
              <w:rPr>
                <w:noProof/>
                <w:webHidden/>
              </w:rPr>
              <w:fldChar w:fldCharType="separate"/>
            </w:r>
            <w:r>
              <w:rPr>
                <w:noProof/>
                <w:webHidden/>
              </w:rPr>
              <w:t>3</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38" w:history="1">
            <w:r w:rsidRPr="000D0841">
              <w:rPr>
                <w:rStyle w:val="Hyperlink"/>
                <w:noProof/>
              </w:rPr>
              <w:t>Assembly</w:t>
            </w:r>
            <w:r>
              <w:rPr>
                <w:noProof/>
                <w:webHidden/>
              </w:rPr>
              <w:tab/>
            </w:r>
            <w:r>
              <w:rPr>
                <w:noProof/>
                <w:webHidden/>
              </w:rPr>
              <w:fldChar w:fldCharType="begin"/>
            </w:r>
            <w:r>
              <w:rPr>
                <w:noProof/>
                <w:webHidden/>
              </w:rPr>
              <w:instrText xml:space="preserve"> PAGEREF _Toc33627738 \h </w:instrText>
            </w:r>
            <w:r>
              <w:rPr>
                <w:noProof/>
                <w:webHidden/>
              </w:rPr>
            </w:r>
            <w:r>
              <w:rPr>
                <w:noProof/>
                <w:webHidden/>
              </w:rPr>
              <w:fldChar w:fldCharType="separate"/>
            </w:r>
            <w:r>
              <w:rPr>
                <w:noProof/>
                <w:webHidden/>
              </w:rPr>
              <w:t>4</w:t>
            </w:r>
            <w:r>
              <w:rPr>
                <w:noProof/>
                <w:webHidden/>
              </w:rPr>
              <w:fldChar w:fldCharType="end"/>
            </w:r>
          </w:hyperlink>
        </w:p>
        <w:p w:rsidR="00E535EC" w:rsidRDefault="00E535EC">
          <w:pPr>
            <w:pStyle w:val="TOC2"/>
            <w:tabs>
              <w:tab w:val="right" w:leader="dot" w:pos="9016"/>
            </w:tabs>
            <w:rPr>
              <w:rFonts w:eastAsiaTheme="minorEastAsia"/>
              <w:noProof/>
              <w:lang w:eastAsia="en-GB"/>
            </w:rPr>
          </w:pPr>
          <w:hyperlink w:anchor="_Toc33627739" w:history="1">
            <w:r w:rsidRPr="000D0841">
              <w:rPr>
                <w:rStyle w:val="Hyperlink"/>
                <w:noProof/>
              </w:rPr>
              <w:t>Evaluating essential &amp; non-essential parts</w:t>
            </w:r>
            <w:r>
              <w:rPr>
                <w:noProof/>
                <w:webHidden/>
              </w:rPr>
              <w:tab/>
            </w:r>
            <w:r>
              <w:rPr>
                <w:noProof/>
                <w:webHidden/>
              </w:rPr>
              <w:fldChar w:fldCharType="begin"/>
            </w:r>
            <w:r>
              <w:rPr>
                <w:noProof/>
                <w:webHidden/>
              </w:rPr>
              <w:instrText xml:space="preserve"> PAGEREF _Toc33627739 \h </w:instrText>
            </w:r>
            <w:r>
              <w:rPr>
                <w:noProof/>
                <w:webHidden/>
              </w:rPr>
            </w:r>
            <w:r>
              <w:rPr>
                <w:noProof/>
                <w:webHidden/>
              </w:rPr>
              <w:fldChar w:fldCharType="separate"/>
            </w:r>
            <w:r>
              <w:rPr>
                <w:noProof/>
                <w:webHidden/>
              </w:rPr>
              <w:t>4</w:t>
            </w:r>
            <w:r>
              <w:rPr>
                <w:noProof/>
                <w:webHidden/>
              </w:rPr>
              <w:fldChar w:fldCharType="end"/>
            </w:r>
          </w:hyperlink>
        </w:p>
        <w:p w:rsidR="00E535EC" w:rsidRDefault="00E535EC">
          <w:pPr>
            <w:pStyle w:val="TOC2"/>
            <w:tabs>
              <w:tab w:val="right" w:leader="dot" w:pos="9016"/>
            </w:tabs>
            <w:rPr>
              <w:rFonts w:eastAsiaTheme="minorEastAsia"/>
              <w:noProof/>
              <w:lang w:eastAsia="en-GB"/>
            </w:rPr>
          </w:pPr>
          <w:hyperlink w:anchor="_Toc33627740" w:history="1">
            <w:r w:rsidRPr="000D0841">
              <w:rPr>
                <w:rStyle w:val="Hyperlink"/>
                <w:noProof/>
              </w:rPr>
              <w:t>Multi-functionality</w:t>
            </w:r>
            <w:r>
              <w:rPr>
                <w:noProof/>
                <w:webHidden/>
              </w:rPr>
              <w:tab/>
            </w:r>
            <w:r>
              <w:rPr>
                <w:noProof/>
                <w:webHidden/>
              </w:rPr>
              <w:fldChar w:fldCharType="begin"/>
            </w:r>
            <w:r>
              <w:rPr>
                <w:noProof/>
                <w:webHidden/>
              </w:rPr>
              <w:instrText xml:space="preserve"> PAGEREF _Toc33627740 \h </w:instrText>
            </w:r>
            <w:r>
              <w:rPr>
                <w:noProof/>
                <w:webHidden/>
              </w:rPr>
            </w:r>
            <w:r>
              <w:rPr>
                <w:noProof/>
                <w:webHidden/>
              </w:rPr>
              <w:fldChar w:fldCharType="separate"/>
            </w:r>
            <w:r>
              <w:rPr>
                <w:noProof/>
                <w:webHidden/>
              </w:rPr>
              <w:t>6</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41" w:history="1">
            <w:r w:rsidRPr="000D0841">
              <w:rPr>
                <w:rStyle w:val="Hyperlink"/>
                <w:noProof/>
              </w:rPr>
              <w:t>Manufacturability</w:t>
            </w:r>
            <w:r>
              <w:rPr>
                <w:noProof/>
                <w:webHidden/>
              </w:rPr>
              <w:tab/>
            </w:r>
            <w:r>
              <w:rPr>
                <w:noProof/>
                <w:webHidden/>
              </w:rPr>
              <w:fldChar w:fldCharType="begin"/>
            </w:r>
            <w:r>
              <w:rPr>
                <w:noProof/>
                <w:webHidden/>
              </w:rPr>
              <w:instrText xml:space="preserve"> PAGEREF _Toc33627741 \h </w:instrText>
            </w:r>
            <w:r>
              <w:rPr>
                <w:noProof/>
                <w:webHidden/>
              </w:rPr>
            </w:r>
            <w:r>
              <w:rPr>
                <w:noProof/>
                <w:webHidden/>
              </w:rPr>
              <w:fldChar w:fldCharType="separate"/>
            </w:r>
            <w:r>
              <w:rPr>
                <w:noProof/>
                <w:webHidden/>
              </w:rPr>
              <w:t>7</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42" w:history="1">
            <w:r w:rsidRPr="000D0841">
              <w:rPr>
                <w:rStyle w:val="Hyperlink"/>
                <w:noProof/>
              </w:rPr>
              <w:t>Recyclability &amp; Disassembly</w:t>
            </w:r>
            <w:r>
              <w:rPr>
                <w:noProof/>
                <w:webHidden/>
              </w:rPr>
              <w:tab/>
            </w:r>
            <w:r>
              <w:rPr>
                <w:noProof/>
                <w:webHidden/>
              </w:rPr>
              <w:fldChar w:fldCharType="begin"/>
            </w:r>
            <w:r>
              <w:rPr>
                <w:noProof/>
                <w:webHidden/>
              </w:rPr>
              <w:instrText xml:space="preserve"> PAGEREF _Toc33627742 \h </w:instrText>
            </w:r>
            <w:r>
              <w:rPr>
                <w:noProof/>
                <w:webHidden/>
              </w:rPr>
            </w:r>
            <w:r>
              <w:rPr>
                <w:noProof/>
                <w:webHidden/>
              </w:rPr>
              <w:fldChar w:fldCharType="separate"/>
            </w:r>
            <w:r>
              <w:rPr>
                <w:noProof/>
                <w:webHidden/>
              </w:rPr>
              <w:t>9</w:t>
            </w:r>
            <w:r>
              <w:rPr>
                <w:noProof/>
                <w:webHidden/>
              </w:rPr>
              <w:fldChar w:fldCharType="end"/>
            </w:r>
          </w:hyperlink>
        </w:p>
        <w:p w:rsidR="00E535EC" w:rsidRDefault="00E535EC">
          <w:pPr>
            <w:pStyle w:val="TOC2"/>
            <w:tabs>
              <w:tab w:val="right" w:leader="dot" w:pos="9016"/>
            </w:tabs>
            <w:rPr>
              <w:rFonts w:eastAsiaTheme="minorEastAsia"/>
              <w:noProof/>
              <w:lang w:eastAsia="en-GB"/>
            </w:rPr>
          </w:pPr>
          <w:hyperlink w:anchor="_Toc33627743" w:history="1">
            <w:r w:rsidRPr="000D0841">
              <w:rPr>
                <w:rStyle w:val="Hyperlink"/>
                <w:noProof/>
              </w:rPr>
              <w:t>Material Selection.</w:t>
            </w:r>
            <w:r>
              <w:rPr>
                <w:noProof/>
                <w:webHidden/>
              </w:rPr>
              <w:tab/>
            </w:r>
            <w:r>
              <w:rPr>
                <w:noProof/>
                <w:webHidden/>
              </w:rPr>
              <w:fldChar w:fldCharType="begin"/>
            </w:r>
            <w:r>
              <w:rPr>
                <w:noProof/>
                <w:webHidden/>
              </w:rPr>
              <w:instrText xml:space="preserve"> PAGEREF _Toc33627743 \h </w:instrText>
            </w:r>
            <w:r>
              <w:rPr>
                <w:noProof/>
                <w:webHidden/>
              </w:rPr>
            </w:r>
            <w:r>
              <w:rPr>
                <w:noProof/>
                <w:webHidden/>
              </w:rPr>
              <w:fldChar w:fldCharType="separate"/>
            </w:r>
            <w:r>
              <w:rPr>
                <w:noProof/>
                <w:webHidden/>
              </w:rPr>
              <w:t>9</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44" w:history="1">
            <w:r w:rsidRPr="000D0841">
              <w:rPr>
                <w:rStyle w:val="Hyperlink"/>
                <w:noProof/>
              </w:rPr>
              <w:t>Maintainability</w:t>
            </w:r>
            <w:r>
              <w:rPr>
                <w:noProof/>
                <w:webHidden/>
              </w:rPr>
              <w:tab/>
            </w:r>
            <w:r>
              <w:rPr>
                <w:noProof/>
                <w:webHidden/>
              </w:rPr>
              <w:fldChar w:fldCharType="begin"/>
            </w:r>
            <w:r>
              <w:rPr>
                <w:noProof/>
                <w:webHidden/>
              </w:rPr>
              <w:instrText xml:space="preserve"> PAGEREF _Toc33627744 \h </w:instrText>
            </w:r>
            <w:r>
              <w:rPr>
                <w:noProof/>
                <w:webHidden/>
              </w:rPr>
            </w:r>
            <w:r>
              <w:rPr>
                <w:noProof/>
                <w:webHidden/>
              </w:rPr>
              <w:fldChar w:fldCharType="separate"/>
            </w:r>
            <w:r>
              <w:rPr>
                <w:noProof/>
                <w:webHidden/>
              </w:rPr>
              <w:t>10</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45" w:history="1">
            <w:r w:rsidRPr="000D0841">
              <w:rPr>
                <w:rStyle w:val="Hyperlink"/>
                <w:noProof/>
              </w:rPr>
              <w:t>Conclusion</w:t>
            </w:r>
            <w:r>
              <w:rPr>
                <w:noProof/>
                <w:webHidden/>
              </w:rPr>
              <w:tab/>
            </w:r>
            <w:r>
              <w:rPr>
                <w:noProof/>
                <w:webHidden/>
              </w:rPr>
              <w:fldChar w:fldCharType="begin"/>
            </w:r>
            <w:r>
              <w:rPr>
                <w:noProof/>
                <w:webHidden/>
              </w:rPr>
              <w:instrText xml:space="preserve"> PAGEREF _Toc33627745 \h </w:instrText>
            </w:r>
            <w:r>
              <w:rPr>
                <w:noProof/>
                <w:webHidden/>
              </w:rPr>
            </w:r>
            <w:r>
              <w:rPr>
                <w:noProof/>
                <w:webHidden/>
              </w:rPr>
              <w:fldChar w:fldCharType="separate"/>
            </w:r>
            <w:r>
              <w:rPr>
                <w:noProof/>
                <w:webHidden/>
              </w:rPr>
              <w:t>10</w:t>
            </w:r>
            <w:r>
              <w:rPr>
                <w:noProof/>
                <w:webHidden/>
              </w:rPr>
              <w:fldChar w:fldCharType="end"/>
            </w:r>
          </w:hyperlink>
        </w:p>
        <w:p w:rsidR="00E535EC" w:rsidRDefault="00E535EC">
          <w:pPr>
            <w:pStyle w:val="TOC1"/>
            <w:tabs>
              <w:tab w:val="right" w:leader="dot" w:pos="9016"/>
            </w:tabs>
            <w:rPr>
              <w:rFonts w:eastAsiaTheme="minorEastAsia"/>
              <w:noProof/>
              <w:lang w:eastAsia="en-GB"/>
            </w:rPr>
          </w:pPr>
          <w:hyperlink w:anchor="_Toc33627746" w:history="1">
            <w:r w:rsidRPr="000D0841">
              <w:rPr>
                <w:rStyle w:val="Hyperlink"/>
                <w:noProof/>
              </w:rPr>
              <w:t>References</w:t>
            </w:r>
            <w:r>
              <w:rPr>
                <w:noProof/>
                <w:webHidden/>
              </w:rPr>
              <w:tab/>
            </w:r>
            <w:r>
              <w:rPr>
                <w:noProof/>
                <w:webHidden/>
              </w:rPr>
              <w:fldChar w:fldCharType="begin"/>
            </w:r>
            <w:r>
              <w:rPr>
                <w:noProof/>
                <w:webHidden/>
              </w:rPr>
              <w:instrText xml:space="preserve"> PAGEREF _Toc33627746 \h </w:instrText>
            </w:r>
            <w:r>
              <w:rPr>
                <w:noProof/>
                <w:webHidden/>
              </w:rPr>
            </w:r>
            <w:r>
              <w:rPr>
                <w:noProof/>
                <w:webHidden/>
              </w:rPr>
              <w:fldChar w:fldCharType="separate"/>
            </w:r>
            <w:r>
              <w:rPr>
                <w:noProof/>
                <w:webHidden/>
              </w:rPr>
              <w:t>11</w:t>
            </w:r>
            <w:r>
              <w:rPr>
                <w:noProof/>
                <w:webHidden/>
              </w:rPr>
              <w:fldChar w:fldCharType="end"/>
            </w:r>
          </w:hyperlink>
        </w:p>
        <w:p w:rsidR="00486436" w:rsidRDefault="00741018">
          <w:r>
            <w:rPr>
              <w:b/>
              <w:bCs/>
              <w:noProof/>
            </w:rPr>
            <w:fldChar w:fldCharType="end"/>
          </w:r>
        </w:p>
      </w:sdtContent>
    </w:sdt>
    <w:p w:rsidR="00486436" w:rsidRDefault="00486436" w:rsidP="00486436"/>
    <w:p w:rsidR="00486436" w:rsidRDefault="00486436" w:rsidP="00486436"/>
    <w:p w:rsidR="00486436" w:rsidRDefault="00486436" w:rsidP="00486436"/>
    <w:p w:rsidR="00486436" w:rsidRDefault="00486436" w:rsidP="00486436">
      <w:bookmarkStart w:id="1" w:name="_GoBack"/>
      <w:bookmarkEnd w:id="1"/>
    </w:p>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486436" w:rsidRDefault="00486436" w:rsidP="00486436"/>
    <w:p w:rsidR="00031164" w:rsidRDefault="00486436" w:rsidP="00031164">
      <w:pPr>
        <w:pStyle w:val="Heading1"/>
        <w:rPr>
          <w:u w:val="single"/>
        </w:rPr>
      </w:pPr>
      <w:bookmarkStart w:id="2" w:name="_Toc33627737"/>
      <w:r w:rsidRPr="00486436">
        <w:rPr>
          <w:u w:val="single"/>
        </w:rPr>
        <w:t>Introduction</w:t>
      </w:r>
      <w:bookmarkEnd w:id="2"/>
    </w:p>
    <w:p w:rsidR="005D4577" w:rsidRDefault="00257324" w:rsidP="00031164">
      <w:r>
        <w:t xml:space="preserve">Design for X is a based upon the use of various tools with lean methods considered. ‘X’ can be defined as manufacturability, assembly, maintenance, cost &amp; environmental factors. </w:t>
      </w:r>
      <w:r w:rsidR="005D4577">
        <w:t xml:space="preserve"> The model to be appraised is a spring counter- weighted vertical drill press shown in figure 1 below.  The overall objective is to re-design individual parts of the assembly in order to simplify manufacturing of each part and to streamline the assembly process as well as retaining the </w:t>
      </w:r>
      <w:r w:rsidR="00AD795C">
        <w:t>functionality</w:t>
      </w:r>
      <w:r w:rsidR="005D4577">
        <w:t xml:space="preserve"> whilst not incurring unnecessary costs. </w:t>
      </w:r>
    </w:p>
    <w:p w:rsidR="002E36F7" w:rsidRDefault="005D4577" w:rsidP="00031164">
      <w:r>
        <w:t>Traditional DFX would focus heavily on design for quality however modern DFX exercises give a higher consideration to environmental issue</w:t>
      </w:r>
      <w:r w:rsidR="00AD795C">
        <w:t>s</w:t>
      </w:r>
      <w:r>
        <w:t xml:space="preserve"> such as waste, life cycles and safety which will be explored. </w:t>
      </w:r>
      <w:sdt>
        <w:sdtPr>
          <w:id w:val="684148103"/>
          <w:citation/>
        </w:sdtPr>
        <w:sdtContent>
          <w:r w:rsidR="00741018">
            <w:fldChar w:fldCharType="begin"/>
          </w:r>
          <w:r w:rsidR="007536FD">
            <w:instrText xml:space="preserve"> CITATION Tsa01 \l 2057 </w:instrText>
          </w:r>
          <w:r w:rsidR="00741018">
            <w:fldChar w:fldCharType="separate"/>
          </w:r>
          <w:r w:rsidR="002E36F7">
            <w:rPr>
              <w:noProof/>
            </w:rPr>
            <w:t>(Kuo, 2001)</w:t>
          </w:r>
          <w:r w:rsidR="00741018">
            <w:rPr>
              <w:noProof/>
            </w:rPr>
            <w:fldChar w:fldCharType="end"/>
          </w:r>
        </w:sdtContent>
      </w:sdt>
    </w:p>
    <w:p w:rsidR="002E36F7" w:rsidRDefault="002E36F7" w:rsidP="00031164">
      <w:r>
        <w:rPr>
          <w:noProof/>
          <w:lang w:eastAsia="en-GB"/>
        </w:rPr>
        <w:drawing>
          <wp:anchor distT="0" distB="0" distL="114300" distR="114300" simplePos="0" relativeHeight="251658240" behindDoc="1" locked="0" layoutInCell="1" allowOverlap="1">
            <wp:simplePos x="0" y="0"/>
            <wp:positionH relativeFrom="column">
              <wp:posOffset>457201</wp:posOffset>
            </wp:positionH>
            <wp:positionV relativeFrom="paragraph">
              <wp:posOffset>234950</wp:posOffset>
            </wp:positionV>
            <wp:extent cx="4552950" cy="4341419"/>
            <wp:effectExtent l="1905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554779" cy="4343163"/>
                    </a:xfrm>
                    <a:prstGeom prst="rect">
                      <a:avLst/>
                    </a:prstGeom>
                    <a:noFill/>
                    <a:ln w="9525">
                      <a:noFill/>
                      <a:miter lim="800000"/>
                      <a:headEnd/>
                      <a:tailEnd/>
                    </a:ln>
                  </pic:spPr>
                </pic:pic>
              </a:graphicData>
            </a:graphic>
          </wp:anchor>
        </w:drawing>
      </w:r>
    </w:p>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031164"/>
    <w:p w:rsidR="002E36F7" w:rsidRDefault="002E36F7" w:rsidP="002E36F7">
      <w:pPr>
        <w:pStyle w:val="Caption"/>
      </w:pPr>
    </w:p>
    <w:p w:rsidR="002E36F7" w:rsidRDefault="002E36F7" w:rsidP="002E36F7">
      <w:pPr>
        <w:pStyle w:val="Caption"/>
      </w:pPr>
    </w:p>
    <w:p w:rsidR="002E36F7" w:rsidRDefault="002E36F7" w:rsidP="002E36F7">
      <w:pPr>
        <w:pStyle w:val="Caption"/>
      </w:pPr>
    </w:p>
    <w:p w:rsidR="00031164" w:rsidRDefault="002E36F7" w:rsidP="002E36F7">
      <w:pPr>
        <w:pStyle w:val="Caption"/>
      </w:pPr>
      <w:r>
        <w:t xml:space="preserve">Figure </w:t>
      </w:r>
      <w:r w:rsidR="00741018">
        <w:fldChar w:fldCharType="begin"/>
      </w:r>
      <w:r w:rsidR="00442E91">
        <w:instrText xml:space="preserve"> SEQ Figure \* ARABIC </w:instrText>
      </w:r>
      <w:r w:rsidR="00741018">
        <w:fldChar w:fldCharType="separate"/>
      </w:r>
      <w:r w:rsidR="00E535EC">
        <w:rPr>
          <w:noProof/>
        </w:rPr>
        <w:t>1</w:t>
      </w:r>
      <w:r w:rsidR="00741018">
        <w:rPr>
          <w:noProof/>
        </w:rPr>
        <w:fldChar w:fldCharType="end"/>
      </w:r>
      <w:r>
        <w:t xml:space="preserve"> - Drill Press Concept Model</w:t>
      </w:r>
    </w:p>
    <w:p w:rsidR="002E36F7" w:rsidRDefault="002E36F7" w:rsidP="002E36F7"/>
    <w:p w:rsidR="00093BA8" w:rsidRDefault="00093BA8" w:rsidP="002E36F7"/>
    <w:p w:rsidR="00406FA9" w:rsidRPr="002E36F7" w:rsidRDefault="00406FA9" w:rsidP="002E36F7"/>
    <w:p w:rsidR="008A13D7" w:rsidRDefault="008A13D7" w:rsidP="008A13D7">
      <w:pPr>
        <w:pStyle w:val="Heading1"/>
        <w:rPr>
          <w:u w:val="single"/>
        </w:rPr>
      </w:pPr>
      <w:bookmarkStart w:id="3" w:name="_Toc33627738"/>
      <w:r>
        <w:rPr>
          <w:u w:val="single"/>
        </w:rPr>
        <w:lastRenderedPageBreak/>
        <w:t>Assembly</w:t>
      </w:r>
      <w:bookmarkEnd w:id="3"/>
    </w:p>
    <w:p w:rsidR="008A13D7" w:rsidRDefault="008A13D7" w:rsidP="008A13D7">
      <w:pPr>
        <w:pStyle w:val="Heading2"/>
      </w:pPr>
      <w:bookmarkStart w:id="4" w:name="_Toc33627739"/>
      <w:r>
        <w:t>Evaluating essential &amp; non-essential parts</w:t>
      </w:r>
      <w:bookmarkEnd w:id="4"/>
    </w:p>
    <w:p w:rsidR="00EC7C26" w:rsidRDefault="00EC7C26" w:rsidP="008A13D7">
      <w:r>
        <w:t xml:space="preserve">Reducing the number of parts is critical is design </w:t>
      </w:r>
      <w:r w:rsidR="00327D46">
        <w:t xml:space="preserve">as simplifying an assembly is the best opportunity to reduce costs. A reduction of parts will result in less engineering, less material purchases and a reduced overall lead time on manufacturing. </w:t>
      </w:r>
    </w:p>
    <w:p w:rsidR="008A13D7" w:rsidRDefault="008A13D7" w:rsidP="008A13D7">
      <w:r>
        <w:t>The Bothroyd-Dewhurt method of evaluation design for assembly is widely used and a flow chart is shown below</w:t>
      </w:r>
      <w:r w:rsidR="00E535EC">
        <w:t xml:space="preserve"> in figure 2</w:t>
      </w:r>
      <w:r>
        <w:t xml:space="preserve">: </w:t>
      </w:r>
    </w:p>
    <w:p w:rsidR="008A13D7" w:rsidRDefault="008A13D7" w:rsidP="008A13D7">
      <w:r>
        <w:rPr>
          <w:noProof/>
          <w:lang w:eastAsia="en-GB"/>
        </w:rPr>
        <w:drawing>
          <wp:inline distT="0" distB="0" distL="0" distR="0">
            <wp:extent cx="5410200" cy="3068338"/>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3206" cy="3075714"/>
                    </a:xfrm>
                    <a:prstGeom prst="rect">
                      <a:avLst/>
                    </a:prstGeom>
                  </pic:spPr>
                </pic:pic>
              </a:graphicData>
            </a:graphic>
          </wp:inline>
        </w:drawing>
      </w:r>
    </w:p>
    <w:p w:rsidR="00E535EC" w:rsidRDefault="00E535EC" w:rsidP="00E535EC">
      <w:pPr>
        <w:pStyle w:val="Caption"/>
      </w:pPr>
      <w:r>
        <w:t xml:space="preserve">Figure </w:t>
      </w:r>
      <w:fldSimple w:instr=" SEQ Figure \* ARABIC ">
        <w:r>
          <w:rPr>
            <w:noProof/>
          </w:rPr>
          <w:t>2</w:t>
        </w:r>
      </w:fldSimple>
    </w:p>
    <w:p w:rsidR="008A13D7" w:rsidRDefault="008A13D7" w:rsidP="008A13D7">
      <w:r>
        <w:t xml:space="preserve">Each part of the assembly can be evaluated using the above criteria to separate induvial work </w:t>
      </w:r>
      <w:r w:rsidR="00E535EC">
        <w:t>pieces</w:t>
      </w:r>
      <w:r>
        <w:t xml:space="preserve"> into ‘</w:t>
      </w:r>
      <w:proofErr w:type="gramStart"/>
      <w:r>
        <w:t>A</w:t>
      </w:r>
      <w:proofErr w:type="gramEnd"/>
      <w:r>
        <w:t>’ essential and ‘B’ non-essential parts.  Table below shows an evaluation of the provided drill press.</w:t>
      </w:r>
    </w:p>
    <w:p w:rsidR="008A13D7" w:rsidRDefault="008A13D7" w:rsidP="008A13D7">
      <w:r>
        <w:rPr>
          <w:noProof/>
          <w:lang w:eastAsia="en-GB"/>
        </w:rPr>
        <w:drawing>
          <wp:inline distT="0" distB="0" distL="0" distR="0">
            <wp:extent cx="5943600" cy="29420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71064" cy="2955669"/>
                    </a:xfrm>
                    <a:prstGeom prst="rect">
                      <a:avLst/>
                    </a:prstGeom>
                  </pic:spPr>
                </pic:pic>
              </a:graphicData>
            </a:graphic>
          </wp:inline>
        </w:drawing>
      </w:r>
    </w:p>
    <w:p w:rsidR="00327D46" w:rsidRDefault="00327D46" w:rsidP="008A13D7">
      <w:r>
        <w:lastRenderedPageBreak/>
        <w:t>From this a design efficiency can be calculated by dividing the number of essential parts (A) by the total amount of parts (B)</w:t>
      </w:r>
    </w:p>
    <w:p w:rsidR="00327D46" w:rsidRPr="0021343F" w:rsidRDefault="00327D46" w:rsidP="008A13D7">
      <w:pPr>
        <w:rPr>
          <w:rFonts w:eastAsiaTheme="minorEastAsia"/>
        </w:rPr>
      </w:pPr>
      <m:oMathPara>
        <m:oMath>
          <m:r>
            <w:rPr>
              <w:rFonts w:ascii="Cambria Math" w:hAnsi="Cambria Math" w:cs="Cambria Math"/>
            </w:rPr>
            <m:t>Design Effieceny</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A</m:t>
              </m:r>
            </m:num>
            <m:den>
              <m:r>
                <m:rPr>
                  <m:sty m:val="p"/>
                </m:rPr>
                <w:rPr>
                  <w:rFonts w:ascii="Cambria Math" w:hAnsi="Cambria Math" w:cs="Cambria Math"/>
                </w:rPr>
                <m:t>A+B</m:t>
              </m:r>
            </m:den>
          </m:f>
        </m:oMath>
      </m:oMathPara>
    </w:p>
    <w:p w:rsidR="0021343F" w:rsidRPr="0021343F" w:rsidRDefault="0021343F" w:rsidP="008A13D7">
      <w:pPr>
        <w:rPr>
          <w:rFonts w:eastAsiaTheme="minorEastAsia"/>
        </w:rPr>
      </w:pPr>
      <m:oMath>
        <m:r>
          <w:rPr>
            <w:rFonts w:ascii="Cambria Math" w:hAnsi="Cambria Math" w:cs="Cambria Math"/>
          </w:rPr>
          <m:t>Design Effiecency</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 xml:space="preserve">  4  </m:t>
            </m:r>
          </m:num>
          <m:den>
            <m:r>
              <m:rPr>
                <m:sty m:val="p"/>
              </m:rPr>
              <w:rPr>
                <w:rFonts w:ascii="Cambria Math" w:hAnsi="Cambria Math" w:cs="Cambria Math"/>
              </w:rPr>
              <m:t>8</m:t>
            </m:r>
          </m:den>
        </m:f>
      </m:oMath>
      <w:r>
        <w:rPr>
          <w:rFonts w:eastAsiaTheme="minorEastAsia"/>
        </w:rPr>
        <w:t xml:space="preserve"> x100 = 50%</w:t>
      </w:r>
    </w:p>
    <w:p w:rsidR="008A13D7" w:rsidRDefault="008A13D7" w:rsidP="008A13D7">
      <w:r>
        <w:t>Based on the results, design changes could be made to eliminate the support clamp, guide pin, linking arm and lever</w:t>
      </w:r>
      <w:r w:rsidR="0021343F">
        <w:t xml:space="preserve"> with a view to improving the design efficiency</w:t>
      </w:r>
      <w:r>
        <w:t xml:space="preserve">. </w:t>
      </w:r>
    </w:p>
    <w:p w:rsidR="00AD795C" w:rsidRDefault="008A13D7" w:rsidP="008A13D7">
      <w:r>
        <w:t>Replacing a sliding unit with a rack a</w:t>
      </w:r>
      <w:r w:rsidR="00AD795C">
        <w:t>nd pinion style adjustment could</w:t>
      </w:r>
      <w:r>
        <w:t xml:space="preserve"> allow elimination of some of these parts. The link arm, lever arm and guide pin would be unnecessary as the vertical drive would be from a geared adjusted wheel. </w:t>
      </w:r>
      <w:r w:rsidR="00813011">
        <w:t>The main sliding unit would remain, but would no longer slide, it would drive down a rack fixed to the main column as shown in the image below. Further to this some parts previously designated as essential can also be removed, for example a top brace is no longer required</w:t>
      </w:r>
      <w:r w:rsidR="00AD795C">
        <w:t xml:space="preserve"> as there is no upper support requirement</w:t>
      </w:r>
      <w:r w:rsidR="00813011">
        <w:t>. Doing this reduces the net amount of parts required and would give a degree of simplicity to the assembly.</w:t>
      </w:r>
    </w:p>
    <w:p w:rsidR="00813011" w:rsidRDefault="00813011" w:rsidP="008A13D7">
      <w:r>
        <w:t xml:space="preserve"> In total 4 parts and their associated fittings such as threaded bolts (and the need to machine the holes) have been eliminated in place of teeth</w:t>
      </w:r>
      <w:r w:rsidR="00AD795C">
        <w:t xml:space="preserve"> fixed</w:t>
      </w:r>
      <w:r>
        <w:t xml:space="preserve"> down the column and a rotary handle. </w:t>
      </w:r>
    </w:p>
    <w:p w:rsidR="00813011" w:rsidRDefault="00813011" w:rsidP="008A13D7"/>
    <w:p w:rsidR="00813011" w:rsidRDefault="00813011" w:rsidP="008A13D7">
      <w:r>
        <w:rPr>
          <w:noProof/>
          <w:lang w:eastAsia="en-GB"/>
        </w:rPr>
        <w:drawing>
          <wp:inline distT="0" distB="0" distL="0" distR="0">
            <wp:extent cx="2543175" cy="24254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55805" cy="2437480"/>
                    </a:xfrm>
                    <a:prstGeom prst="rect">
                      <a:avLst/>
                    </a:prstGeom>
                  </pic:spPr>
                </pic:pic>
              </a:graphicData>
            </a:graphic>
          </wp:inline>
        </w:drawing>
      </w:r>
    </w:p>
    <w:p w:rsidR="008A13D7" w:rsidRDefault="008A13D7" w:rsidP="008A13D7"/>
    <w:p w:rsidR="007B300E" w:rsidRDefault="007B300E" w:rsidP="008A13D7"/>
    <w:p w:rsidR="007B300E" w:rsidRDefault="007B300E" w:rsidP="008A13D7"/>
    <w:p w:rsidR="007B300E" w:rsidRDefault="007B300E" w:rsidP="008A13D7"/>
    <w:p w:rsidR="007B300E" w:rsidRDefault="007B300E" w:rsidP="008A13D7"/>
    <w:p w:rsidR="007B300E" w:rsidRDefault="007B300E" w:rsidP="008A13D7"/>
    <w:p w:rsidR="007B300E" w:rsidRDefault="007B300E" w:rsidP="008A13D7"/>
    <w:p w:rsidR="007B300E" w:rsidRPr="00557E16" w:rsidRDefault="007B300E" w:rsidP="008A13D7"/>
    <w:p w:rsidR="007B300E" w:rsidRDefault="007B300E" w:rsidP="007B300E">
      <w:pPr>
        <w:pStyle w:val="Heading2"/>
      </w:pPr>
      <w:bookmarkStart w:id="5" w:name="_Toc33627740"/>
      <w:r>
        <w:lastRenderedPageBreak/>
        <w:t>Multi-functionality</w:t>
      </w:r>
      <w:bookmarkEnd w:id="5"/>
    </w:p>
    <w:p w:rsidR="008A13D7" w:rsidRDefault="0073601F" w:rsidP="008A13D7">
      <w:r>
        <w:t>The lower supporting clamp highlighted below</w:t>
      </w:r>
      <w:r w:rsidR="007B300E">
        <w:t xml:space="preserve"> in blue</w:t>
      </w:r>
      <w:r>
        <w:t xml:space="preserve"> can become multi-functional</w:t>
      </w:r>
      <w:r w:rsidR="00AD795C">
        <w:t xml:space="preserve"> when combined with an element of the base</w:t>
      </w:r>
      <w:r>
        <w:t>. Utilising the same rack as the main unit, the lower support can be re-designed to incorporate a jig fixing table will in turn allow simplicity in manufacturing the base as discussed later on.</w:t>
      </w:r>
      <w:r w:rsidR="00AD795C">
        <w:t xml:space="preserve"> The 2 functional elements of this part are now to fix jigs on to and to also provide a stop-depth distance for the main travelling unit.</w:t>
      </w:r>
    </w:p>
    <w:p w:rsidR="00813011" w:rsidRDefault="00813011" w:rsidP="008A13D7"/>
    <w:p w:rsidR="00813011" w:rsidRDefault="0073601F" w:rsidP="008A13D7">
      <w:r>
        <w:rPr>
          <w:noProof/>
          <w:lang w:eastAsia="en-GB"/>
        </w:rPr>
        <w:drawing>
          <wp:inline distT="0" distB="0" distL="0" distR="0">
            <wp:extent cx="2057400" cy="22853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65697" cy="2294550"/>
                    </a:xfrm>
                    <a:prstGeom prst="rect">
                      <a:avLst/>
                    </a:prstGeom>
                  </pic:spPr>
                </pic:pic>
              </a:graphicData>
            </a:graphic>
          </wp:inline>
        </w:drawing>
      </w:r>
      <w:r>
        <w:rPr>
          <w:noProof/>
          <w:lang w:eastAsia="en-GB"/>
        </w:rPr>
        <w:drawing>
          <wp:inline distT="0" distB="0" distL="0" distR="0">
            <wp:extent cx="3048000" cy="17832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57557" cy="1788862"/>
                    </a:xfrm>
                    <a:prstGeom prst="rect">
                      <a:avLst/>
                    </a:prstGeom>
                  </pic:spPr>
                </pic:pic>
              </a:graphicData>
            </a:graphic>
          </wp:inline>
        </w:drawing>
      </w:r>
    </w:p>
    <w:p w:rsidR="0021343F" w:rsidRDefault="0021343F" w:rsidP="008A13D7">
      <w:r>
        <w:t xml:space="preserve">It is beneficial to re-calculate the design efficiency at this point to see if the design changes have a quantifiable improvement. </w:t>
      </w:r>
    </w:p>
    <w:p w:rsidR="00BD2FED" w:rsidRDefault="00BD2FED" w:rsidP="008A13D7"/>
    <w:p w:rsidR="00BD2FED" w:rsidRDefault="00BD2FED" w:rsidP="008A13D7">
      <w:r>
        <w:rPr>
          <w:noProof/>
          <w:lang w:eastAsia="en-GB"/>
        </w:rPr>
        <w:drawing>
          <wp:inline distT="0" distB="0" distL="0" distR="0">
            <wp:extent cx="5731510" cy="23329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332990"/>
                    </a:xfrm>
                    <a:prstGeom prst="rect">
                      <a:avLst/>
                    </a:prstGeom>
                  </pic:spPr>
                </pic:pic>
              </a:graphicData>
            </a:graphic>
          </wp:inline>
        </w:drawing>
      </w:r>
    </w:p>
    <w:p w:rsidR="00BD2FED" w:rsidRPr="0021343F" w:rsidRDefault="00BD2FED" w:rsidP="00BD2FED">
      <w:pPr>
        <w:rPr>
          <w:rFonts w:eastAsiaTheme="minorEastAsia"/>
        </w:rPr>
      </w:pPr>
      <m:oMathPara>
        <m:oMath>
          <m:r>
            <w:rPr>
              <w:rFonts w:ascii="Cambria Math" w:hAnsi="Cambria Math" w:cs="Cambria Math"/>
            </w:rPr>
            <m:t>Design Effieceny</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A</m:t>
              </m:r>
            </m:num>
            <m:den>
              <m:r>
                <m:rPr>
                  <m:sty m:val="p"/>
                </m:rPr>
                <w:rPr>
                  <w:rFonts w:ascii="Cambria Math" w:hAnsi="Cambria Math" w:cs="Cambria Math"/>
                </w:rPr>
                <m:t>A+B</m:t>
              </m:r>
            </m:den>
          </m:f>
        </m:oMath>
      </m:oMathPara>
    </w:p>
    <w:p w:rsidR="00BD2FED" w:rsidRPr="0021343F" w:rsidRDefault="00BD2FED" w:rsidP="00BD2FED">
      <w:pPr>
        <w:rPr>
          <w:rFonts w:eastAsiaTheme="minorEastAsia"/>
        </w:rPr>
      </w:pPr>
      <m:oMath>
        <m:r>
          <w:rPr>
            <w:rFonts w:ascii="Cambria Math" w:hAnsi="Cambria Math" w:cs="Cambria Math"/>
          </w:rPr>
          <m:t>Design Effiecency</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8</m:t>
            </m:r>
          </m:num>
          <m:den>
            <m:r>
              <m:rPr>
                <m:sty m:val="p"/>
              </m:rPr>
              <w:rPr>
                <w:rFonts w:ascii="Cambria Math" w:hAnsi="Cambria Math" w:cs="Cambria Math"/>
              </w:rPr>
              <m:t>8</m:t>
            </m:r>
          </m:den>
        </m:f>
      </m:oMath>
      <w:r>
        <w:rPr>
          <w:rFonts w:eastAsiaTheme="minorEastAsia"/>
        </w:rPr>
        <w:t xml:space="preserve"> x100 = 100%</w:t>
      </w:r>
    </w:p>
    <w:p w:rsidR="007B300E" w:rsidRDefault="007B300E" w:rsidP="007B300E">
      <w:r>
        <w:t xml:space="preserve">Redesigning elements of the assembly as well as adding multi-functionality </w:t>
      </w:r>
      <w:r w:rsidR="00643F85">
        <w:t>has resulted in only ‘A’- essential parts being used.</w:t>
      </w:r>
    </w:p>
    <w:p w:rsidR="00EE4E4A" w:rsidRDefault="00031164" w:rsidP="00031164">
      <w:pPr>
        <w:pStyle w:val="Heading1"/>
        <w:rPr>
          <w:u w:val="single"/>
        </w:rPr>
      </w:pPr>
      <w:bookmarkStart w:id="6" w:name="_Toc33627741"/>
      <w:r>
        <w:rPr>
          <w:u w:val="single"/>
        </w:rPr>
        <w:lastRenderedPageBreak/>
        <w:t>Manufacturability</w:t>
      </w:r>
      <w:bookmarkEnd w:id="6"/>
    </w:p>
    <w:p w:rsidR="007147D1" w:rsidRDefault="00737CE8" w:rsidP="007147D1">
      <w:r>
        <w:t>Focusing on the base unit</w:t>
      </w:r>
      <w:r w:rsidR="00377732">
        <w:t xml:space="preserve"> of the assembly</w:t>
      </w:r>
      <w:r w:rsidR="00093BA8">
        <w:t>,</w:t>
      </w:r>
      <w:r w:rsidR="00377732">
        <w:t xml:space="preserve"> there are multiple ways this could be manufactured</w:t>
      </w:r>
      <w:r w:rsidR="00E518E3">
        <w:t xml:space="preserve"> such as stamping, pressing</w:t>
      </w:r>
      <w:r w:rsidR="003E6923">
        <w:t>, casting</w:t>
      </w:r>
      <w:r w:rsidR="00E518E3">
        <w:t xml:space="preserve"> or machining from block material</w:t>
      </w:r>
      <w:r w:rsidR="00377732">
        <w:t>.</w:t>
      </w:r>
      <w:r w:rsidR="00E518E3">
        <w:t xml:space="preserve"> </w:t>
      </w:r>
      <w:r>
        <w:t xml:space="preserve">Using a die cast method would give many advantages such as design flexibility, surface finish, high production rate as well as dimensional stability.  </w:t>
      </w:r>
      <w:r w:rsidR="00E518E3">
        <w:t>On the assumption that th</w:t>
      </w:r>
      <w:r w:rsidR="00B12560">
        <w:t>e</w:t>
      </w:r>
      <w:r w:rsidR="00E518E3">
        <w:t xml:space="preserve"> base is</w:t>
      </w:r>
      <w:r w:rsidR="007147D1">
        <w:t xml:space="preserve"> </w:t>
      </w:r>
      <w:r w:rsidR="0069774D">
        <w:t>die cast</w:t>
      </w:r>
      <w:r w:rsidR="00BC2318">
        <w:t xml:space="preserve"> into </w:t>
      </w:r>
      <w:r w:rsidR="007147D1">
        <w:t>steel</w:t>
      </w:r>
      <w:r w:rsidR="00BC2318">
        <w:t xml:space="preserve"> die</w:t>
      </w:r>
      <w:r>
        <w:t xml:space="preserve"> which is machined</w:t>
      </w:r>
      <w:r w:rsidR="00E518E3">
        <w:t xml:space="preserve"> using CNC it would be advantageous to reduce the complexity</w:t>
      </w:r>
      <w:r>
        <w:t xml:space="preserve"> of the part which in turn simplifies the tool making process and therefore</w:t>
      </w:r>
      <w:r w:rsidR="00E518E3">
        <w:t xml:space="preserve"> the machining cycle</w:t>
      </w:r>
      <w:r>
        <w:t xml:space="preserve"> complexity and time</w:t>
      </w:r>
      <w:r w:rsidR="00E518E3">
        <w:t>.</w:t>
      </w:r>
    </w:p>
    <w:p w:rsidR="00737CE8" w:rsidRDefault="007147D1" w:rsidP="00377732">
      <w:r>
        <w:t xml:space="preserve">It can be argued that the majority of costs associated with die casting is within design and making of tools &amp; dies. Simplifying the part geometry would mean a less complex die and therefore costs would likely reduce. Less machining cost factors such as tool life, cycle time and material consumption create a large percentage of the overhead costs incurred. </w:t>
      </w:r>
    </w:p>
    <w:p w:rsidR="00737CE8" w:rsidRDefault="007147D1" w:rsidP="00377732">
      <w:r>
        <w:t>Not having to account for any unnecessary tolerance’s, flash, concentricity of radii features and draft of these specific features at the tooling stage will greatly reduce costs in tool making and these cost savings can be passed onto the final part</w:t>
      </w:r>
      <w:r w:rsidR="00737CE8">
        <w:t xml:space="preserve"> as profit</w:t>
      </w:r>
      <w:r>
        <w:t>.</w:t>
      </w:r>
    </w:p>
    <w:p w:rsidR="007147D1" w:rsidRDefault="007147D1" w:rsidP="007147D1">
      <w:r>
        <w:t xml:space="preserve"> </w:t>
      </w:r>
      <w:r w:rsidR="00377732">
        <w:t>Considering the functionality is to</w:t>
      </w:r>
      <w:r w:rsidR="00093BA8">
        <w:t xml:space="preserve"> support to column and</w:t>
      </w:r>
      <w:r w:rsidR="00377732">
        <w:t xml:space="preserve"> retain the upright structure</w:t>
      </w:r>
      <w:r w:rsidR="00093BA8">
        <w:t xml:space="preserve"> there</w:t>
      </w:r>
      <w:r w:rsidR="00377732">
        <w:t xml:space="preserve"> n</w:t>
      </w:r>
      <w:r w:rsidR="00093BA8">
        <w:t xml:space="preserve">eeds to be structural strength, however by bolting down to a workbench </w:t>
      </w:r>
      <w:r w:rsidR="001D755B">
        <w:t>using the</w:t>
      </w:r>
      <w:r w:rsidR="00737CE8">
        <w:t xml:space="preserve"> provided</w:t>
      </w:r>
      <w:r w:rsidR="001D755B">
        <w:t xml:space="preserve"> holes on each corner, </w:t>
      </w:r>
      <w:r w:rsidR="00093BA8">
        <w:t>means little weight is required a</w:t>
      </w:r>
      <w:r w:rsidR="0073601F">
        <w:t>nd therefore</w:t>
      </w:r>
      <w:r w:rsidR="00093BA8">
        <w:t xml:space="preserve"> basic net shell could be used</w:t>
      </w:r>
      <w:r w:rsidR="00737CE8">
        <w:t xml:space="preserve"> to fix the assembly</w:t>
      </w:r>
      <w:r w:rsidR="00093BA8">
        <w:t>. By using a hollow shell for structure</w:t>
      </w:r>
      <w:r w:rsidR="000C1CD6">
        <w:t>, material</w:t>
      </w:r>
      <w:r>
        <w:t xml:space="preserve"> consumption</w:t>
      </w:r>
      <w:r w:rsidR="001D755B">
        <w:t xml:space="preserve"> can be </w:t>
      </w:r>
      <w:r>
        <w:t xml:space="preserve">reduced </w:t>
      </w:r>
      <w:r w:rsidR="001D755B">
        <w:t xml:space="preserve">and also </w:t>
      </w:r>
      <w:r w:rsidR="00737CE8">
        <w:t>complexity of</w:t>
      </w:r>
      <w:r w:rsidR="00E518E3">
        <w:t xml:space="preserve"> the </w:t>
      </w:r>
      <w:r w:rsidR="00BC2318">
        <w:t>tool</w:t>
      </w:r>
      <w:r w:rsidR="000C1CD6">
        <w:t xml:space="preserve"> is reduced as only a </w:t>
      </w:r>
      <w:r w:rsidR="00737CE8">
        <w:t>simple shape</w:t>
      </w:r>
      <w:r w:rsidR="00BC2318">
        <w:t xml:space="preserve"> i</w:t>
      </w:r>
      <w:r w:rsidR="00737CE8">
        <w:t>s required to create a through-b</w:t>
      </w:r>
      <w:r w:rsidR="00BC2318">
        <w:t>ore</w:t>
      </w:r>
      <w:r w:rsidR="00E518E3">
        <w:t xml:space="preserve"> instead of</w:t>
      </w:r>
      <w:r w:rsidR="00BC2318">
        <w:t xml:space="preserve"> machining the die to shape</w:t>
      </w:r>
      <w:r w:rsidR="00E518E3">
        <w:t xml:space="preserve"> multiple holes and slots</w:t>
      </w:r>
      <w:r w:rsidR="00737CE8">
        <w:t xml:space="preserve"> to cast into the design </w:t>
      </w:r>
      <w:r w:rsidR="00E518E3">
        <w:t>.</w:t>
      </w:r>
      <w:r w:rsidR="006A1CD9">
        <w:t>Removing the grooves near the back of the unit will also have the benefits mentioned above.</w:t>
      </w:r>
      <w:r w:rsidR="00737CE8">
        <w:t xml:space="preserve"> Any lost functionality id re-gained in the </w:t>
      </w:r>
      <w:r w:rsidR="0069774D">
        <w:t>redesigned support clamp above.</w:t>
      </w:r>
    </w:p>
    <w:p w:rsidR="001C0A3D" w:rsidRDefault="001C0A3D" w:rsidP="00377732"/>
    <w:p w:rsidR="001C0A3D" w:rsidRDefault="001C0A3D" w:rsidP="00377732">
      <w:r>
        <w:rPr>
          <w:noProof/>
          <w:lang w:eastAsia="en-GB"/>
        </w:rPr>
        <w:drawing>
          <wp:inline distT="0" distB="0" distL="0" distR="0">
            <wp:extent cx="2683970" cy="1790700"/>
            <wp:effectExtent l="19050" t="0" r="2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59747" cy="1841257"/>
                    </a:xfrm>
                    <a:prstGeom prst="rect">
                      <a:avLst/>
                    </a:prstGeom>
                  </pic:spPr>
                </pic:pic>
              </a:graphicData>
            </a:graphic>
          </wp:inline>
        </w:drawing>
      </w:r>
      <w:r w:rsidR="00D26B0F">
        <w:rPr>
          <w:noProof/>
          <w:lang w:eastAsia="en-GB"/>
        </w:rPr>
        <w:drawing>
          <wp:inline distT="0" distB="0" distL="0" distR="0">
            <wp:extent cx="2905125" cy="2027727"/>
            <wp:effectExtent l="1905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49779" cy="2058894"/>
                    </a:xfrm>
                    <a:prstGeom prst="rect">
                      <a:avLst/>
                    </a:prstGeom>
                  </pic:spPr>
                </pic:pic>
              </a:graphicData>
            </a:graphic>
          </wp:inline>
        </w:drawing>
      </w:r>
    </w:p>
    <w:p w:rsidR="0069774D" w:rsidRDefault="0069774D" w:rsidP="00377732"/>
    <w:p w:rsidR="0069774D" w:rsidRDefault="0069774D" w:rsidP="00377732"/>
    <w:p w:rsidR="0069774D" w:rsidRDefault="0069774D" w:rsidP="00377732"/>
    <w:p w:rsidR="0069774D" w:rsidRDefault="0069774D" w:rsidP="00377732"/>
    <w:p w:rsidR="0069774D" w:rsidRDefault="0069774D" w:rsidP="0069774D"/>
    <w:p w:rsidR="0069774D" w:rsidRDefault="0069774D" w:rsidP="0069774D"/>
    <w:p w:rsidR="0069774D" w:rsidRDefault="007147D1" w:rsidP="0069774D">
      <w:r>
        <w:lastRenderedPageBreak/>
        <w:t xml:space="preserve">As per the base, </w:t>
      </w:r>
      <w:r w:rsidR="0069774D">
        <w:t>i</w:t>
      </w:r>
      <w:r w:rsidR="003E6923">
        <w:t>f the main sliding unit is to be die cast then there are large cost savings to be made by using a less featured design.</w:t>
      </w:r>
      <w:r w:rsidR="0069774D">
        <w:t xml:space="preserve"> </w:t>
      </w:r>
      <w:r w:rsidR="003E6923">
        <w:t xml:space="preserve"> </w:t>
      </w:r>
      <w:r w:rsidR="00BC2318">
        <w:t>The dimensional accuracy in d</w:t>
      </w:r>
      <w:r w:rsidR="00AA03C0">
        <w:t xml:space="preserve">ie casting a will also eliminate most secondary operations such as </w:t>
      </w:r>
      <w:r w:rsidR="00BC2318">
        <w:t>flash reduction and only simple removal of gates and cavity clean-up would be required.</w:t>
      </w:r>
      <w:r w:rsidR="0069774D">
        <w:t xml:space="preserve"> </w:t>
      </w:r>
    </w:p>
    <w:p w:rsidR="0069774D" w:rsidRDefault="0069774D" w:rsidP="0069774D">
      <w:r>
        <w:t>The circled features in blue below are eliminated as per the redesign and no longer need to be included in the design of tooling. By using a rack and pinion style design in the main unit, these features  are no longer required and can be replaced by a single hole for a wheel to fit into the internal gear which would again reduce complexity in manufacturing both tooling and casting.</w:t>
      </w:r>
    </w:p>
    <w:p w:rsidR="00AA03C0" w:rsidRDefault="00AA03C0" w:rsidP="00377732"/>
    <w:p w:rsidR="004928DC" w:rsidRDefault="004928DC" w:rsidP="00377732"/>
    <w:p w:rsidR="00406E9F" w:rsidRDefault="004928DC" w:rsidP="00377732">
      <w:r>
        <w:rPr>
          <w:noProof/>
          <w:lang w:eastAsia="en-GB"/>
        </w:rPr>
        <w:drawing>
          <wp:inline distT="0" distB="0" distL="0" distR="0">
            <wp:extent cx="2762250" cy="256638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83962" cy="2586561"/>
                    </a:xfrm>
                    <a:prstGeom prst="rect">
                      <a:avLst/>
                    </a:prstGeom>
                  </pic:spPr>
                </pic:pic>
              </a:graphicData>
            </a:graphic>
          </wp:inline>
        </w:drawing>
      </w:r>
      <w:r w:rsidR="007147D1" w:rsidRPr="00FD443B">
        <w:rPr>
          <w:noProof/>
          <w:lang w:eastAsia="en-GB"/>
        </w:rPr>
        <w:drawing>
          <wp:inline distT="0" distB="0" distL="0" distR="0">
            <wp:extent cx="2686050" cy="2561695"/>
            <wp:effectExtent l="0" t="0" r="0" b="0"/>
            <wp:docPr id="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40443" cy="2613570"/>
                    </a:xfrm>
                    <a:prstGeom prst="rect">
                      <a:avLst/>
                    </a:prstGeom>
                  </pic:spPr>
                </pic:pic>
              </a:graphicData>
            </a:graphic>
          </wp:inline>
        </w:drawing>
      </w:r>
    </w:p>
    <w:p w:rsidR="004928DC" w:rsidRDefault="00D22704" w:rsidP="00377732">
      <w:r>
        <w:rPr>
          <w:noProof/>
          <w:lang w:eastAsia="en-GB"/>
        </w:rPr>
        <w:drawing>
          <wp:inline distT="0" distB="0" distL="0" distR="0">
            <wp:extent cx="2811439" cy="1592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49547" cy="1614141"/>
                    </a:xfrm>
                    <a:prstGeom prst="rect">
                      <a:avLst/>
                    </a:prstGeom>
                  </pic:spPr>
                </pic:pic>
              </a:graphicData>
            </a:graphic>
          </wp:inline>
        </w:drawing>
      </w:r>
    </w:p>
    <w:p w:rsidR="00FD443B" w:rsidRDefault="00FD443B" w:rsidP="00377732"/>
    <w:p w:rsidR="007147D1" w:rsidRDefault="007147D1" w:rsidP="007147D1">
      <w:r>
        <w:t xml:space="preserve">Another advantage for both components would be that a larger more aggressive milling tool could be used when any additional machining of the final part takes place rather than having to program in tool various changes and the associated costs of wearing/ replacing multiple tools, as well as reduced cycling time. </w:t>
      </w:r>
    </w:p>
    <w:p w:rsidR="007147D1" w:rsidRDefault="007147D1" w:rsidP="00377732"/>
    <w:p w:rsidR="00F644ED" w:rsidRDefault="00F644ED" w:rsidP="00377732"/>
    <w:p w:rsidR="00F644ED" w:rsidRDefault="00F644ED" w:rsidP="00377732"/>
    <w:p w:rsidR="00F644ED" w:rsidRDefault="00F644ED" w:rsidP="00377732"/>
    <w:p w:rsidR="00486436" w:rsidRDefault="00031164" w:rsidP="00486436">
      <w:pPr>
        <w:pStyle w:val="Heading1"/>
        <w:rPr>
          <w:u w:val="single"/>
        </w:rPr>
      </w:pPr>
      <w:bookmarkStart w:id="7" w:name="_Toc33627742"/>
      <w:r w:rsidRPr="00486436">
        <w:rPr>
          <w:u w:val="single"/>
        </w:rPr>
        <w:lastRenderedPageBreak/>
        <w:t>Re</w:t>
      </w:r>
      <w:r>
        <w:rPr>
          <w:u w:val="single"/>
        </w:rPr>
        <w:t xml:space="preserve">cyclability </w:t>
      </w:r>
      <w:r w:rsidR="00C252FD">
        <w:rPr>
          <w:u w:val="single"/>
        </w:rPr>
        <w:t>&amp; Disassembly</w:t>
      </w:r>
      <w:bookmarkEnd w:id="7"/>
    </w:p>
    <w:p w:rsidR="0069774D" w:rsidRDefault="00F644ED" w:rsidP="00406FA9">
      <w:r>
        <w:t>Design for recyclability can first focus on using the same material wherever possible. Reducing the need for separate materials will reduce dis</w:t>
      </w:r>
      <w:r w:rsidR="0069774D">
        <w:t>sembling operations as compatible</w:t>
      </w:r>
      <w:r>
        <w:t xml:space="preserve"> parts can be recycled together. </w:t>
      </w:r>
    </w:p>
    <w:p w:rsidR="00EB0B6A" w:rsidRDefault="00F644ED" w:rsidP="00406FA9">
      <w:r>
        <w:t xml:space="preserve">Reducing the need for component separation will give a cost effective and quicker recycling when the product comes to its end of life cycle. </w:t>
      </w:r>
    </w:p>
    <w:p w:rsidR="0069774D" w:rsidRDefault="0069774D" w:rsidP="0069774D">
      <w:pPr>
        <w:pStyle w:val="Heading2"/>
      </w:pPr>
      <w:bookmarkStart w:id="8" w:name="_Toc33627743"/>
      <w:r>
        <w:t>Material Selection.</w:t>
      </w:r>
      <w:bookmarkEnd w:id="8"/>
    </w:p>
    <w:p w:rsidR="0069774D" w:rsidRDefault="0069774D" w:rsidP="00406FA9">
      <w:r>
        <w:t xml:space="preserve">Manufacturing the column and base from a similar metal means that the main structure – and majority of material can be recycled together and only separation of the peripheral components is required. </w:t>
      </w:r>
    </w:p>
    <w:p w:rsidR="000569A3" w:rsidRDefault="0069774D" w:rsidP="00406FA9">
      <w:r>
        <w:t xml:space="preserve">Given the small size and </w:t>
      </w:r>
      <w:r w:rsidR="000569A3">
        <w:t>‘</w:t>
      </w:r>
      <w:r>
        <w:t>home-use</w:t>
      </w:r>
      <w:r w:rsidR="000569A3">
        <w:t>’</w:t>
      </w:r>
      <w:r>
        <w:t xml:space="preserve"> design it can be assumed that no great deal of torque is to be transferred through the structure and only small sized drills are to be used therefore using </w:t>
      </w:r>
      <w:r w:rsidR="000569A3">
        <w:t>relatively</w:t>
      </w:r>
      <w:r>
        <w:t xml:space="preserve"> good strength aluminium such as </w:t>
      </w:r>
      <w:r w:rsidR="000569A3">
        <w:t>AL6063- usually used in construction tubing due to a good strength to weight ratio would satisfy the demands of the application. Stronger- more expensive aerospace aluminium’s are available but would not be financially viable for the given production demand.</w:t>
      </w:r>
    </w:p>
    <w:p w:rsidR="0069774D" w:rsidRDefault="0069774D" w:rsidP="00406FA9">
      <w:r>
        <w:t>Being</w:t>
      </w:r>
      <w:r w:rsidR="000569A3">
        <w:t xml:space="preserve"> a relatively light material compared to steel means </w:t>
      </w:r>
      <w:r>
        <w:t>less transport costs</w:t>
      </w:r>
      <w:r w:rsidR="000569A3">
        <w:t xml:space="preserve"> of scrap</w:t>
      </w:r>
      <w:r>
        <w:t xml:space="preserve"> and will also be less energy intensive to re-melt than steel</w:t>
      </w:r>
      <w:r w:rsidR="000569A3">
        <w:t>. Both of these are factored in as critical elements</w:t>
      </w:r>
      <w:r>
        <w:t xml:space="preserve"> of the life cycle as shown below.</w:t>
      </w:r>
      <w:r w:rsidR="000569A3">
        <w:t xml:space="preserve"> The re-use of extruded aluminium such as the main column of the assembly is common and can reduce the need for recycling however r</w:t>
      </w:r>
      <w:r>
        <w:t>ecycled a</w:t>
      </w:r>
      <w:r w:rsidR="000569A3">
        <w:t>luminium continues to circulate and</w:t>
      </w:r>
      <w:r>
        <w:t xml:space="preserve"> reduces the need of disposal plus the mining for aluminium containing minerals and the resulting processing.</w:t>
      </w:r>
      <w:r w:rsidR="001B41B3">
        <w:t xml:space="preserve"> </w:t>
      </w:r>
    </w:p>
    <w:p w:rsidR="001B41B3" w:rsidRDefault="001B41B3" w:rsidP="00406FA9">
      <w:r>
        <w:t xml:space="preserve">According the </w:t>
      </w:r>
      <w:sdt>
        <w:sdtPr>
          <w:id w:val="98741016"/>
          <w:citation/>
        </w:sdtPr>
        <w:sdtContent>
          <w:fldSimple w:instr=" CITATION The18 \l 2057 ">
            <w:r>
              <w:rPr>
                <w:noProof/>
              </w:rPr>
              <w:t>(The International Aluminium Institute, 2018)</w:t>
            </w:r>
          </w:fldSimple>
        </w:sdtContent>
      </w:sdt>
      <w:r>
        <w:t xml:space="preserve"> it costs 95% less energy to recycle aluminium than to re-produce new and around 75% of all aluminium produced is still in circulation due to no loss of properties on recycling.</w:t>
      </w:r>
    </w:p>
    <w:p w:rsidR="00EB0B6A" w:rsidRDefault="00EB0B6A" w:rsidP="00406FA9"/>
    <w:p w:rsidR="00EB0B6A" w:rsidRDefault="00EB0B6A" w:rsidP="00406FA9">
      <w:r>
        <w:rPr>
          <w:noProof/>
          <w:lang w:eastAsia="en-GB"/>
        </w:rPr>
        <w:drawing>
          <wp:inline distT="0" distB="0" distL="0" distR="0">
            <wp:extent cx="2219325" cy="296903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43803" cy="3001777"/>
                    </a:xfrm>
                    <a:prstGeom prst="rect">
                      <a:avLst/>
                    </a:prstGeom>
                  </pic:spPr>
                </pic:pic>
              </a:graphicData>
            </a:graphic>
          </wp:inline>
        </w:drawing>
      </w:r>
      <w:r w:rsidR="000569A3">
        <w:rPr>
          <w:noProof/>
          <w:lang w:eastAsia="en-GB"/>
        </w:rPr>
        <w:drawing>
          <wp:inline distT="0" distB="0" distL="0" distR="0">
            <wp:extent cx="3252813" cy="2895600"/>
            <wp:effectExtent l="19050" t="0" r="4737" b="0"/>
            <wp:docPr id="1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95738" cy="2933811"/>
                    </a:xfrm>
                    <a:prstGeom prst="rect">
                      <a:avLst/>
                    </a:prstGeom>
                    <a:noFill/>
                    <a:ln>
                      <a:noFill/>
                    </a:ln>
                  </pic:spPr>
                </pic:pic>
              </a:graphicData>
            </a:graphic>
          </wp:inline>
        </w:drawing>
      </w:r>
    </w:p>
    <w:p w:rsidR="00EB0B6A" w:rsidRDefault="00EB0B6A" w:rsidP="00EB0B6A">
      <w:r>
        <w:t xml:space="preserve">   </w:t>
      </w:r>
    </w:p>
    <w:p w:rsidR="00031164" w:rsidRDefault="00031164" w:rsidP="005D4577">
      <w:pPr>
        <w:pStyle w:val="Heading1"/>
        <w:rPr>
          <w:u w:val="single"/>
        </w:rPr>
      </w:pPr>
      <w:bookmarkStart w:id="9" w:name="_Toc33627744"/>
      <w:r>
        <w:rPr>
          <w:u w:val="single"/>
        </w:rPr>
        <w:lastRenderedPageBreak/>
        <w:t>Maintainability</w:t>
      </w:r>
      <w:bookmarkEnd w:id="9"/>
    </w:p>
    <w:p w:rsidR="00E07408" w:rsidRDefault="00665DC7" w:rsidP="00665DC7">
      <w:r>
        <w:t>Standardising parts where possible will increase maintainability</w:t>
      </w:r>
      <w:r w:rsidR="00E07408">
        <w:t xml:space="preserve"> and extend the product life. F</w:t>
      </w:r>
      <w:r>
        <w:t xml:space="preserve">or example using the same size and style fasters for the base, support clamp, drill clamp and main unit will simplify replacing and also reduce the need of sourcing and purchasing various fasteners. </w:t>
      </w:r>
    </w:p>
    <w:p w:rsidR="00665DC7" w:rsidRDefault="00665DC7" w:rsidP="00665DC7">
      <w:r>
        <w:t xml:space="preserve">Using a relatively common m6 cap head bolt to fasten all parts where required- including fixing the rack to the column </w:t>
      </w:r>
      <w:r w:rsidR="00F80EDD">
        <w:t xml:space="preserve">will have added benefits such as less </w:t>
      </w:r>
      <w:r w:rsidR="00D26B0F">
        <w:t xml:space="preserve">complexity of inventory spares, </w:t>
      </w:r>
      <w:r w:rsidR="00F80EDD">
        <w:t>along with increased compatibility and interchangeability.</w:t>
      </w:r>
      <w:r w:rsidR="00D26B0F">
        <w:t xml:space="preserve"> Further to this no specialised tools are required for the end user. </w:t>
      </w:r>
    </w:p>
    <w:p w:rsidR="00D26B0F" w:rsidRDefault="00D26B0F" w:rsidP="00665DC7"/>
    <w:p w:rsidR="00665DC7" w:rsidRDefault="00665DC7" w:rsidP="00665DC7">
      <w:r w:rsidRPr="00FD443B">
        <w:rPr>
          <w:noProof/>
          <w:lang w:eastAsia="en-GB"/>
        </w:rPr>
        <w:drawing>
          <wp:inline distT="0" distB="0" distL="0" distR="0">
            <wp:extent cx="2667000" cy="2543527"/>
            <wp:effectExtent l="0" t="0" r="0" b="9525"/>
            <wp:docPr id="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77562" cy="2648971"/>
                    </a:xfrm>
                    <a:prstGeom prst="rect">
                      <a:avLst/>
                    </a:prstGeom>
                  </pic:spPr>
                </pic:pic>
              </a:graphicData>
            </a:graphic>
          </wp:inline>
        </w:drawing>
      </w:r>
    </w:p>
    <w:p w:rsidR="00665DC7" w:rsidRDefault="00F80EDD" w:rsidP="00665DC7">
      <w:r>
        <w:t>Having the rack bolted to the columns via a front facing bolt will also allow the teeth to be replaced via easy access to the fastening points and give a degree of modularity</w:t>
      </w:r>
      <w:r w:rsidR="00D26B0F">
        <w:t xml:space="preserve"> to the assembly</w:t>
      </w:r>
      <w:r>
        <w:t>.</w:t>
      </w:r>
      <w:r w:rsidR="00E07408">
        <w:t xml:space="preserve"> This will mean that should a tooth break or wear, then a replacement can be easily fixed, rather than a complex repair that wouldn’t justify the price of the product. </w:t>
      </w:r>
    </w:p>
    <w:p w:rsidR="00E07408" w:rsidRDefault="00E07408" w:rsidP="00665DC7"/>
    <w:p w:rsidR="00E535EC" w:rsidRDefault="00E535EC" w:rsidP="00E07408">
      <w:pPr>
        <w:pStyle w:val="Heading1"/>
      </w:pPr>
    </w:p>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Pr="00E535EC" w:rsidRDefault="00E535EC" w:rsidP="00E535EC"/>
    <w:p w:rsidR="00E07408" w:rsidRDefault="00E07408" w:rsidP="00E07408">
      <w:pPr>
        <w:pStyle w:val="Heading1"/>
      </w:pPr>
      <w:bookmarkStart w:id="10" w:name="_Toc33627745"/>
      <w:r>
        <w:lastRenderedPageBreak/>
        <w:t>Conclusion</w:t>
      </w:r>
      <w:bookmarkEnd w:id="10"/>
    </w:p>
    <w:p w:rsidR="00E535EC" w:rsidRDefault="00E07408" w:rsidP="00E07408">
      <w:r>
        <w:t>Overall the part has been re-designed with a focus on simplification to aid the manufacturing process of both individual components as well as the overall assembly. Re-designing the individual components to add multi-functionality has meant that specific parts are now cheaper, quicker and less complex to manufacture which in turn had aided the assembly process by reducing number of un-essential parts.</w:t>
      </w:r>
    </w:p>
    <w:p w:rsidR="00E07408" w:rsidRDefault="00E07408" w:rsidP="00E07408">
      <w:r>
        <w:t>Process selection has been considered to retain quality, functionality and production rate requirements</w:t>
      </w:r>
      <w:r w:rsidR="00E535EC">
        <w:t xml:space="preserve"> as well as considering material suitability for the given process.</w:t>
      </w:r>
    </w:p>
    <w:p w:rsidR="00E07408" w:rsidRDefault="00E07408" w:rsidP="00E07408">
      <w:r>
        <w:t>Environmental factors such as sustainability are explored within materials selection by focusing on assembling with the same material where possible which in turn will aid the overall product life cycle.</w:t>
      </w:r>
    </w:p>
    <w:p w:rsidR="00E535EC" w:rsidRPr="00E07408" w:rsidRDefault="00E535EC" w:rsidP="00E07408">
      <w:r>
        <w:t>Considering all the above factors at the design stage is a critical element of engineering and this ‘starting’ phase of the process has a major influence on the transformation process from raw materials through to end use.</w:t>
      </w:r>
    </w:p>
    <w:p w:rsidR="00E535EC" w:rsidRDefault="00E535EC" w:rsidP="005D4577">
      <w:pPr>
        <w:pStyle w:val="Heading1"/>
        <w:rPr>
          <w:u w:val="single"/>
        </w:rPr>
      </w:pPr>
    </w:p>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Default="00E535EC" w:rsidP="00E535EC"/>
    <w:p w:rsidR="00E535EC" w:rsidRPr="00E535EC" w:rsidRDefault="00E535EC" w:rsidP="00E535EC"/>
    <w:p w:rsidR="005D4577" w:rsidRDefault="005D4577" w:rsidP="005D4577">
      <w:pPr>
        <w:pStyle w:val="Heading1"/>
        <w:rPr>
          <w:u w:val="single"/>
        </w:rPr>
      </w:pPr>
      <w:bookmarkStart w:id="11" w:name="_Toc33627746"/>
      <w:r>
        <w:rPr>
          <w:u w:val="single"/>
        </w:rPr>
        <w:lastRenderedPageBreak/>
        <w:t>References</w:t>
      </w:r>
      <w:bookmarkEnd w:id="11"/>
    </w:p>
    <w:p w:rsidR="005D4577" w:rsidRDefault="005D4577" w:rsidP="005D4577"/>
    <w:p w:rsidR="005D4577" w:rsidRDefault="00741018" w:rsidP="005D4577">
      <w:hyperlink r:id="rId21" w:history="1">
        <w:r w:rsidR="005D4577">
          <w:rPr>
            <w:rStyle w:val="Hyperlink"/>
          </w:rPr>
          <w:t>https://www.researchgate.net/publication/263349848_Design_for_manufacture_and_design_for_'X'_Concepts_applications_and_perspectives</w:t>
        </w:r>
      </w:hyperlink>
    </w:p>
    <w:p w:rsidR="005D4577" w:rsidRDefault="005D4577" w:rsidP="005D4577"/>
    <w:p w:rsidR="000569A3" w:rsidRPr="005D4577" w:rsidRDefault="000569A3" w:rsidP="005D4577">
      <w:hyperlink r:id="rId22" w:history="1">
        <w:r>
          <w:rPr>
            <w:rStyle w:val="Hyperlink"/>
          </w:rPr>
          <w:t>https://www.metalsupermarkets.com/7-things-consider-choosing-aluminum-grade/</w:t>
        </w:r>
      </w:hyperlink>
    </w:p>
    <w:p w:rsidR="005D4577" w:rsidRPr="005D4577" w:rsidRDefault="000569A3" w:rsidP="005D4577">
      <w:hyperlink r:id="rId23" w:history="1">
        <w:r>
          <w:rPr>
            <w:rStyle w:val="Hyperlink"/>
          </w:rPr>
          <w:t>https://eurobalt.net/blog/2019/04/15/advantagesdisadvantages-of-die-casting/</w:t>
        </w:r>
      </w:hyperlink>
    </w:p>
    <w:sectPr w:rsidR="005D4577" w:rsidRPr="005D4577" w:rsidSect="00486436">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535EC" w:rsidRDefault="00E535EC" w:rsidP="00DA658F">
      <w:pPr>
        <w:spacing w:after="0" w:line="240" w:lineRule="auto"/>
      </w:pPr>
      <w:r>
        <w:separator/>
      </w:r>
    </w:p>
  </w:endnote>
  <w:endnote w:type="continuationSeparator" w:id="1">
    <w:p w:rsidR="00E535EC" w:rsidRDefault="00E535EC" w:rsidP="00DA65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5199418"/>
      <w:docPartObj>
        <w:docPartGallery w:val="Page Numbers (Bottom of Page)"/>
        <w:docPartUnique/>
      </w:docPartObj>
    </w:sdtPr>
    <w:sdtEndPr>
      <w:rPr>
        <w:noProof/>
      </w:rPr>
    </w:sdtEndPr>
    <w:sdtContent>
      <w:p w:rsidR="00E535EC" w:rsidRDefault="00E535EC">
        <w:pPr>
          <w:pStyle w:val="Footer"/>
          <w:jc w:val="center"/>
        </w:pPr>
        <w:fldSimple w:instr=" PAGE   \* MERGEFORMAT ">
          <w:r w:rsidR="007F39F0">
            <w:rPr>
              <w:noProof/>
            </w:rPr>
            <w:t>1</w:t>
          </w:r>
        </w:fldSimple>
      </w:p>
    </w:sdtContent>
  </w:sdt>
  <w:p w:rsidR="00E535EC" w:rsidRDefault="00E535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535EC" w:rsidRDefault="00E535EC" w:rsidP="00DA658F">
      <w:pPr>
        <w:spacing w:after="0" w:line="240" w:lineRule="auto"/>
      </w:pPr>
      <w:r>
        <w:separator/>
      </w:r>
    </w:p>
  </w:footnote>
  <w:footnote w:type="continuationSeparator" w:id="1">
    <w:p w:rsidR="00E535EC" w:rsidRDefault="00E535EC" w:rsidP="00DA658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EC" w:rsidRDefault="00E535EC" w:rsidP="00031164">
    <w:pPr>
      <w:pStyle w:val="Header"/>
      <w:rPr>
        <w:color w:val="5B9BD5" w:themeColor="accent1"/>
      </w:rPr>
    </w:pPr>
    <w:sdt>
      <w:sdtPr>
        <w:rPr>
          <w:color w:val="5B9BD5" w:themeColor="accent1"/>
        </w:rPr>
        <w:alias w:val="Author"/>
        <w:tag w:val=""/>
        <w:id w:val="-1677181147"/>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rPr>
          <w:t>Jonathan Francis (P144082)</w:t>
        </w:r>
      </w:sdtContent>
    </w:sdt>
  </w:p>
  <w:p w:rsidR="00E535EC" w:rsidRDefault="00E535E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486436"/>
    <w:rsid w:val="00031164"/>
    <w:rsid w:val="000569A3"/>
    <w:rsid w:val="00093BA8"/>
    <w:rsid w:val="000B1E57"/>
    <w:rsid w:val="000C1CD6"/>
    <w:rsid w:val="00117FB2"/>
    <w:rsid w:val="001767D1"/>
    <w:rsid w:val="001A7018"/>
    <w:rsid w:val="001B41B3"/>
    <w:rsid w:val="001C0A3D"/>
    <w:rsid w:val="001D755B"/>
    <w:rsid w:val="0021343F"/>
    <w:rsid w:val="00257324"/>
    <w:rsid w:val="002E36F7"/>
    <w:rsid w:val="00304D5B"/>
    <w:rsid w:val="003120D4"/>
    <w:rsid w:val="00327D46"/>
    <w:rsid w:val="00377732"/>
    <w:rsid w:val="003E6923"/>
    <w:rsid w:val="00406E9F"/>
    <w:rsid w:val="00406FA9"/>
    <w:rsid w:val="00442E91"/>
    <w:rsid w:val="00486436"/>
    <w:rsid w:val="004928DC"/>
    <w:rsid w:val="004F118D"/>
    <w:rsid w:val="00557E16"/>
    <w:rsid w:val="005A1620"/>
    <w:rsid w:val="005B171A"/>
    <w:rsid w:val="005D4577"/>
    <w:rsid w:val="00643F85"/>
    <w:rsid w:val="006551F6"/>
    <w:rsid w:val="00665DC7"/>
    <w:rsid w:val="0069774D"/>
    <w:rsid w:val="006A1CD9"/>
    <w:rsid w:val="006D7F2F"/>
    <w:rsid w:val="007147D1"/>
    <w:rsid w:val="0073601F"/>
    <w:rsid w:val="00737CE8"/>
    <w:rsid w:val="00741018"/>
    <w:rsid w:val="007536FD"/>
    <w:rsid w:val="007B300E"/>
    <w:rsid w:val="007F39F0"/>
    <w:rsid w:val="00805752"/>
    <w:rsid w:val="00812F6C"/>
    <w:rsid w:val="00813011"/>
    <w:rsid w:val="008A13D7"/>
    <w:rsid w:val="008A71CF"/>
    <w:rsid w:val="008F7E05"/>
    <w:rsid w:val="00927497"/>
    <w:rsid w:val="0095343C"/>
    <w:rsid w:val="009848C0"/>
    <w:rsid w:val="00A5241E"/>
    <w:rsid w:val="00AA03C0"/>
    <w:rsid w:val="00AD795C"/>
    <w:rsid w:val="00B12560"/>
    <w:rsid w:val="00B424D6"/>
    <w:rsid w:val="00BC2318"/>
    <w:rsid w:val="00BD2FED"/>
    <w:rsid w:val="00BE5826"/>
    <w:rsid w:val="00C15D10"/>
    <w:rsid w:val="00C252FD"/>
    <w:rsid w:val="00CB7E90"/>
    <w:rsid w:val="00CC7A1D"/>
    <w:rsid w:val="00D22704"/>
    <w:rsid w:val="00D2509E"/>
    <w:rsid w:val="00D26B0F"/>
    <w:rsid w:val="00DA658F"/>
    <w:rsid w:val="00E07408"/>
    <w:rsid w:val="00E518E3"/>
    <w:rsid w:val="00E535EC"/>
    <w:rsid w:val="00E66427"/>
    <w:rsid w:val="00E66FB8"/>
    <w:rsid w:val="00EB0B6A"/>
    <w:rsid w:val="00EC7C26"/>
    <w:rsid w:val="00EE4E4A"/>
    <w:rsid w:val="00F644ED"/>
    <w:rsid w:val="00F80EDD"/>
    <w:rsid w:val="00FD44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48C0"/>
  </w:style>
  <w:style w:type="paragraph" w:styleId="Heading1">
    <w:name w:val="heading 1"/>
    <w:basedOn w:val="Normal"/>
    <w:next w:val="Normal"/>
    <w:link w:val="Heading1Char"/>
    <w:uiPriority w:val="9"/>
    <w:qFormat/>
    <w:rsid w:val="004864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4E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4E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6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6436"/>
    <w:rPr>
      <w:rFonts w:eastAsiaTheme="minorEastAsia"/>
      <w:lang w:val="en-US"/>
    </w:rPr>
  </w:style>
  <w:style w:type="character" w:customStyle="1" w:styleId="Heading1Char">
    <w:name w:val="Heading 1 Char"/>
    <w:basedOn w:val="DefaultParagraphFont"/>
    <w:link w:val="Heading1"/>
    <w:uiPriority w:val="9"/>
    <w:rsid w:val="004864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86436"/>
    <w:pPr>
      <w:outlineLvl w:val="9"/>
    </w:pPr>
    <w:rPr>
      <w:lang w:val="en-US"/>
    </w:rPr>
  </w:style>
  <w:style w:type="paragraph" w:styleId="TOC1">
    <w:name w:val="toc 1"/>
    <w:basedOn w:val="Normal"/>
    <w:next w:val="Normal"/>
    <w:autoRedefine/>
    <w:uiPriority w:val="39"/>
    <w:unhideWhenUsed/>
    <w:rsid w:val="00486436"/>
    <w:pPr>
      <w:spacing w:after="100"/>
    </w:pPr>
  </w:style>
  <w:style w:type="character" w:styleId="Hyperlink">
    <w:name w:val="Hyperlink"/>
    <w:basedOn w:val="DefaultParagraphFont"/>
    <w:uiPriority w:val="99"/>
    <w:unhideWhenUsed/>
    <w:rsid w:val="00486436"/>
    <w:rPr>
      <w:color w:val="0563C1" w:themeColor="hyperlink"/>
      <w:u w:val="single"/>
    </w:rPr>
  </w:style>
  <w:style w:type="character" w:customStyle="1" w:styleId="Heading2Char">
    <w:name w:val="Heading 2 Char"/>
    <w:basedOn w:val="DefaultParagraphFont"/>
    <w:link w:val="Heading2"/>
    <w:uiPriority w:val="9"/>
    <w:rsid w:val="00EE4E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E4E4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EE4E4A"/>
    <w:pPr>
      <w:spacing w:after="100"/>
      <w:ind w:left="220"/>
    </w:pPr>
  </w:style>
  <w:style w:type="paragraph" w:styleId="TOC3">
    <w:name w:val="toc 3"/>
    <w:basedOn w:val="Normal"/>
    <w:next w:val="Normal"/>
    <w:autoRedefine/>
    <w:uiPriority w:val="39"/>
    <w:unhideWhenUsed/>
    <w:rsid w:val="00EE4E4A"/>
    <w:pPr>
      <w:spacing w:after="100"/>
      <w:ind w:left="440"/>
    </w:pPr>
  </w:style>
  <w:style w:type="paragraph" w:styleId="Header">
    <w:name w:val="header"/>
    <w:basedOn w:val="Normal"/>
    <w:link w:val="HeaderChar"/>
    <w:uiPriority w:val="99"/>
    <w:unhideWhenUsed/>
    <w:rsid w:val="00DA6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58F"/>
  </w:style>
  <w:style w:type="paragraph" w:styleId="Footer">
    <w:name w:val="footer"/>
    <w:basedOn w:val="Normal"/>
    <w:link w:val="FooterChar"/>
    <w:uiPriority w:val="99"/>
    <w:unhideWhenUsed/>
    <w:rsid w:val="00DA6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58F"/>
  </w:style>
  <w:style w:type="paragraph" w:styleId="BalloonText">
    <w:name w:val="Balloon Text"/>
    <w:basedOn w:val="Normal"/>
    <w:link w:val="BalloonTextChar"/>
    <w:uiPriority w:val="99"/>
    <w:semiHidden/>
    <w:unhideWhenUsed/>
    <w:rsid w:val="00B424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4D6"/>
    <w:rPr>
      <w:rFonts w:ascii="Tahoma" w:hAnsi="Tahoma" w:cs="Tahoma"/>
      <w:sz w:val="16"/>
      <w:szCs w:val="16"/>
    </w:rPr>
  </w:style>
  <w:style w:type="paragraph" w:styleId="Caption">
    <w:name w:val="caption"/>
    <w:basedOn w:val="Normal"/>
    <w:next w:val="Normal"/>
    <w:uiPriority w:val="35"/>
    <w:unhideWhenUsed/>
    <w:qFormat/>
    <w:rsid w:val="002E36F7"/>
    <w:pPr>
      <w:spacing w:after="200" w:line="240" w:lineRule="auto"/>
    </w:pPr>
    <w:rPr>
      <w:b/>
      <w:bCs/>
      <w:color w:val="5B9BD5"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ublication/263349848_Design_for_manufacture_and_design_for_'X'_Concepts_applications_and_perspectives"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eurobalt.net/blog/2019/04/15/advantagesdisadvantages-of-die-casting/"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etalsupermarkets.com/7-things-consider-choosing-aluminum-grad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Tsa01</b:Tag>
    <b:SourceType>JournalArticle</b:SourceType>
    <b:Guid>{413A139A-857D-4EB6-B728-E0C8B26BAF00}</b:Guid>
    <b:Author>
      <b:Author>
        <b:NameList>
          <b:Person>
            <b:Last>Kuo</b:Last>
            <b:First>Tsai-C.</b:First>
          </b:Person>
        </b:NameList>
      </b:Author>
    </b:Author>
    <b:Title>sign for manufacture and design for `X': concepts, applications,and perspectives</b:Title>
    <b:Year>2001</b:Year>
    <b:JournalName>Computers &amp; Industrial Engineering</b:JournalName>
    <b:Pages>241-260</b:Pages>
    <b:RefOrder>1</b:RefOrder>
  </b:Source>
  <b:Source>
    <b:Tag>The18</b:Tag>
    <b:SourceType>InternetSite</b:SourceType>
    <b:Guid>{19BAF2D9-76A0-43DC-96D0-B94EDF62A381}</b:Guid>
    <b:LCID>0</b:LCID>
    <b:Author>
      <b:Author>
        <b:Corporate>The International Aluminium Institute</b:Corporate>
      </b:Author>
    </b:Author>
    <b:Title>Aluminium for future generations</b:Title>
    <b:Year>2018</b:Year>
    <b:InternetSiteTitle>Sustainability</b:InternetSiteTitle>
    <b:YearAccessed>2020</b:YearAccessed>
    <b:MonthAccessed>Feb</b:MonthAccessed>
    <b:DayAccessed>26</b:DayAccessed>
    <b:URL>http://recycling.world-aluminium.org/review/sustainability/</b:URL>
    <b:RefOrder>2</b:RefOrder>
  </b:Source>
</b:Sources>
</file>

<file path=customXml/itemProps1.xml><?xml version="1.0" encoding="utf-8"?>
<ds:datastoreItem xmlns:ds="http://schemas.openxmlformats.org/officeDocument/2006/customXml" ds:itemID="{8927347D-5C80-4315-ADDC-C5393C06A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13</Pages>
  <Words>1890</Words>
  <Characters>10776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Design for Manufacture</vt:lpstr>
    </vt:vector>
  </TitlesOfParts>
  <Company>P144082</Company>
  <LinksUpToDate>false</LinksUpToDate>
  <CharactersWithSpaces>12641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Manufacture</dc:title>
  <dc:subject>BEng Materials Science P/T</dc:subject>
  <dc:creator>Jonathan Francis (P144082)</dc:creator>
  <cp:lastModifiedBy>j.francis</cp:lastModifiedBy>
  <cp:revision>8</cp:revision>
  <dcterms:created xsi:type="dcterms:W3CDTF">2020-02-20T18:24:00Z</dcterms:created>
  <dcterms:modified xsi:type="dcterms:W3CDTF">2020-02-26T16:46:00Z</dcterms:modified>
</cp:coreProperties>
</file>