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90E43" w:rsidRPr="00264821" w:rsidRDefault="00090E43" w:rsidP="00264821">
      <w:pPr>
        <w:spacing w:line="240" w:lineRule="auto"/>
        <w:rPr>
          <w:rFonts w:ascii="Times New Roman" w:eastAsia="Times New Roman" w:hAnsi="Times New Roman" w:cs="Times New Roman"/>
          <w:sz w:val="24"/>
          <w:szCs w:val="24"/>
          <w:lang w:val="en-GB" w:eastAsia="en-GB"/>
        </w:rPr>
      </w:pPr>
    </w:p>
    <w:p w:rsidR="00B65A3C" w:rsidRPr="00264821" w:rsidRDefault="00B65A3C">
      <w:pPr>
        <w:spacing w:line="360" w:lineRule="auto"/>
        <w:jc w:val="center"/>
        <w:rPr>
          <w:rFonts w:ascii="Times New Roman" w:eastAsia="Times New Roman" w:hAnsi="Times New Roman" w:cs="Times New Roman"/>
          <w:b/>
          <w:sz w:val="32"/>
          <w:szCs w:val="32"/>
          <w:lang w:val="en-GB"/>
        </w:rPr>
      </w:pPr>
    </w:p>
    <w:p w:rsidR="00833AFE" w:rsidRPr="00264821" w:rsidRDefault="00B82D5D" w:rsidP="00833AFE">
      <w:pPr>
        <w:spacing w:line="360" w:lineRule="auto"/>
        <w:jc w:val="center"/>
        <w:rPr>
          <w:rFonts w:ascii="Times New Roman" w:eastAsia="Times New Roman" w:hAnsi="Times New Roman" w:cs="Times New Roman"/>
          <w:b/>
          <w:sz w:val="32"/>
          <w:szCs w:val="32"/>
          <w:lang w:val="en-GB"/>
        </w:rPr>
      </w:pPr>
      <w:r w:rsidRPr="00264821">
        <w:rPr>
          <w:rFonts w:ascii="Times New Roman" w:eastAsia="Times New Roman" w:hAnsi="Times New Roman" w:cs="Times New Roman"/>
          <w:b/>
          <w:sz w:val="32"/>
          <w:szCs w:val="32"/>
          <w:lang w:val="en-GB"/>
        </w:rPr>
        <w:t xml:space="preserve">MARKETING FUNDAMENTALS </w:t>
      </w:r>
      <w:r w:rsidR="00833AFE" w:rsidRPr="00264821">
        <w:rPr>
          <w:rFonts w:ascii="Times New Roman" w:eastAsia="Times New Roman" w:hAnsi="Times New Roman" w:cs="Times New Roman"/>
          <w:b/>
          <w:sz w:val="32"/>
          <w:szCs w:val="32"/>
          <w:lang w:val="en-GB"/>
        </w:rPr>
        <w:t>A1</w:t>
      </w:r>
      <w:r w:rsidR="00833AFE" w:rsidRPr="00264821">
        <w:rPr>
          <w:rFonts w:ascii="Times New Roman" w:hAnsi="Times New Roman" w:cs="Times New Roman"/>
          <w:sz w:val="32"/>
          <w:szCs w:val="32"/>
          <w:lang w:val="en-GB"/>
        </w:rPr>
        <w:t>(LCBB4004)</w:t>
      </w:r>
    </w:p>
    <w:p w:rsidR="00833AFE" w:rsidRPr="00264821" w:rsidRDefault="00833AFE" w:rsidP="00833AFE">
      <w:pPr>
        <w:spacing w:line="360" w:lineRule="auto"/>
        <w:jc w:val="center"/>
        <w:rPr>
          <w:rFonts w:ascii="Times New Roman" w:hAnsi="Times New Roman" w:cs="Times New Roman"/>
          <w:sz w:val="32"/>
          <w:szCs w:val="32"/>
          <w:lang w:val="en-GB"/>
        </w:rPr>
      </w:pPr>
      <w:proofErr w:type="spellStart"/>
      <w:proofErr w:type="gramStart"/>
      <w:r w:rsidRPr="00264821">
        <w:rPr>
          <w:rFonts w:ascii="Times New Roman" w:hAnsi="Times New Roman" w:cs="Times New Roman"/>
          <w:sz w:val="32"/>
          <w:szCs w:val="32"/>
          <w:lang w:val="en-GB"/>
        </w:rPr>
        <w:t>Lecture:Tushara</w:t>
      </w:r>
      <w:proofErr w:type="spellEnd"/>
      <w:proofErr w:type="gramEnd"/>
      <w:r w:rsidRPr="00264821">
        <w:rPr>
          <w:rFonts w:ascii="Times New Roman" w:hAnsi="Times New Roman" w:cs="Times New Roman"/>
          <w:sz w:val="32"/>
          <w:szCs w:val="32"/>
          <w:lang w:val="en-GB"/>
        </w:rPr>
        <w:t xml:space="preserve">  </w:t>
      </w:r>
      <w:proofErr w:type="spellStart"/>
      <w:r w:rsidRPr="00264821">
        <w:rPr>
          <w:rFonts w:ascii="Times New Roman" w:hAnsi="Times New Roman" w:cs="Times New Roman"/>
          <w:sz w:val="32"/>
          <w:szCs w:val="32"/>
          <w:lang w:val="en-GB"/>
        </w:rPr>
        <w:t>Balendran</w:t>
      </w:r>
      <w:proofErr w:type="spellEnd"/>
    </w:p>
    <w:p w:rsidR="00833AFE" w:rsidRPr="00264821" w:rsidRDefault="00833AFE" w:rsidP="00833AFE">
      <w:pPr>
        <w:spacing w:line="360" w:lineRule="auto"/>
        <w:jc w:val="center"/>
        <w:rPr>
          <w:rFonts w:ascii="Times New Roman" w:hAnsi="Times New Roman" w:cs="Times New Roman"/>
          <w:sz w:val="32"/>
          <w:szCs w:val="32"/>
          <w:lang w:val="en-GB"/>
        </w:rPr>
      </w:pPr>
      <w:r w:rsidRPr="00264821">
        <w:rPr>
          <w:rFonts w:ascii="Times New Roman" w:hAnsi="Times New Roman" w:cs="Times New Roman"/>
          <w:sz w:val="32"/>
          <w:szCs w:val="32"/>
          <w:lang w:val="en-GB"/>
        </w:rPr>
        <w:t xml:space="preserve">Student Name: Nadya </w:t>
      </w:r>
      <w:proofErr w:type="spellStart"/>
      <w:r w:rsidRPr="00264821">
        <w:rPr>
          <w:rFonts w:ascii="Times New Roman" w:hAnsi="Times New Roman" w:cs="Times New Roman"/>
          <w:sz w:val="32"/>
          <w:szCs w:val="32"/>
          <w:lang w:val="en-GB"/>
        </w:rPr>
        <w:t>Vasileva</w:t>
      </w:r>
      <w:proofErr w:type="spellEnd"/>
    </w:p>
    <w:p w:rsidR="00833AFE" w:rsidRPr="00264821" w:rsidRDefault="00833AFE" w:rsidP="00833AFE">
      <w:pPr>
        <w:spacing w:line="360" w:lineRule="auto"/>
        <w:jc w:val="center"/>
        <w:rPr>
          <w:rFonts w:ascii="Times New Roman" w:hAnsi="Times New Roman" w:cs="Times New Roman"/>
          <w:sz w:val="32"/>
          <w:szCs w:val="32"/>
          <w:lang w:val="en-GB"/>
        </w:rPr>
      </w:pPr>
      <w:r w:rsidRPr="00264821">
        <w:rPr>
          <w:rFonts w:ascii="Times New Roman" w:hAnsi="Times New Roman" w:cs="Times New Roman"/>
          <w:sz w:val="32"/>
          <w:szCs w:val="32"/>
          <w:lang w:val="en-GB"/>
        </w:rPr>
        <w:t xml:space="preserve">Student ID:1908838 </w:t>
      </w:r>
    </w:p>
    <w:p w:rsidR="00264821" w:rsidRPr="00264821" w:rsidRDefault="00833AFE" w:rsidP="00833AFE">
      <w:pPr>
        <w:spacing w:line="360" w:lineRule="auto"/>
        <w:jc w:val="center"/>
        <w:rPr>
          <w:rFonts w:ascii="Times New Roman" w:hAnsi="Times New Roman" w:cs="Times New Roman"/>
          <w:sz w:val="32"/>
          <w:szCs w:val="32"/>
          <w:lang w:val="en-GB"/>
        </w:rPr>
      </w:pPr>
      <w:r w:rsidRPr="00264821">
        <w:rPr>
          <w:rFonts w:ascii="Times New Roman" w:hAnsi="Times New Roman" w:cs="Times New Roman"/>
          <w:sz w:val="32"/>
          <w:szCs w:val="32"/>
          <w:lang w:val="en-GB"/>
        </w:rPr>
        <w:t>Group -1 BAMB</w:t>
      </w:r>
    </w:p>
    <w:p w:rsidR="00264821" w:rsidRPr="00264821" w:rsidRDefault="00264821" w:rsidP="00833AFE">
      <w:pPr>
        <w:spacing w:line="360" w:lineRule="auto"/>
        <w:jc w:val="center"/>
        <w:rPr>
          <w:rFonts w:ascii="Times New Roman" w:hAnsi="Times New Roman" w:cs="Times New Roman"/>
          <w:sz w:val="32"/>
          <w:szCs w:val="32"/>
          <w:lang w:val="en-GB"/>
        </w:rPr>
      </w:pPr>
      <w:r w:rsidRPr="00264821">
        <w:rPr>
          <w:rFonts w:ascii="Times New Roman" w:eastAsia="Times New Roman" w:hAnsi="Times New Roman" w:cs="Times New Roman"/>
          <w:sz w:val="24"/>
          <w:szCs w:val="24"/>
          <w:lang w:val="en-GB" w:eastAsia="en-GB"/>
        </w:rPr>
        <w:fldChar w:fldCharType="begin"/>
      </w:r>
      <w:r w:rsidRPr="00264821">
        <w:rPr>
          <w:rFonts w:ascii="Times New Roman" w:eastAsia="Times New Roman" w:hAnsi="Times New Roman" w:cs="Times New Roman"/>
          <w:sz w:val="24"/>
          <w:szCs w:val="24"/>
          <w:lang w:val="en-GB" w:eastAsia="en-GB"/>
        </w:rPr>
        <w:instrText xml:space="preserve"> INCLUDEPICTURE "https://s3.amazonaws.com/company-photo.theladders.com/394/79d6b9ab-1202-4d42-b011-2ce605dda543.jpg" \* MERGEFORMATINET </w:instrText>
      </w:r>
      <w:r w:rsidRPr="00264821">
        <w:rPr>
          <w:rFonts w:ascii="Times New Roman" w:eastAsia="Times New Roman" w:hAnsi="Times New Roman" w:cs="Times New Roman"/>
          <w:sz w:val="24"/>
          <w:szCs w:val="24"/>
          <w:lang w:val="en-GB" w:eastAsia="en-GB"/>
        </w:rPr>
        <w:fldChar w:fldCharType="separate"/>
      </w:r>
      <w:r w:rsidRPr="00264821">
        <w:rPr>
          <w:rFonts w:ascii="Times New Roman" w:eastAsia="Times New Roman" w:hAnsi="Times New Roman" w:cs="Times New Roman"/>
          <w:noProof/>
          <w:sz w:val="24"/>
          <w:szCs w:val="24"/>
          <w:lang w:val="en-GB" w:eastAsia="en-GB"/>
        </w:rPr>
        <w:drawing>
          <wp:inline distT="0" distB="0" distL="0" distR="0" wp14:anchorId="628FD58E" wp14:editId="43009C20">
            <wp:extent cx="2540000" cy="254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0000" cy="2540000"/>
                    </a:xfrm>
                    <a:prstGeom prst="rect">
                      <a:avLst/>
                    </a:prstGeom>
                    <a:noFill/>
                    <a:ln>
                      <a:noFill/>
                    </a:ln>
                  </pic:spPr>
                </pic:pic>
              </a:graphicData>
            </a:graphic>
          </wp:inline>
        </w:drawing>
      </w:r>
      <w:r w:rsidRPr="00264821">
        <w:rPr>
          <w:rFonts w:ascii="Times New Roman" w:eastAsia="Times New Roman" w:hAnsi="Times New Roman" w:cs="Times New Roman"/>
          <w:sz w:val="24"/>
          <w:szCs w:val="24"/>
          <w:lang w:val="en-GB" w:eastAsia="en-GB"/>
        </w:rPr>
        <w:fldChar w:fldCharType="end"/>
      </w:r>
    </w:p>
    <w:p w:rsidR="0046598C" w:rsidRPr="00264821" w:rsidRDefault="00B82D5D" w:rsidP="00833AFE">
      <w:pPr>
        <w:spacing w:line="360" w:lineRule="auto"/>
        <w:jc w:val="center"/>
        <w:rPr>
          <w:rFonts w:ascii="Times New Roman" w:eastAsia="Times New Roman" w:hAnsi="Times New Roman" w:cs="Times New Roman"/>
          <w:b/>
          <w:sz w:val="32"/>
          <w:szCs w:val="32"/>
          <w:lang w:val="en-GB"/>
        </w:rPr>
      </w:pPr>
      <w:r w:rsidRPr="00264821">
        <w:rPr>
          <w:rFonts w:ascii="Times New Roman" w:hAnsi="Times New Roman" w:cs="Times New Roman"/>
          <w:lang w:val="en-GB"/>
        </w:rPr>
        <w:br w:type="page"/>
      </w:r>
    </w:p>
    <w:p w:rsidR="00B65A3C" w:rsidRPr="00264821" w:rsidRDefault="00B65A3C" w:rsidP="00B65A3C">
      <w:pPr>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lastRenderedPageBreak/>
        <w:t>Executive summary</w:t>
      </w:r>
    </w:p>
    <w:p w:rsidR="00090E43" w:rsidRPr="00264821" w:rsidRDefault="00B65A3C" w:rsidP="00B65A3C">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Networking is a potential aspect of marketing which targets customers according to their buying behaviour and capacity that estimates future profit. Strategies are developed by focusing over marketing mix which is considered as the core aspect of marketing that grab the attention of customers. The maintenance of diversity within the stated company increases the personal beliefs of the employees towards the organisation that improves the creativity in terms of delivery services to the customer. High price of the resources is one of the limitations of organisations which extend the price of the product.</w:t>
      </w:r>
      <w:r w:rsidR="008A1F8C" w:rsidRPr="00264821">
        <w:rPr>
          <w:rFonts w:ascii="Times New Roman" w:eastAsia="Times New Roman" w:hAnsi="Times New Roman" w:cs="Times New Roman"/>
          <w:sz w:val="24"/>
          <w:szCs w:val="24"/>
          <w:lang w:val="en-GB"/>
        </w:rPr>
        <w:t xml:space="preserve"> The report highlights the Porter’s five forces and SWOT analysis for gaining more competitive advantages in the context of global market. </w:t>
      </w:r>
    </w:p>
    <w:p w:rsidR="00B65A3C" w:rsidRPr="00264821" w:rsidRDefault="00B65A3C">
      <w:pPr>
        <w:rPr>
          <w:rFonts w:ascii="Times New Roman" w:hAnsi="Times New Roman" w:cs="Times New Roman"/>
          <w:lang w:val="en-GB"/>
        </w:rPr>
      </w:pPr>
    </w:p>
    <w:p w:rsidR="00B65A3C" w:rsidRPr="00264821" w:rsidRDefault="00B65A3C">
      <w:pPr>
        <w:rPr>
          <w:rFonts w:ascii="Times New Roman" w:hAnsi="Times New Roman" w:cs="Times New Roman"/>
          <w:b/>
          <w:sz w:val="24"/>
          <w:szCs w:val="24"/>
          <w:lang w:val="en-GB"/>
        </w:rPr>
      </w:pPr>
      <w:r w:rsidRPr="00264821">
        <w:rPr>
          <w:rFonts w:ascii="Times New Roman" w:hAnsi="Times New Roman" w:cs="Times New Roman"/>
          <w:b/>
          <w:sz w:val="24"/>
          <w:szCs w:val="24"/>
          <w:lang w:val="en-GB"/>
        </w:rPr>
        <w:br w:type="page"/>
      </w:r>
    </w:p>
    <w:p w:rsidR="00B65A3C" w:rsidRPr="00264821" w:rsidRDefault="00B65A3C" w:rsidP="00B65A3C">
      <w:pPr>
        <w:jc w:val="center"/>
        <w:rPr>
          <w:rFonts w:ascii="Times New Roman" w:hAnsi="Times New Roman" w:cs="Times New Roman"/>
          <w:b/>
          <w:sz w:val="24"/>
          <w:szCs w:val="24"/>
          <w:lang w:val="en-GB"/>
        </w:rPr>
      </w:pPr>
      <w:r w:rsidRPr="00264821">
        <w:rPr>
          <w:rFonts w:ascii="Times New Roman" w:hAnsi="Times New Roman" w:cs="Times New Roman"/>
          <w:b/>
          <w:sz w:val="24"/>
          <w:szCs w:val="24"/>
          <w:lang w:val="en-GB"/>
        </w:rPr>
        <w:lastRenderedPageBreak/>
        <w:t>Table of content</w:t>
      </w:r>
    </w:p>
    <w:sdt>
      <w:sdtPr>
        <w:rPr>
          <w:rFonts w:ascii="Times New Roman" w:eastAsia="Arial" w:hAnsi="Times New Roman" w:cs="Times New Roman"/>
          <w:color w:val="auto"/>
          <w:sz w:val="22"/>
          <w:szCs w:val="22"/>
        </w:rPr>
        <w:id w:val="1551576385"/>
        <w:docPartObj>
          <w:docPartGallery w:val="Table of Contents"/>
          <w:docPartUnique/>
        </w:docPartObj>
      </w:sdtPr>
      <w:sdtEndPr>
        <w:rPr>
          <w:b/>
          <w:bCs/>
          <w:noProof/>
        </w:rPr>
      </w:sdtEndPr>
      <w:sdtContent>
        <w:p w:rsidR="00545AA8" w:rsidRPr="00264821" w:rsidRDefault="00545AA8">
          <w:pPr>
            <w:pStyle w:val="TOCHeading"/>
            <w:rPr>
              <w:rFonts w:ascii="Times New Roman" w:hAnsi="Times New Roman" w:cs="Times New Roman"/>
            </w:rPr>
          </w:pPr>
        </w:p>
        <w:p w:rsidR="00F42707" w:rsidRDefault="00545AA8">
          <w:pPr>
            <w:pStyle w:val="TOC1"/>
            <w:tabs>
              <w:tab w:val="right" w:leader="dot" w:pos="9019"/>
            </w:tabs>
            <w:rPr>
              <w:rFonts w:asciiTheme="minorHAnsi" w:eastAsiaTheme="minorEastAsia" w:hAnsiTheme="minorHAnsi" w:cstheme="minorBidi"/>
              <w:noProof/>
              <w:sz w:val="24"/>
              <w:szCs w:val="24"/>
              <w:lang w:val="en-GB" w:eastAsia="en-GB"/>
            </w:rPr>
          </w:pPr>
          <w:r w:rsidRPr="00264821">
            <w:rPr>
              <w:rFonts w:ascii="Times New Roman" w:hAnsi="Times New Roman" w:cs="Times New Roman"/>
            </w:rPr>
            <w:fldChar w:fldCharType="begin"/>
          </w:r>
          <w:r w:rsidRPr="00264821">
            <w:rPr>
              <w:rFonts w:ascii="Times New Roman" w:hAnsi="Times New Roman" w:cs="Times New Roman"/>
            </w:rPr>
            <w:instrText xml:space="preserve"> TOC \o "1-3" \h \z \u </w:instrText>
          </w:r>
          <w:r w:rsidRPr="00264821">
            <w:rPr>
              <w:rFonts w:ascii="Times New Roman" w:hAnsi="Times New Roman" w:cs="Times New Roman"/>
            </w:rPr>
            <w:fldChar w:fldCharType="separate"/>
          </w:r>
          <w:hyperlink w:anchor="_Toc47692701" w:history="1">
            <w:r w:rsidR="00F42707" w:rsidRPr="000E6B02">
              <w:rPr>
                <w:rStyle w:val="Hyperlink"/>
                <w:noProof/>
                <w:lang w:val="en-GB"/>
              </w:rPr>
              <w:t>Introduction</w:t>
            </w:r>
            <w:r w:rsidR="00F42707">
              <w:rPr>
                <w:noProof/>
                <w:webHidden/>
              </w:rPr>
              <w:tab/>
            </w:r>
            <w:r w:rsidR="00F42707">
              <w:rPr>
                <w:noProof/>
                <w:webHidden/>
              </w:rPr>
              <w:fldChar w:fldCharType="begin"/>
            </w:r>
            <w:r w:rsidR="00F42707">
              <w:rPr>
                <w:noProof/>
                <w:webHidden/>
              </w:rPr>
              <w:instrText xml:space="preserve"> PAGEREF _Toc47692701 \h </w:instrText>
            </w:r>
            <w:r w:rsidR="00F42707">
              <w:rPr>
                <w:noProof/>
                <w:webHidden/>
              </w:rPr>
            </w:r>
            <w:r w:rsidR="00F42707">
              <w:rPr>
                <w:noProof/>
                <w:webHidden/>
              </w:rPr>
              <w:fldChar w:fldCharType="separate"/>
            </w:r>
            <w:r w:rsidR="00F42707">
              <w:rPr>
                <w:noProof/>
                <w:webHidden/>
              </w:rPr>
              <w:t>3</w:t>
            </w:r>
            <w:r w:rsidR="00F42707">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2" w:history="1">
            <w:r w:rsidRPr="000E6B02">
              <w:rPr>
                <w:rStyle w:val="Hyperlink"/>
                <w:noProof/>
                <w:lang w:val="en-GB"/>
              </w:rPr>
              <w:t>Processes and stages of marketing</w:t>
            </w:r>
            <w:r>
              <w:rPr>
                <w:noProof/>
                <w:webHidden/>
              </w:rPr>
              <w:tab/>
            </w:r>
            <w:r>
              <w:rPr>
                <w:noProof/>
                <w:webHidden/>
              </w:rPr>
              <w:fldChar w:fldCharType="begin"/>
            </w:r>
            <w:r>
              <w:rPr>
                <w:noProof/>
                <w:webHidden/>
              </w:rPr>
              <w:instrText xml:space="preserve"> PAGEREF _Toc47692702 \h </w:instrText>
            </w:r>
            <w:r>
              <w:rPr>
                <w:noProof/>
                <w:webHidden/>
              </w:rPr>
            </w:r>
            <w:r>
              <w:rPr>
                <w:noProof/>
                <w:webHidden/>
              </w:rPr>
              <w:fldChar w:fldCharType="separate"/>
            </w:r>
            <w:r>
              <w:rPr>
                <w:noProof/>
                <w:webHidden/>
              </w:rPr>
              <w:t>3</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3" w:history="1">
            <w:r w:rsidRPr="000E6B02">
              <w:rPr>
                <w:rStyle w:val="Hyperlink"/>
                <w:noProof/>
                <w:lang w:val="en-GB"/>
              </w:rPr>
              <w:t>Definition of marketing and its process</w:t>
            </w:r>
            <w:r>
              <w:rPr>
                <w:noProof/>
                <w:webHidden/>
              </w:rPr>
              <w:tab/>
            </w:r>
            <w:r>
              <w:rPr>
                <w:noProof/>
                <w:webHidden/>
              </w:rPr>
              <w:fldChar w:fldCharType="begin"/>
            </w:r>
            <w:r>
              <w:rPr>
                <w:noProof/>
                <w:webHidden/>
              </w:rPr>
              <w:instrText xml:space="preserve"> PAGEREF _Toc47692703 \h </w:instrText>
            </w:r>
            <w:r>
              <w:rPr>
                <w:noProof/>
                <w:webHidden/>
              </w:rPr>
            </w:r>
            <w:r>
              <w:rPr>
                <w:noProof/>
                <w:webHidden/>
              </w:rPr>
              <w:fldChar w:fldCharType="separate"/>
            </w:r>
            <w:r>
              <w:rPr>
                <w:noProof/>
                <w:webHidden/>
              </w:rPr>
              <w:t>3</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4" w:history="1">
            <w:r w:rsidRPr="000E6B02">
              <w:rPr>
                <w:rStyle w:val="Hyperlink"/>
                <w:noProof/>
                <w:lang w:val="en-GB"/>
              </w:rPr>
              <w:t>Stages of MP</w:t>
            </w:r>
            <w:r>
              <w:rPr>
                <w:noProof/>
                <w:webHidden/>
              </w:rPr>
              <w:tab/>
            </w:r>
            <w:r>
              <w:rPr>
                <w:noProof/>
                <w:webHidden/>
              </w:rPr>
              <w:fldChar w:fldCharType="begin"/>
            </w:r>
            <w:r>
              <w:rPr>
                <w:noProof/>
                <w:webHidden/>
              </w:rPr>
              <w:instrText xml:space="preserve"> PAGEREF _Toc47692704 \h </w:instrText>
            </w:r>
            <w:r>
              <w:rPr>
                <w:noProof/>
                <w:webHidden/>
              </w:rPr>
            </w:r>
            <w:r>
              <w:rPr>
                <w:noProof/>
                <w:webHidden/>
              </w:rPr>
              <w:fldChar w:fldCharType="separate"/>
            </w:r>
            <w:r>
              <w:rPr>
                <w:noProof/>
                <w:webHidden/>
              </w:rPr>
              <w:t>3</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5" w:history="1">
            <w:r w:rsidRPr="000E6B02">
              <w:rPr>
                <w:rStyle w:val="Hyperlink"/>
                <w:noProof/>
                <w:lang w:val="en-GB"/>
              </w:rPr>
              <w:t>Macro environment analysis: PESTLE</w:t>
            </w:r>
            <w:r>
              <w:rPr>
                <w:noProof/>
                <w:webHidden/>
              </w:rPr>
              <w:tab/>
            </w:r>
            <w:r>
              <w:rPr>
                <w:noProof/>
                <w:webHidden/>
              </w:rPr>
              <w:fldChar w:fldCharType="begin"/>
            </w:r>
            <w:r>
              <w:rPr>
                <w:noProof/>
                <w:webHidden/>
              </w:rPr>
              <w:instrText xml:space="preserve"> PAGEREF _Toc47692705 \h </w:instrText>
            </w:r>
            <w:r>
              <w:rPr>
                <w:noProof/>
                <w:webHidden/>
              </w:rPr>
            </w:r>
            <w:r>
              <w:rPr>
                <w:noProof/>
                <w:webHidden/>
              </w:rPr>
              <w:fldChar w:fldCharType="separate"/>
            </w:r>
            <w:r>
              <w:rPr>
                <w:noProof/>
                <w:webHidden/>
              </w:rPr>
              <w:t>7</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6" w:history="1">
            <w:r w:rsidRPr="000E6B02">
              <w:rPr>
                <w:rStyle w:val="Hyperlink"/>
                <w:noProof/>
                <w:lang w:val="en-GB"/>
              </w:rPr>
              <w:t>Analysis of Micro environment: SWOT</w:t>
            </w:r>
            <w:r>
              <w:rPr>
                <w:noProof/>
                <w:webHidden/>
              </w:rPr>
              <w:tab/>
            </w:r>
            <w:r>
              <w:rPr>
                <w:noProof/>
                <w:webHidden/>
              </w:rPr>
              <w:fldChar w:fldCharType="begin"/>
            </w:r>
            <w:r>
              <w:rPr>
                <w:noProof/>
                <w:webHidden/>
              </w:rPr>
              <w:instrText xml:space="preserve"> PAGEREF _Toc47692706 \h </w:instrText>
            </w:r>
            <w:r>
              <w:rPr>
                <w:noProof/>
                <w:webHidden/>
              </w:rPr>
            </w:r>
            <w:r>
              <w:rPr>
                <w:noProof/>
                <w:webHidden/>
              </w:rPr>
              <w:fldChar w:fldCharType="separate"/>
            </w:r>
            <w:r>
              <w:rPr>
                <w:noProof/>
                <w:webHidden/>
              </w:rPr>
              <w:t>10</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7" w:history="1">
            <w:r w:rsidRPr="000E6B02">
              <w:rPr>
                <w:rStyle w:val="Hyperlink"/>
                <w:noProof/>
                <w:lang w:val="en-GB"/>
              </w:rPr>
              <w:t>Merits and demerits of any two model</w:t>
            </w:r>
            <w:r>
              <w:rPr>
                <w:noProof/>
                <w:webHidden/>
              </w:rPr>
              <w:tab/>
            </w:r>
            <w:r>
              <w:rPr>
                <w:noProof/>
                <w:webHidden/>
              </w:rPr>
              <w:fldChar w:fldCharType="begin"/>
            </w:r>
            <w:r>
              <w:rPr>
                <w:noProof/>
                <w:webHidden/>
              </w:rPr>
              <w:instrText xml:space="preserve"> PAGEREF _Toc47692707 \h </w:instrText>
            </w:r>
            <w:r>
              <w:rPr>
                <w:noProof/>
                <w:webHidden/>
              </w:rPr>
            </w:r>
            <w:r>
              <w:rPr>
                <w:noProof/>
                <w:webHidden/>
              </w:rPr>
              <w:fldChar w:fldCharType="separate"/>
            </w:r>
            <w:r>
              <w:rPr>
                <w:noProof/>
                <w:webHidden/>
              </w:rPr>
              <w:t>11</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8" w:history="1">
            <w:r w:rsidRPr="000E6B02">
              <w:rPr>
                <w:rStyle w:val="Hyperlink"/>
                <w:noProof/>
                <w:lang w:val="en-GB"/>
              </w:rPr>
              <w:t>Conclusion and Recommendation</w:t>
            </w:r>
            <w:r>
              <w:rPr>
                <w:noProof/>
                <w:webHidden/>
              </w:rPr>
              <w:tab/>
            </w:r>
            <w:r>
              <w:rPr>
                <w:noProof/>
                <w:webHidden/>
              </w:rPr>
              <w:fldChar w:fldCharType="begin"/>
            </w:r>
            <w:r>
              <w:rPr>
                <w:noProof/>
                <w:webHidden/>
              </w:rPr>
              <w:instrText xml:space="preserve"> PAGEREF _Toc47692708 \h </w:instrText>
            </w:r>
            <w:r>
              <w:rPr>
                <w:noProof/>
                <w:webHidden/>
              </w:rPr>
            </w:r>
            <w:r>
              <w:rPr>
                <w:noProof/>
                <w:webHidden/>
              </w:rPr>
              <w:fldChar w:fldCharType="separate"/>
            </w:r>
            <w:r>
              <w:rPr>
                <w:noProof/>
                <w:webHidden/>
              </w:rPr>
              <w:t>11</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09" w:history="1">
            <w:r w:rsidRPr="000E6B02">
              <w:rPr>
                <w:rStyle w:val="Hyperlink"/>
                <w:noProof/>
              </w:rPr>
              <w:t>References</w:t>
            </w:r>
            <w:r>
              <w:rPr>
                <w:noProof/>
                <w:webHidden/>
              </w:rPr>
              <w:tab/>
            </w:r>
            <w:r>
              <w:rPr>
                <w:noProof/>
                <w:webHidden/>
              </w:rPr>
              <w:fldChar w:fldCharType="begin"/>
            </w:r>
            <w:r>
              <w:rPr>
                <w:noProof/>
                <w:webHidden/>
              </w:rPr>
              <w:instrText xml:space="preserve"> PAGEREF _Toc47692709 \h </w:instrText>
            </w:r>
            <w:r>
              <w:rPr>
                <w:noProof/>
                <w:webHidden/>
              </w:rPr>
            </w:r>
            <w:r>
              <w:rPr>
                <w:noProof/>
                <w:webHidden/>
              </w:rPr>
              <w:fldChar w:fldCharType="separate"/>
            </w:r>
            <w:r>
              <w:rPr>
                <w:noProof/>
                <w:webHidden/>
              </w:rPr>
              <w:t>13</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10" w:history="1">
            <w:r w:rsidRPr="000E6B02">
              <w:rPr>
                <w:rStyle w:val="Hyperlink"/>
                <w:noProof/>
              </w:rPr>
              <w:t>Appendices</w:t>
            </w:r>
            <w:r>
              <w:rPr>
                <w:noProof/>
                <w:webHidden/>
              </w:rPr>
              <w:tab/>
            </w:r>
            <w:r>
              <w:rPr>
                <w:noProof/>
                <w:webHidden/>
              </w:rPr>
              <w:fldChar w:fldCharType="begin"/>
            </w:r>
            <w:r>
              <w:rPr>
                <w:noProof/>
                <w:webHidden/>
              </w:rPr>
              <w:instrText xml:space="preserve"> PAGEREF _Toc47692710 \h </w:instrText>
            </w:r>
            <w:r>
              <w:rPr>
                <w:noProof/>
                <w:webHidden/>
              </w:rPr>
            </w:r>
            <w:r>
              <w:rPr>
                <w:noProof/>
                <w:webHidden/>
              </w:rPr>
              <w:fldChar w:fldCharType="separate"/>
            </w:r>
            <w:r>
              <w:rPr>
                <w:noProof/>
                <w:webHidden/>
              </w:rPr>
              <w:t>14</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11" w:history="1">
            <w:r w:rsidRPr="000E6B02">
              <w:rPr>
                <w:rStyle w:val="Hyperlink"/>
                <w:noProof/>
              </w:rPr>
              <w:t>Appendix 1: Inflation rate of UK in 2020</w:t>
            </w:r>
            <w:r>
              <w:rPr>
                <w:noProof/>
                <w:webHidden/>
              </w:rPr>
              <w:tab/>
            </w:r>
            <w:r>
              <w:rPr>
                <w:noProof/>
                <w:webHidden/>
              </w:rPr>
              <w:fldChar w:fldCharType="begin"/>
            </w:r>
            <w:r>
              <w:rPr>
                <w:noProof/>
                <w:webHidden/>
              </w:rPr>
              <w:instrText xml:space="preserve"> PAGEREF _Toc47692711 \h </w:instrText>
            </w:r>
            <w:r>
              <w:rPr>
                <w:noProof/>
                <w:webHidden/>
              </w:rPr>
            </w:r>
            <w:r>
              <w:rPr>
                <w:noProof/>
                <w:webHidden/>
              </w:rPr>
              <w:fldChar w:fldCharType="separate"/>
            </w:r>
            <w:r>
              <w:rPr>
                <w:noProof/>
                <w:webHidden/>
              </w:rPr>
              <w:t>14</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12" w:history="1">
            <w:r w:rsidRPr="000E6B02">
              <w:rPr>
                <w:rStyle w:val="Hyperlink"/>
                <w:noProof/>
              </w:rPr>
              <w:t>Appendix 2: Annual GDP rate of UK in 2020</w:t>
            </w:r>
            <w:r>
              <w:rPr>
                <w:noProof/>
                <w:webHidden/>
              </w:rPr>
              <w:tab/>
            </w:r>
            <w:r>
              <w:rPr>
                <w:noProof/>
                <w:webHidden/>
              </w:rPr>
              <w:fldChar w:fldCharType="begin"/>
            </w:r>
            <w:r>
              <w:rPr>
                <w:noProof/>
                <w:webHidden/>
              </w:rPr>
              <w:instrText xml:space="preserve"> PAGEREF _Toc47692712 \h </w:instrText>
            </w:r>
            <w:r>
              <w:rPr>
                <w:noProof/>
                <w:webHidden/>
              </w:rPr>
            </w:r>
            <w:r>
              <w:rPr>
                <w:noProof/>
                <w:webHidden/>
              </w:rPr>
              <w:fldChar w:fldCharType="separate"/>
            </w:r>
            <w:r>
              <w:rPr>
                <w:noProof/>
                <w:webHidden/>
              </w:rPr>
              <w:t>15</w:t>
            </w:r>
            <w:r>
              <w:rPr>
                <w:noProof/>
                <w:webHidden/>
              </w:rPr>
              <w:fldChar w:fldCharType="end"/>
            </w:r>
          </w:hyperlink>
        </w:p>
        <w:p w:rsidR="00F42707" w:rsidRDefault="00F42707">
          <w:pPr>
            <w:pStyle w:val="TOC1"/>
            <w:tabs>
              <w:tab w:val="right" w:leader="dot" w:pos="9019"/>
            </w:tabs>
            <w:rPr>
              <w:rFonts w:asciiTheme="minorHAnsi" w:eastAsiaTheme="minorEastAsia" w:hAnsiTheme="minorHAnsi" w:cstheme="minorBidi"/>
              <w:noProof/>
              <w:sz w:val="24"/>
              <w:szCs w:val="24"/>
              <w:lang w:val="en-GB" w:eastAsia="en-GB"/>
            </w:rPr>
          </w:pPr>
          <w:hyperlink w:anchor="_Toc47692713" w:history="1">
            <w:r w:rsidRPr="000E6B02">
              <w:rPr>
                <w:rStyle w:val="Hyperlink"/>
                <w:noProof/>
              </w:rPr>
              <w:t>Appendix 3: Unemployment rate in UK in 2020</w:t>
            </w:r>
            <w:r>
              <w:rPr>
                <w:noProof/>
                <w:webHidden/>
              </w:rPr>
              <w:tab/>
            </w:r>
            <w:r>
              <w:rPr>
                <w:noProof/>
                <w:webHidden/>
              </w:rPr>
              <w:fldChar w:fldCharType="begin"/>
            </w:r>
            <w:r>
              <w:rPr>
                <w:noProof/>
                <w:webHidden/>
              </w:rPr>
              <w:instrText xml:space="preserve"> PAGEREF _Toc47692713 \h </w:instrText>
            </w:r>
            <w:r>
              <w:rPr>
                <w:noProof/>
                <w:webHidden/>
              </w:rPr>
            </w:r>
            <w:r>
              <w:rPr>
                <w:noProof/>
                <w:webHidden/>
              </w:rPr>
              <w:fldChar w:fldCharType="separate"/>
            </w:r>
            <w:r>
              <w:rPr>
                <w:noProof/>
                <w:webHidden/>
              </w:rPr>
              <w:t>16</w:t>
            </w:r>
            <w:r>
              <w:rPr>
                <w:noProof/>
                <w:webHidden/>
              </w:rPr>
              <w:fldChar w:fldCharType="end"/>
            </w:r>
          </w:hyperlink>
        </w:p>
        <w:p w:rsidR="00545AA8" w:rsidRPr="00264821" w:rsidRDefault="00545AA8">
          <w:pPr>
            <w:rPr>
              <w:rFonts w:ascii="Times New Roman" w:hAnsi="Times New Roman" w:cs="Times New Roman"/>
            </w:rPr>
          </w:pPr>
          <w:r w:rsidRPr="00264821">
            <w:rPr>
              <w:rFonts w:ascii="Times New Roman" w:hAnsi="Times New Roman" w:cs="Times New Roman"/>
              <w:b/>
              <w:bCs/>
              <w:noProof/>
            </w:rPr>
            <w:fldChar w:fldCharType="end"/>
          </w:r>
        </w:p>
      </w:sdtContent>
    </w:sdt>
    <w:p w:rsidR="00545AA8" w:rsidRPr="00264821" w:rsidRDefault="00545AA8" w:rsidP="00545AA8">
      <w:pPr>
        <w:jc w:val="both"/>
        <w:rPr>
          <w:rFonts w:ascii="Times New Roman" w:hAnsi="Times New Roman" w:cs="Times New Roman"/>
          <w:b/>
          <w:sz w:val="24"/>
          <w:szCs w:val="24"/>
          <w:lang w:val="en-GB"/>
        </w:rPr>
      </w:pPr>
    </w:p>
    <w:p w:rsidR="00545AA8" w:rsidRPr="00264821" w:rsidRDefault="00545AA8">
      <w:pPr>
        <w:rPr>
          <w:rFonts w:ascii="Times New Roman" w:hAnsi="Times New Roman" w:cs="Times New Roman"/>
          <w:b/>
          <w:sz w:val="24"/>
          <w:szCs w:val="24"/>
          <w:lang w:val="en-GB"/>
        </w:rPr>
      </w:pPr>
      <w:r w:rsidRPr="00264821">
        <w:rPr>
          <w:rFonts w:ascii="Times New Roman" w:hAnsi="Times New Roman" w:cs="Times New Roman"/>
          <w:b/>
          <w:sz w:val="24"/>
          <w:szCs w:val="24"/>
          <w:lang w:val="en-GB"/>
        </w:rPr>
        <w:br w:type="page"/>
      </w:r>
    </w:p>
    <w:p w:rsidR="0046598C" w:rsidRPr="00264821" w:rsidRDefault="00090E43" w:rsidP="000E06F7">
      <w:pPr>
        <w:pStyle w:val="Heading1"/>
        <w:rPr>
          <w:lang w:val="en-GB"/>
        </w:rPr>
      </w:pPr>
      <w:bookmarkStart w:id="0" w:name="_Toc44933907"/>
      <w:bookmarkStart w:id="1" w:name="_Toc47692701"/>
      <w:r w:rsidRPr="00264821">
        <w:rPr>
          <w:lang w:val="en-GB"/>
        </w:rPr>
        <w:lastRenderedPageBreak/>
        <w:t>Introduction</w:t>
      </w:r>
      <w:bookmarkEnd w:id="0"/>
      <w:bookmarkEnd w:id="1"/>
      <w:r w:rsidRPr="00264821">
        <w:rPr>
          <w:lang w:val="en-GB"/>
        </w:rPr>
        <w:t xml:space="preserve"> </w:t>
      </w:r>
    </w:p>
    <w:p w:rsidR="00090E43" w:rsidRPr="00264821" w:rsidRDefault="00090E43">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Marketing is considered as the activity of a company for promoting their product or services which helps in developing relationships with customers. The report focuses over various stages of marketing which has been adopted by Estee Lauder (EL). Moreover, both internal and external factors are evaluated in the report for analysing the impact of marketing mix over the company. </w:t>
      </w:r>
    </w:p>
    <w:p w:rsidR="0046598C" w:rsidRPr="00264821" w:rsidRDefault="00B82D5D" w:rsidP="000E06F7">
      <w:pPr>
        <w:pStyle w:val="Heading1"/>
        <w:rPr>
          <w:lang w:val="en-GB"/>
        </w:rPr>
      </w:pPr>
      <w:bookmarkStart w:id="2" w:name="_Toc44933908"/>
      <w:bookmarkStart w:id="3" w:name="_Toc47692702"/>
      <w:r w:rsidRPr="00264821">
        <w:rPr>
          <w:lang w:val="en-GB"/>
        </w:rPr>
        <w:t>Processes and stages of marketing</w:t>
      </w:r>
      <w:bookmarkEnd w:id="2"/>
      <w:bookmarkEnd w:id="3"/>
      <w:r w:rsidRPr="00264821">
        <w:rPr>
          <w:lang w:val="en-GB"/>
        </w:rPr>
        <w:t xml:space="preserve"> </w:t>
      </w:r>
    </w:p>
    <w:p w:rsidR="0046598C" w:rsidRPr="00264821" w:rsidRDefault="00B82D5D" w:rsidP="000E06F7">
      <w:pPr>
        <w:pStyle w:val="Heading1"/>
        <w:rPr>
          <w:lang w:val="en-GB"/>
        </w:rPr>
      </w:pPr>
      <w:bookmarkStart w:id="4" w:name="_Toc44933909"/>
      <w:bookmarkStart w:id="5" w:name="_Toc47692703"/>
      <w:r w:rsidRPr="00264821">
        <w:rPr>
          <w:lang w:val="en-GB"/>
        </w:rPr>
        <w:t>Definitio</w:t>
      </w:r>
      <w:r w:rsidR="00090E43" w:rsidRPr="00264821">
        <w:rPr>
          <w:lang w:val="en-GB"/>
        </w:rPr>
        <w:t>n of marketing and its process</w:t>
      </w:r>
      <w:bookmarkEnd w:id="4"/>
      <w:bookmarkEnd w:id="5"/>
      <w:r w:rsidR="00090E43" w:rsidRPr="00264821">
        <w:rPr>
          <w:lang w:val="en-GB"/>
        </w:rPr>
        <w:t xml:space="preserve"> </w:t>
      </w:r>
    </w:p>
    <w:p w:rsidR="0046598C" w:rsidRPr="00264821" w:rsidRDefault="00B82D5D">
      <w:pP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noProof/>
          <w:sz w:val="24"/>
          <w:szCs w:val="24"/>
          <w:lang w:val="en-IN" w:eastAsia="en-IN"/>
        </w:rPr>
        <w:drawing>
          <wp:inline distT="114300" distB="114300" distL="114300" distR="114300">
            <wp:extent cx="4276725" cy="30765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276725" cy="3076575"/>
                    </a:xfrm>
                    <a:prstGeom prst="rect">
                      <a:avLst/>
                    </a:prstGeom>
                    <a:ln/>
                  </pic:spPr>
                </pic:pic>
              </a:graphicData>
            </a:graphic>
          </wp:inline>
        </w:drawing>
      </w:r>
    </w:p>
    <w:p w:rsidR="0046598C" w:rsidRPr="00264821" w:rsidRDefault="00B82D5D">
      <w:pP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Figure 1: Different stages of MP</w:t>
      </w:r>
    </w:p>
    <w:p w:rsidR="0046598C" w:rsidRPr="00264821" w:rsidRDefault="00B82D5D">
      <w:pPr>
        <w:spacing w:line="360" w:lineRule="auto"/>
        <w:jc w:val="center"/>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(Sources: Influenced by Kotler </w:t>
      </w:r>
      <w:r w:rsidRPr="00264821">
        <w:rPr>
          <w:rFonts w:ascii="Times New Roman" w:eastAsia="Times New Roman" w:hAnsi="Times New Roman" w:cs="Times New Roman"/>
          <w:i/>
          <w:sz w:val="24"/>
          <w:szCs w:val="24"/>
          <w:lang w:val="en-GB"/>
        </w:rPr>
        <w:t xml:space="preserve">et al., </w:t>
      </w:r>
      <w:r w:rsidRPr="00264821">
        <w:rPr>
          <w:rFonts w:ascii="Times New Roman" w:eastAsia="Times New Roman" w:hAnsi="Times New Roman" w:cs="Times New Roman"/>
          <w:sz w:val="24"/>
          <w:szCs w:val="24"/>
          <w:lang w:val="en-GB"/>
        </w:rPr>
        <w:t>2017)</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A set of activities that exchange </w:t>
      </w:r>
      <w:r w:rsidR="00090E43" w:rsidRPr="00264821">
        <w:rPr>
          <w:rFonts w:ascii="Times New Roman" w:eastAsia="Times New Roman" w:hAnsi="Times New Roman" w:cs="Times New Roman"/>
          <w:sz w:val="24"/>
          <w:szCs w:val="24"/>
          <w:lang w:val="en-GB"/>
        </w:rPr>
        <w:t>values through</w:t>
      </w:r>
      <w:r w:rsidRPr="00264821">
        <w:rPr>
          <w:rFonts w:ascii="Times New Roman" w:eastAsia="Times New Roman" w:hAnsi="Times New Roman" w:cs="Times New Roman"/>
          <w:sz w:val="24"/>
          <w:szCs w:val="24"/>
          <w:lang w:val="en-GB"/>
        </w:rPr>
        <w:t xml:space="preserve"> communication by offering products or services to the customers </w:t>
      </w:r>
      <w:r w:rsidR="00090E43" w:rsidRPr="00264821">
        <w:rPr>
          <w:rFonts w:ascii="Times New Roman" w:eastAsia="Times New Roman" w:hAnsi="Times New Roman" w:cs="Times New Roman"/>
          <w:sz w:val="24"/>
          <w:szCs w:val="24"/>
          <w:lang w:val="en-GB"/>
        </w:rPr>
        <w:t>is the</w:t>
      </w:r>
      <w:r w:rsidRPr="00264821">
        <w:rPr>
          <w:rFonts w:ascii="Times New Roman" w:eastAsia="Times New Roman" w:hAnsi="Times New Roman" w:cs="Times New Roman"/>
          <w:sz w:val="24"/>
          <w:szCs w:val="24"/>
          <w:lang w:val="en-GB"/>
        </w:rPr>
        <w:t xml:space="preserve"> main principle of marketing. As opined by Kotler </w:t>
      </w:r>
      <w:r w:rsidRPr="00264821">
        <w:rPr>
          <w:rFonts w:ascii="Times New Roman" w:eastAsia="Times New Roman" w:hAnsi="Times New Roman" w:cs="Times New Roman"/>
          <w:i/>
          <w:sz w:val="24"/>
          <w:szCs w:val="24"/>
          <w:lang w:val="en-GB"/>
        </w:rPr>
        <w:t xml:space="preserve">et al. </w:t>
      </w:r>
      <w:r w:rsidRPr="00264821">
        <w:rPr>
          <w:rFonts w:ascii="Times New Roman" w:eastAsia="Times New Roman" w:hAnsi="Times New Roman" w:cs="Times New Roman"/>
          <w:sz w:val="24"/>
          <w:szCs w:val="24"/>
          <w:lang w:val="en-GB"/>
        </w:rPr>
        <w:t xml:space="preserve">(2017), the marketing process (MP) deals </w:t>
      </w:r>
      <w:proofErr w:type="gramStart"/>
      <w:r w:rsidRPr="00264821">
        <w:rPr>
          <w:rFonts w:ascii="Times New Roman" w:eastAsia="Times New Roman" w:hAnsi="Times New Roman" w:cs="Times New Roman"/>
          <w:sz w:val="24"/>
          <w:szCs w:val="24"/>
          <w:lang w:val="en-GB"/>
        </w:rPr>
        <w:t>with  the</w:t>
      </w:r>
      <w:proofErr w:type="gramEnd"/>
      <w:r w:rsidRPr="00264821">
        <w:rPr>
          <w:rFonts w:ascii="Times New Roman" w:eastAsia="Times New Roman" w:hAnsi="Times New Roman" w:cs="Times New Roman"/>
          <w:sz w:val="24"/>
          <w:szCs w:val="24"/>
          <w:lang w:val="en-GB"/>
        </w:rPr>
        <w:t xml:space="preserve"> series of steps which facility companies in determining issues faced by the customers that supports in analysing the marketing opportunities.  The development of marketing materials according to the analysis of market score companies to achieve </w:t>
      </w:r>
      <w:r w:rsidR="00090E43" w:rsidRPr="00264821">
        <w:rPr>
          <w:rFonts w:ascii="Times New Roman" w:eastAsia="Times New Roman" w:hAnsi="Times New Roman" w:cs="Times New Roman"/>
          <w:sz w:val="24"/>
          <w:szCs w:val="24"/>
          <w:lang w:val="en-GB"/>
        </w:rPr>
        <w:t>the targeted</w:t>
      </w:r>
      <w:r w:rsidRPr="00264821">
        <w:rPr>
          <w:rFonts w:ascii="Times New Roman" w:eastAsia="Times New Roman" w:hAnsi="Times New Roman" w:cs="Times New Roman"/>
          <w:sz w:val="24"/>
          <w:szCs w:val="24"/>
          <w:lang w:val="en-GB"/>
        </w:rPr>
        <w:t xml:space="preserve"> audience. </w:t>
      </w:r>
    </w:p>
    <w:p w:rsidR="0046598C" w:rsidRPr="00264821" w:rsidRDefault="00B82D5D" w:rsidP="000E06F7">
      <w:pPr>
        <w:pStyle w:val="Heading1"/>
        <w:rPr>
          <w:lang w:val="en-GB"/>
        </w:rPr>
      </w:pPr>
      <w:bookmarkStart w:id="6" w:name="_Toc44933910"/>
      <w:bookmarkStart w:id="7" w:name="_Toc47692704"/>
      <w:r w:rsidRPr="00264821">
        <w:rPr>
          <w:lang w:val="en-GB"/>
        </w:rPr>
        <w:t>Stages of MP</w:t>
      </w:r>
      <w:bookmarkEnd w:id="6"/>
      <w:bookmarkEnd w:id="7"/>
      <w:r w:rsidRPr="00264821">
        <w:rPr>
          <w:lang w:val="en-GB"/>
        </w:rPr>
        <w:t xml:space="preserve">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Mission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The mission of Estee Lauder is to deliver high quality cosmetic products to the customer through developing prestigious brands (</w:t>
      </w:r>
      <w:proofErr w:type="spellStart"/>
      <w:r w:rsidRPr="00264821">
        <w:rPr>
          <w:rFonts w:ascii="Times New Roman" w:eastAsia="Times New Roman" w:hAnsi="Times New Roman" w:cs="Times New Roman"/>
          <w:sz w:val="24"/>
          <w:szCs w:val="24"/>
          <w:lang w:val="en-GB"/>
        </w:rPr>
        <w:t>esteelauder</w:t>
      </w:r>
      <w:proofErr w:type="spellEnd"/>
      <w:r w:rsidRPr="00264821">
        <w:rPr>
          <w:rFonts w:ascii="Times New Roman" w:eastAsia="Times New Roman" w:hAnsi="Times New Roman" w:cs="Times New Roman"/>
          <w:sz w:val="24"/>
          <w:szCs w:val="24"/>
          <w:lang w:val="en-GB"/>
        </w:rPr>
        <w:t xml:space="preserve">, 2020). The organisation set objectives strengthening their employee retention rate by including creative ideas for delivering High touch customer services through implementing innovative technology.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lastRenderedPageBreak/>
        <w:t xml:space="preserve">Situation analysis </w:t>
      </w:r>
    </w:p>
    <w:p w:rsidR="00090E43" w:rsidRPr="00264821" w:rsidRDefault="00090E43">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company is involved in maintaining environmental awareness through their product packaging techniques which is one of the factors that improve the competitive advantages in the market of the UK. In addition, Incorporation of continuous learning opportunities for the employee is considered as organisational potential that improves the leadership styles of the company. However, it has been identified that   UK customers focus over quality products and services. The introduction of personalized service by skilled customers builds an emotional bond with their clients.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Marketing strategy-STP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company develops their marketing strategy </w:t>
      </w:r>
      <w:r w:rsidR="00090E43" w:rsidRPr="00264821">
        <w:rPr>
          <w:rFonts w:ascii="Times New Roman" w:eastAsia="Times New Roman" w:hAnsi="Times New Roman" w:cs="Times New Roman"/>
          <w:sz w:val="24"/>
          <w:szCs w:val="24"/>
          <w:lang w:val="en-GB"/>
        </w:rPr>
        <w:t>through estimating</w:t>
      </w:r>
      <w:r w:rsidRPr="00264821">
        <w:rPr>
          <w:rFonts w:ascii="Times New Roman" w:eastAsia="Times New Roman" w:hAnsi="Times New Roman" w:cs="Times New Roman"/>
          <w:sz w:val="24"/>
          <w:szCs w:val="24"/>
          <w:lang w:val="en-GB"/>
        </w:rPr>
        <w:t xml:space="preserve"> their audience on the basis of </w:t>
      </w:r>
      <w:r w:rsidR="00090E43" w:rsidRPr="00264821">
        <w:rPr>
          <w:rFonts w:ascii="Times New Roman" w:eastAsia="Times New Roman" w:hAnsi="Times New Roman" w:cs="Times New Roman"/>
          <w:sz w:val="24"/>
          <w:szCs w:val="24"/>
          <w:lang w:val="en-GB"/>
        </w:rPr>
        <w:t>their capability</w:t>
      </w:r>
      <w:r w:rsidRPr="00264821">
        <w:rPr>
          <w:rFonts w:ascii="Times New Roman" w:eastAsia="Times New Roman" w:hAnsi="Times New Roman" w:cs="Times New Roman"/>
          <w:sz w:val="24"/>
          <w:szCs w:val="24"/>
          <w:lang w:val="en-GB"/>
        </w:rPr>
        <w:t xml:space="preserve">. </w:t>
      </w:r>
    </w:p>
    <w:p w:rsidR="0046598C" w:rsidRPr="00264821" w:rsidRDefault="00B82D5D">
      <w:pPr>
        <w:spacing w:line="360" w:lineRule="auto"/>
        <w:jc w:val="center"/>
        <w:rPr>
          <w:rFonts w:ascii="Times New Roman" w:eastAsia="Times New Roman" w:hAnsi="Times New Roman" w:cs="Times New Roman"/>
          <w:sz w:val="24"/>
          <w:szCs w:val="24"/>
          <w:lang w:val="en-GB"/>
        </w:rPr>
      </w:pPr>
      <w:r w:rsidRPr="00264821">
        <w:rPr>
          <w:rFonts w:ascii="Times New Roman" w:eastAsia="Times New Roman" w:hAnsi="Times New Roman" w:cs="Times New Roman"/>
          <w:noProof/>
          <w:sz w:val="24"/>
          <w:szCs w:val="24"/>
          <w:lang w:val="en-IN" w:eastAsia="en-IN"/>
        </w:rPr>
        <w:drawing>
          <wp:inline distT="114300" distB="114300" distL="114300" distR="114300">
            <wp:extent cx="5572125" cy="3257550"/>
            <wp:effectExtent l="19050" t="19050" r="28575"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572125" cy="3257550"/>
                    </a:xfrm>
                    <a:prstGeom prst="rect">
                      <a:avLst/>
                    </a:prstGeom>
                    <a:ln>
                      <a:solidFill>
                        <a:schemeClr val="tx1"/>
                      </a:solidFill>
                    </a:ln>
                  </pic:spPr>
                </pic:pic>
              </a:graphicData>
            </a:graphic>
          </wp:inline>
        </w:drawing>
      </w:r>
    </w:p>
    <w:p w:rsidR="0046598C" w:rsidRPr="00264821" w:rsidRDefault="00B82D5D">
      <w:pP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Figure 2: STP of EL</w:t>
      </w:r>
    </w:p>
    <w:p w:rsidR="0046598C" w:rsidRPr="00264821" w:rsidRDefault="00B82D5D">
      <w:pPr>
        <w:spacing w:line="360" w:lineRule="auto"/>
        <w:jc w:val="center"/>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(Sources: Influenced by Baines </w:t>
      </w:r>
      <w:r w:rsidRPr="00264821">
        <w:rPr>
          <w:rFonts w:ascii="Times New Roman" w:eastAsia="Times New Roman" w:hAnsi="Times New Roman" w:cs="Times New Roman"/>
          <w:i/>
          <w:sz w:val="24"/>
          <w:szCs w:val="24"/>
          <w:lang w:val="en-GB"/>
        </w:rPr>
        <w:t xml:space="preserve">et al., </w:t>
      </w:r>
      <w:r w:rsidRPr="00264821">
        <w:rPr>
          <w:rFonts w:ascii="Times New Roman" w:eastAsia="Times New Roman" w:hAnsi="Times New Roman" w:cs="Times New Roman"/>
          <w:sz w:val="24"/>
          <w:szCs w:val="24"/>
          <w:lang w:val="en-GB"/>
        </w:rPr>
        <w:t>2014)</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Segmentation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As stated by Blythe (2014), Market segmentation the concept of segregation of customers according to their requirements and buying approach. In this concept, </w:t>
      </w:r>
      <w:r w:rsidR="00090E43" w:rsidRPr="00264821">
        <w:rPr>
          <w:rFonts w:ascii="Times New Roman" w:eastAsia="Times New Roman" w:hAnsi="Times New Roman" w:cs="Times New Roman"/>
          <w:sz w:val="24"/>
          <w:szCs w:val="24"/>
          <w:lang w:val="en-GB"/>
        </w:rPr>
        <w:t>EL distinguishes</w:t>
      </w:r>
      <w:r w:rsidRPr="00264821">
        <w:rPr>
          <w:rFonts w:ascii="Times New Roman" w:eastAsia="Times New Roman" w:hAnsi="Times New Roman" w:cs="Times New Roman"/>
          <w:sz w:val="24"/>
          <w:szCs w:val="24"/>
          <w:lang w:val="en-GB"/>
        </w:rPr>
        <w:t xml:space="preserve"> their customers according to demographic approaches </w:t>
      </w:r>
      <w:r w:rsidR="00090E43" w:rsidRPr="00264821">
        <w:rPr>
          <w:rFonts w:ascii="Times New Roman" w:eastAsia="Times New Roman" w:hAnsi="Times New Roman" w:cs="Times New Roman"/>
          <w:sz w:val="24"/>
          <w:szCs w:val="24"/>
          <w:lang w:val="en-GB"/>
        </w:rPr>
        <w:t>that highlight</w:t>
      </w:r>
      <w:r w:rsidRPr="00264821">
        <w:rPr>
          <w:rFonts w:ascii="Times New Roman" w:eastAsia="Times New Roman" w:hAnsi="Times New Roman" w:cs="Times New Roman"/>
          <w:sz w:val="24"/>
          <w:szCs w:val="24"/>
          <w:lang w:val="en-GB"/>
        </w:rPr>
        <w:t xml:space="preserve"> specific age, gender and income.  In addition, geographic approaches </w:t>
      </w:r>
      <w:r w:rsidR="00090E43" w:rsidRPr="00264821">
        <w:rPr>
          <w:rFonts w:ascii="Times New Roman" w:eastAsia="Times New Roman" w:hAnsi="Times New Roman" w:cs="Times New Roman"/>
          <w:sz w:val="24"/>
          <w:szCs w:val="24"/>
          <w:lang w:val="en-GB"/>
        </w:rPr>
        <w:t>are also</w:t>
      </w:r>
      <w:r w:rsidRPr="00264821">
        <w:rPr>
          <w:rFonts w:ascii="Times New Roman" w:eastAsia="Times New Roman" w:hAnsi="Times New Roman" w:cs="Times New Roman"/>
          <w:sz w:val="24"/>
          <w:szCs w:val="24"/>
          <w:lang w:val="en-GB"/>
        </w:rPr>
        <w:t xml:space="preserve"> being incorporated for the development of products according to the region.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Targeting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lastRenderedPageBreak/>
        <w:t xml:space="preserve">As discussed by Baines </w:t>
      </w:r>
      <w:r w:rsidRPr="00264821">
        <w:rPr>
          <w:rFonts w:ascii="Times New Roman" w:eastAsia="Times New Roman" w:hAnsi="Times New Roman" w:cs="Times New Roman"/>
          <w:i/>
          <w:sz w:val="24"/>
          <w:szCs w:val="24"/>
          <w:lang w:val="en-GB"/>
        </w:rPr>
        <w:t xml:space="preserve">et al. </w:t>
      </w:r>
      <w:r w:rsidRPr="00264821">
        <w:rPr>
          <w:rFonts w:ascii="Times New Roman" w:eastAsia="Times New Roman" w:hAnsi="Times New Roman" w:cs="Times New Roman"/>
          <w:sz w:val="24"/>
          <w:szCs w:val="24"/>
          <w:lang w:val="en-GB"/>
        </w:rPr>
        <w:t xml:space="preserve">(2014), the approach for segmenting consumers by addressing their requirements and the development of decision is considered as market targeting. EL targets the female customers who belong from the age group of 25-35 having the income of £29000 per annum.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Positioning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The organisation positioned the medium range product to the age group 25-35 as the product focuses over the high quality of cosmetic products (</w:t>
      </w:r>
      <w:proofErr w:type="spellStart"/>
      <w:r w:rsidRPr="00264821">
        <w:rPr>
          <w:rFonts w:ascii="Times New Roman" w:eastAsia="Times New Roman" w:hAnsi="Times New Roman" w:cs="Times New Roman"/>
          <w:sz w:val="24"/>
          <w:szCs w:val="24"/>
          <w:lang w:val="en-GB"/>
        </w:rPr>
        <w:t>esteelauder</w:t>
      </w:r>
      <w:proofErr w:type="spellEnd"/>
      <w:r w:rsidRPr="00264821">
        <w:rPr>
          <w:rFonts w:ascii="Times New Roman" w:eastAsia="Times New Roman" w:hAnsi="Times New Roman" w:cs="Times New Roman"/>
          <w:sz w:val="24"/>
          <w:szCs w:val="24"/>
          <w:lang w:val="en-GB"/>
        </w:rPr>
        <w:t xml:space="preserve">, 2020).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Marketing mix (7ps)</w:t>
      </w:r>
    </w:p>
    <w:p w:rsidR="0046598C" w:rsidRPr="00264821" w:rsidRDefault="00090E43">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noProof/>
          <w:sz w:val="24"/>
          <w:szCs w:val="24"/>
          <w:lang w:val="en-IN" w:eastAsia="en-IN"/>
        </w:rPr>
        <w:drawing>
          <wp:inline distT="0" distB="0" distL="0" distR="0">
            <wp:extent cx="5486400" cy="4048125"/>
            <wp:effectExtent l="12700" t="12700" r="12700" b="412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46598C" w:rsidRPr="00264821" w:rsidRDefault="00B82D5D">
      <w:pP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Figure 3: 7PS </w:t>
      </w:r>
      <w:r w:rsidR="00B65A3C" w:rsidRPr="00264821">
        <w:rPr>
          <w:rFonts w:ascii="Times New Roman" w:eastAsia="Times New Roman" w:hAnsi="Times New Roman" w:cs="Times New Roman"/>
          <w:b/>
          <w:sz w:val="24"/>
          <w:szCs w:val="24"/>
          <w:lang w:val="en-GB"/>
        </w:rPr>
        <w:t xml:space="preserve">of EL </w:t>
      </w:r>
    </w:p>
    <w:p w:rsidR="0046598C" w:rsidRPr="00264821" w:rsidRDefault="00B82D5D">
      <w:pPr>
        <w:spacing w:line="360" w:lineRule="auto"/>
        <w:jc w:val="center"/>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(Sources: Influenced by </w:t>
      </w:r>
      <w:proofErr w:type="spellStart"/>
      <w:r w:rsidRPr="00264821">
        <w:rPr>
          <w:rFonts w:ascii="Times New Roman" w:eastAsia="Times New Roman" w:hAnsi="Times New Roman" w:cs="Times New Roman"/>
          <w:sz w:val="24"/>
          <w:szCs w:val="24"/>
          <w:lang w:val="en-GB"/>
        </w:rPr>
        <w:t>Clow</w:t>
      </w:r>
      <w:proofErr w:type="spellEnd"/>
      <w:r w:rsidRPr="00264821">
        <w:rPr>
          <w:rFonts w:ascii="Times New Roman" w:eastAsia="Times New Roman" w:hAnsi="Times New Roman" w:cs="Times New Roman"/>
          <w:sz w:val="24"/>
          <w:szCs w:val="24"/>
          <w:lang w:val="en-GB"/>
        </w:rPr>
        <w:t xml:space="preserve"> and Baack, 2013)</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Product </w:t>
      </w:r>
    </w:p>
    <w:p w:rsidR="0046598C" w:rsidRPr="00264821" w:rsidRDefault="00090E43">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EL offers</w:t>
      </w:r>
      <w:r w:rsidR="00B82D5D" w:rsidRPr="00264821">
        <w:rPr>
          <w:rFonts w:ascii="Times New Roman" w:eastAsia="Times New Roman" w:hAnsi="Times New Roman" w:cs="Times New Roman"/>
          <w:sz w:val="24"/>
          <w:szCs w:val="24"/>
          <w:lang w:val="en-GB"/>
        </w:rPr>
        <w:t xml:space="preserve"> skin care products that have the capacity to hydrate the skin instantly which have 12 hours resident glow. In addition, fragrance products are introduced in the market as warm-weather essentials. </w:t>
      </w:r>
      <w:proofErr w:type="gramStart"/>
      <w:r w:rsidRPr="00264821">
        <w:rPr>
          <w:rFonts w:ascii="Times New Roman" w:eastAsia="Times New Roman" w:hAnsi="Times New Roman" w:cs="Times New Roman"/>
          <w:sz w:val="24"/>
          <w:szCs w:val="24"/>
          <w:lang w:val="en-GB"/>
        </w:rPr>
        <w:t>Additionally</w:t>
      </w:r>
      <w:proofErr w:type="gramEnd"/>
      <w:r w:rsidR="00B82D5D" w:rsidRPr="00264821">
        <w:rPr>
          <w:rFonts w:ascii="Times New Roman" w:eastAsia="Times New Roman" w:hAnsi="Times New Roman" w:cs="Times New Roman"/>
          <w:sz w:val="24"/>
          <w:szCs w:val="24"/>
          <w:lang w:val="en-GB"/>
        </w:rPr>
        <w:t xml:space="preserve"> high quality makeup products are delivered by using revolutionary creative ideas. </w:t>
      </w:r>
    </w:p>
    <w:p w:rsidR="00264821" w:rsidRPr="00264821" w:rsidRDefault="00264821" w:rsidP="00264821">
      <w:pPr>
        <w:spacing w:line="240" w:lineRule="auto"/>
        <w:rPr>
          <w:rFonts w:ascii="Times New Roman" w:eastAsia="Times New Roman" w:hAnsi="Times New Roman" w:cs="Times New Roman"/>
          <w:sz w:val="24"/>
          <w:szCs w:val="24"/>
          <w:lang w:val="en-GB" w:eastAsia="en-GB"/>
        </w:rPr>
      </w:pPr>
      <w:r w:rsidRPr="00264821">
        <w:rPr>
          <w:rFonts w:ascii="Times New Roman" w:eastAsia="Times New Roman" w:hAnsi="Times New Roman" w:cs="Times New Roman"/>
          <w:sz w:val="24"/>
          <w:szCs w:val="24"/>
          <w:lang w:val="en-GB" w:eastAsia="en-GB"/>
        </w:rPr>
        <w:lastRenderedPageBreak/>
        <w:fldChar w:fldCharType="begin"/>
      </w:r>
      <w:r w:rsidRPr="00264821">
        <w:rPr>
          <w:rFonts w:ascii="Times New Roman" w:eastAsia="Times New Roman" w:hAnsi="Times New Roman" w:cs="Times New Roman"/>
          <w:sz w:val="24"/>
          <w:szCs w:val="24"/>
          <w:lang w:val="en-GB" w:eastAsia="en-GB"/>
        </w:rPr>
        <w:instrText xml:space="preserve"> INCLUDEPICTURE "https://www.edealo.com/wp-content/uploads/2018/09/ESTE%CC%81E-LAUDER-BIGGEST-GIFT-OF-THE-SEASON-IS-HERE-800x477.jpg" \* MERGEFORMATINET </w:instrText>
      </w:r>
      <w:r w:rsidRPr="00264821">
        <w:rPr>
          <w:rFonts w:ascii="Times New Roman" w:eastAsia="Times New Roman" w:hAnsi="Times New Roman" w:cs="Times New Roman"/>
          <w:sz w:val="24"/>
          <w:szCs w:val="24"/>
          <w:lang w:val="en-GB" w:eastAsia="en-GB"/>
        </w:rPr>
        <w:fldChar w:fldCharType="separate"/>
      </w:r>
      <w:r w:rsidRPr="00264821">
        <w:rPr>
          <w:rFonts w:ascii="Times New Roman" w:eastAsia="Times New Roman" w:hAnsi="Times New Roman" w:cs="Times New Roman"/>
          <w:noProof/>
          <w:sz w:val="24"/>
          <w:szCs w:val="24"/>
          <w:lang w:val="en-GB" w:eastAsia="en-GB"/>
        </w:rPr>
        <w:drawing>
          <wp:inline distT="0" distB="0" distL="0" distR="0">
            <wp:extent cx="5733415" cy="34188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418840"/>
                    </a:xfrm>
                    <a:prstGeom prst="rect">
                      <a:avLst/>
                    </a:prstGeom>
                    <a:noFill/>
                    <a:ln>
                      <a:noFill/>
                    </a:ln>
                  </pic:spPr>
                </pic:pic>
              </a:graphicData>
            </a:graphic>
          </wp:inline>
        </w:drawing>
      </w:r>
      <w:r w:rsidRPr="00264821">
        <w:rPr>
          <w:rFonts w:ascii="Times New Roman" w:eastAsia="Times New Roman" w:hAnsi="Times New Roman" w:cs="Times New Roman"/>
          <w:sz w:val="24"/>
          <w:szCs w:val="24"/>
          <w:lang w:val="en-GB" w:eastAsia="en-GB"/>
        </w:rPr>
        <w:fldChar w:fldCharType="end"/>
      </w:r>
    </w:p>
    <w:p w:rsidR="00264821" w:rsidRPr="00264821" w:rsidRDefault="00264821" w:rsidP="00264821">
      <w:pPr>
        <w:jc w:val="center"/>
        <w:rPr>
          <w:rFonts w:ascii="Times New Roman" w:hAnsi="Times New Roman" w:cs="Times New Roman"/>
        </w:rPr>
      </w:pPr>
      <w:r w:rsidRPr="00264821">
        <w:rPr>
          <w:rFonts w:ascii="Times New Roman" w:hAnsi="Times New Roman" w:cs="Times New Roman"/>
        </w:rPr>
        <w:t>Sources: https://www.esteelauder.com/</w:t>
      </w:r>
    </w:p>
    <w:p w:rsidR="00264821" w:rsidRPr="00264821" w:rsidRDefault="00264821">
      <w:pPr>
        <w:spacing w:line="360" w:lineRule="auto"/>
        <w:jc w:val="both"/>
        <w:rPr>
          <w:rFonts w:ascii="Times New Roman" w:eastAsia="Times New Roman" w:hAnsi="Times New Roman" w:cs="Times New Roman"/>
          <w:sz w:val="24"/>
          <w:szCs w:val="24"/>
          <w:lang w:val="en-GB"/>
        </w:rPr>
      </w:pP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Price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cost of the product is high due to use </w:t>
      </w:r>
      <w:r w:rsidR="00090E43" w:rsidRPr="00264821">
        <w:rPr>
          <w:rFonts w:ascii="Times New Roman" w:eastAsia="Times New Roman" w:hAnsi="Times New Roman" w:cs="Times New Roman"/>
          <w:sz w:val="24"/>
          <w:szCs w:val="24"/>
          <w:lang w:val="en-GB"/>
        </w:rPr>
        <w:t>of expensive</w:t>
      </w:r>
      <w:r w:rsidRPr="00264821">
        <w:rPr>
          <w:rFonts w:ascii="Times New Roman" w:eastAsia="Times New Roman" w:hAnsi="Times New Roman" w:cs="Times New Roman"/>
          <w:sz w:val="24"/>
          <w:szCs w:val="24"/>
          <w:lang w:val="en-GB"/>
        </w:rPr>
        <w:t xml:space="preserve"> resources that improves the quality on the basis of customers demand.  </w:t>
      </w:r>
      <w:r w:rsidR="00090E43" w:rsidRPr="00264821">
        <w:rPr>
          <w:rFonts w:ascii="Times New Roman" w:eastAsia="Times New Roman" w:hAnsi="Times New Roman" w:cs="Times New Roman"/>
          <w:sz w:val="24"/>
          <w:szCs w:val="24"/>
          <w:lang w:val="en-GB"/>
        </w:rPr>
        <w:t>The</w:t>
      </w:r>
      <w:r w:rsidRPr="00264821">
        <w:rPr>
          <w:rFonts w:ascii="Times New Roman" w:eastAsia="Times New Roman" w:hAnsi="Times New Roman" w:cs="Times New Roman"/>
          <w:sz w:val="24"/>
          <w:szCs w:val="24"/>
          <w:lang w:val="en-GB"/>
        </w:rPr>
        <w:t xml:space="preserve"> development of categories in the brands also increases the value of the product.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Place </w:t>
      </w:r>
    </w:p>
    <w:p w:rsidR="0046598C" w:rsidRPr="00264821" w:rsidRDefault="0025050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EL has</w:t>
      </w:r>
      <w:r w:rsidR="00B82D5D" w:rsidRPr="00264821">
        <w:rPr>
          <w:rFonts w:ascii="Times New Roman" w:eastAsia="Times New Roman" w:hAnsi="Times New Roman" w:cs="Times New Roman"/>
          <w:sz w:val="24"/>
          <w:szCs w:val="24"/>
          <w:lang w:val="en-GB"/>
        </w:rPr>
        <w:t xml:space="preserve"> emerged their organisation in London, UK for grabbing the attention of </w:t>
      </w:r>
      <w:r w:rsidR="00090E43" w:rsidRPr="00264821">
        <w:rPr>
          <w:rFonts w:ascii="Times New Roman" w:eastAsia="Times New Roman" w:hAnsi="Times New Roman" w:cs="Times New Roman"/>
          <w:sz w:val="24"/>
          <w:szCs w:val="24"/>
          <w:lang w:val="en-GB"/>
        </w:rPr>
        <w:t>teenagers</w:t>
      </w:r>
      <w:r w:rsidR="00B82D5D" w:rsidRPr="00264821">
        <w:rPr>
          <w:rFonts w:ascii="Times New Roman" w:eastAsia="Times New Roman" w:hAnsi="Times New Roman" w:cs="Times New Roman"/>
          <w:sz w:val="24"/>
          <w:szCs w:val="24"/>
          <w:lang w:val="en-GB"/>
        </w:rPr>
        <w:t xml:space="preserve">. </w:t>
      </w:r>
    </w:p>
    <w:p w:rsidR="00264821" w:rsidRPr="00264821" w:rsidRDefault="00264821" w:rsidP="00264821">
      <w:pPr>
        <w:spacing w:line="240" w:lineRule="auto"/>
        <w:rPr>
          <w:rFonts w:ascii="Times New Roman" w:eastAsia="Times New Roman" w:hAnsi="Times New Roman" w:cs="Times New Roman"/>
          <w:sz w:val="24"/>
          <w:szCs w:val="24"/>
          <w:lang w:val="en-GB" w:eastAsia="en-GB"/>
        </w:rPr>
      </w:pPr>
    </w:p>
    <w:p w:rsidR="00264821" w:rsidRPr="00264821" w:rsidRDefault="00264821">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noProof/>
          <w:sz w:val="24"/>
          <w:szCs w:val="24"/>
          <w:lang w:val="en-GB"/>
        </w:rPr>
        <w:lastRenderedPageBreak/>
        <w:drawing>
          <wp:inline distT="0" distB="0" distL="0" distR="0">
            <wp:extent cx="5733415" cy="374142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a:extLst>
                        <a:ext uri="{28A0092B-C50C-407E-A947-70E740481C1C}">
                          <a14:useLocalDpi xmlns:a14="http://schemas.microsoft.com/office/drawing/2010/main" val="0"/>
                        </a:ext>
                      </a:extLst>
                    </a:blip>
                    <a:stretch>
                      <a:fillRect/>
                    </a:stretch>
                  </pic:blipFill>
                  <pic:spPr>
                    <a:xfrm>
                      <a:off x="0" y="0"/>
                      <a:ext cx="5733415" cy="3741420"/>
                    </a:xfrm>
                    <a:prstGeom prst="rect">
                      <a:avLst/>
                    </a:prstGeom>
                  </pic:spPr>
                </pic:pic>
              </a:graphicData>
            </a:graphic>
          </wp:inline>
        </w:drawing>
      </w:r>
    </w:p>
    <w:p w:rsidR="00264821" w:rsidRPr="00264821" w:rsidRDefault="00264821" w:rsidP="00264821">
      <w:pPr>
        <w:spacing w:line="240" w:lineRule="auto"/>
        <w:jc w:val="center"/>
        <w:rPr>
          <w:rFonts w:ascii="Times New Roman" w:eastAsia="Times New Roman" w:hAnsi="Times New Roman" w:cs="Times New Roman"/>
          <w:sz w:val="24"/>
          <w:szCs w:val="24"/>
          <w:lang w:val="en-GB" w:eastAsia="en-GB"/>
        </w:rPr>
      </w:pPr>
      <w:r w:rsidRPr="00264821">
        <w:rPr>
          <w:rFonts w:ascii="Times New Roman" w:eastAsia="Times New Roman" w:hAnsi="Times New Roman" w:cs="Times New Roman"/>
          <w:color w:val="323248"/>
          <w:sz w:val="20"/>
          <w:szCs w:val="20"/>
          <w:shd w:val="clear" w:color="auto" w:fill="F7F7F8"/>
          <w:lang w:val="en-GB" w:eastAsia="en-GB"/>
        </w:rPr>
        <w:t>Sources: Estee Lauder store in Terminal Five, London Heathrow Airport, UK</w:t>
      </w:r>
    </w:p>
    <w:p w:rsidR="00264821" w:rsidRPr="00264821" w:rsidRDefault="00264821">
      <w:pPr>
        <w:spacing w:line="360" w:lineRule="auto"/>
        <w:jc w:val="both"/>
        <w:rPr>
          <w:rFonts w:ascii="Times New Roman" w:eastAsia="Times New Roman" w:hAnsi="Times New Roman" w:cs="Times New Roman"/>
          <w:sz w:val="24"/>
          <w:szCs w:val="24"/>
          <w:lang w:val="en-GB"/>
        </w:rPr>
      </w:pP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People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About 46,000 employees have been included in the mentioned public company for delivering quality services to the customers in their physical stores.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Promotion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Organisational websites have been used for e-commerce purposes that target online consumers which helps in promoting their products in the digital platform.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Process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sz w:val="24"/>
          <w:szCs w:val="24"/>
          <w:lang w:val="en-GB"/>
        </w:rPr>
        <w:t xml:space="preserve">High technically packaged products are one of the creative processes that changes the buying nature of new customers.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Physical evidence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Social media is a process that provides the opportunity for identifying the experience gathered by the customers from the product. </w:t>
      </w:r>
    </w:p>
    <w:p w:rsidR="0046598C" w:rsidRPr="00264821" w:rsidRDefault="00B82D5D">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Implementation and control </w:t>
      </w:r>
    </w:p>
    <w:p w:rsidR="0046598C"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KPI Approach has been adopted by the organisation for measuring their performance by improving brand value and the quality of the product. </w:t>
      </w:r>
    </w:p>
    <w:p w:rsidR="0046598C" w:rsidRPr="00264821" w:rsidRDefault="00B82D5D" w:rsidP="000E06F7">
      <w:pPr>
        <w:pStyle w:val="Heading1"/>
        <w:rPr>
          <w:lang w:val="en-GB"/>
        </w:rPr>
      </w:pPr>
      <w:bookmarkStart w:id="8" w:name="_Toc44933911"/>
      <w:bookmarkStart w:id="9" w:name="_Toc47692705"/>
      <w:r w:rsidRPr="00264821">
        <w:rPr>
          <w:lang w:val="en-GB"/>
        </w:rPr>
        <w:t xml:space="preserve">Macro </w:t>
      </w:r>
      <w:r w:rsidR="00090E43" w:rsidRPr="00264821">
        <w:rPr>
          <w:lang w:val="en-GB"/>
        </w:rPr>
        <w:t>environment analysis: PESTLE</w:t>
      </w:r>
      <w:bookmarkEnd w:id="8"/>
      <w:bookmarkEnd w:id="9"/>
      <w:r w:rsidR="00090E43" w:rsidRPr="00264821">
        <w:rPr>
          <w:lang w:val="en-GB"/>
        </w:rPr>
        <w:t xml:space="preserve"> </w:t>
      </w:r>
    </w:p>
    <w:tbl>
      <w:tblPr>
        <w:tblStyle w:val="a"/>
        <w:tblW w:w="900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1845"/>
        <w:gridCol w:w="4995"/>
        <w:gridCol w:w="2160"/>
      </w:tblGrid>
      <w:tr w:rsidR="0046598C" w:rsidRPr="00264821">
        <w:trPr>
          <w:trHeight w:val="555"/>
        </w:trPr>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lastRenderedPageBreak/>
              <w:t>Factor</w:t>
            </w:r>
          </w:p>
        </w:tc>
        <w:tc>
          <w:tcPr>
            <w:tcW w:w="49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t>Component</w:t>
            </w:r>
          </w:p>
        </w:tc>
        <w:tc>
          <w:tcPr>
            <w:tcW w:w="21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t>Impact</w:t>
            </w:r>
          </w:p>
        </w:tc>
      </w:tr>
      <w:tr w:rsidR="0046598C" w:rsidRPr="00264821">
        <w:trPr>
          <w:trHeight w:val="1755"/>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t>Political</w:t>
            </w:r>
          </w:p>
        </w:tc>
        <w:tc>
          <w:tcPr>
            <w:tcW w:w="4995"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Unstable Government </w:t>
            </w:r>
          </w:p>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Brexit </w:t>
            </w:r>
          </w:p>
        </w:tc>
        <w:tc>
          <w:tcPr>
            <w:tcW w:w="2160"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Positive and negative</w:t>
            </w:r>
          </w:p>
        </w:tc>
      </w:tr>
      <w:tr w:rsidR="0046598C" w:rsidRPr="00264821">
        <w:trPr>
          <w:trHeight w:val="2835"/>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t>Economical</w:t>
            </w:r>
          </w:p>
        </w:tc>
        <w:tc>
          <w:tcPr>
            <w:tcW w:w="4995"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jc w:val="both"/>
              <w:rPr>
                <w:rFonts w:ascii="Times New Roman" w:eastAsia="Times New Roman" w:hAnsi="Times New Roman" w:cs="Times New Roman"/>
                <w:b/>
                <w:i/>
                <w:sz w:val="24"/>
                <w:szCs w:val="24"/>
                <w:highlight w:val="white"/>
                <w:lang w:val="en-GB"/>
              </w:rPr>
            </w:pPr>
            <w:r w:rsidRPr="00264821">
              <w:rPr>
                <w:rFonts w:ascii="Times New Roman" w:eastAsia="Times New Roman" w:hAnsi="Times New Roman" w:cs="Times New Roman"/>
                <w:sz w:val="24"/>
                <w:szCs w:val="24"/>
                <w:highlight w:val="white"/>
                <w:lang w:val="en-GB"/>
              </w:rPr>
              <w:t xml:space="preserve">Extension of inflation rate by 0.5 % in 2020 </w:t>
            </w:r>
            <w:proofErr w:type="gramStart"/>
            <w:r w:rsidRPr="00264821">
              <w:rPr>
                <w:rFonts w:ascii="Times New Roman" w:eastAsia="Times New Roman" w:hAnsi="Times New Roman" w:cs="Times New Roman"/>
                <w:sz w:val="24"/>
                <w:szCs w:val="24"/>
                <w:highlight w:val="white"/>
                <w:lang w:val="en-GB"/>
              </w:rPr>
              <w:t>( tradingeconomics.com</w:t>
            </w:r>
            <w:proofErr w:type="gramEnd"/>
            <w:r w:rsidRPr="00264821">
              <w:rPr>
                <w:rFonts w:ascii="Times New Roman" w:eastAsia="Times New Roman" w:hAnsi="Times New Roman" w:cs="Times New Roman"/>
                <w:sz w:val="24"/>
                <w:szCs w:val="24"/>
                <w:highlight w:val="white"/>
                <w:lang w:val="en-GB"/>
              </w:rPr>
              <w:t>, 2020)</w:t>
            </w:r>
            <w:r w:rsidR="00B65A3C" w:rsidRPr="00264821">
              <w:rPr>
                <w:rFonts w:ascii="Times New Roman" w:eastAsia="Times New Roman" w:hAnsi="Times New Roman" w:cs="Times New Roman"/>
                <w:sz w:val="24"/>
                <w:szCs w:val="24"/>
                <w:highlight w:val="white"/>
                <w:lang w:val="en-GB"/>
              </w:rPr>
              <w:t xml:space="preserve"> </w:t>
            </w:r>
            <w:r w:rsidR="00B65A3C" w:rsidRPr="00264821">
              <w:rPr>
                <w:rFonts w:ascii="Times New Roman" w:eastAsia="Times New Roman" w:hAnsi="Times New Roman" w:cs="Times New Roman"/>
                <w:b/>
                <w:i/>
                <w:sz w:val="24"/>
                <w:szCs w:val="24"/>
                <w:highlight w:val="white"/>
                <w:lang w:val="en-GB"/>
              </w:rPr>
              <w:t>(refer to appendix 1)</w:t>
            </w:r>
          </w:p>
          <w:p w:rsidR="0046598C" w:rsidRPr="00264821" w:rsidRDefault="00B82D5D">
            <w:pPr>
              <w:spacing w:before="240" w:after="240" w:line="360" w:lineRule="auto"/>
              <w:jc w:val="both"/>
              <w:rPr>
                <w:rFonts w:ascii="Times New Roman" w:eastAsia="Times New Roman" w:hAnsi="Times New Roman" w:cs="Times New Roman"/>
                <w:b/>
                <w:i/>
                <w:sz w:val="24"/>
                <w:szCs w:val="24"/>
                <w:highlight w:val="white"/>
                <w:lang w:val="en-GB"/>
              </w:rPr>
            </w:pPr>
            <w:r w:rsidRPr="00264821">
              <w:rPr>
                <w:rFonts w:ascii="Times New Roman" w:eastAsia="Times New Roman" w:hAnsi="Times New Roman" w:cs="Times New Roman"/>
                <w:sz w:val="24"/>
                <w:szCs w:val="24"/>
                <w:highlight w:val="white"/>
                <w:lang w:val="en-GB"/>
              </w:rPr>
              <w:t xml:space="preserve">The annual GDP rate decline by 8.3% in the first half of 2020 (statista.com, 2020) </w:t>
            </w:r>
            <w:r w:rsidR="00B65A3C" w:rsidRPr="00264821">
              <w:rPr>
                <w:rFonts w:ascii="Times New Roman" w:eastAsia="Times New Roman" w:hAnsi="Times New Roman" w:cs="Times New Roman"/>
                <w:b/>
                <w:i/>
                <w:sz w:val="24"/>
                <w:szCs w:val="24"/>
                <w:highlight w:val="white"/>
                <w:lang w:val="en-GB"/>
              </w:rPr>
              <w:t xml:space="preserve">(refer to appendix 2). </w:t>
            </w:r>
          </w:p>
        </w:tc>
        <w:tc>
          <w:tcPr>
            <w:tcW w:w="2160"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Positive and negative</w:t>
            </w:r>
          </w:p>
        </w:tc>
      </w:tr>
      <w:tr w:rsidR="0046598C" w:rsidRPr="00264821">
        <w:trPr>
          <w:trHeight w:val="1875"/>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t>Social</w:t>
            </w:r>
          </w:p>
        </w:tc>
        <w:tc>
          <w:tcPr>
            <w:tcW w:w="4995"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jc w:val="both"/>
              <w:rPr>
                <w:rFonts w:ascii="Times New Roman" w:eastAsia="Times New Roman" w:hAnsi="Times New Roman" w:cs="Times New Roman"/>
                <w:b/>
                <w:i/>
                <w:sz w:val="24"/>
                <w:szCs w:val="24"/>
                <w:highlight w:val="white"/>
                <w:lang w:val="en-GB"/>
              </w:rPr>
            </w:pPr>
            <w:r w:rsidRPr="00264821">
              <w:rPr>
                <w:rFonts w:ascii="Times New Roman" w:eastAsia="Times New Roman" w:hAnsi="Times New Roman" w:cs="Times New Roman"/>
                <w:sz w:val="24"/>
                <w:szCs w:val="24"/>
                <w:highlight w:val="white"/>
                <w:lang w:val="en-GB"/>
              </w:rPr>
              <w:t>0.1% extension of unemployment rate (ons.gov.uk, 2020)</w:t>
            </w:r>
            <w:r w:rsidR="00B65A3C" w:rsidRPr="00264821">
              <w:rPr>
                <w:rFonts w:ascii="Times New Roman" w:eastAsia="Times New Roman" w:hAnsi="Times New Roman" w:cs="Times New Roman"/>
                <w:sz w:val="24"/>
                <w:szCs w:val="24"/>
                <w:highlight w:val="white"/>
                <w:lang w:val="en-GB"/>
              </w:rPr>
              <w:t xml:space="preserve"> </w:t>
            </w:r>
            <w:r w:rsidR="00B65A3C" w:rsidRPr="00264821">
              <w:rPr>
                <w:rFonts w:ascii="Times New Roman" w:eastAsia="Times New Roman" w:hAnsi="Times New Roman" w:cs="Times New Roman"/>
                <w:b/>
                <w:i/>
                <w:sz w:val="24"/>
                <w:szCs w:val="24"/>
                <w:highlight w:val="white"/>
                <w:lang w:val="en-GB"/>
              </w:rPr>
              <w:t xml:space="preserve">(refer to appendix 3). </w:t>
            </w:r>
          </w:p>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16% gap in gender equality in UK </w:t>
            </w:r>
          </w:p>
        </w:tc>
        <w:tc>
          <w:tcPr>
            <w:tcW w:w="2160"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Positive and negative</w:t>
            </w:r>
          </w:p>
        </w:tc>
      </w:tr>
      <w:tr w:rsidR="0046598C" w:rsidRPr="00264821">
        <w:trPr>
          <w:trHeight w:val="1755"/>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t xml:space="preserve">Technical </w:t>
            </w:r>
          </w:p>
        </w:tc>
        <w:tc>
          <w:tcPr>
            <w:tcW w:w="4995"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Smart skincare tools (SST)</w:t>
            </w:r>
          </w:p>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Printed make-up</w:t>
            </w:r>
          </w:p>
        </w:tc>
        <w:tc>
          <w:tcPr>
            <w:tcW w:w="2160"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Positive</w:t>
            </w:r>
          </w:p>
        </w:tc>
      </w:tr>
      <w:tr w:rsidR="0046598C" w:rsidRPr="00264821">
        <w:trPr>
          <w:trHeight w:val="1755"/>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t xml:space="preserve">Legal </w:t>
            </w:r>
          </w:p>
        </w:tc>
        <w:tc>
          <w:tcPr>
            <w:tcW w:w="4995"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Data Protection Act 1998 (legislation.gov.uk, 2020) </w:t>
            </w:r>
          </w:p>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Consumer Rights Act 2015 (legislation.gov.uk, 2020) </w:t>
            </w:r>
          </w:p>
        </w:tc>
        <w:tc>
          <w:tcPr>
            <w:tcW w:w="2160"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Neutral </w:t>
            </w:r>
          </w:p>
        </w:tc>
      </w:tr>
      <w:tr w:rsidR="0046598C" w:rsidRPr="00264821">
        <w:trPr>
          <w:trHeight w:val="1755"/>
        </w:trPr>
        <w:tc>
          <w:tcPr>
            <w:tcW w:w="18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b/>
                <w:sz w:val="24"/>
                <w:szCs w:val="24"/>
                <w:highlight w:val="white"/>
                <w:lang w:val="en-GB"/>
              </w:rPr>
            </w:pPr>
            <w:r w:rsidRPr="00264821">
              <w:rPr>
                <w:rFonts w:ascii="Times New Roman" w:eastAsia="Times New Roman" w:hAnsi="Times New Roman" w:cs="Times New Roman"/>
                <w:b/>
                <w:sz w:val="24"/>
                <w:szCs w:val="24"/>
                <w:highlight w:val="white"/>
                <w:lang w:val="en-GB"/>
              </w:rPr>
              <w:lastRenderedPageBreak/>
              <w:t xml:space="preserve">Environmental </w:t>
            </w:r>
          </w:p>
        </w:tc>
        <w:tc>
          <w:tcPr>
            <w:tcW w:w="4995"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Waste management policy </w:t>
            </w:r>
          </w:p>
          <w:p w:rsidR="0046598C" w:rsidRPr="00264821" w:rsidRDefault="00B82D5D">
            <w:pPr>
              <w:spacing w:before="240" w:after="240" w:line="360" w:lineRule="auto"/>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Recycling approach </w:t>
            </w:r>
          </w:p>
        </w:tc>
        <w:tc>
          <w:tcPr>
            <w:tcW w:w="2160" w:type="dxa"/>
            <w:tcBorders>
              <w:top w:val="nil"/>
              <w:left w:val="nil"/>
              <w:bottom w:val="single" w:sz="8" w:space="0" w:color="000000"/>
              <w:right w:val="single" w:sz="8" w:space="0" w:color="000000"/>
            </w:tcBorders>
            <w:tcMar>
              <w:top w:w="100" w:type="dxa"/>
              <w:left w:w="100" w:type="dxa"/>
              <w:bottom w:w="100" w:type="dxa"/>
              <w:right w:w="100" w:type="dxa"/>
            </w:tcMar>
          </w:tcPr>
          <w:p w:rsidR="0046598C" w:rsidRPr="00264821" w:rsidRDefault="00B82D5D">
            <w:pPr>
              <w:spacing w:before="240" w:after="240" w:line="360" w:lineRule="auto"/>
              <w:ind w:left="-100"/>
              <w:jc w:val="both"/>
              <w:rPr>
                <w:rFonts w:ascii="Times New Roman" w:eastAsia="Times New Roman" w:hAnsi="Times New Roman" w:cs="Times New Roman"/>
                <w:sz w:val="24"/>
                <w:szCs w:val="24"/>
                <w:highlight w:val="white"/>
                <w:lang w:val="en-GB"/>
              </w:rPr>
            </w:pPr>
            <w:r w:rsidRPr="00264821">
              <w:rPr>
                <w:rFonts w:ascii="Times New Roman" w:eastAsia="Times New Roman" w:hAnsi="Times New Roman" w:cs="Times New Roman"/>
                <w:sz w:val="24"/>
                <w:szCs w:val="24"/>
                <w:highlight w:val="white"/>
                <w:lang w:val="en-GB"/>
              </w:rPr>
              <w:t xml:space="preserve">Neutral </w:t>
            </w:r>
          </w:p>
        </w:tc>
      </w:tr>
    </w:tbl>
    <w:p w:rsidR="0046598C" w:rsidRPr="00264821" w:rsidRDefault="00B82D5D">
      <w:pP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Table 1: PESTLE analysis </w:t>
      </w:r>
    </w:p>
    <w:p w:rsidR="0046598C" w:rsidRPr="00264821" w:rsidRDefault="00B82D5D">
      <w:pPr>
        <w:spacing w:line="360" w:lineRule="auto"/>
        <w:jc w:val="center"/>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(Sources: Influenced by </w:t>
      </w:r>
      <w:proofErr w:type="spellStart"/>
      <w:r w:rsidRPr="00264821">
        <w:rPr>
          <w:rFonts w:ascii="Times New Roman" w:eastAsia="Times New Roman" w:hAnsi="Times New Roman" w:cs="Times New Roman"/>
          <w:sz w:val="24"/>
          <w:szCs w:val="24"/>
          <w:lang w:val="en-GB"/>
        </w:rPr>
        <w:t>Housden</w:t>
      </w:r>
      <w:proofErr w:type="spellEnd"/>
      <w:r w:rsidRPr="00264821">
        <w:rPr>
          <w:rFonts w:ascii="Times New Roman" w:eastAsia="Times New Roman" w:hAnsi="Times New Roman" w:cs="Times New Roman"/>
          <w:sz w:val="24"/>
          <w:szCs w:val="24"/>
          <w:lang w:val="en-GB"/>
        </w:rPr>
        <w:t>, 2010)</w:t>
      </w:r>
    </w:p>
    <w:p w:rsidR="0046598C" w:rsidRPr="00264821" w:rsidRDefault="0025050D">
      <w:pPr>
        <w:spacing w:line="360" w:lineRule="auto"/>
        <w:jc w:val="both"/>
        <w:rPr>
          <w:rFonts w:ascii="Times New Roman" w:eastAsia="Times New Roman" w:hAnsi="Times New Roman" w:cs="Times New Roman"/>
          <w:b/>
          <w:sz w:val="24"/>
          <w:szCs w:val="24"/>
          <w:lang w:val="en-GB"/>
        </w:rPr>
      </w:pPr>
      <w:r w:rsidRPr="00264821">
        <w:rPr>
          <w:rFonts w:ascii="Times New Roman" w:hAnsi="Times New Roman" w:cs="Times New Roman"/>
          <w:noProof/>
          <w:sz w:val="24"/>
          <w:lang w:val="en-IN" w:eastAsia="en-IN"/>
        </w:rPr>
        <w:drawing>
          <wp:inline distT="0" distB="0" distL="0" distR="0" wp14:anchorId="624C997F" wp14:editId="2FA98E48">
            <wp:extent cx="5486400" cy="3933825"/>
            <wp:effectExtent l="63500" t="38100" r="76200" b="7937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25050D" w:rsidRPr="00264821" w:rsidRDefault="0025050D" w:rsidP="0025050D">
      <w:pP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Figure 4: External factor analysis of cosmetic industry in UK</w:t>
      </w:r>
    </w:p>
    <w:p w:rsidR="0025050D" w:rsidRPr="00264821" w:rsidRDefault="0025050D" w:rsidP="0025050D">
      <w:pPr>
        <w:spacing w:line="360" w:lineRule="auto"/>
        <w:jc w:val="center"/>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(Sources: Influenced by</w:t>
      </w:r>
      <w:r w:rsidRPr="00264821">
        <w:rPr>
          <w:rFonts w:ascii="Times New Roman" w:hAnsi="Times New Roman" w:cs="Times New Roman"/>
          <w:sz w:val="24"/>
          <w:szCs w:val="24"/>
        </w:rPr>
        <w:t xml:space="preserve"> ons.gov.uk</w:t>
      </w:r>
      <w:r w:rsidRPr="00264821">
        <w:rPr>
          <w:rFonts w:ascii="Times New Roman" w:hAnsi="Times New Roman" w:cs="Times New Roman"/>
          <w:i/>
          <w:sz w:val="24"/>
          <w:szCs w:val="24"/>
        </w:rPr>
        <w:t xml:space="preserve">, </w:t>
      </w:r>
      <w:r w:rsidRPr="00264821">
        <w:rPr>
          <w:rFonts w:ascii="Times New Roman" w:hAnsi="Times New Roman" w:cs="Times New Roman"/>
          <w:sz w:val="24"/>
          <w:szCs w:val="24"/>
        </w:rPr>
        <w:t>2020)</w:t>
      </w:r>
    </w:p>
    <w:p w:rsidR="0025050D" w:rsidRPr="00264821" w:rsidRDefault="00B82D5D">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lack of stability in the government creates a negative impact over the development of </w:t>
      </w:r>
      <w:proofErr w:type="gramStart"/>
      <w:r w:rsidRPr="00264821">
        <w:rPr>
          <w:rFonts w:ascii="Times New Roman" w:eastAsia="Times New Roman" w:hAnsi="Times New Roman" w:cs="Times New Roman"/>
          <w:sz w:val="24"/>
          <w:szCs w:val="24"/>
          <w:lang w:val="en-GB"/>
        </w:rPr>
        <w:t>long term</w:t>
      </w:r>
      <w:proofErr w:type="gramEnd"/>
      <w:r w:rsidRPr="00264821">
        <w:rPr>
          <w:rFonts w:ascii="Times New Roman" w:eastAsia="Times New Roman" w:hAnsi="Times New Roman" w:cs="Times New Roman"/>
          <w:sz w:val="24"/>
          <w:szCs w:val="24"/>
          <w:lang w:val="en-GB"/>
        </w:rPr>
        <w:t xml:space="preserve"> strategies generated by the cosmetic industries in UK.  The presence of Brexit creates challenges for EL in terms of making deals with European Union (EU). The buying capacity of the customers declined due to fall in the inflation rate as </w:t>
      </w:r>
      <w:r w:rsidR="0025050D" w:rsidRPr="00264821">
        <w:rPr>
          <w:rFonts w:ascii="Times New Roman" w:eastAsia="Times New Roman" w:hAnsi="Times New Roman" w:cs="Times New Roman"/>
          <w:sz w:val="24"/>
          <w:szCs w:val="24"/>
          <w:lang w:val="en-GB"/>
        </w:rPr>
        <w:t>the price</w:t>
      </w:r>
      <w:r w:rsidRPr="00264821">
        <w:rPr>
          <w:rFonts w:ascii="Times New Roman" w:eastAsia="Times New Roman" w:hAnsi="Times New Roman" w:cs="Times New Roman"/>
          <w:sz w:val="24"/>
          <w:szCs w:val="24"/>
          <w:lang w:val="en-GB"/>
        </w:rPr>
        <w:t xml:space="preserve"> of the products offered by the company is high. Income scale of the targeted customers reduces due to fall down of employment rate in UK through creation of gender gap</w:t>
      </w:r>
      <w:r w:rsidR="0025050D" w:rsidRPr="00264821">
        <w:rPr>
          <w:rFonts w:ascii="Times New Roman" w:eastAsia="Times New Roman" w:hAnsi="Times New Roman" w:cs="Times New Roman"/>
          <w:sz w:val="24"/>
          <w:szCs w:val="24"/>
          <w:lang w:val="en-GB"/>
        </w:rPr>
        <w:t xml:space="preserve"> (</w:t>
      </w:r>
      <w:r w:rsidR="0025050D" w:rsidRPr="00264821">
        <w:rPr>
          <w:rFonts w:ascii="Times New Roman" w:hAnsi="Times New Roman" w:cs="Times New Roman"/>
          <w:sz w:val="24"/>
          <w:szCs w:val="24"/>
        </w:rPr>
        <w:t>ons.gov.uk</w:t>
      </w:r>
      <w:r w:rsidR="0025050D" w:rsidRPr="00264821">
        <w:rPr>
          <w:rFonts w:ascii="Times New Roman" w:hAnsi="Times New Roman" w:cs="Times New Roman"/>
          <w:i/>
          <w:sz w:val="24"/>
          <w:szCs w:val="24"/>
        </w:rPr>
        <w:t xml:space="preserve">, </w:t>
      </w:r>
      <w:r w:rsidR="0025050D" w:rsidRPr="00264821">
        <w:rPr>
          <w:rFonts w:ascii="Times New Roman" w:hAnsi="Times New Roman" w:cs="Times New Roman"/>
          <w:sz w:val="24"/>
          <w:szCs w:val="24"/>
        </w:rPr>
        <w:t>2020)</w:t>
      </w:r>
      <w:r w:rsidRPr="00264821">
        <w:rPr>
          <w:rFonts w:ascii="Times New Roman" w:eastAsia="Times New Roman" w:hAnsi="Times New Roman" w:cs="Times New Roman"/>
          <w:sz w:val="24"/>
          <w:szCs w:val="24"/>
          <w:lang w:val="en-GB"/>
        </w:rPr>
        <w:t>. However</w:t>
      </w:r>
      <w:r w:rsidR="00090E43" w:rsidRPr="00264821">
        <w:rPr>
          <w:rFonts w:ascii="Times New Roman" w:eastAsia="Times New Roman" w:hAnsi="Times New Roman" w:cs="Times New Roman"/>
          <w:sz w:val="24"/>
          <w:szCs w:val="24"/>
          <w:lang w:val="en-GB"/>
        </w:rPr>
        <w:t>, the</w:t>
      </w:r>
      <w:r w:rsidRPr="00264821">
        <w:rPr>
          <w:rFonts w:ascii="Times New Roman" w:eastAsia="Times New Roman" w:hAnsi="Times New Roman" w:cs="Times New Roman"/>
          <w:sz w:val="24"/>
          <w:szCs w:val="24"/>
          <w:lang w:val="en-GB"/>
        </w:rPr>
        <w:t xml:space="preserve"> introduction of SST improves the quality of the services offered by the company to the customer. Moreover, the Maintenance in the data while providing online product delivery by following </w:t>
      </w:r>
      <w:r w:rsidR="00090E43" w:rsidRPr="00264821">
        <w:rPr>
          <w:rFonts w:ascii="Times New Roman" w:eastAsia="Times New Roman" w:hAnsi="Times New Roman" w:cs="Times New Roman"/>
          <w:sz w:val="24"/>
          <w:szCs w:val="24"/>
          <w:lang w:val="en-GB"/>
        </w:rPr>
        <w:t>the legislation</w:t>
      </w:r>
      <w:r w:rsidRPr="00264821">
        <w:rPr>
          <w:rFonts w:ascii="Times New Roman" w:eastAsia="Times New Roman" w:hAnsi="Times New Roman" w:cs="Times New Roman"/>
          <w:sz w:val="24"/>
          <w:szCs w:val="24"/>
          <w:lang w:val="en-GB"/>
        </w:rPr>
        <w:t xml:space="preserve"> of </w:t>
      </w:r>
      <w:r w:rsidR="00090E43" w:rsidRPr="00264821">
        <w:rPr>
          <w:rFonts w:ascii="Times New Roman" w:eastAsia="Times New Roman" w:hAnsi="Times New Roman" w:cs="Times New Roman"/>
          <w:sz w:val="24"/>
          <w:szCs w:val="24"/>
          <w:lang w:val="en-GB"/>
        </w:rPr>
        <w:t>provide</w:t>
      </w:r>
      <w:r w:rsidRPr="00264821">
        <w:rPr>
          <w:rFonts w:ascii="Times New Roman" w:eastAsia="Times New Roman" w:hAnsi="Times New Roman" w:cs="Times New Roman"/>
          <w:sz w:val="24"/>
          <w:szCs w:val="24"/>
          <w:lang w:val="en-GB"/>
        </w:rPr>
        <w:t xml:space="preserve"> data security assurance to the customer. </w:t>
      </w:r>
      <w:r w:rsidR="00090E43" w:rsidRPr="00264821">
        <w:rPr>
          <w:rFonts w:ascii="Times New Roman" w:eastAsia="Times New Roman" w:hAnsi="Times New Roman" w:cs="Times New Roman"/>
          <w:sz w:val="24"/>
          <w:szCs w:val="24"/>
          <w:lang w:val="en-GB"/>
        </w:rPr>
        <w:t>The recycling</w:t>
      </w:r>
      <w:r w:rsidRPr="00264821">
        <w:rPr>
          <w:rFonts w:ascii="Times New Roman" w:eastAsia="Times New Roman" w:hAnsi="Times New Roman" w:cs="Times New Roman"/>
          <w:sz w:val="24"/>
          <w:szCs w:val="24"/>
          <w:lang w:val="en-GB"/>
        </w:rPr>
        <w:t xml:space="preserve"> </w:t>
      </w:r>
      <w:r w:rsidRPr="00264821">
        <w:rPr>
          <w:rFonts w:ascii="Times New Roman" w:eastAsia="Times New Roman" w:hAnsi="Times New Roman" w:cs="Times New Roman"/>
          <w:sz w:val="24"/>
          <w:szCs w:val="24"/>
          <w:lang w:val="en-GB"/>
        </w:rPr>
        <w:lastRenderedPageBreak/>
        <w:t xml:space="preserve">policy creates opportunities for the organisation in terms of declining their product by re-utilising the resources. </w:t>
      </w:r>
    </w:p>
    <w:p w:rsidR="00545AA8" w:rsidRPr="00264821" w:rsidRDefault="00545AA8" w:rsidP="00545AA8">
      <w:pPr>
        <w:rPr>
          <w:rFonts w:ascii="Times New Roman" w:hAnsi="Times New Roman" w:cs="Times New Roman"/>
          <w:lang w:val="en-GB"/>
        </w:rPr>
      </w:pPr>
    </w:p>
    <w:p w:rsidR="00545AA8" w:rsidRPr="00264821" w:rsidRDefault="00545AA8" w:rsidP="00545AA8">
      <w:pPr>
        <w:rPr>
          <w:rFonts w:ascii="Times New Roman" w:hAnsi="Times New Roman" w:cs="Times New Roman"/>
          <w:lang w:val="en-GB"/>
        </w:rPr>
      </w:pPr>
    </w:p>
    <w:p w:rsidR="00545AA8" w:rsidRPr="00264821" w:rsidRDefault="00545AA8" w:rsidP="00545AA8">
      <w:pPr>
        <w:pStyle w:val="Heading1"/>
        <w:rPr>
          <w:lang w:val="en-GB"/>
        </w:rPr>
      </w:pPr>
      <w:bookmarkStart w:id="10" w:name="_Toc47692706"/>
      <w:r w:rsidRPr="00264821">
        <w:rPr>
          <w:lang w:val="en-GB"/>
        </w:rPr>
        <w:t>Analysis of Micro environment: SWOT</w:t>
      </w:r>
      <w:bookmarkEnd w:id="10"/>
    </w:p>
    <w:tbl>
      <w:tblPr>
        <w:tblW w:w="902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45AA8" w:rsidRPr="00264821" w:rsidTr="004C4653">
        <w:tc>
          <w:tcPr>
            <w:tcW w:w="4514" w:type="dxa"/>
            <w:shd w:val="clear" w:color="auto" w:fill="auto"/>
            <w:tcMar>
              <w:top w:w="100" w:type="dxa"/>
              <w:left w:w="100" w:type="dxa"/>
              <w:bottom w:w="100" w:type="dxa"/>
              <w:right w:w="100" w:type="dxa"/>
            </w:tcMar>
          </w:tcPr>
          <w:p w:rsidR="00545AA8" w:rsidRPr="00264821" w:rsidRDefault="00545AA8" w:rsidP="004C46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Strength </w:t>
            </w:r>
          </w:p>
        </w:tc>
        <w:tc>
          <w:tcPr>
            <w:tcW w:w="4514" w:type="dxa"/>
            <w:shd w:val="clear" w:color="auto" w:fill="auto"/>
            <w:tcMar>
              <w:top w:w="100" w:type="dxa"/>
              <w:left w:w="100" w:type="dxa"/>
              <w:bottom w:w="100" w:type="dxa"/>
              <w:right w:w="100" w:type="dxa"/>
            </w:tcMar>
          </w:tcPr>
          <w:p w:rsidR="00545AA8" w:rsidRPr="00264821" w:rsidRDefault="00545AA8" w:rsidP="004C46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Weaknesses </w:t>
            </w:r>
          </w:p>
        </w:tc>
      </w:tr>
      <w:tr w:rsidR="00545AA8" w:rsidRPr="00264821" w:rsidTr="004C4653">
        <w:tc>
          <w:tcPr>
            <w:tcW w:w="4514" w:type="dxa"/>
            <w:shd w:val="clear" w:color="auto" w:fill="auto"/>
            <w:tcMar>
              <w:top w:w="100" w:type="dxa"/>
              <w:left w:w="100" w:type="dxa"/>
              <w:bottom w:w="100" w:type="dxa"/>
              <w:right w:w="100" w:type="dxa"/>
            </w:tcMar>
          </w:tcPr>
          <w:p w:rsidR="00545AA8" w:rsidRPr="00264821" w:rsidRDefault="00545AA8" w:rsidP="004C465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Effectiveness in creative product innovation. </w:t>
            </w:r>
          </w:p>
          <w:p w:rsidR="00545AA8" w:rsidRPr="00264821" w:rsidRDefault="00545AA8" w:rsidP="004C465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Estee Lauder is quirt capable of creating a new revenue stream through diversifying the economic cycle in operating new competition in the marketplace. </w:t>
            </w:r>
          </w:p>
          <w:p w:rsidR="00545AA8" w:rsidRPr="00264821" w:rsidRDefault="00545AA8" w:rsidP="004C465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Successful implication in Go-To market strategies. </w:t>
            </w:r>
          </w:p>
          <w:p w:rsidR="00545AA8" w:rsidRPr="00264821" w:rsidRDefault="00545AA8" w:rsidP="004C4653">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brand has enabled concrete relationships between distributors and dealers for extracting marginalised benefits out of the products. </w:t>
            </w:r>
          </w:p>
        </w:tc>
        <w:tc>
          <w:tcPr>
            <w:tcW w:w="4514" w:type="dxa"/>
            <w:shd w:val="clear" w:color="auto" w:fill="auto"/>
            <w:tcMar>
              <w:top w:w="100" w:type="dxa"/>
              <w:left w:w="100" w:type="dxa"/>
              <w:bottom w:w="100" w:type="dxa"/>
              <w:right w:w="100" w:type="dxa"/>
            </w:tcMar>
          </w:tcPr>
          <w:p w:rsidR="00545AA8" w:rsidRPr="00264821" w:rsidRDefault="00545AA8" w:rsidP="004C4653">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Higher rate of attrition in the workforce of the brand can impact its </w:t>
            </w:r>
            <w:proofErr w:type="gramStart"/>
            <w:r w:rsidRPr="00264821">
              <w:rPr>
                <w:rFonts w:ascii="Times New Roman" w:eastAsia="Times New Roman" w:hAnsi="Times New Roman" w:cs="Times New Roman"/>
                <w:sz w:val="24"/>
                <w:szCs w:val="24"/>
                <w:lang w:val="en-GB"/>
              </w:rPr>
              <w:t>long term</w:t>
            </w:r>
            <w:proofErr w:type="gramEnd"/>
            <w:r w:rsidRPr="00264821">
              <w:rPr>
                <w:rFonts w:ascii="Times New Roman" w:eastAsia="Times New Roman" w:hAnsi="Times New Roman" w:cs="Times New Roman"/>
                <w:sz w:val="24"/>
                <w:szCs w:val="24"/>
                <w:lang w:val="en-GB"/>
              </w:rPr>
              <w:t xml:space="preserve"> growth.</w:t>
            </w:r>
          </w:p>
          <w:p w:rsidR="00545AA8" w:rsidRPr="00264821" w:rsidRDefault="00545AA8" w:rsidP="004C4653">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Lack of proper and accurate planning in finance is making the current asset ratio of Estee Lauder fluctuated. </w:t>
            </w:r>
          </w:p>
          <w:p w:rsidR="00545AA8" w:rsidRPr="00264821" w:rsidRDefault="00545AA8" w:rsidP="004C4653">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Gaps have been encountered in the </w:t>
            </w:r>
            <w:proofErr w:type="gramStart"/>
            <w:r w:rsidRPr="00264821">
              <w:rPr>
                <w:rFonts w:ascii="Times New Roman" w:eastAsia="Times New Roman" w:hAnsi="Times New Roman" w:cs="Times New Roman"/>
                <w:sz w:val="24"/>
                <w:szCs w:val="24"/>
                <w:lang w:val="en-GB"/>
              </w:rPr>
              <w:t>sold out</w:t>
            </w:r>
            <w:proofErr w:type="gramEnd"/>
            <w:r w:rsidRPr="00264821">
              <w:rPr>
                <w:rFonts w:ascii="Times New Roman" w:eastAsia="Times New Roman" w:hAnsi="Times New Roman" w:cs="Times New Roman"/>
                <w:sz w:val="24"/>
                <w:szCs w:val="24"/>
                <w:lang w:val="en-GB"/>
              </w:rPr>
              <w:t xml:space="preserve"> products range that can generate new industry rivals. </w:t>
            </w:r>
          </w:p>
          <w:p w:rsidR="00545AA8" w:rsidRPr="00264821" w:rsidRDefault="00545AA8" w:rsidP="004C4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545AA8" w:rsidRPr="00264821" w:rsidTr="004C4653">
        <w:tc>
          <w:tcPr>
            <w:tcW w:w="4514" w:type="dxa"/>
            <w:shd w:val="clear" w:color="auto" w:fill="auto"/>
            <w:tcMar>
              <w:top w:w="100" w:type="dxa"/>
              <w:left w:w="100" w:type="dxa"/>
              <w:bottom w:w="100" w:type="dxa"/>
              <w:right w:w="100" w:type="dxa"/>
            </w:tcMar>
          </w:tcPr>
          <w:p w:rsidR="00545AA8" w:rsidRPr="00264821" w:rsidRDefault="00545AA8" w:rsidP="004C46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Opportunities </w:t>
            </w:r>
          </w:p>
        </w:tc>
        <w:tc>
          <w:tcPr>
            <w:tcW w:w="4514" w:type="dxa"/>
            <w:shd w:val="clear" w:color="auto" w:fill="auto"/>
            <w:tcMar>
              <w:top w:w="100" w:type="dxa"/>
              <w:left w:w="100" w:type="dxa"/>
              <w:bottom w:w="100" w:type="dxa"/>
              <w:right w:w="100" w:type="dxa"/>
            </w:tcMar>
          </w:tcPr>
          <w:p w:rsidR="00545AA8" w:rsidRPr="00264821" w:rsidRDefault="00545AA8" w:rsidP="004C465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Threats </w:t>
            </w:r>
          </w:p>
        </w:tc>
      </w:tr>
      <w:tr w:rsidR="00545AA8" w:rsidRPr="00264821" w:rsidTr="004C4653">
        <w:tc>
          <w:tcPr>
            <w:tcW w:w="4514" w:type="dxa"/>
            <w:shd w:val="clear" w:color="auto" w:fill="auto"/>
            <w:tcMar>
              <w:top w:w="100" w:type="dxa"/>
              <w:left w:w="100" w:type="dxa"/>
              <w:bottom w:w="100" w:type="dxa"/>
              <w:right w:w="100" w:type="dxa"/>
            </w:tcMar>
          </w:tcPr>
          <w:p w:rsidR="00545AA8" w:rsidRPr="00264821" w:rsidRDefault="00545AA8" w:rsidP="004C4653">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The updated technology can assist the brand to adapt differentiated pricing strategy for producing quality service to the customers.</w:t>
            </w:r>
          </w:p>
          <w:p w:rsidR="00545AA8" w:rsidRPr="00264821" w:rsidRDefault="00545AA8" w:rsidP="004C4653">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scopes of lower inflation rate can enhance the stability of Estee Lauder in the existing market. </w:t>
            </w:r>
          </w:p>
          <w:p w:rsidR="00545AA8" w:rsidRPr="00264821" w:rsidRDefault="00545AA8" w:rsidP="004C4653">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Marketing via social media can embed new and potential customers from overseas markets. </w:t>
            </w:r>
          </w:p>
        </w:tc>
        <w:tc>
          <w:tcPr>
            <w:tcW w:w="4514" w:type="dxa"/>
            <w:shd w:val="clear" w:color="auto" w:fill="auto"/>
            <w:tcMar>
              <w:top w:w="100" w:type="dxa"/>
              <w:left w:w="100" w:type="dxa"/>
              <w:bottom w:w="100" w:type="dxa"/>
              <w:right w:w="100" w:type="dxa"/>
            </w:tcMar>
          </w:tcPr>
          <w:p w:rsidR="00545AA8" w:rsidRPr="00264821" w:rsidRDefault="00545AA8" w:rsidP="004C4653">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Local distributors can be contacted by other manufacturers or rival companies with higher margins due to their growing strengths. </w:t>
            </w:r>
          </w:p>
          <w:p w:rsidR="00545AA8" w:rsidRPr="00264821" w:rsidRDefault="00545AA8" w:rsidP="004C4653">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seasonal demand of high profitable products can be considered as a threat to the brand’s consistent sustainability. </w:t>
            </w:r>
          </w:p>
          <w:p w:rsidR="00545AA8" w:rsidRPr="00264821" w:rsidRDefault="00545AA8" w:rsidP="004C4653">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Lack of skilled workforce of Estee Lauder can make multiple obstacle in the pathway of growth in the global </w:t>
            </w:r>
            <w:r w:rsidRPr="00264821">
              <w:rPr>
                <w:rFonts w:ascii="Times New Roman" w:eastAsia="Times New Roman" w:hAnsi="Times New Roman" w:cs="Times New Roman"/>
                <w:sz w:val="24"/>
                <w:szCs w:val="24"/>
                <w:lang w:val="en-GB"/>
              </w:rPr>
              <w:lastRenderedPageBreak/>
              <w:t xml:space="preserve">market. </w:t>
            </w:r>
          </w:p>
        </w:tc>
      </w:tr>
    </w:tbl>
    <w:p w:rsidR="00545AA8" w:rsidRPr="00264821" w:rsidRDefault="00545AA8" w:rsidP="00545AA8">
      <w:pPr>
        <w:spacing w:line="360" w:lineRule="auto"/>
        <w:jc w:val="center"/>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lastRenderedPageBreak/>
        <w:t>Table 2. SWOT of Estee Lauder</w:t>
      </w:r>
    </w:p>
    <w:p w:rsidR="00545AA8" w:rsidRPr="00264821" w:rsidRDefault="00545AA8" w:rsidP="00545AA8">
      <w:pPr>
        <w:spacing w:line="360" w:lineRule="auto"/>
        <w:jc w:val="center"/>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(Source: Influenced by ukessays.com. 2016)</w:t>
      </w:r>
    </w:p>
    <w:p w:rsidR="00545AA8" w:rsidRPr="00264821" w:rsidRDefault="00545AA8" w:rsidP="00545AA8">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Analysis </w:t>
      </w:r>
    </w:p>
    <w:p w:rsidR="00545AA8" w:rsidRPr="00264821" w:rsidRDefault="00545AA8" w:rsidP="00545AA8">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Despite a high linkage with luxury and quality, Estee Lauder may face a lower bargaining power due to focusing on a single biggest client. Aged people are the key audience of the brand according to whom Estee Lauder produces a range of products through which its revenue is boosted (ukessays.com. 2016). On the other hand, continuous selling of fake products </w:t>
      </w:r>
      <w:proofErr w:type="gramStart"/>
      <w:r w:rsidRPr="00264821">
        <w:rPr>
          <w:rFonts w:ascii="Times New Roman" w:eastAsia="Times New Roman" w:hAnsi="Times New Roman" w:cs="Times New Roman"/>
          <w:sz w:val="24"/>
          <w:szCs w:val="24"/>
          <w:lang w:val="en-GB"/>
        </w:rPr>
        <w:t>are</w:t>
      </w:r>
      <w:proofErr w:type="gramEnd"/>
      <w:r w:rsidRPr="00264821">
        <w:rPr>
          <w:rFonts w:ascii="Times New Roman" w:eastAsia="Times New Roman" w:hAnsi="Times New Roman" w:cs="Times New Roman"/>
          <w:sz w:val="24"/>
          <w:szCs w:val="24"/>
          <w:lang w:val="en-GB"/>
        </w:rPr>
        <w:t xml:space="preserve"> demolishing the trust of regular consumers from the brand which can be taken into account as a potential threat. </w:t>
      </w:r>
    </w:p>
    <w:p w:rsidR="00545AA8" w:rsidRPr="00264821" w:rsidRDefault="00545AA8" w:rsidP="00545AA8">
      <w:pPr>
        <w:spacing w:line="360" w:lineRule="auto"/>
        <w:jc w:val="both"/>
        <w:rPr>
          <w:rFonts w:ascii="Times New Roman" w:eastAsia="Times New Roman" w:hAnsi="Times New Roman" w:cs="Times New Roman"/>
          <w:b/>
          <w:sz w:val="24"/>
          <w:szCs w:val="24"/>
          <w:lang w:val="en-GB"/>
        </w:rPr>
      </w:pPr>
    </w:p>
    <w:p w:rsidR="00545AA8" w:rsidRPr="00264821" w:rsidRDefault="00545AA8" w:rsidP="00545AA8">
      <w:pPr>
        <w:pStyle w:val="Heading1"/>
        <w:rPr>
          <w:lang w:val="en-GB"/>
        </w:rPr>
      </w:pPr>
      <w:bookmarkStart w:id="11" w:name="_Toc47692707"/>
      <w:r w:rsidRPr="00264821">
        <w:rPr>
          <w:lang w:val="en-GB"/>
        </w:rPr>
        <w:t>Merits and demerits of any two model</w:t>
      </w:r>
      <w:bookmarkEnd w:id="11"/>
      <w:r w:rsidRPr="00264821">
        <w:rPr>
          <w:lang w:val="en-GB"/>
        </w:rPr>
        <w:t xml:space="preserve"> </w:t>
      </w:r>
    </w:p>
    <w:p w:rsidR="00545AA8" w:rsidRPr="00264821" w:rsidRDefault="00545AA8" w:rsidP="00545AA8">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Merits of PESTLE analysis </w:t>
      </w:r>
    </w:p>
    <w:p w:rsidR="00545AA8" w:rsidRPr="00264821" w:rsidRDefault="00545AA8" w:rsidP="00545AA8">
      <w:pPr>
        <w:numPr>
          <w:ilvl w:val="0"/>
          <w:numId w:val="4"/>
        </w:num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Through the aid of PESTLE analysis of Estee </w:t>
      </w:r>
      <w:proofErr w:type="gramStart"/>
      <w:r w:rsidRPr="00264821">
        <w:rPr>
          <w:rFonts w:ascii="Times New Roman" w:eastAsia="Times New Roman" w:hAnsi="Times New Roman" w:cs="Times New Roman"/>
          <w:sz w:val="24"/>
          <w:szCs w:val="24"/>
          <w:lang w:val="en-GB"/>
        </w:rPr>
        <w:t>Lauder</w:t>
      </w:r>
      <w:proofErr w:type="gramEnd"/>
      <w:r w:rsidRPr="00264821">
        <w:rPr>
          <w:rFonts w:ascii="Times New Roman" w:eastAsia="Times New Roman" w:hAnsi="Times New Roman" w:cs="Times New Roman"/>
          <w:sz w:val="24"/>
          <w:szCs w:val="24"/>
          <w:lang w:val="en-GB"/>
        </w:rPr>
        <w:t xml:space="preserve"> the evaluation of its macro environment has seemed more flexible and transparent.</w:t>
      </w:r>
    </w:p>
    <w:p w:rsidR="00545AA8" w:rsidRPr="00264821" w:rsidRDefault="00545AA8" w:rsidP="00545AA8">
      <w:pPr>
        <w:numPr>
          <w:ilvl w:val="0"/>
          <w:numId w:val="4"/>
        </w:num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Through the support of PESTLE, a great detail of market competition of the brand has been perceived that can be highly profitable. </w:t>
      </w:r>
    </w:p>
    <w:p w:rsidR="00545AA8" w:rsidRPr="00264821" w:rsidRDefault="00545AA8" w:rsidP="00545AA8">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 xml:space="preserve">Demerits of PESTLE analysis </w:t>
      </w:r>
    </w:p>
    <w:p w:rsidR="00545AA8" w:rsidRPr="00264821" w:rsidRDefault="00545AA8" w:rsidP="00545AA8">
      <w:pPr>
        <w:numPr>
          <w:ilvl w:val="0"/>
          <w:numId w:val="1"/>
        </w:num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inconsistency in the factors as it changes overtime can demolish the value of existing data which has been collected and appraised with few limited sources. </w:t>
      </w:r>
    </w:p>
    <w:p w:rsidR="00545AA8" w:rsidRPr="00264821" w:rsidRDefault="00545AA8" w:rsidP="00545AA8">
      <w:pPr>
        <w:numPr>
          <w:ilvl w:val="0"/>
          <w:numId w:val="1"/>
        </w:num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over changing circumstances can also change the consequences that can affect the overall meaning of the brand's existing strategies and opportunities </w:t>
      </w:r>
    </w:p>
    <w:p w:rsidR="00545AA8" w:rsidRPr="00264821" w:rsidRDefault="00545AA8" w:rsidP="00545AA8">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Merits of SWOT analysis</w:t>
      </w:r>
    </w:p>
    <w:p w:rsidR="00545AA8" w:rsidRPr="00264821" w:rsidRDefault="00545AA8" w:rsidP="00545AA8">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Through the aid of SWOT analysis, a clear picture of the brand's existing competences can be determined along with its ability in embracing business in the global context. </w:t>
      </w:r>
    </w:p>
    <w:p w:rsidR="00545AA8" w:rsidRPr="00264821" w:rsidRDefault="00545AA8" w:rsidP="00545AA8">
      <w:pPr>
        <w:spacing w:line="360" w:lineRule="auto"/>
        <w:jc w:val="both"/>
        <w:rPr>
          <w:rFonts w:ascii="Times New Roman" w:eastAsia="Times New Roman" w:hAnsi="Times New Roman" w:cs="Times New Roman"/>
          <w:b/>
          <w:sz w:val="24"/>
          <w:szCs w:val="24"/>
          <w:lang w:val="en-GB"/>
        </w:rPr>
      </w:pPr>
      <w:r w:rsidRPr="00264821">
        <w:rPr>
          <w:rFonts w:ascii="Times New Roman" w:eastAsia="Times New Roman" w:hAnsi="Times New Roman" w:cs="Times New Roman"/>
          <w:b/>
          <w:sz w:val="24"/>
          <w:szCs w:val="24"/>
          <w:lang w:val="en-GB"/>
        </w:rPr>
        <w:t>Demerits of SWOT analysis</w:t>
      </w:r>
    </w:p>
    <w:p w:rsidR="00545AA8" w:rsidRPr="00264821" w:rsidRDefault="00545AA8" w:rsidP="00545AA8">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On the contrary, SWOT analysis is not capable of demonstrating the procedure in achieving the competitive advantages due to not being ended in itself. </w:t>
      </w:r>
    </w:p>
    <w:p w:rsidR="00545AA8" w:rsidRPr="00264821" w:rsidRDefault="00545AA8" w:rsidP="00545AA8">
      <w:pPr>
        <w:spacing w:line="360" w:lineRule="auto"/>
        <w:jc w:val="both"/>
        <w:rPr>
          <w:rFonts w:ascii="Times New Roman" w:eastAsia="Times New Roman" w:hAnsi="Times New Roman" w:cs="Times New Roman"/>
          <w:b/>
          <w:sz w:val="24"/>
          <w:szCs w:val="24"/>
          <w:lang w:val="en-GB"/>
        </w:rPr>
      </w:pPr>
    </w:p>
    <w:p w:rsidR="00545AA8" w:rsidRPr="00264821" w:rsidRDefault="00545AA8" w:rsidP="00545AA8">
      <w:pPr>
        <w:pStyle w:val="Heading1"/>
        <w:rPr>
          <w:lang w:val="en-GB"/>
        </w:rPr>
      </w:pPr>
      <w:bookmarkStart w:id="12" w:name="_Toc47692708"/>
      <w:r w:rsidRPr="00264821">
        <w:rPr>
          <w:lang w:val="en-GB"/>
        </w:rPr>
        <w:t>Conclusion and Recommendation</w:t>
      </w:r>
      <w:bookmarkEnd w:id="12"/>
    </w:p>
    <w:p w:rsidR="00545AA8" w:rsidRPr="00264821" w:rsidRDefault="00545AA8" w:rsidP="00545AA8">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The report concluded with the external and internal environmental analysis of the brand Estee Lauder which specialises in manufacturing high quality skin care and beauty products. The brand has been well recognised in revolutionizing the cosmetic industry by creating visions of </w:t>
      </w:r>
      <w:r w:rsidRPr="00264821">
        <w:rPr>
          <w:rFonts w:ascii="Times New Roman" w:eastAsia="Times New Roman" w:hAnsi="Times New Roman" w:cs="Times New Roman"/>
          <w:sz w:val="24"/>
          <w:szCs w:val="24"/>
          <w:lang w:val="en-GB"/>
        </w:rPr>
        <w:lastRenderedPageBreak/>
        <w:t xml:space="preserve">complexion perfection. Through the study of merits and demerits of two different models, the gaps have been denoted to clover for understanding concrete knowledge associated with the brand's future position in the marketplace. </w:t>
      </w:r>
    </w:p>
    <w:p w:rsidR="00545AA8" w:rsidRPr="00264821" w:rsidRDefault="00545AA8" w:rsidP="00545AA8">
      <w:pPr>
        <w:spacing w:line="360" w:lineRule="auto"/>
        <w:jc w:val="both"/>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t xml:space="preserve">It would be beneficial for the brand to low its selling price in order to grab local consumers instead of only premium markets. In fact, such strategies would shape the brand’s existing position in the global market by increasing its acceptability worldwide. Apart from that, the brand can contact the dealer and third parties for selling its cosmetic products in the overseas market through cross selling and upselling process. On the other hand, the market can start implementing its strategy in flourishing cosmetic business through supply chain network on commission basis which would be cost effective in generating more revenues. </w:t>
      </w:r>
    </w:p>
    <w:p w:rsidR="00545AA8" w:rsidRPr="00264821" w:rsidRDefault="00545AA8" w:rsidP="00545AA8">
      <w:pPr>
        <w:spacing w:line="360" w:lineRule="auto"/>
        <w:jc w:val="both"/>
        <w:rPr>
          <w:rFonts w:ascii="Times New Roman" w:eastAsia="Times New Roman" w:hAnsi="Times New Roman" w:cs="Times New Roman"/>
          <w:sz w:val="24"/>
          <w:szCs w:val="24"/>
          <w:lang w:val="en-GB"/>
        </w:rPr>
      </w:pPr>
    </w:p>
    <w:p w:rsidR="00545AA8" w:rsidRPr="00264821" w:rsidRDefault="00545AA8">
      <w:pPr>
        <w:spacing w:line="360" w:lineRule="auto"/>
        <w:jc w:val="both"/>
        <w:rPr>
          <w:rFonts w:ascii="Times New Roman" w:eastAsia="Times New Roman" w:hAnsi="Times New Roman" w:cs="Times New Roman"/>
          <w:sz w:val="24"/>
          <w:szCs w:val="24"/>
          <w:lang w:val="en-GB"/>
        </w:rPr>
      </w:pPr>
    </w:p>
    <w:p w:rsidR="0025050D" w:rsidRPr="00264821" w:rsidRDefault="0025050D">
      <w:pPr>
        <w:rPr>
          <w:rFonts w:ascii="Times New Roman" w:eastAsia="Times New Roman" w:hAnsi="Times New Roman" w:cs="Times New Roman"/>
          <w:sz w:val="24"/>
          <w:szCs w:val="24"/>
          <w:lang w:val="en-GB"/>
        </w:rPr>
      </w:pPr>
      <w:r w:rsidRPr="00264821">
        <w:rPr>
          <w:rFonts w:ascii="Times New Roman" w:eastAsia="Times New Roman" w:hAnsi="Times New Roman" w:cs="Times New Roman"/>
          <w:sz w:val="24"/>
          <w:szCs w:val="24"/>
          <w:lang w:val="en-GB"/>
        </w:rPr>
        <w:br w:type="page"/>
      </w:r>
    </w:p>
    <w:p w:rsidR="0025050D" w:rsidRPr="00264821" w:rsidRDefault="0025050D" w:rsidP="000E06F7">
      <w:pPr>
        <w:pStyle w:val="Heading1"/>
      </w:pPr>
      <w:bookmarkStart w:id="13" w:name="_Toc44933912"/>
      <w:bookmarkStart w:id="14" w:name="_Toc47692709"/>
      <w:r w:rsidRPr="00264821">
        <w:lastRenderedPageBreak/>
        <w:t>References</w:t>
      </w:r>
      <w:bookmarkEnd w:id="13"/>
      <w:bookmarkEnd w:id="14"/>
    </w:p>
    <w:p w:rsidR="00640769" w:rsidRPr="00264821" w:rsidRDefault="00640769" w:rsidP="00640769">
      <w:pPr>
        <w:spacing w:line="360" w:lineRule="auto"/>
        <w:jc w:val="both"/>
        <w:rPr>
          <w:rFonts w:ascii="Times New Roman" w:hAnsi="Times New Roman" w:cs="Times New Roman"/>
          <w:sz w:val="24"/>
          <w:szCs w:val="24"/>
        </w:rPr>
      </w:pPr>
    </w:p>
    <w:p w:rsidR="00640769" w:rsidRPr="00264821" w:rsidRDefault="00640769" w:rsidP="00640769">
      <w:pPr>
        <w:autoSpaceDE w:val="0"/>
        <w:autoSpaceDN w:val="0"/>
        <w:adjustRightInd w:val="0"/>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Baines, P., Fill C. and Page, K.., (2014). </w:t>
      </w:r>
      <w:r w:rsidRPr="00264821">
        <w:rPr>
          <w:rFonts w:ascii="Times New Roman" w:hAnsi="Times New Roman" w:cs="Times New Roman"/>
          <w:i/>
          <w:sz w:val="24"/>
          <w:szCs w:val="24"/>
        </w:rPr>
        <w:t>Marketing, Oxford</w:t>
      </w:r>
      <w:r w:rsidRPr="00264821">
        <w:rPr>
          <w:rFonts w:ascii="Times New Roman" w:hAnsi="Times New Roman" w:cs="Times New Roman"/>
          <w:sz w:val="24"/>
          <w:szCs w:val="24"/>
        </w:rPr>
        <w:t>, 2nd edition: England</w:t>
      </w:r>
    </w:p>
    <w:p w:rsidR="00640769" w:rsidRPr="00264821" w:rsidRDefault="00640769" w:rsidP="00640769">
      <w:pPr>
        <w:autoSpaceDE w:val="0"/>
        <w:autoSpaceDN w:val="0"/>
        <w:adjustRightInd w:val="0"/>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Blythe, J., (2014). </w:t>
      </w:r>
      <w:r w:rsidRPr="00264821">
        <w:rPr>
          <w:rFonts w:ascii="Times New Roman" w:hAnsi="Times New Roman" w:cs="Times New Roman"/>
          <w:i/>
          <w:sz w:val="24"/>
          <w:szCs w:val="24"/>
        </w:rPr>
        <w:t>Principles and Practice of Marketing</w:t>
      </w:r>
      <w:r w:rsidRPr="00264821">
        <w:rPr>
          <w:rFonts w:ascii="Times New Roman" w:hAnsi="Times New Roman" w:cs="Times New Roman"/>
          <w:sz w:val="24"/>
          <w:szCs w:val="24"/>
        </w:rPr>
        <w:t>, 3rd edition, Sage: US</w:t>
      </w:r>
    </w:p>
    <w:p w:rsidR="00640769" w:rsidRPr="00264821" w:rsidRDefault="00640769" w:rsidP="00640769">
      <w:pPr>
        <w:spacing w:line="360" w:lineRule="auto"/>
        <w:jc w:val="both"/>
        <w:rPr>
          <w:rFonts w:ascii="Times New Roman" w:hAnsi="Times New Roman" w:cs="Times New Roman"/>
          <w:sz w:val="24"/>
          <w:szCs w:val="24"/>
        </w:rPr>
      </w:pPr>
      <w:proofErr w:type="spellStart"/>
      <w:r w:rsidRPr="00264821">
        <w:rPr>
          <w:rFonts w:ascii="Times New Roman" w:hAnsi="Times New Roman" w:cs="Times New Roman"/>
          <w:sz w:val="24"/>
          <w:szCs w:val="24"/>
        </w:rPr>
        <w:t>Chesula</w:t>
      </w:r>
      <w:proofErr w:type="spellEnd"/>
      <w:r w:rsidRPr="00264821">
        <w:rPr>
          <w:rFonts w:ascii="Times New Roman" w:hAnsi="Times New Roman" w:cs="Times New Roman"/>
          <w:sz w:val="24"/>
          <w:szCs w:val="24"/>
        </w:rPr>
        <w:t xml:space="preserve">, O.W. and </w:t>
      </w:r>
      <w:proofErr w:type="spellStart"/>
      <w:r w:rsidRPr="00264821">
        <w:rPr>
          <w:rFonts w:ascii="Times New Roman" w:hAnsi="Times New Roman" w:cs="Times New Roman"/>
          <w:sz w:val="24"/>
          <w:szCs w:val="24"/>
        </w:rPr>
        <w:t>Kiriiny</w:t>
      </w:r>
      <w:proofErr w:type="spellEnd"/>
      <w:r w:rsidRPr="00264821">
        <w:rPr>
          <w:rFonts w:ascii="Times New Roman" w:hAnsi="Times New Roman" w:cs="Times New Roman"/>
          <w:sz w:val="24"/>
          <w:szCs w:val="24"/>
        </w:rPr>
        <w:t xml:space="preserve">, S.N., (2018). Competitiveness </w:t>
      </w:r>
      <w:proofErr w:type="gramStart"/>
      <w:r w:rsidRPr="00264821">
        <w:rPr>
          <w:rFonts w:ascii="Times New Roman" w:hAnsi="Times New Roman" w:cs="Times New Roman"/>
          <w:sz w:val="24"/>
          <w:szCs w:val="24"/>
        </w:rPr>
        <w:t>In</w:t>
      </w:r>
      <w:proofErr w:type="gramEnd"/>
      <w:r w:rsidRPr="00264821">
        <w:rPr>
          <w:rFonts w:ascii="Times New Roman" w:hAnsi="Times New Roman" w:cs="Times New Roman"/>
          <w:sz w:val="24"/>
          <w:szCs w:val="24"/>
        </w:rPr>
        <w:t xml:space="preserve"> The Telecommunication Sector In Kenya Using Porters Five Forces Model. </w:t>
      </w:r>
      <w:r w:rsidRPr="00264821">
        <w:rPr>
          <w:rFonts w:ascii="Times New Roman" w:hAnsi="Times New Roman" w:cs="Times New Roman"/>
          <w:i/>
          <w:iCs/>
          <w:sz w:val="24"/>
          <w:szCs w:val="24"/>
        </w:rPr>
        <w:t>International Journal of Research in Finance and Marketing (IJRFM)</w:t>
      </w:r>
      <w:r w:rsidRPr="00264821">
        <w:rPr>
          <w:rFonts w:ascii="Times New Roman" w:hAnsi="Times New Roman" w:cs="Times New Roman"/>
          <w:sz w:val="24"/>
          <w:szCs w:val="24"/>
        </w:rPr>
        <w:t>, </w:t>
      </w:r>
      <w:r w:rsidRPr="00264821">
        <w:rPr>
          <w:rFonts w:ascii="Times New Roman" w:hAnsi="Times New Roman" w:cs="Times New Roman"/>
          <w:i/>
          <w:iCs/>
          <w:sz w:val="24"/>
          <w:szCs w:val="24"/>
        </w:rPr>
        <w:t>8</w:t>
      </w:r>
      <w:r w:rsidRPr="00264821">
        <w:rPr>
          <w:rFonts w:ascii="Times New Roman" w:hAnsi="Times New Roman" w:cs="Times New Roman"/>
          <w:sz w:val="24"/>
          <w:szCs w:val="24"/>
        </w:rPr>
        <w:t>(7), pp.1-10.</w:t>
      </w:r>
    </w:p>
    <w:p w:rsidR="00640769" w:rsidRPr="00264821" w:rsidRDefault="00640769" w:rsidP="00640769">
      <w:pPr>
        <w:autoSpaceDE w:val="0"/>
        <w:autoSpaceDN w:val="0"/>
        <w:adjustRightInd w:val="0"/>
        <w:spacing w:line="360" w:lineRule="auto"/>
        <w:jc w:val="both"/>
        <w:rPr>
          <w:rFonts w:ascii="Times New Roman" w:hAnsi="Times New Roman" w:cs="Times New Roman"/>
          <w:sz w:val="24"/>
          <w:szCs w:val="24"/>
        </w:rPr>
      </w:pPr>
      <w:proofErr w:type="spellStart"/>
      <w:r w:rsidRPr="00264821">
        <w:rPr>
          <w:rFonts w:ascii="Times New Roman" w:hAnsi="Times New Roman" w:cs="Times New Roman"/>
          <w:sz w:val="24"/>
          <w:szCs w:val="24"/>
        </w:rPr>
        <w:t>Clow</w:t>
      </w:r>
      <w:proofErr w:type="spellEnd"/>
      <w:r w:rsidRPr="00264821">
        <w:rPr>
          <w:rFonts w:ascii="Times New Roman" w:hAnsi="Times New Roman" w:cs="Times New Roman"/>
          <w:sz w:val="24"/>
          <w:szCs w:val="24"/>
        </w:rPr>
        <w:t xml:space="preserve">, K. and Baack, D., (2013). </w:t>
      </w:r>
      <w:r w:rsidRPr="00264821">
        <w:rPr>
          <w:rFonts w:ascii="Times New Roman" w:hAnsi="Times New Roman" w:cs="Times New Roman"/>
          <w:i/>
          <w:sz w:val="24"/>
          <w:szCs w:val="24"/>
        </w:rPr>
        <w:t>Integrated Advertising, Promotion and Marketing Communications 6e</w:t>
      </w:r>
      <w:r w:rsidRPr="00264821">
        <w:rPr>
          <w:rFonts w:ascii="Times New Roman" w:hAnsi="Times New Roman" w:cs="Times New Roman"/>
          <w:sz w:val="24"/>
          <w:szCs w:val="24"/>
        </w:rPr>
        <w:t>, Pearson: London</w:t>
      </w:r>
    </w:p>
    <w:p w:rsidR="00640769" w:rsidRPr="00264821" w:rsidRDefault="00640769" w:rsidP="00640769">
      <w:pPr>
        <w:spacing w:line="360" w:lineRule="auto"/>
        <w:jc w:val="both"/>
        <w:rPr>
          <w:rFonts w:ascii="Times New Roman" w:hAnsi="Times New Roman" w:cs="Times New Roman"/>
          <w:sz w:val="24"/>
          <w:szCs w:val="24"/>
        </w:rPr>
      </w:pPr>
      <w:proofErr w:type="spellStart"/>
      <w:r w:rsidRPr="00264821">
        <w:rPr>
          <w:rFonts w:ascii="Times New Roman" w:hAnsi="Times New Roman" w:cs="Times New Roman"/>
          <w:sz w:val="24"/>
          <w:szCs w:val="24"/>
        </w:rPr>
        <w:t>esteelauder</w:t>
      </w:r>
      <w:proofErr w:type="spellEnd"/>
      <w:r w:rsidRPr="00264821">
        <w:rPr>
          <w:rFonts w:ascii="Times New Roman" w:hAnsi="Times New Roman" w:cs="Times New Roman"/>
          <w:sz w:val="24"/>
          <w:szCs w:val="24"/>
        </w:rPr>
        <w:t xml:space="preserve"> (2020) </w:t>
      </w:r>
      <w:r w:rsidRPr="00264821">
        <w:rPr>
          <w:rFonts w:ascii="Times New Roman" w:hAnsi="Times New Roman" w:cs="Times New Roman"/>
          <w:i/>
          <w:sz w:val="24"/>
          <w:szCs w:val="24"/>
        </w:rPr>
        <w:t>Estee Lauder.</w:t>
      </w:r>
      <w:r w:rsidRPr="00264821">
        <w:rPr>
          <w:rFonts w:ascii="Times New Roman" w:hAnsi="Times New Roman" w:cs="Times New Roman"/>
          <w:sz w:val="24"/>
          <w:szCs w:val="24"/>
        </w:rPr>
        <w:t xml:space="preserve"> Available at: </w:t>
      </w:r>
      <w:hyperlink r:id="rId23" w:history="1">
        <w:r w:rsidRPr="00264821">
          <w:rPr>
            <w:rStyle w:val="Hyperlink"/>
            <w:rFonts w:ascii="Times New Roman" w:hAnsi="Times New Roman" w:cs="Times New Roman"/>
            <w:color w:val="auto"/>
            <w:sz w:val="24"/>
            <w:szCs w:val="24"/>
            <w:u w:val="none"/>
          </w:rPr>
          <w:t>https://www.esteelauder.com/</w:t>
        </w:r>
      </w:hyperlink>
      <w:r w:rsidRPr="00264821">
        <w:rPr>
          <w:rFonts w:ascii="Times New Roman" w:hAnsi="Times New Roman" w:cs="Times New Roman"/>
          <w:sz w:val="24"/>
          <w:szCs w:val="24"/>
        </w:rPr>
        <w:t xml:space="preserve"> [Accessed on: 1/07/2020] </w:t>
      </w:r>
    </w:p>
    <w:p w:rsidR="00640769" w:rsidRPr="00264821" w:rsidRDefault="00640769" w:rsidP="00640769">
      <w:pPr>
        <w:autoSpaceDE w:val="0"/>
        <w:autoSpaceDN w:val="0"/>
        <w:adjustRightInd w:val="0"/>
        <w:spacing w:line="360" w:lineRule="auto"/>
        <w:jc w:val="both"/>
        <w:rPr>
          <w:rFonts w:ascii="Times New Roman" w:hAnsi="Times New Roman" w:cs="Times New Roman"/>
          <w:sz w:val="24"/>
          <w:szCs w:val="24"/>
        </w:rPr>
      </w:pPr>
      <w:proofErr w:type="spellStart"/>
      <w:r w:rsidRPr="00264821">
        <w:rPr>
          <w:rFonts w:ascii="Times New Roman" w:hAnsi="Times New Roman" w:cs="Times New Roman"/>
          <w:sz w:val="24"/>
          <w:szCs w:val="24"/>
        </w:rPr>
        <w:t>Housden</w:t>
      </w:r>
      <w:proofErr w:type="spellEnd"/>
      <w:r w:rsidRPr="00264821">
        <w:rPr>
          <w:rFonts w:ascii="Times New Roman" w:hAnsi="Times New Roman" w:cs="Times New Roman"/>
          <w:sz w:val="24"/>
          <w:szCs w:val="24"/>
        </w:rPr>
        <w:t xml:space="preserve">, M., (2010). </w:t>
      </w:r>
      <w:r w:rsidRPr="00264821">
        <w:rPr>
          <w:rFonts w:ascii="Times New Roman" w:hAnsi="Times New Roman" w:cs="Times New Roman"/>
          <w:i/>
          <w:sz w:val="24"/>
          <w:szCs w:val="24"/>
        </w:rPr>
        <w:t>Marketing Information and Research</w:t>
      </w:r>
      <w:r w:rsidRPr="00264821">
        <w:rPr>
          <w:rFonts w:ascii="Times New Roman" w:hAnsi="Times New Roman" w:cs="Times New Roman"/>
          <w:sz w:val="24"/>
          <w:szCs w:val="24"/>
        </w:rPr>
        <w:t>, Butterworth Heinemann: US</w:t>
      </w:r>
    </w:p>
    <w:p w:rsidR="00640769" w:rsidRPr="00264821" w:rsidRDefault="00640769" w:rsidP="00640769">
      <w:pPr>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Kotler, P., Armstrong, G., Harris, L.C. and Piercy, N., (2017). </w:t>
      </w:r>
      <w:r w:rsidRPr="00264821">
        <w:rPr>
          <w:rFonts w:ascii="Times New Roman" w:hAnsi="Times New Roman" w:cs="Times New Roman"/>
          <w:i/>
          <w:sz w:val="24"/>
          <w:szCs w:val="24"/>
        </w:rPr>
        <w:t>Principles of Marketing (7th European ed. ed.)</w:t>
      </w:r>
      <w:r w:rsidRPr="00264821">
        <w:rPr>
          <w:rFonts w:ascii="Times New Roman" w:hAnsi="Times New Roman" w:cs="Times New Roman"/>
          <w:sz w:val="24"/>
          <w:szCs w:val="24"/>
        </w:rPr>
        <w:t xml:space="preserve">. Pearson: London </w:t>
      </w:r>
    </w:p>
    <w:p w:rsidR="00640769" w:rsidRPr="00264821" w:rsidRDefault="00640769" w:rsidP="00640769">
      <w:pPr>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legislation.gov.uk (2020) </w:t>
      </w:r>
      <w:r w:rsidRPr="00264821">
        <w:rPr>
          <w:rFonts w:ascii="Times New Roman" w:hAnsi="Times New Roman" w:cs="Times New Roman"/>
          <w:i/>
          <w:sz w:val="24"/>
          <w:szCs w:val="24"/>
        </w:rPr>
        <w:t>Consumer Rights Act 2015</w:t>
      </w:r>
      <w:r w:rsidRPr="00264821">
        <w:rPr>
          <w:rFonts w:ascii="Times New Roman" w:hAnsi="Times New Roman" w:cs="Times New Roman"/>
          <w:sz w:val="24"/>
          <w:szCs w:val="24"/>
        </w:rPr>
        <w:t xml:space="preserve">. Available at: </w:t>
      </w:r>
      <w:hyperlink r:id="rId24" w:history="1">
        <w:r w:rsidRPr="00264821">
          <w:rPr>
            <w:rStyle w:val="Hyperlink"/>
            <w:rFonts w:ascii="Times New Roman" w:hAnsi="Times New Roman" w:cs="Times New Roman"/>
            <w:color w:val="auto"/>
            <w:sz w:val="24"/>
            <w:szCs w:val="24"/>
            <w:u w:val="none"/>
          </w:rPr>
          <w:t>http://www.legislation.gov.uk/ukpga/2015/15/contents/enacted</w:t>
        </w:r>
      </w:hyperlink>
      <w:r w:rsidRPr="00264821">
        <w:rPr>
          <w:rFonts w:ascii="Times New Roman" w:hAnsi="Times New Roman" w:cs="Times New Roman"/>
          <w:sz w:val="24"/>
          <w:szCs w:val="24"/>
        </w:rPr>
        <w:t xml:space="preserve"> [Accessed on: 1/07/2020]</w:t>
      </w:r>
    </w:p>
    <w:p w:rsidR="00640769" w:rsidRPr="00264821" w:rsidRDefault="00640769" w:rsidP="00640769">
      <w:pPr>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legislation.gov.uk (2020) </w:t>
      </w:r>
      <w:r w:rsidRPr="00264821">
        <w:rPr>
          <w:rFonts w:ascii="Times New Roman" w:hAnsi="Times New Roman" w:cs="Times New Roman"/>
          <w:i/>
          <w:sz w:val="24"/>
          <w:szCs w:val="24"/>
        </w:rPr>
        <w:t>Data Protection Act 1998</w:t>
      </w:r>
      <w:r w:rsidRPr="00264821">
        <w:rPr>
          <w:rFonts w:ascii="Times New Roman" w:hAnsi="Times New Roman" w:cs="Times New Roman"/>
          <w:sz w:val="24"/>
          <w:szCs w:val="24"/>
        </w:rPr>
        <w:t xml:space="preserve">. Available at: </w:t>
      </w:r>
      <w:hyperlink r:id="rId25" w:history="1">
        <w:r w:rsidRPr="00264821">
          <w:rPr>
            <w:rStyle w:val="Hyperlink"/>
            <w:rFonts w:ascii="Times New Roman" w:hAnsi="Times New Roman" w:cs="Times New Roman"/>
            <w:color w:val="auto"/>
            <w:sz w:val="24"/>
            <w:szCs w:val="24"/>
            <w:u w:val="none"/>
          </w:rPr>
          <w:t>http://www.legislation.gov.uk/ukpga/1998/29/contents</w:t>
        </w:r>
      </w:hyperlink>
      <w:r w:rsidRPr="00264821">
        <w:rPr>
          <w:rFonts w:ascii="Times New Roman" w:hAnsi="Times New Roman" w:cs="Times New Roman"/>
          <w:sz w:val="24"/>
          <w:szCs w:val="24"/>
        </w:rPr>
        <w:t xml:space="preserve"> [Accessed on: 1/07/2020]</w:t>
      </w:r>
    </w:p>
    <w:p w:rsidR="00640769" w:rsidRPr="00264821" w:rsidRDefault="00640769" w:rsidP="00640769">
      <w:pPr>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ons.gov.uk</w:t>
      </w:r>
      <w:r w:rsidRPr="00264821">
        <w:rPr>
          <w:rFonts w:ascii="Times New Roman" w:hAnsi="Times New Roman" w:cs="Times New Roman"/>
          <w:i/>
          <w:sz w:val="24"/>
          <w:szCs w:val="24"/>
        </w:rPr>
        <w:t xml:space="preserve"> </w:t>
      </w:r>
      <w:r w:rsidRPr="00264821">
        <w:rPr>
          <w:rFonts w:ascii="Times New Roman" w:hAnsi="Times New Roman" w:cs="Times New Roman"/>
          <w:sz w:val="24"/>
          <w:szCs w:val="24"/>
        </w:rPr>
        <w:t xml:space="preserve">(2020) </w:t>
      </w:r>
      <w:r w:rsidRPr="00264821">
        <w:rPr>
          <w:rFonts w:ascii="Times New Roman" w:hAnsi="Times New Roman" w:cs="Times New Roman"/>
          <w:i/>
          <w:sz w:val="24"/>
          <w:szCs w:val="24"/>
        </w:rPr>
        <w:t xml:space="preserve">Employment in the UK: May 2020. </w:t>
      </w:r>
      <w:r w:rsidRPr="00264821">
        <w:rPr>
          <w:rFonts w:ascii="Times New Roman" w:hAnsi="Times New Roman" w:cs="Times New Roman"/>
          <w:sz w:val="24"/>
          <w:szCs w:val="24"/>
        </w:rPr>
        <w:t xml:space="preserve">Available at: </w:t>
      </w:r>
      <w:hyperlink r:id="rId26" w:anchor=":~:text=Main%20points%20for%20January%20to%20March%202020,-The%20UK%20employment&amp;text=The%20UK%20unemployment%20rate%20was,higher%20than%20the%20previous%20quarter" w:history="1">
        <w:r w:rsidRPr="00264821">
          <w:rPr>
            <w:rStyle w:val="Hyperlink"/>
            <w:rFonts w:ascii="Times New Roman" w:hAnsi="Times New Roman" w:cs="Times New Roman"/>
            <w:color w:val="auto"/>
            <w:sz w:val="24"/>
            <w:szCs w:val="24"/>
            <w:u w:val="none"/>
          </w:rPr>
          <w:t>https://www.ons.gov.uk/employmentandlabourmarket/peopleinwork/employmentandemployeetypes/bulletins/employmentintheuk/may2020#:~:text=Main%20points%20for%20January%20to%20March%202020,-The%20UK%20employment&amp;text=The%20UK%20unemployment%20rate%20was,higher%20than%20the%20previous%20quarter</w:t>
        </w:r>
      </w:hyperlink>
      <w:r w:rsidRPr="00264821">
        <w:rPr>
          <w:rFonts w:ascii="Times New Roman" w:hAnsi="Times New Roman" w:cs="Times New Roman"/>
          <w:sz w:val="24"/>
          <w:szCs w:val="24"/>
        </w:rPr>
        <w:t>. [Accessed on: 1/07/2020]</w:t>
      </w:r>
    </w:p>
    <w:p w:rsidR="00640769" w:rsidRPr="00264821" w:rsidRDefault="00640769" w:rsidP="00640769">
      <w:pPr>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statista.com (2020) </w:t>
      </w:r>
      <w:r w:rsidRPr="00264821">
        <w:rPr>
          <w:rFonts w:ascii="Times New Roman" w:hAnsi="Times New Roman" w:cs="Times New Roman"/>
          <w:i/>
          <w:sz w:val="24"/>
          <w:szCs w:val="24"/>
        </w:rPr>
        <w:t>Monthly percentage change in gross-domestic product (GDP) in the United Kingdom (UK), from January 2010 to April 2020</w:t>
      </w:r>
      <w:r w:rsidRPr="00264821">
        <w:rPr>
          <w:rFonts w:ascii="Times New Roman" w:hAnsi="Times New Roman" w:cs="Times New Roman"/>
          <w:sz w:val="24"/>
          <w:szCs w:val="24"/>
        </w:rPr>
        <w:t xml:space="preserve">. Available at: </w:t>
      </w:r>
      <w:hyperlink r:id="rId27" w:anchor=":~:text=For%20the%20UK%20specifically%2C%20GDP,six%20percent%20expected%20in%202021" w:history="1">
        <w:r w:rsidRPr="00264821">
          <w:rPr>
            <w:rStyle w:val="Hyperlink"/>
            <w:rFonts w:ascii="Times New Roman" w:hAnsi="Times New Roman" w:cs="Times New Roman"/>
            <w:color w:val="auto"/>
            <w:sz w:val="24"/>
            <w:szCs w:val="24"/>
            <w:u w:val="none"/>
          </w:rPr>
          <w:t>https://www.statista.com/statistics/941233/monthly-gdp-growth-uk/#:~:text=For%20the%20UK%20specifically%2C%20GDP,six%20percent%20expected%20in%202021</w:t>
        </w:r>
      </w:hyperlink>
      <w:r w:rsidRPr="00264821">
        <w:rPr>
          <w:rFonts w:ascii="Times New Roman" w:hAnsi="Times New Roman" w:cs="Times New Roman"/>
          <w:sz w:val="24"/>
          <w:szCs w:val="24"/>
        </w:rPr>
        <w:t>. [Accessed on: 1/07/2020]</w:t>
      </w:r>
    </w:p>
    <w:p w:rsidR="00640769" w:rsidRPr="00264821" w:rsidRDefault="00640769" w:rsidP="00640769">
      <w:pPr>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tradingeconomics.com (2020) </w:t>
      </w:r>
      <w:r w:rsidRPr="00264821">
        <w:rPr>
          <w:rFonts w:ascii="Times New Roman" w:hAnsi="Times New Roman" w:cs="Times New Roman"/>
          <w:i/>
          <w:sz w:val="24"/>
          <w:szCs w:val="24"/>
        </w:rPr>
        <w:t>United Kingdom Inflation Rate</w:t>
      </w:r>
      <w:r w:rsidRPr="00264821">
        <w:rPr>
          <w:rFonts w:ascii="Times New Roman" w:hAnsi="Times New Roman" w:cs="Times New Roman"/>
          <w:sz w:val="24"/>
          <w:szCs w:val="24"/>
        </w:rPr>
        <w:t xml:space="preserve">. Available at: </w:t>
      </w:r>
      <w:hyperlink r:id="rId28" w:history="1">
        <w:r w:rsidRPr="00264821">
          <w:rPr>
            <w:rStyle w:val="Hyperlink"/>
            <w:rFonts w:ascii="Times New Roman" w:hAnsi="Times New Roman" w:cs="Times New Roman"/>
            <w:color w:val="auto"/>
            <w:sz w:val="24"/>
            <w:szCs w:val="24"/>
            <w:u w:val="none"/>
          </w:rPr>
          <w:t>https://tradingeconomics.com/united-kingdom/inflation-cpi</w:t>
        </w:r>
      </w:hyperlink>
      <w:r w:rsidRPr="00264821">
        <w:rPr>
          <w:rFonts w:ascii="Times New Roman" w:hAnsi="Times New Roman" w:cs="Times New Roman"/>
          <w:sz w:val="24"/>
          <w:szCs w:val="24"/>
        </w:rPr>
        <w:t xml:space="preserve"> [Accessed on: 1/07/2020] </w:t>
      </w:r>
    </w:p>
    <w:p w:rsidR="000E06F7" w:rsidRPr="00264821" w:rsidRDefault="00640769" w:rsidP="00640769">
      <w:pPr>
        <w:spacing w:line="360" w:lineRule="auto"/>
        <w:jc w:val="both"/>
        <w:rPr>
          <w:rFonts w:ascii="Times New Roman" w:hAnsi="Times New Roman" w:cs="Times New Roman"/>
          <w:sz w:val="24"/>
          <w:szCs w:val="24"/>
        </w:rPr>
      </w:pPr>
      <w:r w:rsidRPr="00264821">
        <w:rPr>
          <w:rFonts w:ascii="Times New Roman" w:hAnsi="Times New Roman" w:cs="Times New Roman"/>
          <w:sz w:val="24"/>
          <w:szCs w:val="24"/>
        </w:rPr>
        <w:t xml:space="preserve">ukessays.com. (2016). </w:t>
      </w:r>
      <w:r w:rsidRPr="00264821">
        <w:rPr>
          <w:rFonts w:ascii="Times New Roman" w:hAnsi="Times New Roman" w:cs="Times New Roman"/>
          <w:i/>
          <w:sz w:val="24"/>
          <w:szCs w:val="24"/>
          <w:lang w:val="en-IN"/>
        </w:rPr>
        <w:t xml:space="preserve">A strategic analysis of Estee Lauder. </w:t>
      </w:r>
      <w:r w:rsidRPr="00264821">
        <w:rPr>
          <w:rFonts w:ascii="Times New Roman" w:hAnsi="Times New Roman" w:cs="Times New Roman"/>
          <w:sz w:val="24"/>
          <w:szCs w:val="24"/>
        </w:rPr>
        <w:t>Available at:</w:t>
      </w:r>
      <w:r w:rsidRPr="00264821">
        <w:rPr>
          <w:rFonts w:ascii="Times New Roman" w:hAnsi="Times New Roman" w:cs="Times New Roman"/>
          <w:sz w:val="24"/>
          <w:szCs w:val="24"/>
          <w:lang w:val="en-IN"/>
        </w:rPr>
        <w:t xml:space="preserve"> </w:t>
      </w:r>
      <w:hyperlink r:id="rId29" w:history="1">
        <w:r w:rsidRPr="00264821">
          <w:rPr>
            <w:rStyle w:val="Hyperlink"/>
            <w:rFonts w:ascii="Times New Roman" w:hAnsi="Times New Roman" w:cs="Times New Roman"/>
            <w:color w:val="auto"/>
            <w:sz w:val="24"/>
            <w:szCs w:val="24"/>
            <w:u w:val="none"/>
          </w:rPr>
          <w:t>https://www.ukessays.com/essays/marketing/a-strategic-analysis-of-estee-lauder-marketing-essay.php</w:t>
        </w:r>
      </w:hyperlink>
      <w:r w:rsidRPr="00264821">
        <w:rPr>
          <w:rFonts w:ascii="Times New Roman" w:hAnsi="Times New Roman" w:cs="Times New Roman"/>
          <w:sz w:val="24"/>
          <w:szCs w:val="24"/>
        </w:rPr>
        <w:t xml:space="preserve"> [Accessed on: 1/07/2020] </w:t>
      </w:r>
      <w:r w:rsidR="000E06F7" w:rsidRPr="00264821">
        <w:rPr>
          <w:rFonts w:ascii="Times New Roman" w:hAnsi="Times New Roman" w:cs="Times New Roman"/>
          <w:sz w:val="24"/>
          <w:szCs w:val="24"/>
        </w:rPr>
        <w:br w:type="page"/>
      </w:r>
    </w:p>
    <w:p w:rsidR="000E06F7" w:rsidRPr="00264821" w:rsidRDefault="000E06F7" w:rsidP="000E06F7">
      <w:pPr>
        <w:pStyle w:val="Heading1"/>
      </w:pPr>
      <w:bookmarkStart w:id="15" w:name="_Toc44933913"/>
      <w:bookmarkStart w:id="16" w:name="_Toc47692710"/>
      <w:r w:rsidRPr="00264821">
        <w:lastRenderedPageBreak/>
        <w:t>Appendices</w:t>
      </w:r>
      <w:bookmarkEnd w:id="15"/>
      <w:bookmarkEnd w:id="16"/>
    </w:p>
    <w:p w:rsidR="000E06F7" w:rsidRPr="00264821" w:rsidRDefault="000E06F7" w:rsidP="000E06F7">
      <w:pPr>
        <w:pStyle w:val="Heading1"/>
      </w:pPr>
      <w:bookmarkStart w:id="17" w:name="_Toc44933914"/>
      <w:bookmarkStart w:id="18" w:name="_Toc47692711"/>
      <w:r w:rsidRPr="00264821">
        <w:t>Appendix 1: Inflation rate of UK in 2020</w:t>
      </w:r>
      <w:bookmarkEnd w:id="17"/>
      <w:bookmarkEnd w:id="18"/>
    </w:p>
    <w:p w:rsidR="000E06F7" w:rsidRPr="00264821" w:rsidRDefault="000E06F7" w:rsidP="000E06F7">
      <w:pPr>
        <w:spacing w:line="360" w:lineRule="auto"/>
        <w:jc w:val="both"/>
        <w:rPr>
          <w:rFonts w:ascii="Times New Roman" w:hAnsi="Times New Roman" w:cs="Times New Roman"/>
          <w:sz w:val="24"/>
          <w:szCs w:val="24"/>
        </w:rPr>
      </w:pPr>
      <w:r w:rsidRPr="00264821">
        <w:rPr>
          <w:rFonts w:ascii="Times New Roman" w:hAnsi="Times New Roman" w:cs="Times New Roman"/>
          <w:noProof/>
          <w:sz w:val="24"/>
          <w:szCs w:val="24"/>
          <w:lang w:val="en-IN" w:eastAsia="en-IN"/>
        </w:rPr>
        <w:drawing>
          <wp:inline distT="0" distB="0" distL="0" distR="0" wp14:anchorId="1A3FFDF9" wp14:editId="23FEFC98">
            <wp:extent cx="5943600" cy="24593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459355"/>
                    </a:xfrm>
                    <a:prstGeom prst="rect">
                      <a:avLst/>
                    </a:prstGeom>
                  </pic:spPr>
                </pic:pic>
              </a:graphicData>
            </a:graphic>
          </wp:inline>
        </w:drawing>
      </w:r>
      <w:r w:rsidRPr="00264821">
        <w:rPr>
          <w:rFonts w:ascii="Times New Roman" w:hAnsi="Times New Roman" w:cs="Times New Roman"/>
          <w:sz w:val="24"/>
          <w:szCs w:val="24"/>
        </w:rPr>
        <w:t xml:space="preserve"> </w:t>
      </w:r>
    </w:p>
    <w:p w:rsidR="000E06F7" w:rsidRPr="00264821" w:rsidRDefault="000E06F7" w:rsidP="000E06F7">
      <w:pPr>
        <w:spacing w:line="360" w:lineRule="auto"/>
        <w:jc w:val="center"/>
        <w:rPr>
          <w:rFonts w:ascii="Times New Roman" w:hAnsi="Times New Roman" w:cs="Times New Roman"/>
          <w:sz w:val="24"/>
          <w:szCs w:val="24"/>
        </w:rPr>
      </w:pPr>
      <w:r w:rsidRPr="00264821">
        <w:rPr>
          <w:rFonts w:ascii="Times New Roman" w:hAnsi="Times New Roman" w:cs="Times New Roman"/>
          <w:sz w:val="24"/>
          <w:szCs w:val="24"/>
        </w:rPr>
        <w:t>(Sources: https://tradingeconomics.com/united-kingdom/inflation-cpi)</w:t>
      </w:r>
    </w:p>
    <w:p w:rsidR="000E06F7" w:rsidRPr="00264821" w:rsidRDefault="000E06F7" w:rsidP="000E06F7">
      <w:pPr>
        <w:rPr>
          <w:rFonts w:ascii="Times New Roman" w:hAnsi="Times New Roman" w:cs="Times New Roman"/>
          <w:sz w:val="24"/>
          <w:szCs w:val="24"/>
        </w:rPr>
      </w:pPr>
      <w:r w:rsidRPr="00264821">
        <w:rPr>
          <w:rFonts w:ascii="Times New Roman" w:hAnsi="Times New Roman" w:cs="Times New Roman"/>
          <w:sz w:val="24"/>
          <w:szCs w:val="24"/>
        </w:rPr>
        <w:br w:type="page"/>
      </w:r>
    </w:p>
    <w:p w:rsidR="000E06F7" w:rsidRPr="00264821" w:rsidRDefault="000E06F7" w:rsidP="000E06F7">
      <w:pPr>
        <w:pStyle w:val="Heading1"/>
      </w:pPr>
      <w:bookmarkStart w:id="19" w:name="_Toc44933915"/>
      <w:bookmarkStart w:id="20" w:name="_Toc47692712"/>
      <w:r w:rsidRPr="00264821">
        <w:lastRenderedPageBreak/>
        <w:t>Appendix 2: Annual GDP rate of UK in 2020</w:t>
      </w:r>
      <w:bookmarkEnd w:id="19"/>
      <w:bookmarkEnd w:id="20"/>
    </w:p>
    <w:p w:rsidR="000E06F7" w:rsidRPr="00264821" w:rsidRDefault="000E06F7" w:rsidP="000E06F7">
      <w:pPr>
        <w:spacing w:line="360" w:lineRule="auto"/>
        <w:rPr>
          <w:rFonts w:ascii="Times New Roman" w:hAnsi="Times New Roman" w:cs="Times New Roman"/>
          <w:sz w:val="24"/>
          <w:szCs w:val="24"/>
        </w:rPr>
      </w:pPr>
      <w:r w:rsidRPr="00264821">
        <w:rPr>
          <w:rFonts w:ascii="Times New Roman" w:hAnsi="Times New Roman" w:cs="Times New Roman"/>
          <w:noProof/>
          <w:sz w:val="24"/>
          <w:szCs w:val="24"/>
          <w:lang w:val="en-IN" w:eastAsia="en-IN"/>
        </w:rPr>
        <w:drawing>
          <wp:inline distT="0" distB="0" distL="0" distR="0" wp14:anchorId="082D2378" wp14:editId="46B67AAD">
            <wp:extent cx="5943600" cy="39395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939540"/>
                    </a:xfrm>
                    <a:prstGeom prst="rect">
                      <a:avLst/>
                    </a:prstGeom>
                  </pic:spPr>
                </pic:pic>
              </a:graphicData>
            </a:graphic>
          </wp:inline>
        </w:drawing>
      </w:r>
    </w:p>
    <w:p w:rsidR="000E06F7" w:rsidRPr="00264821" w:rsidRDefault="000E06F7" w:rsidP="000E06F7">
      <w:pPr>
        <w:spacing w:line="360" w:lineRule="auto"/>
        <w:jc w:val="center"/>
        <w:rPr>
          <w:rFonts w:ascii="Times New Roman" w:hAnsi="Times New Roman" w:cs="Times New Roman"/>
          <w:sz w:val="24"/>
          <w:szCs w:val="24"/>
        </w:rPr>
      </w:pPr>
      <w:r w:rsidRPr="00264821">
        <w:rPr>
          <w:rFonts w:ascii="Times New Roman" w:hAnsi="Times New Roman" w:cs="Times New Roman"/>
          <w:sz w:val="24"/>
          <w:szCs w:val="24"/>
        </w:rPr>
        <w:t>(Sources: https://www.statista.com/statistics/941233/monthly-gdp-growth-uk/#:~:text=For%20the%20UK%20specifically%2C%20GDP,six%20percent%20expected%20in%202021.)</w:t>
      </w:r>
    </w:p>
    <w:p w:rsidR="000E06F7" w:rsidRPr="00264821" w:rsidRDefault="000E06F7" w:rsidP="000E06F7">
      <w:pPr>
        <w:rPr>
          <w:rFonts w:ascii="Times New Roman" w:hAnsi="Times New Roman" w:cs="Times New Roman"/>
          <w:sz w:val="24"/>
          <w:szCs w:val="24"/>
        </w:rPr>
      </w:pPr>
      <w:r w:rsidRPr="00264821">
        <w:rPr>
          <w:rFonts w:ascii="Times New Roman" w:hAnsi="Times New Roman" w:cs="Times New Roman"/>
          <w:sz w:val="24"/>
          <w:szCs w:val="24"/>
        </w:rPr>
        <w:br w:type="page"/>
      </w:r>
    </w:p>
    <w:p w:rsidR="000E06F7" w:rsidRPr="00264821" w:rsidRDefault="000E06F7" w:rsidP="000E06F7">
      <w:pPr>
        <w:pStyle w:val="Heading1"/>
      </w:pPr>
      <w:bookmarkStart w:id="21" w:name="_Toc44933916"/>
      <w:bookmarkStart w:id="22" w:name="_Toc47692713"/>
      <w:r w:rsidRPr="00264821">
        <w:lastRenderedPageBreak/>
        <w:t>Appendix 3: Unemployment rate in UK in 2020</w:t>
      </w:r>
      <w:bookmarkEnd w:id="21"/>
      <w:bookmarkEnd w:id="22"/>
    </w:p>
    <w:p w:rsidR="000E06F7" w:rsidRPr="00264821" w:rsidRDefault="000E06F7" w:rsidP="000E06F7">
      <w:pPr>
        <w:spacing w:line="360" w:lineRule="auto"/>
        <w:rPr>
          <w:rFonts w:ascii="Times New Roman" w:hAnsi="Times New Roman" w:cs="Times New Roman"/>
          <w:sz w:val="24"/>
          <w:szCs w:val="24"/>
        </w:rPr>
      </w:pPr>
      <w:r w:rsidRPr="00264821">
        <w:rPr>
          <w:rFonts w:ascii="Times New Roman" w:hAnsi="Times New Roman" w:cs="Times New Roman"/>
          <w:noProof/>
          <w:sz w:val="24"/>
          <w:szCs w:val="24"/>
          <w:lang w:val="en-IN" w:eastAsia="en-IN"/>
        </w:rPr>
        <w:drawing>
          <wp:inline distT="0" distB="0" distL="0" distR="0" wp14:anchorId="618D0EA5" wp14:editId="7B77BAF0">
            <wp:extent cx="5943600" cy="32893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289300"/>
                    </a:xfrm>
                    <a:prstGeom prst="rect">
                      <a:avLst/>
                    </a:prstGeom>
                  </pic:spPr>
                </pic:pic>
              </a:graphicData>
            </a:graphic>
          </wp:inline>
        </w:drawing>
      </w:r>
    </w:p>
    <w:p w:rsidR="000E06F7" w:rsidRPr="00264821" w:rsidRDefault="000E06F7" w:rsidP="000E06F7">
      <w:pPr>
        <w:spacing w:line="360" w:lineRule="auto"/>
        <w:jc w:val="center"/>
        <w:rPr>
          <w:rFonts w:ascii="Times New Roman" w:hAnsi="Times New Roman" w:cs="Times New Roman"/>
          <w:sz w:val="24"/>
          <w:szCs w:val="24"/>
        </w:rPr>
      </w:pPr>
      <w:r w:rsidRPr="00264821">
        <w:rPr>
          <w:rFonts w:ascii="Times New Roman" w:hAnsi="Times New Roman" w:cs="Times New Roman"/>
          <w:sz w:val="24"/>
          <w:szCs w:val="24"/>
        </w:rPr>
        <w:t>(Sources: https://www.ons.gov.uk/employmentandlabourmarket/peopleinwork/employmentandemployeetypes/bulletins/employmentintheuk/may2020#:~:text=Main%20points%20for%20January%20to%20March%202020,-The%20UK%20employment&amp;text=The%20UK%20unemployment%20rate%20was,higher%20than%20the%20previous%20quarter.)</w:t>
      </w:r>
    </w:p>
    <w:p w:rsidR="0025050D" w:rsidRPr="00264821" w:rsidRDefault="0025050D" w:rsidP="0025050D">
      <w:pPr>
        <w:spacing w:line="360" w:lineRule="auto"/>
        <w:jc w:val="both"/>
        <w:rPr>
          <w:rFonts w:ascii="Times New Roman" w:hAnsi="Times New Roman" w:cs="Times New Roman"/>
          <w:sz w:val="24"/>
          <w:szCs w:val="24"/>
        </w:rPr>
      </w:pPr>
    </w:p>
    <w:p w:rsidR="0046598C" w:rsidRPr="00264821" w:rsidRDefault="0046598C">
      <w:pPr>
        <w:spacing w:line="360" w:lineRule="auto"/>
        <w:jc w:val="both"/>
        <w:rPr>
          <w:rFonts w:ascii="Times New Roman" w:eastAsia="Times New Roman" w:hAnsi="Times New Roman" w:cs="Times New Roman"/>
          <w:sz w:val="24"/>
          <w:szCs w:val="24"/>
          <w:lang w:val="en-GB"/>
        </w:rPr>
      </w:pPr>
    </w:p>
    <w:sectPr w:rsidR="0046598C" w:rsidRPr="00264821" w:rsidSect="000E06F7">
      <w:footerReference w:type="defaul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C6ECE" w:rsidRDefault="00BC6ECE" w:rsidP="000E06F7">
      <w:pPr>
        <w:spacing w:line="240" w:lineRule="auto"/>
      </w:pPr>
      <w:r>
        <w:separator/>
      </w:r>
    </w:p>
  </w:endnote>
  <w:endnote w:type="continuationSeparator" w:id="0">
    <w:p w:rsidR="00BC6ECE" w:rsidRDefault="00BC6ECE" w:rsidP="000E06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7284594"/>
      <w:docPartObj>
        <w:docPartGallery w:val="Page Numbers (Bottom of Page)"/>
        <w:docPartUnique/>
      </w:docPartObj>
    </w:sdtPr>
    <w:sdtEndPr>
      <w:rPr>
        <w:noProof/>
      </w:rPr>
    </w:sdtEndPr>
    <w:sdtContent>
      <w:p w:rsidR="000E06F7" w:rsidRDefault="000E06F7">
        <w:pPr>
          <w:pStyle w:val="Footer"/>
          <w:jc w:val="right"/>
        </w:pPr>
        <w:r>
          <w:fldChar w:fldCharType="begin"/>
        </w:r>
        <w:r>
          <w:instrText xml:space="preserve"> PAGE   \* MERGEFORMAT </w:instrText>
        </w:r>
        <w:r>
          <w:fldChar w:fldCharType="separate"/>
        </w:r>
        <w:r w:rsidR="00821F40">
          <w:rPr>
            <w:noProof/>
          </w:rPr>
          <w:t>0</w:t>
        </w:r>
        <w:r>
          <w:rPr>
            <w:noProof/>
          </w:rPr>
          <w:fldChar w:fldCharType="end"/>
        </w:r>
      </w:p>
    </w:sdtContent>
  </w:sdt>
  <w:p w:rsidR="000E06F7" w:rsidRDefault="000E0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C6ECE" w:rsidRDefault="00BC6ECE" w:rsidP="000E06F7">
      <w:pPr>
        <w:spacing w:line="240" w:lineRule="auto"/>
      </w:pPr>
      <w:r>
        <w:separator/>
      </w:r>
    </w:p>
  </w:footnote>
  <w:footnote w:type="continuationSeparator" w:id="0">
    <w:p w:rsidR="00BC6ECE" w:rsidRDefault="00BC6ECE" w:rsidP="000E06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E144A3"/>
    <w:multiLevelType w:val="multilevel"/>
    <w:tmpl w:val="D5F6B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FD2DE9"/>
    <w:multiLevelType w:val="multilevel"/>
    <w:tmpl w:val="22CA09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3C3D55"/>
    <w:multiLevelType w:val="multilevel"/>
    <w:tmpl w:val="2DFA2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7E7069"/>
    <w:multiLevelType w:val="multilevel"/>
    <w:tmpl w:val="826AC3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ADD76D1"/>
    <w:multiLevelType w:val="multilevel"/>
    <w:tmpl w:val="DDC43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567061"/>
    <w:multiLevelType w:val="multilevel"/>
    <w:tmpl w:val="1CD46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4"/>
  </w:num>
  <w:num w:numId="3">
    <w:abstractNumId w:val="2"/>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98C"/>
    <w:rsid w:val="000733AB"/>
    <w:rsid w:val="00090E43"/>
    <w:rsid w:val="000E06F7"/>
    <w:rsid w:val="0025050D"/>
    <w:rsid w:val="00264821"/>
    <w:rsid w:val="0046598C"/>
    <w:rsid w:val="00497870"/>
    <w:rsid w:val="00545AA8"/>
    <w:rsid w:val="00616E8E"/>
    <w:rsid w:val="00640769"/>
    <w:rsid w:val="006A612C"/>
    <w:rsid w:val="00821F40"/>
    <w:rsid w:val="00833AFE"/>
    <w:rsid w:val="008A1F8C"/>
    <w:rsid w:val="00A82A32"/>
    <w:rsid w:val="00A979AE"/>
    <w:rsid w:val="00B65A3C"/>
    <w:rsid w:val="00B82D5D"/>
    <w:rsid w:val="00BC6ECE"/>
    <w:rsid w:val="00E95345"/>
    <w:rsid w:val="00F427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83919"/>
  <w15:docId w15:val="{CA551FF4-2A48-4160-8E1D-8E9125050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E06F7"/>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25050D"/>
    <w:rPr>
      <w:color w:val="0000FF" w:themeColor="hyperlink"/>
      <w:u w:val="single"/>
    </w:rPr>
  </w:style>
  <w:style w:type="paragraph" w:styleId="ListParagraph">
    <w:name w:val="List Paragraph"/>
    <w:basedOn w:val="Normal"/>
    <w:uiPriority w:val="34"/>
    <w:qFormat/>
    <w:rsid w:val="0025050D"/>
    <w:pPr>
      <w:ind w:left="720"/>
      <w:contextualSpacing/>
    </w:pPr>
  </w:style>
  <w:style w:type="paragraph" w:styleId="Header">
    <w:name w:val="header"/>
    <w:basedOn w:val="Normal"/>
    <w:link w:val="HeaderChar"/>
    <w:uiPriority w:val="99"/>
    <w:unhideWhenUsed/>
    <w:rsid w:val="000E06F7"/>
    <w:pPr>
      <w:tabs>
        <w:tab w:val="center" w:pos="4680"/>
        <w:tab w:val="right" w:pos="9360"/>
      </w:tabs>
      <w:spacing w:line="240" w:lineRule="auto"/>
    </w:pPr>
  </w:style>
  <w:style w:type="character" w:customStyle="1" w:styleId="HeaderChar">
    <w:name w:val="Header Char"/>
    <w:basedOn w:val="DefaultParagraphFont"/>
    <w:link w:val="Header"/>
    <w:uiPriority w:val="99"/>
    <w:rsid w:val="000E06F7"/>
  </w:style>
  <w:style w:type="paragraph" w:styleId="Footer">
    <w:name w:val="footer"/>
    <w:basedOn w:val="Normal"/>
    <w:link w:val="FooterChar"/>
    <w:uiPriority w:val="99"/>
    <w:unhideWhenUsed/>
    <w:rsid w:val="000E06F7"/>
    <w:pPr>
      <w:tabs>
        <w:tab w:val="center" w:pos="4680"/>
        <w:tab w:val="right" w:pos="9360"/>
      </w:tabs>
      <w:spacing w:line="240" w:lineRule="auto"/>
    </w:pPr>
  </w:style>
  <w:style w:type="character" w:customStyle="1" w:styleId="FooterChar">
    <w:name w:val="Footer Char"/>
    <w:basedOn w:val="DefaultParagraphFont"/>
    <w:link w:val="Footer"/>
    <w:uiPriority w:val="99"/>
    <w:rsid w:val="000E06F7"/>
  </w:style>
  <w:style w:type="paragraph" w:styleId="TableofFigures">
    <w:name w:val="table of figures"/>
    <w:basedOn w:val="Normal"/>
    <w:next w:val="Normal"/>
    <w:uiPriority w:val="99"/>
    <w:unhideWhenUsed/>
    <w:rsid w:val="00B65A3C"/>
  </w:style>
  <w:style w:type="paragraph" w:styleId="TOCHeading">
    <w:name w:val="TOC Heading"/>
    <w:basedOn w:val="Heading1"/>
    <w:next w:val="Normal"/>
    <w:uiPriority w:val="39"/>
    <w:unhideWhenUsed/>
    <w:qFormat/>
    <w:rsid w:val="00545AA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45AA8"/>
    <w:pPr>
      <w:spacing w:after="100"/>
    </w:pPr>
  </w:style>
  <w:style w:type="character" w:styleId="FollowedHyperlink">
    <w:name w:val="FollowedHyperlink"/>
    <w:basedOn w:val="DefaultParagraphFont"/>
    <w:uiPriority w:val="99"/>
    <w:semiHidden/>
    <w:unhideWhenUsed/>
    <w:rsid w:val="002648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817625">
      <w:bodyDiv w:val="1"/>
      <w:marLeft w:val="0"/>
      <w:marRight w:val="0"/>
      <w:marTop w:val="0"/>
      <w:marBottom w:val="0"/>
      <w:divBdr>
        <w:top w:val="none" w:sz="0" w:space="0" w:color="auto"/>
        <w:left w:val="none" w:sz="0" w:space="0" w:color="auto"/>
        <w:bottom w:val="none" w:sz="0" w:space="0" w:color="auto"/>
        <w:right w:val="none" w:sz="0" w:space="0" w:color="auto"/>
      </w:divBdr>
    </w:div>
    <w:div w:id="419715098">
      <w:bodyDiv w:val="1"/>
      <w:marLeft w:val="0"/>
      <w:marRight w:val="0"/>
      <w:marTop w:val="0"/>
      <w:marBottom w:val="0"/>
      <w:divBdr>
        <w:top w:val="none" w:sz="0" w:space="0" w:color="auto"/>
        <w:left w:val="none" w:sz="0" w:space="0" w:color="auto"/>
        <w:bottom w:val="none" w:sz="0" w:space="0" w:color="auto"/>
        <w:right w:val="none" w:sz="0" w:space="0" w:color="auto"/>
      </w:divBdr>
    </w:div>
    <w:div w:id="1083455737">
      <w:bodyDiv w:val="1"/>
      <w:marLeft w:val="0"/>
      <w:marRight w:val="0"/>
      <w:marTop w:val="0"/>
      <w:marBottom w:val="0"/>
      <w:divBdr>
        <w:top w:val="none" w:sz="0" w:space="0" w:color="auto"/>
        <w:left w:val="none" w:sz="0" w:space="0" w:color="auto"/>
        <w:bottom w:val="none" w:sz="0" w:space="0" w:color="auto"/>
        <w:right w:val="none" w:sz="0" w:space="0" w:color="auto"/>
      </w:divBdr>
    </w:div>
    <w:div w:id="1107388960">
      <w:bodyDiv w:val="1"/>
      <w:marLeft w:val="0"/>
      <w:marRight w:val="0"/>
      <w:marTop w:val="0"/>
      <w:marBottom w:val="0"/>
      <w:divBdr>
        <w:top w:val="none" w:sz="0" w:space="0" w:color="auto"/>
        <w:left w:val="none" w:sz="0" w:space="0" w:color="auto"/>
        <w:bottom w:val="none" w:sz="0" w:space="0" w:color="auto"/>
        <w:right w:val="none" w:sz="0" w:space="0" w:color="auto"/>
      </w:divBdr>
    </w:div>
    <w:div w:id="1141310565">
      <w:bodyDiv w:val="1"/>
      <w:marLeft w:val="0"/>
      <w:marRight w:val="0"/>
      <w:marTop w:val="0"/>
      <w:marBottom w:val="0"/>
      <w:divBdr>
        <w:top w:val="none" w:sz="0" w:space="0" w:color="auto"/>
        <w:left w:val="none" w:sz="0" w:space="0" w:color="auto"/>
        <w:bottom w:val="none" w:sz="0" w:space="0" w:color="auto"/>
        <w:right w:val="none" w:sz="0" w:space="0" w:color="auto"/>
      </w:divBdr>
    </w:div>
    <w:div w:id="1262449851">
      <w:bodyDiv w:val="1"/>
      <w:marLeft w:val="0"/>
      <w:marRight w:val="0"/>
      <w:marTop w:val="0"/>
      <w:marBottom w:val="0"/>
      <w:divBdr>
        <w:top w:val="none" w:sz="0" w:space="0" w:color="auto"/>
        <w:left w:val="none" w:sz="0" w:space="0" w:color="auto"/>
        <w:bottom w:val="none" w:sz="0" w:space="0" w:color="auto"/>
        <w:right w:val="none" w:sz="0" w:space="0" w:color="auto"/>
      </w:divBdr>
    </w:div>
    <w:div w:id="1295134372">
      <w:bodyDiv w:val="1"/>
      <w:marLeft w:val="0"/>
      <w:marRight w:val="0"/>
      <w:marTop w:val="0"/>
      <w:marBottom w:val="0"/>
      <w:divBdr>
        <w:top w:val="none" w:sz="0" w:space="0" w:color="auto"/>
        <w:left w:val="none" w:sz="0" w:space="0" w:color="auto"/>
        <w:bottom w:val="none" w:sz="0" w:space="0" w:color="auto"/>
        <w:right w:val="none" w:sz="0" w:space="0" w:color="auto"/>
      </w:divBdr>
    </w:div>
    <w:div w:id="1739328003">
      <w:bodyDiv w:val="1"/>
      <w:marLeft w:val="0"/>
      <w:marRight w:val="0"/>
      <w:marTop w:val="0"/>
      <w:marBottom w:val="0"/>
      <w:divBdr>
        <w:top w:val="none" w:sz="0" w:space="0" w:color="auto"/>
        <w:left w:val="none" w:sz="0" w:space="0" w:color="auto"/>
        <w:bottom w:val="none" w:sz="0" w:space="0" w:color="auto"/>
        <w:right w:val="none" w:sz="0" w:space="0" w:color="auto"/>
      </w:divBdr>
    </w:div>
    <w:div w:id="1853689290">
      <w:bodyDiv w:val="1"/>
      <w:marLeft w:val="0"/>
      <w:marRight w:val="0"/>
      <w:marTop w:val="0"/>
      <w:marBottom w:val="0"/>
      <w:divBdr>
        <w:top w:val="none" w:sz="0" w:space="0" w:color="auto"/>
        <w:left w:val="none" w:sz="0" w:space="0" w:color="auto"/>
        <w:bottom w:val="none" w:sz="0" w:space="0" w:color="auto"/>
        <w:right w:val="none" w:sz="0" w:space="0" w:color="auto"/>
      </w:divBdr>
    </w:div>
    <w:div w:id="21125831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openxmlformats.org/officeDocument/2006/relationships/hyperlink" Target="https://www.ons.gov.uk/employmentandlabourmarket/peopleinwork/employmentandemployeetypes/bulletins/employmentintheuk/may2020" TargetMode="External"/><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hyperlink" Target="http://www.legislation.gov.uk/ukpga/1998/29/content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diagramQuickStyle" Target="diagrams/quickStyle2.xml"/><Relationship Id="rId29" Type="http://schemas.openxmlformats.org/officeDocument/2006/relationships/hyperlink" Target="https://www.ukessays.com/essays/marketing/a-strategic-analysis-of-estee-lauder-marketing-essay.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www.legislation.gov.uk/ukpga/2015/15/contents/enacted" TargetMode="External"/><Relationship Id="rId32" Type="http://schemas.openxmlformats.org/officeDocument/2006/relationships/image" Target="media/image8.pn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www.esteelauder.com/" TargetMode="External"/><Relationship Id="rId28" Type="http://schemas.openxmlformats.org/officeDocument/2006/relationships/hyperlink" Target="https://tradingeconomics.com/united-kingdom/inflation-cpi" TargetMode="External"/><Relationship Id="rId10" Type="http://schemas.openxmlformats.org/officeDocument/2006/relationships/image" Target="media/image3.png"/><Relationship Id="rId19" Type="http://schemas.openxmlformats.org/officeDocument/2006/relationships/diagramLayout" Target="diagrams/layout2.xml"/><Relationship Id="rId31"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microsoft.com/office/2007/relationships/diagramDrawing" Target="diagrams/drawing2.xml"/><Relationship Id="rId27" Type="http://schemas.openxmlformats.org/officeDocument/2006/relationships/hyperlink" Target="https://www.statista.com/statistics/941233/monthly-gdp-growth-uk/" TargetMode="External"/><Relationship Id="rId30" Type="http://schemas.openxmlformats.org/officeDocument/2006/relationships/image" Target="media/image6.png"/><Relationship Id="rId35" Type="http://schemas.openxmlformats.org/officeDocument/2006/relationships/theme" Target="theme/theme1.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135106-6337-4D66-93A3-F2BF7E6B26D5}" type="doc">
      <dgm:prSet loTypeId="urn:microsoft.com/office/officeart/2005/8/layout/vList5" loCatId="list" qsTypeId="urn:microsoft.com/office/officeart/2005/8/quickstyle/simple1" qsCatId="simple" csTypeId="urn:microsoft.com/office/officeart/2005/8/colors/colorful1" csCatId="colorful" phldr="1"/>
      <dgm:spPr/>
      <dgm:t>
        <a:bodyPr/>
        <a:lstStyle/>
        <a:p>
          <a:endParaRPr lang="en-US"/>
        </a:p>
      </dgm:t>
    </dgm:pt>
    <dgm:pt modelId="{FB8AF5F7-63CD-4328-B26D-13B378E063AA}">
      <dgm:prSet phldrT="[Text]" custT="1"/>
      <dgm:spPr/>
      <dgm:t>
        <a:bodyPr/>
        <a:lstStyle/>
        <a:p>
          <a:r>
            <a:rPr lang="en-GB" sz="2400" b="1">
              <a:solidFill>
                <a:sysClr val="windowText" lastClr="000000"/>
              </a:solidFill>
              <a:latin typeface="Times New Roman" panose="02020603050405020304" pitchFamily="18" charset="0"/>
              <a:cs typeface="Times New Roman" panose="02020603050405020304" pitchFamily="18" charset="0"/>
            </a:rPr>
            <a:t>Product </a:t>
          </a:r>
          <a:endParaRPr lang="en-US" sz="2400">
            <a:solidFill>
              <a:sysClr val="windowText" lastClr="000000"/>
            </a:solidFill>
            <a:latin typeface="Times New Roman" panose="02020603050405020304" pitchFamily="18" charset="0"/>
            <a:cs typeface="Times New Roman" panose="02020603050405020304" pitchFamily="18" charset="0"/>
          </a:endParaRPr>
        </a:p>
      </dgm:t>
    </dgm:pt>
    <dgm:pt modelId="{F57F54D0-3492-4B39-BCD1-3BD654F109C9}" type="parTrans" cxnId="{36070626-1E5F-469A-B3A1-599E4424568F}">
      <dgm:prSet/>
      <dgm:spPr/>
      <dgm:t>
        <a:bodyPr/>
        <a:lstStyle/>
        <a:p>
          <a:endParaRPr lang="en-US">
            <a:latin typeface="Times New Roman" panose="02020603050405020304" pitchFamily="18" charset="0"/>
            <a:cs typeface="Times New Roman" panose="02020603050405020304" pitchFamily="18" charset="0"/>
          </a:endParaRPr>
        </a:p>
      </dgm:t>
    </dgm:pt>
    <dgm:pt modelId="{D3B6900B-9C55-4D63-896A-C8022B54D0DB}" type="sibTrans" cxnId="{36070626-1E5F-469A-B3A1-599E4424568F}">
      <dgm:prSet/>
      <dgm:spPr/>
      <dgm:t>
        <a:bodyPr/>
        <a:lstStyle/>
        <a:p>
          <a:endParaRPr lang="en-US">
            <a:latin typeface="Times New Roman" panose="02020603050405020304" pitchFamily="18" charset="0"/>
            <a:cs typeface="Times New Roman" panose="02020603050405020304" pitchFamily="18" charset="0"/>
          </a:endParaRPr>
        </a:p>
      </dgm:t>
    </dgm:pt>
    <dgm:pt modelId="{0146CE2D-ADFA-432C-A550-E31A7A9971B3}">
      <dgm:prSet phldrT="[Tex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skin care products </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AB296C64-27D3-4A21-85F2-6D3DB49D1B0E}" type="parTrans" cxnId="{1F091FA6-02AB-42E3-A88A-DE105592FD4F}">
      <dgm:prSet/>
      <dgm:spPr/>
      <dgm:t>
        <a:bodyPr/>
        <a:lstStyle/>
        <a:p>
          <a:endParaRPr lang="en-US">
            <a:latin typeface="Times New Roman" panose="02020603050405020304" pitchFamily="18" charset="0"/>
            <a:cs typeface="Times New Roman" panose="02020603050405020304" pitchFamily="18" charset="0"/>
          </a:endParaRPr>
        </a:p>
      </dgm:t>
    </dgm:pt>
    <dgm:pt modelId="{6F9DD097-F5FD-473C-8B35-426590D222DB}" type="sibTrans" cxnId="{1F091FA6-02AB-42E3-A88A-DE105592FD4F}">
      <dgm:prSet/>
      <dgm:spPr/>
      <dgm:t>
        <a:bodyPr/>
        <a:lstStyle/>
        <a:p>
          <a:endParaRPr lang="en-US">
            <a:latin typeface="Times New Roman" panose="02020603050405020304" pitchFamily="18" charset="0"/>
            <a:cs typeface="Times New Roman" panose="02020603050405020304" pitchFamily="18" charset="0"/>
          </a:endParaRPr>
        </a:p>
      </dgm:t>
    </dgm:pt>
    <dgm:pt modelId="{4A56415B-4CF3-47C0-970A-D52AF7A5542B}">
      <dgm:prSet phldrT="[Tex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fragrance products </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62848211-FB02-40F4-A723-0E0E98BCE94D}" type="parTrans" cxnId="{12376ED0-D6CA-41D4-BCC1-98588A7B40E5}">
      <dgm:prSet/>
      <dgm:spPr/>
      <dgm:t>
        <a:bodyPr/>
        <a:lstStyle/>
        <a:p>
          <a:endParaRPr lang="en-US">
            <a:latin typeface="Times New Roman" panose="02020603050405020304" pitchFamily="18" charset="0"/>
            <a:cs typeface="Times New Roman" panose="02020603050405020304" pitchFamily="18" charset="0"/>
          </a:endParaRPr>
        </a:p>
      </dgm:t>
    </dgm:pt>
    <dgm:pt modelId="{C8FEFA02-6699-41FB-A616-EA356868FC24}" type="sibTrans" cxnId="{12376ED0-D6CA-41D4-BCC1-98588A7B40E5}">
      <dgm:prSet/>
      <dgm:spPr/>
      <dgm:t>
        <a:bodyPr/>
        <a:lstStyle/>
        <a:p>
          <a:endParaRPr lang="en-US">
            <a:latin typeface="Times New Roman" panose="02020603050405020304" pitchFamily="18" charset="0"/>
            <a:cs typeface="Times New Roman" panose="02020603050405020304" pitchFamily="18" charset="0"/>
          </a:endParaRPr>
        </a:p>
      </dgm:t>
    </dgm:pt>
    <dgm:pt modelId="{F45537F2-596D-48C6-A92F-4A13C484A387}">
      <dgm:prSet phldrT="[Text]" custT="1"/>
      <dgm:spPr/>
      <dgm:t>
        <a:bodyPr/>
        <a:lstStyle/>
        <a:p>
          <a:r>
            <a:rPr lang="en-US" sz="2400" b="1" i="0" u="none">
              <a:solidFill>
                <a:sysClr val="windowText" lastClr="000000"/>
              </a:solidFill>
              <a:latin typeface="Times New Roman" panose="02020603050405020304" pitchFamily="18" charset="0"/>
              <a:cs typeface="Times New Roman" panose="02020603050405020304" pitchFamily="18" charset="0"/>
            </a:rPr>
            <a:t>Price </a:t>
          </a:r>
          <a:endParaRPr lang="en-US" sz="2400">
            <a:solidFill>
              <a:sysClr val="windowText" lastClr="000000"/>
            </a:solidFill>
            <a:latin typeface="Times New Roman" panose="02020603050405020304" pitchFamily="18" charset="0"/>
            <a:cs typeface="Times New Roman" panose="02020603050405020304" pitchFamily="18" charset="0"/>
          </a:endParaRPr>
        </a:p>
      </dgm:t>
    </dgm:pt>
    <dgm:pt modelId="{79C2F680-127C-4E69-A4FE-0605C2438FE3}" type="parTrans" cxnId="{910CD455-F766-401E-B4CA-39D17ABA9805}">
      <dgm:prSet/>
      <dgm:spPr/>
      <dgm:t>
        <a:bodyPr/>
        <a:lstStyle/>
        <a:p>
          <a:endParaRPr lang="en-US">
            <a:latin typeface="Times New Roman" panose="02020603050405020304" pitchFamily="18" charset="0"/>
            <a:cs typeface="Times New Roman" panose="02020603050405020304" pitchFamily="18" charset="0"/>
          </a:endParaRPr>
        </a:p>
      </dgm:t>
    </dgm:pt>
    <dgm:pt modelId="{5B1E938B-99B0-4D5F-B1B6-4C9DD73864F1}" type="sibTrans" cxnId="{910CD455-F766-401E-B4CA-39D17ABA9805}">
      <dgm:prSet/>
      <dgm:spPr/>
      <dgm:t>
        <a:bodyPr/>
        <a:lstStyle/>
        <a:p>
          <a:endParaRPr lang="en-US">
            <a:latin typeface="Times New Roman" panose="02020603050405020304" pitchFamily="18" charset="0"/>
            <a:cs typeface="Times New Roman" panose="02020603050405020304" pitchFamily="18" charset="0"/>
          </a:endParaRPr>
        </a:p>
      </dgm:t>
    </dgm:pt>
    <dgm:pt modelId="{94C34A78-AFB0-4E90-A6F6-0E94EEB7B740}">
      <dgm:prSet phldrT="[Tex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cost of the product is high </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AC6F673B-8C63-4F72-8DBF-ACC9A8D39F99}" type="parTrans" cxnId="{8783B1A1-6B6B-45E8-843D-649E8B32B96C}">
      <dgm:prSet/>
      <dgm:spPr/>
      <dgm:t>
        <a:bodyPr/>
        <a:lstStyle/>
        <a:p>
          <a:endParaRPr lang="en-US">
            <a:latin typeface="Times New Roman" panose="02020603050405020304" pitchFamily="18" charset="0"/>
            <a:cs typeface="Times New Roman" panose="02020603050405020304" pitchFamily="18" charset="0"/>
          </a:endParaRPr>
        </a:p>
      </dgm:t>
    </dgm:pt>
    <dgm:pt modelId="{D97B0076-9E8C-4CA0-A509-F3FEF8E9CEBB}" type="sibTrans" cxnId="{8783B1A1-6B6B-45E8-843D-649E8B32B96C}">
      <dgm:prSet/>
      <dgm:spPr/>
      <dgm:t>
        <a:bodyPr/>
        <a:lstStyle/>
        <a:p>
          <a:endParaRPr lang="en-US">
            <a:latin typeface="Times New Roman" panose="02020603050405020304" pitchFamily="18" charset="0"/>
            <a:cs typeface="Times New Roman" panose="02020603050405020304" pitchFamily="18" charset="0"/>
          </a:endParaRPr>
        </a:p>
      </dgm:t>
    </dgm:pt>
    <dgm:pt modelId="{158A3F83-127F-4511-9B08-EB9A5F3CD2E6}">
      <dgm:prSet phldrT="[Tex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expensive resources</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8B76E676-C7FF-48C5-B5BA-243E23E11EC4}" type="parTrans" cxnId="{6D29E4D1-50EE-4130-B1ED-90691403E21B}">
      <dgm:prSet/>
      <dgm:spPr/>
      <dgm:t>
        <a:bodyPr/>
        <a:lstStyle/>
        <a:p>
          <a:endParaRPr lang="en-US">
            <a:latin typeface="Times New Roman" panose="02020603050405020304" pitchFamily="18" charset="0"/>
            <a:cs typeface="Times New Roman" panose="02020603050405020304" pitchFamily="18" charset="0"/>
          </a:endParaRPr>
        </a:p>
      </dgm:t>
    </dgm:pt>
    <dgm:pt modelId="{E9AADBD3-0E7C-4EF7-87F0-9D931BB169F0}" type="sibTrans" cxnId="{6D29E4D1-50EE-4130-B1ED-90691403E21B}">
      <dgm:prSet/>
      <dgm:spPr/>
      <dgm:t>
        <a:bodyPr/>
        <a:lstStyle/>
        <a:p>
          <a:endParaRPr lang="en-US">
            <a:latin typeface="Times New Roman" panose="02020603050405020304" pitchFamily="18" charset="0"/>
            <a:cs typeface="Times New Roman" panose="02020603050405020304" pitchFamily="18" charset="0"/>
          </a:endParaRPr>
        </a:p>
      </dgm:t>
    </dgm:pt>
    <dgm:pt modelId="{DD3C5EE7-43FF-47AC-AED9-05DCC6004246}">
      <dgm:prSet phldrT="[Text]" custT="1"/>
      <dgm:spPr/>
      <dgm:t>
        <a:bodyPr/>
        <a:lstStyle/>
        <a:p>
          <a:r>
            <a:rPr lang="en-US" sz="2400" b="1" i="0" u="none">
              <a:solidFill>
                <a:sysClr val="windowText" lastClr="000000"/>
              </a:solidFill>
              <a:latin typeface="Times New Roman" panose="02020603050405020304" pitchFamily="18" charset="0"/>
              <a:cs typeface="Times New Roman" panose="02020603050405020304" pitchFamily="18" charset="0"/>
            </a:rPr>
            <a:t>Place </a:t>
          </a:r>
          <a:endParaRPr lang="en-US" sz="2400">
            <a:solidFill>
              <a:sysClr val="windowText" lastClr="000000"/>
            </a:solidFill>
            <a:latin typeface="Times New Roman" panose="02020603050405020304" pitchFamily="18" charset="0"/>
            <a:cs typeface="Times New Roman" panose="02020603050405020304" pitchFamily="18" charset="0"/>
          </a:endParaRPr>
        </a:p>
      </dgm:t>
    </dgm:pt>
    <dgm:pt modelId="{D1E87529-7EC0-466D-83FE-C82DA1BD3F0D}" type="parTrans" cxnId="{C59535DA-D378-4A7E-9522-DF382EE88ED6}">
      <dgm:prSet/>
      <dgm:spPr/>
      <dgm:t>
        <a:bodyPr/>
        <a:lstStyle/>
        <a:p>
          <a:endParaRPr lang="en-US">
            <a:latin typeface="Times New Roman" panose="02020603050405020304" pitchFamily="18" charset="0"/>
            <a:cs typeface="Times New Roman" panose="02020603050405020304" pitchFamily="18" charset="0"/>
          </a:endParaRPr>
        </a:p>
      </dgm:t>
    </dgm:pt>
    <dgm:pt modelId="{AEBF39DF-B78A-40AF-812D-13562729B520}" type="sibTrans" cxnId="{C59535DA-D378-4A7E-9522-DF382EE88ED6}">
      <dgm:prSet/>
      <dgm:spPr/>
      <dgm:t>
        <a:bodyPr/>
        <a:lstStyle/>
        <a:p>
          <a:endParaRPr lang="en-US">
            <a:latin typeface="Times New Roman" panose="02020603050405020304" pitchFamily="18" charset="0"/>
            <a:cs typeface="Times New Roman" panose="02020603050405020304" pitchFamily="18" charset="0"/>
          </a:endParaRPr>
        </a:p>
      </dgm:t>
    </dgm:pt>
    <dgm:pt modelId="{487B6403-8CB9-4532-AED5-2E1FE538DEAF}">
      <dgm:prSet phldrT="[Tex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Emerges  their organisation in London, UK </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5C50401E-C4C0-42B4-AB64-732C2E8BBCE8}" type="parTrans" cxnId="{AE4003FD-BFEE-492D-87FA-E2CA628B8262}">
      <dgm:prSet/>
      <dgm:spPr/>
      <dgm:t>
        <a:bodyPr/>
        <a:lstStyle/>
        <a:p>
          <a:endParaRPr lang="en-US">
            <a:latin typeface="Times New Roman" panose="02020603050405020304" pitchFamily="18" charset="0"/>
            <a:cs typeface="Times New Roman" panose="02020603050405020304" pitchFamily="18" charset="0"/>
          </a:endParaRPr>
        </a:p>
      </dgm:t>
    </dgm:pt>
    <dgm:pt modelId="{921F023A-04F1-44EC-8CB7-182D617CB21A}" type="sibTrans" cxnId="{AE4003FD-BFEE-492D-87FA-E2CA628B8262}">
      <dgm:prSet/>
      <dgm:spPr/>
      <dgm:t>
        <a:bodyPr/>
        <a:lstStyle/>
        <a:p>
          <a:endParaRPr lang="en-US">
            <a:latin typeface="Times New Roman" panose="02020603050405020304" pitchFamily="18" charset="0"/>
            <a:cs typeface="Times New Roman" panose="02020603050405020304" pitchFamily="18" charset="0"/>
          </a:endParaRPr>
        </a:p>
      </dgm:t>
    </dgm:pt>
    <dgm:pt modelId="{35EF5543-2FEF-4762-AA0E-3CC1D7C02B2F}">
      <dgm:prSet phldrT="[Tex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high quality makeup products</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ECB07CE4-32FE-4EA5-88CF-6318C8E0D6E9}" type="parTrans" cxnId="{9261BB28-BF9C-4EE2-A936-8B298EE53CFF}">
      <dgm:prSet/>
      <dgm:spPr/>
      <dgm:t>
        <a:bodyPr/>
        <a:lstStyle/>
        <a:p>
          <a:endParaRPr lang="en-US">
            <a:latin typeface="Times New Roman" panose="02020603050405020304" pitchFamily="18" charset="0"/>
            <a:cs typeface="Times New Roman" panose="02020603050405020304" pitchFamily="18" charset="0"/>
          </a:endParaRPr>
        </a:p>
      </dgm:t>
    </dgm:pt>
    <dgm:pt modelId="{4D1A6A45-E35C-4738-8139-1A1991D41B2C}" type="sibTrans" cxnId="{9261BB28-BF9C-4EE2-A936-8B298EE53CFF}">
      <dgm:prSet/>
      <dgm:spPr/>
      <dgm:t>
        <a:bodyPr/>
        <a:lstStyle/>
        <a:p>
          <a:endParaRPr lang="en-US">
            <a:latin typeface="Times New Roman" panose="02020603050405020304" pitchFamily="18" charset="0"/>
            <a:cs typeface="Times New Roman" panose="02020603050405020304" pitchFamily="18" charset="0"/>
          </a:endParaRPr>
        </a:p>
      </dgm:t>
    </dgm:pt>
    <dgm:pt modelId="{31797262-C859-4EB3-91DD-562693BC0C6B}">
      <dgm:prSet custT="1"/>
      <dgm:spPr/>
      <dgm:t>
        <a:bodyPr/>
        <a:lstStyle/>
        <a:p>
          <a:r>
            <a:rPr lang="en-US" sz="2400" b="1" i="0" u="none">
              <a:solidFill>
                <a:sysClr val="windowText" lastClr="000000"/>
              </a:solidFill>
              <a:latin typeface="Times New Roman" panose="02020603050405020304" pitchFamily="18" charset="0"/>
              <a:cs typeface="Times New Roman" panose="02020603050405020304" pitchFamily="18" charset="0"/>
            </a:rPr>
            <a:t>People </a:t>
          </a:r>
          <a:endParaRPr lang="en-US" sz="2400">
            <a:solidFill>
              <a:sysClr val="windowText" lastClr="000000"/>
            </a:solidFill>
            <a:latin typeface="Times New Roman" panose="02020603050405020304" pitchFamily="18" charset="0"/>
            <a:cs typeface="Times New Roman" panose="02020603050405020304" pitchFamily="18" charset="0"/>
          </a:endParaRPr>
        </a:p>
      </dgm:t>
    </dgm:pt>
    <dgm:pt modelId="{8DFA5173-42A4-4350-AC5E-5FFBE73346C9}" type="parTrans" cxnId="{315CCB41-8E90-4AED-A732-3636B6A52780}">
      <dgm:prSet/>
      <dgm:spPr/>
      <dgm:t>
        <a:bodyPr/>
        <a:lstStyle/>
        <a:p>
          <a:endParaRPr lang="en-US">
            <a:latin typeface="Times New Roman" panose="02020603050405020304" pitchFamily="18" charset="0"/>
            <a:cs typeface="Times New Roman" panose="02020603050405020304" pitchFamily="18" charset="0"/>
          </a:endParaRPr>
        </a:p>
      </dgm:t>
    </dgm:pt>
    <dgm:pt modelId="{4CA93854-D2DA-4446-A36E-F1DE991858D0}" type="sibTrans" cxnId="{315CCB41-8E90-4AED-A732-3636B6A52780}">
      <dgm:prSet/>
      <dgm:spPr/>
      <dgm:t>
        <a:bodyPr/>
        <a:lstStyle/>
        <a:p>
          <a:endParaRPr lang="en-US">
            <a:latin typeface="Times New Roman" panose="02020603050405020304" pitchFamily="18" charset="0"/>
            <a:cs typeface="Times New Roman" panose="02020603050405020304" pitchFamily="18" charset="0"/>
          </a:endParaRPr>
        </a:p>
      </dgm:t>
    </dgm:pt>
    <dgm:pt modelId="{42F270EE-22CA-4E81-9288-A8B398C422F0}">
      <dgm:prSe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About 46,000 employees have been included in the mentioned public company </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9B4E89D3-CCA0-4E38-8D6C-729040CFAA51}" type="parTrans" cxnId="{11C0ADE7-B70A-4988-B216-ED0156E21007}">
      <dgm:prSet/>
      <dgm:spPr/>
      <dgm:t>
        <a:bodyPr/>
        <a:lstStyle/>
        <a:p>
          <a:endParaRPr lang="en-US">
            <a:latin typeface="Times New Roman" panose="02020603050405020304" pitchFamily="18" charset="0"/>
            <a:cs typeface="Times New Roman" panose="02020603050405020304" pitchFamily="18" charset="0"/>
          </a:endParaRPr>
        </a:p>
      </dgm:t>
    </dgm:pt>
    <dgm:pt modelId="{24A82652-74EA-4808-9FA5-E073DAF73051}" type="sibTrans" cxnId="{11C0ADE7-B70A-4988-B216-ED0156E21007}">
      <dgm:prSet/>
      <dgm:spPr/>
      <dgm:t>
        <a:bodyPr/>
        <a:lstStyle/>
        <a:p>
          <a:endParaRPr lang="en-US">
            <a:latin typeface="Times New Roman" panose="02020603050405020304" pitchFamily="18" charset="0"/>
            <a:cs typeface="Times New Roman" panose="02020603050405020304" pitchFamily="18" charset="0"/>
          </a:endParaRPr>
        </a:p>
      </dgm:t>
    </dgm:pt>
    <dgm:pt modelId="{63C73624-E5CE-4F27-9B5E-8DDD51653016}">
      <dgm:prSet custT="1"/>
      <dgm:spPr/>
      <dgm:t>
        <a:bodyPr/>
        <a:lstStyle/>
        <a:p>
          <a:r>
            <a:rPr lang="en-US" sz="2400" b="1" i="0" u="none">
              <a:solidFill>
                <a:sysClr val="windowText" lastClr="000000"/>
              </a:solidFill>
              <a:latin typeface="Times New Roman" panose="02020603050405020304" pitchFamily="18" charset="0"/>
              <a:cs typeface="Times New Roman" panose="02020603050405020304" pitchFamily="18" charset="0"/>
            </a:rPr>
            <a:t>Promotion </a:t>
          </a:r>
          <a:endParaRPr lang="en-US" sz="2400">
            <a:solidFill>
              <a:sysClr val="windowText" lastClr="000000"/>
            </a:solidFill>
            <a:latin typeface="Times New Roman" panose="02020603050405020304" pitchFamily="18" charset="0"/>
            <a:cs typeface="Times New Roman" panose="02020603050405020304" pitchFamily="18" charset="0"/>
          </a:endParaRPr>
        </a:p>
      </dgm:t>
    </dgm:pt>
    <dgm:pt modelId="{07EE1D84-61D8-4C82-A36A-E0BA0D689A2D}" type="parTrans" cxnId="{1C6A4710-439A-4EA5-91F8-1447A085B009}">
      <dgm:prSet/>
      <dgm:spPr/>
      <dgm:t>
        <a:bodyPr/>
        <a:lstStyle/>
        <a:p>
          <a:endParaRPr lang="en-US">
            <a:latin typeface="Times New Roman" panose="02020603050405020304" pitchFamily="18" charset="0"/>
            <a:cs typeface="Times New Roman" panose="02020603050405020304" pitchFamily="18" charset="0"/>
          </a:endParaRPr>
        </a:p>
      </dgm:t>
    </dgm:pt>
    <dgm:pt modelId="{FC8462CB-CF1B-470F-A9FE-DA4BC5DCE83B}" type="sibTrans" cxnId="{1C6A4710-439A-4EA5-91F8-1447A085B009}">
      <dgm:prSet/>
      <dgm:spPr/>
      <dgm:t>
        <a:bodyPr/>
        <a:lstStyle/>
        <a:p>
          <a:endParaRPr lang="en-US">
            <a:latin typeface="Times New Roman" panose="02020603050405020304" pitchFamily="18" charset="0"/>
            <a:cs typeface="Times New Roman" panose="02020603050405020304" pitchFamily="18" charset="0"/>
          </a:endParaRPr>
        </a:p>
      </dgm:t>
    </dgm:pt>
    <dgm:pt modelId="{3840EE6C-9317-4C9D-B627-09A9E7FBF062}">
      <dgm:prSe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Organisational websites have been used for e-commerce purposes</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0E75BD9B-0B97-44E4-B890-271272BC5CE3}" type="parTrans" cxnId="{BC53D029-D46B-4A25-9D82-B805C2D164E8}">
      <dgm:prSet/>
      <dgm:spPr/>
      <dgm:t>
        <a:bodyPr/>
        <a:lstStyle/>
        <a:p>
          <a:endParaRPr lang="en-US">
            <a:latin typeface="Times New Roman" panose="02020603050405020304" pitchFamily="18" charset="0"/>
            <a:cs typeface="Times New Roman" panose="02020603050405020304" pitchFamily="18" charset="0"/>
          </a:endParaRPr>
        </a:p>
      </dgm:t>
    </dgm:pt>
    <dgm:pt modelId="{3FE2F58E-C8C4-43A3-A056-B06FD8171CD5}" type="sibTrans" cxnId="{BC53D029-D46B-4A25-9D82-B805C2D164E8}">
      <dgm:prSet/>
      <dgm:spPr/>
      <dgm:t>
        <a:bodyPr/>
        <a:lstStyle/>
        <a:p>
          <a:endParaRPr lang="en-US">
            <a:latin typeface="Times New Roman" panose="02020603050405020304" pitchFamily="18" charset="0"/>
            <a:cs typeface="Times New Roman" panose="02020603050405020304" pitchFamily="18" charset="0"/>
          </a:endParaRPr>
        </a:p>
      </dgm:t>
    </dgm:pt>
    <dgm:pt modelId="{CF0CD25B-8F73-484D-B5A5-B1707D749204}">
      <dgm:prSet custT="1"/>
      <dgm:spPr/>
      <dgm:t>
        <a:bodyPr/>
        <a:lstStyle/>
        <a:p>
          <a:r>
            <a:rPr lang="en-US" sz="2400" b="1" i="0" u="none">
              <a:solidFill>
                <a:sysClr val="windowText" lastClr="000000"/>
              </a:solidFill>
              <a:latin typeface="Times New Roman" panose="02020603050405020304" pitchFamily="18" charset="0"/>
              <a:cs typeface="Times New Roman" panose="02020603050405020304" pitchFamily="18" charset="0"/>
            </a:rPr>
            <a:t>Process </a:t>
          </a:r>
          <a:endParaRPr lang="en-US" sz="2400">
            <a:solidFill>
              <a:sysClr val="windowText" lastClr="000000"/>
            </a:solidFill>
            <a:latin typeface="Times New Roman" panose="02020603050405020304" pitchFamily="18" charset="0"/>
            <a:cs typeface="Times New Roman" panose="02020603050405020304" pitchFamily="18" charset="0"/>
          </a:endParaRPr>
        </a:p>
      </dgm:t>
    </dgm:pt>
    <dgm:pt modelId="{ACB4251A-70F1-4A52-8EFF-D0E4E751A5CD}" type="parTrans" cxnId="{041B1B8E-D3B2-4C8A-B6C8-6578B68E07C6}">
      <dgm:prSet/>
      <dgm:spPr/>
      <dgm:t>
        <a:bodyPr/>
        <a:lstStyle/>
        <a:p>
          <a:endParaRPr lang="en-US">
            <a:latin typeface="Times New Roman" panose="02020603050405020304" pitchFamily="18" charset="0"/>
            <a:cs typeface="Times New Roman" panose="02020603050405020304" pitchFamily="18" charset="0"/>
          </a:endParaRPr>
        </a:p>
      </dgm:t>
    </dgm:pt>
    <dgm:pt modelId="{D3659728-0245-449D-90C9-2AE0EF63D197}" type="sibTrans" cxnId="{041B1B8E-D3B2-4C8A-B6C8-6578B68E07C6}">
      <dgm:prSet/>
      <dgm:spPr/>
      <dgm:t>
        <a:bodyPr/>
        <a:lstStyle/>
        <a:p>
          <a:endParaRPr lang="en-US">
            <a:latin typeface="Times New Roman" panose="02020603050405020304" pitchFamily="18" charset="0"/>
            <a:cs typeface="Times New Roman" panose="02020603050405020304" pitchFamily="18" charset="0"/>
          </a:endParaRPr>
        </a:p>
      </dgm:t>
    </dgm:pt>
    <dgm:pt modelId="{CCF1E1AD-6CF1-46A9-AA58-B8F8F863520F}">
      <dgm:prSet custT="1"/>
      <dgm:spPr/>
      <dgm:t>
        <a:bodyPr/>
        <a:lstStyle/>
        <a:p>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7118F17C-F3D8-4048-A15C-5B7C3B694D8A}" type="parTrans" cxnId="{D3DA8153-058E-4C56-AD6F-58620BA5DA4C}">
      <dgm:prSet/>
      <dgm:spPr/>
      <dgm:t>
        <a:bodyPr/>
        <a:lstStyle/>
        <a:p>
          <a:endParaRPr lang="en-US">
            <a:latin typeface="Times New Roman" panose="02020603050405020304" pitchFamily="18" charset="0"/>
            <a:cs typeface="Times New Roman" panose="02020603050405020304" pitchFamily="18" charset="0"/>
          </a:endParaRPr>
        </a:p>
      </dgm:t>
    </dgm:pt>
    <dgm:pt modelId="{5654B95B-9F6F-4BAA-8FE7-89F9F29A934A}" type="sibTrans" cxnId="{D3DA8153-058E-4C56-AD6F-58620BA5DA4C}">
      <dgm:prSet/>
      <dgm:spPr/>
      <dgm:t>
        <a:bodyPr/>
        <a:lstStyle/>
        <a:p>
          <a:endParaRPr lang="en-US">
            <a:latin typeface="Times New Roman" panose="02020603050405020304" pitchFamily="18" charset="0"/>
            <a:cs typeface="Times New Roman" panose="02020603050405020304" pitchFamily="18" charset="0"/>
          </a:endParaRPr>
        </a:p>
      </dgm:t>
    </dgm:pt>
    <dgm:pt modelId="{3B00FBF4-3800-46C0-8616-021C00ED8C2F}">
      <dgm:prSet custT="1"/>
      <dgm:spPr/>
      <dgm:t>
        <a:bodyPr/>
        <a:lstStyle/>
        <a:p>
          <a:r>
            <a:rPr lang="en-US" sz="2400" b="1" i="0" u="none">
              <a:solidFill>
                <a:sysClr val="windowText" lastClr="000000"/>
              </a:solidFill>
              <a:latin typeface="Times New Roman" panose="02020603050405020304" pitchFamily="18" charset="0"/>
              <a:cs typeface="Times New Roman" panose="02020603050405020304" pitchFamily="18" charset="0"/>
            </a:rPr>
            <a:t>Physical evidence </a:t>
          </a:r>
          <a:endParaRPr lang="en-US" sz="2400">
            <a:solidFill>
              <a:sysClr val="windowText" lastClr="000000"/>
            </a:solidFill>
            <a:latin typeface="Times New Roman" panose="02020603050405020304" pitchFamily="18" charset="0"/>
            <a:cs typeface="Times New Roman" panose="02020603050405020304" pitchFamily="18" charset="0"/>
          </a:endParaRPr>
        </a:p>
      </dgm:t>
    </dgm:pt>
    <dgm:pt modelId="{1E254387-92A1-4FF4-B203-CBBE7AED5A48}" type="parTrans" cxnId="{045D7334-9ADD-453B-9C83-0CAB8C84298E}">
      <dgm:prSet/>
      <dgm:spPr/>
      <dgm:t>
        <a:bodyPr/>
        <a:lstStyle/>
        <a:p>
          <a:endParaRPr lang="en-US">
            <a:latin typeface="Times New Roman" panose="02020603050405020304" pitchFamily="18" charset="0"/>
            <a:cs typeface="Times New Roman" panose="02020603050405020304" pitchFamily="18" charset="0"/>
          </a:endParaRPr>
        </a:p>
      </dgm:t>
    </dgm:pt>
    <dgm:pt modelId="{D3D58A67-BC7B-4E42-8F71-DBE422070AC1}" type="sibTrans" cxnId="{045D7334-9ADD-453B-9C83-0CAB8C84298E}">
      <dgm:prSet/>
      <dgm:spPr/>
      <dgm:t>
        <a:bodyPr/>
        <a:lstStyle/>
        <a:p>
          <a:endParaRPr lang="en-US">
            <a:latin typeface="Times New Roman" panose="02020603050405020304" pitchFamily="18" charset="0"/>
            <a:cs typeface="Times New Roman" panose="02020603050405020304" pitchFamily="18" charset="0"/>
          </a:endParaRPr>
        </a:p>
      </dgm:t>
    </dgm:pt>
    <dgm:pt modelId="{520DB367-49A3-47C0-BC4A-2872F858A190}">
      <dgm:prSe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Social media is a process that provides the opportunity for identifying the experience</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832392C1-4D0E-4C98-A423-B040C9B93845}" type="parTrans" cxnId="{56AD9235-D350-4D8E-9834-4235EBFE957B}">
      <dgm:prSet/>
      <dgm:spPr/>
      <dgm:t>
        <a:bodyPr/>
        <a:lstStyle/>
        <a:p>
          <a:endParaRPr lang="en-US">
            <a:latin typeface="Times New Roman" panose="02020603050405020304" pitchFamily="18" charset="0"/>
            <a:cs typeface="Times New Roman" panose="02020603050405020304" pitchFamily="18" charset="0"/>
          </a:endParaRPr>
        </a:p>
      </dgm:t>
    </dgm:pt>
    <dgm:pt modelId="{4FB80259-3E6B-4A55-BCEB-E475CAA5CC8A}" type="sibTrans" cxnId="{56AD9235-D350-4D8E-9834-4235EBFE957B}">
      <dgm:prSet/>
      <dgm:spPr/>
      <dgm:t>
        <a:bodyPr/>
        <a:lstStyle/>
        <a:p>
          <a:endParaRPr lang="en-US">
            <a:latin typeface="Times New Roman" panose="02020603050405020304" pitchFamily="18" charset="0"/>
            <a:cs typeface="Times New Roman" panose="02020603050405020304" pitchFamily="18" charset="0"/>
          </a:endParaRPr>
        </a:p>
      </dgm:t>
    </dgm:pt>
    <dgm:pt modelId="{C51B482B-20AE-461E-8DC0-8CE26AECC546}">
      <dgm:prSet custT="1"/>
      <dgm:spPr/>
      <dgm:t>
        <a:bodyPr/>
        <a:lstStyle/>
        <a:p>
          <a:r>
            <a:rPr lang="en-US" sz="1000" b="0" i="0" u="none">
              <a:solidFill>
                <a:sysClr val="windowText" lastClr="000000"/>
              </a:solidFill>
              <a:latin typeface="Times New Roman" panose="02020603050405020304" pitchFamily="18" charset="0"/>
              <a:cs typeface="Times New Roman" panose="02020603050405020304" pitchFamily="18" charset="0"/>
            </a:rPr>
            <a:t>High technically packaged products are one of the creative processes</a:t>
          </a:r>
          <a:endParaRPr lang="en-US" sz="1000">
            <a:solidFill>
              <a:sysClr val="windowText" lastClr="000000"/>
            </a:solidFill>
            <a:latin typeface="Times New Roman" panose="02020603050405020304" pitchFamily="18" charset="0"/>
            <a:cs typeface="Times New Roman" panose="02020603050405020304" pitchFamily="18" charset="0"/>
          </a:endParaRPr>
        </a:p>
      </dgm:t>
    </dgm:pt>
    <dgm:pt modelId="{F7E219F8-ED5E-4E04-96E5-CD5F69836D3D}" type="parTrans" cxnId="{8662CB93-8000-4D6A-A105-07F3DD9C2A4B}">
      <dgm:prSet/>
      <dgm:spPr/>
      <dgm:t>
        <a:bodyPr/>
        <a:lstStyle/>
        <a:p>
          <a:endParaRPr lang="en-US">
            <a:latin typeface="Times New Roman" panose="02020603050405020304" pitchFamily="18" charset="0"/>
            <a:cs typeface="Times New Roman" panose="02020603050405020304" pitchFamily="18" charset="0"/>
          </a:endParaRPr>
        </a:p>
      </dgm:t>
    </dgm:pt>
    <dgm:pt modelId="{504B5DC7-CE76-4E05-9A4F-350BE864CFCF}" type="sibTrans" cxnId="{8662CB93-8000-4D6A-A105-07F3DD9C2A4B}">
      <dgm:prSet/>
      <dgm:spPr/>
      <dgm:t>
        <a:bodyPr/>
        <a:lstStyle/>
        <a:p>
          <a:endParaRPr lang="en-US">
            <a:latin typeface="Times New Roman" panose="02020603050405020304" pitchFamily="18" charset="0"/>
            <a:cs typeface="Times New Roman" panose="02020603050405020304" pitchFamily="18" charset="0"/>
          </a:endParaRPr>
        </a:p>
      </dgm:t>
    </dgm:pt>
    <dgm:pt modelId="{1B6919B4-5602-487D-BAE2-B847BE52DDD7}" type="pres">
      <dgm:prSet presAssocID="{6E135106-6337-4D66-93A3-F2BF7E6B26D5}" presName="Name0" presStyleCnt="0">
        <dgm:presLayoutVars>
          <dgm:dir/>
          <dgm:animLvl val="lvl"/>
          <dgm:resizeHandles val="exact"/>
        </dgm:presLayoutVars>
      </dgm:prSet>
      <dgm:spPr/>
    </dgm:pt>
    <dgm:pt modelId="{819B5ADC-39AC-4796-8EBF-8475923349BA}" type="pres">
      <dgm:prSet presAssocID="{FB8AF5F7-63CD-4328-B26D-13B378E063AA}" presName="linNode" presStyleCnt="0"/>
      <dgm:spPr/>
    </dgm:pt>
    <dgm:pt modelId="{9FE963A0-3F21-46C5-97B1-C189DD799598}" type="pres">
      <dgm:prSet presAssocID="{FB8AF5F7-63CD-4328-B26D-13B378E063AA}" presName="parentText" presStyleLbl="node1" presStyleIdx="0" presStyleCnt="7">
        <dgm:presLayoutVars>
          <dgm:chMax val="1"/>
          <dgm:bulletEnabled val="1"/>
        </dgm:presLayoutVars>
      </dgm:prSet>
      <dgm:spPr/>
    </dgm:pt>
    <dgm:pt modelId="{741ACFE9-7639-4704-BB56-5DCC36CED6B7}" type="pres">
      <dgm:prSet presAssocID="{FB8AF5F7-63CD-4328-B26D-13B378E063AA}" presName="descendantText" presStyleLbl="alignAccFollowNode1" presStyleIdx="0" presStyleCnt="7">
        <dgm:presLayoutVars>
          <dgm:bulletEnabled val="1"/>
        </dgm:presLayoutVars>
      </dgm:prSet>
      <dgm:spPr/>
    </dgm:pt>
    <dgm:pt modelId="{A8CBA500-4A75-4909-9919-87459EE765C3}" type="pres">
      <dgm:prSet presAssocID="{D3B6900B-9C55-4D63-896A-C8022B54D0DB}" presName="sp" presStyleCnt="0"/>
      <dgm:spPr/>
    </dgm:pt>
    <dgm:pt modelId="{AD32AA03-0D4A-4769-A661-00600158F724}" type="pres">
      <dgm:prSet presAssocID="{F45537F2-596D-48C6-A92F-4A13C484A387}" presName="linNode" presStyleCnt="0"/>
      <dgm:spPr/>
    </dgm:pt>
    <dgm:pt modelId="{97A1AEEC-807C-457A-952C-3402CA923837}" type="pres">
      <dgm:prSet presAssocID="{F45537F2-596D-48C6-A92F-4A13C484A387}" presName="parentText" presStyleLbl="node1" presStyleIdx="1" presStyleCnt="7">
        <dgm:presLayoutVars>
          <dgm:chMax val="1"/>
          <dgm:bulletEnabled val="1"/>
        </dgm:presLayoutVars>
      </dgm:prSet>
      <dgm:spPr/>
    </dgm:pt>
    <dgm:pt modelId="{7FDC3EC7-FD82-4D89-99F4-D967EFC62C5E}" type="pres">
      <dgm:prSet presAssocID="{F45537F2-596D-48C6-A92F-4A13C484A387}" presName="descendantText" presStyleLbl="alignAccFollowNode1" presStyleIdx="1" presStyleCnt="7">
        <dgm:presLayoutVars>
          <dgm:bulletEnabled val="1"/>
        </dgm:presLayoutVars>
      </dgm:prSet>
      <dgm:spPr/>
    </dgm:pt>
    <dgm:pt modelId="{A418ED72-1B2A-4060-9806-6F86B3E8DA62}" type="pres">
      <dgm:prSet presAssocID="{5B1E938B-99B0-4D5F-B1B6-4C9DD73864F1}" presName="sp" presStyleCnt="0"/>
      <dgm:spPr/>
    </dgm:pt>
    <dgm:pt modelId="{114F2910-3AB2-4DB4-991C-279D6F112E7F}" type="pres">
      <dgm:prSet presAssocID="{DD3C5EE7-43FF-47AC-AED9-05DCC6004246}" presName="linNode" presStyleCnt="0"/>
      <dgm:spPr/>
    </dgm:pt>
    <dgm:pt modelId="{35BD4095-FD2E-412B-8061-D490E8FCC1E5}" type="pres">
      <dgm:prSet presAssocID="{DD3C5EE7-43FF-47AC-AED9-05DCC6004246}" presName="parentText" presStyleLbl="node1" presStyleIdx="2" presStyleCnt="7">
        <dgm:presLayoutVars>
          <dgm:chMax val="1"/>
          <dgm:bulletEnabled val="1"/>
        </dgm:presLayoutVars>
      </dgm:prSet>
      <dgm:spPr/>
    </dgm:pt>
    <dgm:pt modelId="{091D6EDD-30D0-45EB-A851-4F908D6F7F3A}" type="pres">
      <dgm:prSet presAssocID="{DD3C5EE7-43FF-47AC-AED9-05DCC6004246}" presName="descendantText" presStyleLbl="alignAccFollowNode1" presStyleIdx="2" presStyleCnt="7">
        <dgm:presLayoutVars>
          <dgm:bulletEnabled val="1"/>
        </dgm:presLayoutVars>
      </dgm:prSet>
      <dgm:spPr/>
    </dgm:pt>
    <dgm:pt modelId="{13DA89EE-F789-49A1-A754-D8919A8FFE7D}" type="pres">
      <dgm:prSet presAssocID="{AEBF39DF-B78A-40AF-812D-13562729B520}" presName="sp" presStyleCnt="0"/>
      <dgm:spPr/>
    </dgm:pt>
    <dgm:pt modelId="{1379DE9C-EF74-47F7-90A3-F34D0CB6D39D}" type="pres">
      <dgm:prSet presAssocID="{31797262-C859-4EB3-91DD-562693BC0C6B}" presName="linNode" presStyleCnt="0"/>
      <dgm:spPr/>
    </dgm:pt>
    <dgm:pt modelId="{923EF3FE-B9E9-4779-9010-EF34C27B4A53}" type="pres">
      <dgm:prSet presAssocID="{31797262-C859-4EB3-91DD-562693BC0C6B}" presName="parentText" presStyleLbl="node1" presStyleIdx="3" presStyleCnt="7">
        <dgm:presLayoutVars>
          <dgm:chMax val="1"/>
          <dgm:bulletEnabled val="1"/>
        </dgm:presLayoutVars>
      </dgm:prSet>
      <dgm:spPr/>
    </dgm:pt>
    <dgm:pt modelId="{BF7922D7-A830-49F0-BC1A-871D04BD9CAA}" type="pres">
      <dgm:prSet presAssocID="{31797262-C859-4EB3-91DD-562693BC0C6B}" presName="descendantText" presStyleLbl="alignAccFollowNode1" presStyleIdx="3" presStyleCnt="7">
        <dgm:presLayoutVars>
          <dgm:bulletEnabled val="1"/>
        </dgm:presLayoutVars>
      </dgm:prSet>
      <dgm:spPr/>
    </dgm:pt>
    <dgm:pt modelId="{6B84CF08-D81F-4411-9585-CECA2DA7EDB7}" type="pres">
      <dgm:prSet presAssocID="{4CA93854-D2DA-4446-A36E-F1DE991858D0}" presName="sp" presStyleCnt="0"/>
      <dgm:spPr/>
    </dgm:pt>
    <dgm:pt modelId="{BA12ECA1-E627-4639-92F6-958FDC9361B2}" type="pres">
      <dgm:prSet presAssocID="{63C73624-E5CE-4F27-9B5E-8DDD51653016}" presName="linNode" presStyleCnt="0"/>
      <dgm:spPr/>
    </dgm:pt>
    <dgm:pt modelId="{2DE39F76-9285-46F5-A002-AC09E591FB6C}" type="pres">
      <dgm:prSet presAssocID="{63C73624-E5CE-4F27-9B5E-8DDD51653016}" presName="parentText" presStyleLbl="node1" presStyleIdx="4" presStyleCnt="7">
        <dgm:presLayoutVars>
          <dgm:chMax val="1"/>
          <dgm:bulletEnabled val="1"/>
        </dgm:presLayoutVars>
      </dgm:prSet>
      <dgm:spPr/>
    </dgm:pt>
    <dgm:pt modelId="{C2BB2839-23F0-4BC1-B9CF-CDC2619DE872}" type="pres">
      <dgm:prSet presAssocID="{63C73624-E5CE-4F27-9B5E-8DDD51653016}" presName="descendantText" presStyleLbl="alignAccFollowNode1" presStyleIdx="4" presStyleCnt="7">
        <dgm:presLayoutVars>
          <dgm:bulletEnabled val="1"/>
        </dgm:presLayoutVars>
      </dgm:prSet>
      <dgm:spPr/>
    </dgm:pt>
    <dgm:pt modelId="{43505BD7-C618-4CED-AC74-62A599287795}" type="pres">
      <dgm:prSet presAssocID="{FC8462CB-CF1B-470F-A9FE-DA4BC5DCE83B}" presName="sp" presStyleCnt="0"/>
      <dgm:spPr/>
    </dgm:pt>
    <dgm:pt modelId="{B314FA7B-2F52-49BA-97DB-323819B96029}" type="pres">
      <dgm:prSet presAssocID="{CF0CD25B-8F73-484D-B5A5-B1707D749204}" presName="linNode" presStyleCnt="0"/>
      <dgm:spPr/>
    </dgm:pt>
    <dgm:pt modelId="{E1E4C2F4-7FC9-45FA-93A2-96C0BFB95A04}" type="pres">
      <dgm:prSet presAssocID="{CF0CD25B-8F73-484D-B5A5-B1707D749204}" presName="parentText" presStyleLbl="node1" presStyleIdx="5" presStyleCnt="7">
        <dgm:presLayoutVars>
          <dgm:chMax val="1"/>
          <dgm:bulletEnabled val="1"/>
        </dgm:presLayoutVars>
      </dgm:prSet>
      <dgm:spPr/>
    </dgm:pt>
    <dgm:pt modelId="{5DC953A0-2A53-4EB5-A8DC-5289FA583D1D}" type="pres">
      <dgm:prSet presAssocID="{CF0CD25B-8F73-484D-B5A5-B1707D749204}" presName="descendantText" presStyleLbl="alignAccFollowNode1" presStyleIdx="5" presStyleCnt="7">
        <dgm:presLayoutVars>
          <dgm:bulletEnabled val="1"/>
        </dgm:presLayoutVars>
      </dgm:prSet>
      <dgm:spPr/>
    </dgm:pt>
    <dgm:pt modelId="{AAB0C375-22AB-4B67-9F5E-C571BE51B2CB}" type="pres">
      <dgm:prSet presAssocID="{D3659728-0245-449D-90C9-2AE0EF63D197}" presName="sp" presStyleCnt="0"/>
      <dgm:spPr/>
    </dgm:pt>
    <dgm:pt modelId="{85EB0A95-0BF6-49AE-93A3-79666F5B78C6}" type="pres">
      <dgm:prSet presAssocID="{3B00FBF4-3800-46C0-8616-021C00ED8C2F}" presName="linNode" presStyleCnt="0"/>
      <dgm:spPr/>
    </dgm:pt>
    <dgm:pt modelId="{1A5FB997-2171-4B0C-9FDF-2ED0E1E2285C}" type="pres">
      <dgm:prSet presAssocID="{3B00FBF4-3800-46C0-8616-021C00ED8C2F}" presName="parentText" presStyleLbl="node1" presStyleIdx="6" presStyleCnt="7">
        <dgm:presLayoutVars>
          <dgm:chMax val="1"/>
          <dgm:bulletEnabled val="1"/>
        </dgm:presLayoutVars>
      </dgm:prSet>
      <dgm:spPr/>
    </dgm:pt>
    <dgm:pt modelId="{18B08DF0-0403-4704-A31D-FABB990AFDE8}" type="pres">
      <dgm:prSet presAssocID="{3B00FBF4-3800-46C0-8616-021C00ED8C2F}" presName="descendantText" presStyleLbl="alignAccFollowNode1" presStyleIdx="6" presStyleCnt="7">
        <dgm:presLayoutVars>
          <dgm:bulletEnabled val="1"/>
        </dgm:presLayoutVars>
      </dgm:prSet>
      <dgm:spPr/>
    </dgm:pt>
  </dgm:ptLst>
  <dgm:cxnLst>
    <dgm:cxn modelId="{44C07D00-8F9E-4A10-97B9-916AA8537386}" type="presOf" srcId="{94C34A78-AFB0-4E90-A6F6-0E94EEB7B740}" destId="{7FDC3EC7-FD82-4D89-99F4-D967EFC62C5E}" srcOrd="0" destOrd="0" presId="urn:microsoft.com/office/officeart/2005/8/layout/vList5"/>
    <dgm:cxn modelId="{1C6A4710-439A-4EA5-91F8-1447A085B009}" srcId="{6E135106-6337-4D66-93A3-F2BF7E6B26D5}" destId="{63C73624-E5CE-4F27-9B5E-8DDD51653016}" srcOrd="4" destOrd="0" parTransId="{07EE1D84-61D8-4C82-A36A-E0BA0D689A2D}" sibTransId="{FC8462CB-CF1B-470F-A9FE-DA4BC5DCE83B}"/>
    <dgm:cxn modelId="{9A0B6111-850D-4988-B11A-2F269B60B1F3}" type="presOf" srcId="{FB8AF5F7-63CD-4328-B26D-13B378E063AA}" destId="{9FE963A0-3F21-46C5-97B1-C189DD799598}" srcOrd="0" destOrd="0" presId="urn:microsoft.com/office/officeart/2005/8/layout/vList5"/>
    <dgm:cxn modelId="{D7B40617-5BB7-4EAF-BBF1-DD066E98D54E}" type="presOf" srcId="{520DB367-49A3-47C0-BC4A-2872F858A190}" destId="{18B08DF0-0403-4704-A31D-FABB990AFDE8}" srcOrd="0" destOrd="0" presId="urn:microsoft.com/office/officeart/2005/8/layout/vList5"/>
    <dgm:cxn modelId="{36070626-1E5F-469A-B3A1-599E4424568F}" srcId="{6E135106-6337-4D66-93A3-F2BF7E6B26D5}" destId="{FB8AF5F7-63CD-4328-B26D-13B378E063AA}" srcOrd="0" destOrd="0" parTransId="{F57F54D0-3492-4B39-BCD1-3BD654F109C9}" sibTransId="{D3B6900B-9C55-4D63-896A-C8022B54D0DB}"/>
    <dgm:cxn modelId="{C805B426-C3F0-4C57-AF17-DDDF6C7300AA}" type="presOf" srcId="{42F270EE-22CA-4E81-9288-A8B398C422F0}" destId="{BF7922D7-A830-49F0-BC1A-871D04BD9CAA}" srcOrd="0" destOrd="0" presId="urn:microsoft.com/office/officeart/2005/8/layout/vList5"/>
    <dgm:cxn modelId="{9261BB28-BF9C-4EE2-A936-8B298EE53CFF}" srcId="{FB8AF5F7-63CD-4328-B26D-13B378E063AA}" destId="{35EF5543-2FEF-4762-AA0E-3CC1D7C02B2F}" srcOrd="2" destOrd="0" parTransId="{ECB07CE4-32FE-4EA5-88CF-6318C8E0D6E9}" sibTransId="{4D1A6A45-E35C-4738-8139-1A1991D41B2C}"/>
    <dgm:cxn modelId="{BC53D029-D46B-4A25-9D82-B805C2D164E8}" srcId="{63C73624-E5CE-4F27-9B5E-8DDD51653016}" destId="{3840EE6C-9317-4C9D-B627-09A9E7FBF062}" srcOrd="0" destOrd="0" parTransId="{0E75BD9B-0B97-44E4-B890-271272BC5CE3}" sibTransId="{3FE2F58E-C8C4-43A3-A056-B06FD8171CD5}"/>
    <dgm:cxn modelId="{041DC42B-841A-4431-B8A4-EA4AB675D272}" type="presOf" srcId="{4A56415B-4CF3-47C0-970A-D52AF7A5542B}" destId="{741ACFE9-7639-4704-BB56-5DCC36CED6B7}" srcOrd="0" destOrd="1" presId="urn:microsoft.com/office/officeart/2005/8/layout/vList5"/>
    <dgm:cxn modelId="{A22D5C2E-4FB7-4D58-8411-787F81E5991E}" type="presOf" srcId="{F45537F2-596D-48C6-A92F-4A13C484A387}" destId="{97A1AEEC-807C-457A-952C-3402CA923837}" srcOrd="0" destOrd="0" presId="urn:microsoft.com/office/officeart/2005/8/layout/vList5"/>
    <dgm:cxn modelId="{62C6202F-DEAC-49FC-A1E5-66312E14D0E0}" type="presOf" srcId="{35EF5543-2FEF-4762-AA0E-3CC1D7C02B2F}" destId="{741ACFE9-7639-4704-BB56-5DCC36CED6B7}" srcOrd="0" destOrd="2" presId="urn:microsoft.com/office/officeart/2005/8/layout/vList5"/>
    <dgm:cxn modelId="{045D7334-9ADD-453B-9C83-0CAB8C84298E}" srcId="{6E135106-6337-4D66-93A3-F2BF7E6B26D5}" destId="{3B00FBF4-3800-46C0-8616-021C00ED8C2F}" srcOrd="6" destOrd="0" parTransId="{1E254387-92A1-4FF4-B203-CBBE7AED5A48}" sibTransId="{D3D58A67-BC7B-4E42-8F71-DBE422070AC1}"/>
    <dgm:cxn modelId="{56AD9235-D350-4D8E-9834-4235EBFE957B}" srcId="{3B00FBF4-3800-46C0-8616-021C00ED8C2F}" destId="{520DB367-49A3-47C0-BC4A-2872F858A190}" srcOrd="0" destOrd="0" parTransId="{832392C1-4D0E-4C98-A423-B040C9B93845}" sibTransId="{4FB80259-3E6B-4A55-BCEB-E475CAA5CC8A}"/>
    <dgm:cxn modelId="{315CCB41-8E90-4AED-A732-3636B6A52780}" srcId="{6E135106-6337-4D66-93A3-F2BF7E6B26D5}" destId="{31797262-C859-4EB3-91DD-562693BC0C6B}" srcOrd="3" destOrd="0" parTransId="{8DFA5173-42A4-4350-AC5E-5FFBE73346C9}" sibTransId="{4CA93854-D2DA-4446-A36E-F1DE991858D0}"/>
    <dgm:cxn modelId="{62FA3E42-4624-4309-893F-F66AFB01BDD4}" type="presOf" srcId="{63C73624-E5CE-4F27-9B5E-8DDD51653016}" destId="{2DE39F76-9285-46F5-A002-AC09E591FB6C}" srcOrd="0" destOrd="0" presId="urn:microsoft.com/office/officeart/2005/8/layout/vList5"/>
    <dgm:cxn modelId="{D3DA8153-058E-4C56-AD6F-58620BA5DA4C}" srcId="{CF0CD25B-8F73-484D-B5A5-B1707D749204}" destId="{CCF1E1AD-6CF1-46A9-AA58-B8F8F863520F}" srcOrd="0" destOrd="0" parTransId="{7118F17C-F3D8-4048-A15C-5B7C3B694D8A}" sibTransId="{5654B95B-9F6F-4BAA-8FE7-89F9F29A934A}"/>
    <dgm:cxn modelId="{60752455-ADD7-4649-969B-8109134914A1}" type="presOf" srcId="{487B6403-8CB9-4532-AED5-2E1FE538DEAF}" destId="{091D6EDD-30D0-45EB-A851-4F908D6F7F3A}" srcOrd="0" destOrd="0" presId="urn:microsoft.com/office/officeart/2005/8/layout/vList5"/>
    <dgm:cxn modelId="{910CD455-F766-401E-B4CA-39D17ABA9805}" srcId="{6E135106-6337-4D66-93A3-F2BF7E6B26D5}" destId="{F45537F2-596D-48C6-A92F-4A13C484A387}" srcOrd="1" destOrd="0" parTransId="{79C2F680-127C-4E69-A4FE-0605C2438FE3}" sibTransId="{5B1E938B-99B0-4D5F-B1B6-4C9DD73864F1}"/>
    <dgm:cxn modelId="{328A4B6C-63E2-4805-87D6-7AAF3FAA1C52}" type="presOf" srcId="{31797262-C859-4EB3-91DD-562693BC0C6B}" destId="{923EF3FE-B9E9-4779-9010-EF34C27B4A53}" srcOrd="0" destOrd="0" presId="urn:microsoft.com/office/officeart/2005/8/layout/vList5"/>
    <dgm:cxn modelId="{0CD2E681-B094-476D-8F1E-064566FA47C7}" type="presOf" srcId="{6E135106-6337-4D66-93A3-F2BF7E6B26D5}" destId="{1B6919B4-5602-487D-BAE2-B847BE52DDD7}" srcOrd="0" destOrd="0" presId="urn:microsoft.com/office/officeart/2005/8/layout/vList5"/>
    <dgm:cxn modelId="{D15C1E86-60DE-4B2F-92B4-427794D4D86F}" type="presOf" srcId="{CCF1E1AD-6CF1-46A9-AA58-B8F8F863520F}" destId="{5DC953A0-2A53-4EB5-A8DC-5289FA583D1D}" srcOrd="0" destOrd="0" presId="urn:microsoft.com/office/officeart/2005/8/layout/vList5"/>
    <dgm:cxn modelId="{041B1B8E-D3B2-4C8A-B6C8-6578B68E07C6}" srcId="{6E135106-6337-4D66-93A3-F2BF7E6B26D5}" destId="{CF0CD25B-8F73-484D-B5A5-B1707D749204}" srcOrd="5" destOrd="0" parTransId="{ACB4251A-70F1-4A52-8EFF-D0E4E751A5CD}" sibTransId="{D3659728-0245-449D-90C9-2AE0EF63D197}"/>
    <dgm:cxn modelId="{8662CB93-8000-4D6A-A105-07F3DD9C2A4B}" srcId="{CF0CD25B-8F73-484D-B5A5-B1707D749204}" destId="{C51B482B-20AE-461E-8DC0-8CE26AECC546}" srcOrd="1" destOrd="0" parTransId="{F7E219F8-ED5E-4E04-96E5-CD5F69836D3D}" sibTransId="{504B5DC7-CE76-4E05-9A4F-350BE864CFCF}"/>
    <dgm:cxn modelId="{BE571B96-9E53-4256-9A03-6C2F0D1A72AF}" type="presOf" srcId="{3840EE6C-9317-4C9D-B627-09A9E7FBF062}" destId="{C2BB2839-23F0-4BC1-B9CF-CDC2619DE872}" srcOrd="0" destOrd="0" presId="urn:microsoft.com/office/officeart/2005/8/layout/vList5"/>
    <dgm:cxn modelId="{8783B1A1-6B6B-45E8-843D-649E8B32B96C}" srcId="{F45537F2-596D-48C6-A92F-4A13C484A387}" destId="{94C34A78-AFB0-4E90-A6F6-0E94EEB7B740}" srcOrd="0" destOrd="0" parTransId="{AC6F673B-8C63-4F72-8DBF-ACC9A8D39F99}" sibTransId="{D97B0076-9E8C-4CA0-A509-F3FEF8E9CEBB}"/>
    <dgm:cxn modelId="{1F091FA6-02AB-42E3-A88A-DE105592FD4F}" srcId="{FB8AF5F7-63CD-4328-B26D-13B378E063AA}" destId="{0146CE2D-ADFA-432C-A550-E31A7A9971B3}" srcOrd="0" destOrd="0" parTransId="{AB296C64-27D3-4A21-85F2-6D3DB49D1B0E}" sibTransId="{6F9DD097-F5FD-473C-8B35-426590D222DB}"/>
    <dgm:cxn modelId="{87F196A7-4884-48A3-B4B4-319D5A26F015}" type="presOf" srcId="{3B00FBF4-3800-46C0-8616-021C00ED8C2F}" destId="{1A5FB997-2171-4B0C-9FDF-2ED0E1E2285C}" srcOrd="0" destOrd="0" presId="urn:microsoft.com/office/officeart/2005/8/layout/vList5"/>
    <dgm:cxn modelId="{3EC599B8-BAD6-4F56-9A1F-54F9A6459F34}" type="presOf" srcId="{C51B482B-20AE-461E-8DC0-8CE26AECC546}" destId="{5DC953A0-2A53-4EB5-A8DC-5289FA583D1D}" srcOrd="0" destOrd="1" presId="urn:microsoft.com/office/officeart/2005/8/layout/vList5"/>
    <dgm:cxn modelId="{6BFBDCC1-81F4-4F3A-8D06-30132F4E2705}" type="presOf" srcId="{0146CE2D-ADFA-432C-A550-E31A7A9971B3}" destId="{741ACFE9-7639-4704-BB56-5DCC36CED6B7}" srcOrd="0" destOrd="0" presId="urn:microsoft.com/office/officeart/2005/8/layout/vList5"/>
    <dgm:cxn modelId="{A4C261C5-FFE7-414B-8787-E92F45B5CE7D}" type="presOf" srcId="{DD3C5EE7-43FF-47AC-AED9-05DCC6004246}" destId="{35BD4095-FD2E-412B-8061-D490E8FCC1E5}" srcOrd="0" destOrd="0" presId="urn:microsoft.com/office/officeart/2005/8/layout/vList5"/>
    <dgm:cxn modelId="{01AB7CC8-9287-4748-843B-22997FA7E046}" type="presOf" srcId="{158A3F83-127F-4511-9B08-EB9A5F3CD2E6}" destId="{7FDC3EC7-FD82-4D89-99F4-D967EFC62C5E}" srcOrd="0" destOrd="1" presId="urn:microsoft.com/office/officeart/2005/8/layout/vList5"/>
    <dgm:cxn modelId="{12376ED0-D6CA-41D4-BCC1-98588A7B40E5}" srcId="{FB8AF5F7-63CD-4328-B26D-13B378E063AA}" destId="{4A56415B-4CF3-47C0-970A-D52AF7A5542B}" srcOrd="1" destOrd="0" parTransId="{62848211-FB02-40F4-A723-0E0E98BCE94D}" sibTransId="{C8FEFA02-6699-41FB-A616-EA356868FC24}"/>
    <dgm:cxn modelId="{6D29E4D1-50EE-4130-B1ED-90691403E21B}" srcId="{F45537F2-596D-48C6-A92F-4A13C484A387}" destId="{158A3F83-127F-4511-9B08-EB9A5F3CD2E6}" srcOrd="1" destOrd="0" parTransId="{8B76E676-C7FF-48C5-B5BA-243E23E11EC4}" sibTransId="{E9AADBD3-0E7C-4EF7-87F0-9D931BB169F0}"/>
    <dgm:cxn modelId="{C59535DA-D378-4A7E-9522-DF382EE88ED6}" srcId="{6E135106-6337-4D66-93A3-F2BF7E6B26D5}" destId="{DD3C5EE7-43FF-47AC-AED9-05DCC6004246}" srcOrd="2" destOrd="0" parTransId="{D1E87529-7EC0-466D-83FE-C82DA1BD3F0D}" sibTransId="{AEBF39DF-B78A-40AF-812D-13562729B520}"/>
    <dgm:cxn modelId="{9AA054DF-CA03-458A-A8FB-A0FF069F56E9}" type="presOf" srcId="{CF0CD25B-8F73-484D-B5A5-B1707D749204}" destId="{E1E4C2F4-7FC9-45FA-93A2-96C0BFB95A04}" srcOrd="0" destOrd="0" presId="urn:microsoft.com/office/officeart/2005/8/layout/vList5"/>
    <dgm:cxn modelId="{11C0ADE7-B70A-4988-B216-ED0156E21007}" srcId="{31797262-C859-4EB3-91DD-562693BC0C6B}" destId="{42F270EE-22CA-4E81-9288-A8B398C422F0}" srcOrd="0" destOrd="0" parTransId="{9B4E89D3-CCA0-4E38-8D6C-729040CFAA51}" sibTransId="{24A82652-74EA-4808-9FA5-E073DAF73051}"/>
    <dgm:cxn modelId="{AE4003FD-BFEE-492D-87FA-E2CA628B8262}" srcId="{DD3C5EE7-43FF-47AC-AED9-05DCC6004246}" destId="{487B6403-8CB9-4532-AED5-2E1FE538DEAF}" srcOrd="0" destOrd="0" parTransId="{5C50401E-C4C0-42B4-AB64-732C2E8BBCE8}" sibTransId="{921F023A-04F1-44EC-8CB7-182D617CB21A}"/>
    <dgm:cxn modelId="{ECD99858-2A0A-43FA-B34F-187BB5BB602E}" type="presParOf" srcId="{1B6919B4-5602-487D-BAE2-B847BE52DDD7}" destId="{819B5ADC-39AC-4796-8EBF-8475923349BA}" srcOrd="0" destOrd="0" presId="urn:microsoft.com/office/officeart/2005/8/layout/vList5"/>
    <dgm:cxn modelId="{490E433E-2E89-451E-8754-AE3898A8FFF9}" type="presParOf" srcId="{819B5ADC-39AC-4796-8EBF-8475923349BA}" destId="{9FE963A0-3F21-46C5-97B1-C189DD799598}" srcOrd="0" destOrd="0" presId="urn:microsoft.com/office/officeart/2005/8/layout/vList5"/>
    <dgm:cxn modelId="{89D368A2-3E3B-41AC-916F-3F82E8386145}" type="presParOf" srcId="{819B5ADC-39AC-4796-8EBF-8475923349BA}" destId="{741ACFE9-7639-4704-BB56-5DCC36CED6B7}" srcOrd="1" destOrd="0" presId="urn:microsoft.com/office/officeart/2005/8/layout/vList5"/>
    <dgm:cxn modelId="{DA6E430B-FD58-4104-B736-801194AE43BB}" type="presParOf" srcId="{1B6919B4-5602-487D-BAE2-B847BE52DDD7}" destId="{A8CBA500-4A75-4909-9919-87459EE765C3}" srcOrd="1" destOrd="0" presId="urn:microsoft.com/office/officeart/2005/8/layout/vList5"/>
    <dgm:cxn modelId="{14C4E39E-430D-49D3-B734-3EC677E863ED}" type="presParOf" srcId="{1B6919B4-5602-487D-BAE2-B847BE52DDD7}" destId="{AD32AA03-0D4A-4769-A661-00600158F724}" srcOrd="2" destOrd="0" presId="urn:microsoft.com/office/officeart/2005/8/layout/vList5"/>
    <dgm:cxn modelId="{A7CD7F8C-73C2-4E72-B8F0-107F668FD76C}" type="presParOf" srcId="{AD32AA03-0D4A-4769-A661-00600158F724}" destId="{97A1AEEC-807C-457A-952C-3402CA923837}" srcOrd="0" destOrd="0" presId="urn:microsoft.com/office/officeart/2005/8/layout/vList5"/>
    <dgm:cxn modelId="{DCB43A85-611A-461A-A8EC-43352F1C4CA7}" type="presParOf" srcId="{AD32AA03-0D4A-4769-A661-00600158F724}" destId="{7FDC3EC7-FD82-4D89-99F4-D967EFC62C5E}" srcOrd="1" destOrd="0" presId="urn:microsoft.com/office/officeart/2005/8/layout/vList5"/>
    <dgm:cxn modelId="{D6E73041-E040-4F30-B979-D9E2936F683A}" type="presParOf" srcId="{1B6919B4-5602-487D-BAE2-B847BE52DDD7}" destId="{A418ED72-1B2A-4060-9806-6F86B3E8DA62}" srcOrd="3" destOrd="0" presId="urn:microsoft.com/office/officeart/2005/8/layout/vList5"/>
    <dgm:cxn modelId="{8356924C-ECB4-476E-A18B-50931AAACD91}" type="presParOf" srcId="{1B6919B4-5602-487D-BAE2-B847BE52DDD7}" destId="{114F2910-3AB2-4DB4-991C-279D6F112E7F}" srcOrd="4" destOrd="0" presId="urn:microsoft.com/office/officeart/2005/8/layout/vList5"/>
    <dgm:cxn modelId="{92837FA4-25B4-40A4-8612-E84B4DCBE4AD}" type="presParOf" srcId="{114F2910-3AB2-4DB4-991C-279D6F112E7F}" destId="{35BD4095-FD2E-412B-8061-D490E8FCC1E5}" srcOrd="0" destOrd="0" presId="urn:microsoft.com/office/officeart/2005/8/layout/vList5"/>
    <dgm:cxn modelId="{45C1BD55-CCBB-4881-819A-CCB271739AC6}" type="presParOf" srcId="{114F2910-3AB2-4DB4-991C-279D6F112E7F}" destId="{091D6EDD-30D0-45EB-A851-4F908D6F7F3A}" srcOrd="1" destOrd="0" presId="urn:microsoft.com/office/officeart/2005/8/layout/vList5"/>
    <dgm:cxn modelId="{8DEB9B26-2869-4B8B-B706-C09BB973799A}" type="presParOf" srcId="{1B6919B4-5602-487D-BAE2-B847BE52DDD7}" destId="{13DA89EE-F789-49A1-A754-D8919A8FFE7D}" srcOrd="5" destOrd="0" presId="urn:microsoft.com/office/officeart/2005/8/layout/vList5"/>
    <dgm:cxn modelId="{7F8EBB70-9152-49D4-8415-C7C475AD95E3}" type="presParOf" srcId="{1B6919B4-5602-487D-BAE2-B847BE52DDD7}" destId="{1379DE9C-EF74-47F7-90A3-F34D0CB6D39D}" srcOrd="6" destOrd="0" presId="urn:microsoft.com/office/officeart/2005/8/layout/vList5"/>
    <dgm:cxn modelId="{49282823-B19F-4491-8022-69A704AF4B1D}" type="presParOf" srcId="{1379DE9C-EF74-47F7-90A3-F34D0CB6D39D}" destId="{923EF3FE-B9E9-4779-9010-EF34C27B4A53}" srcOrd="0" destOrd="0" presId="urn:microsoft.com/office/officeart/2005/8/layout/vList5"/>
    <dgm:cxn modelId="{830358A8-E915-4A41-A4BE-155A1D6689A0}" type="presParOf" srcId="{1379DE9C-EF74-47F7-90A3-F34D0CB6D39D}" destId="{BF7922D7-A830-49F0-BC1A-871D04BD9CAA}" srcOrd="1" destOrd="0" presId="urn:microsoft.com/office/officeart/2005/8/layout/vList5"/>
    <dgm:cxn modelId="{EC0FA5F1-18F0-4995-BDA8-94EFA86F87E0}" type="presParOf" srcId="{1B6919B4-5602-487D-BAE2-B847BE52DDD7}" destId="{6B84CF08-D81F-4411-9585-CECA2DA7EDB7}" srcOrd="7" destOrd="0" presId="urn:microsoft.com/office/officeart/2005/8/layout/vList5"/>
    <dgm:cxn modelId="{9A8C814F-9CB4-402E-AF70-1ED0208A7B70}" type="presParOf" srcId="{1B6919B4-5602-487D-BAE2-B847BE52DDD7}" destId="{BA12ECA1-E627-4639-92F6-958FDC9361B2}" srcOrd="8" destOrd="0" presId="urn:microsoft.com/office/officeart/2005/8/layout/vList5"/>
    <dgm:cxn modelId="{74B6BA14-BC17-4713-9F80-37E9785D117B}" type="presParOf" srcId="{BA12ECA1-E627-4639-92F6-958FDC9361B2}" destId="{2DE39F76-9285-46F5-A002-AC09E591FB6C}" srcOrd="0" destOrd="0" presId="urn:microsoft.com/office/officeart/2005/8/layout/vList5"/>
    <dgm:cxn modelId="{197CDA98-8BBF-493F-9589-E33653AB7E14}" type="presParOf" srcId="{BA12ECA1-E627-4639-92F6-958FDC9361B2}" destId="{C2BB2839-23F0-4BC1-B9CF-CDC2619DE872}" srcOrd="1" destOrd="0" presId="urn:microsoft.com/office/officeart/2005/8/layout/vList5"/>
    <dgm:cxn modelId="{349F44ED-43CF-454D-A8AF-61114FA2B059}" type="presParOf" srcId="{1B6919B4-5602-487D-BAE2-B847BE52DDD7}" destId="{43505BD7-C618-4CED-AC74-62A599287795}" srcOrd="9" destOrd="0" presId="urn:microsoft.com/office/officeart/2005/8/layout/vList5"/>
    <dgm:cxn modelId="{D11E443C-9BA7-4643-85DD-33CC02A9D980}" type="presParOf" srcId="{1B6919B4-5602-487D-BAE2-B847BE52DDD7}" destId="{B314FA7B-2F52-49BA-97DB-323819B96029}" srcOrd="10" destOrd="0" presId="urn:microsoft.com/office/officeart/2005/8/layout/vList5"/>
    <dgm:cxn modelId="{0E145F7D-3568-4C5B-AC30-FB8EEF2AE129}" type="presParOf" srcId="{B314FA7B-2F52-49BA-97DB-323819B96029}" destId="{E1E4C2F4-7FC9-45FA-93A2-96C0BFB95A04}" srcOrd="0" destOrd="0" presId="urn:microsoft.com/office/officeart/2005/8/layout/vList5"/>
    <dgm:cxn modelId="{F5A2F09A-17CF-4098-9AEC-9644900F68DE}" type="presParOf" srcId="{B314FA7B-2F52-49BA-97DB-323819B96029}" destId="{5DC953A0-2A53-4EB5-A8DC-5289FA583D1D}" srcOrd="1" destOrd="0" presId="urn:microsoft.com/office/officeart/2005/8/layout/vList5"/>
    <dgm:cxn modelId="{64F6992A-A70B-4007-88B8-86CCA5FDD557}" type="presParOf" srcId="{1B6919B4-5602-487D-BAE2-B847BE52DDD7}" destId="{AAB0C375-22AB-4B67-9F5E-C571BE51B2CB}" srcOrd="11" destOrd="0" presId="urn:microsoft.com/office/officeart/2005/8/layout/vList5"/>
    <dgm:cxn modelId="{99144186-4BB8-4876-B7D0-D6BFFF3548B4}" type="presParOf" srcId="{1B6919B4-5602-487D-BAE2-B847BE52DDD7}" destId="{85EB0A95-0BF6-49AE-93A3-79666F5B78C6}" srcOrd="12" destOrd="0" presId="urn:microsoft.com/office/officeart/2005/8/layout/vList5"/>
    <dgm:cxn modelId="{4373992F-F452-49DC-BD4E-BB65BC7AA154}" type="presParOf" srcId="{85EB0A95-0BF6-49AE-93A3-79666F5B78C6}" destId="{1A5FB997-2171-4B0C-9FDF-2ED0E1E2285C}" srcOrd="0" destOrd="0" presId="urn:microsoft.com/office/officeart/2005/8/layout/vList5"/>
    <dgm:cxn modelId="{69E8C5BB-AE7E-4FEE-B153-566D2EA9B196}" type="presParOf" srcId="{85EB0A95-0BF6-49AE-93A3-79666F5B78C6}" destId="{18B08DF0-0403-4704-A31D-FABB990AFDE8}" srcOrd="1" destOrd="0" presId="urn:microsoft.com/office/officeart/2005/8/layout/vList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7643F9-6DC0-450E-8CE2-5F0A0EFA313C}" type="doc">
      <dgm:prSet loTypeId="urn:microsoft.com/office/officeart/2005/8/layout/chevron2" loCatId="list" qsTypeId="urn:microsoft.com/office/officeart/2005/8/quickstyle/3d2" qsCatId="3D" csTypeId="urn:microsoft.com/office/officeart/2005/8/colors/colorful1" csCatId="colorful" phldr="1"/>
      <dgm:spPr/>
      <dgm:t>
        <a:bodyPr/>
        <a:lstStyle/>
        <a:p>
          <a:endParaRPr lang="en-US"/>
        </a:p>
      </dgm:t>
    </dgm:pt>
    <dgm:pt modelId="{435EBF37-60AD-45D5-8799-6C11FF5C7CA7}">
      <dgm:prSet phldrT="[Text]"/>
      <dgm:spPr/>
      <dgm:t>
        <a:bodyPr/>
        <a:lstStyle/>
        <a:p>
          <a:r>
            <a:rPr lang="en-US" b="1" i="0" u="none">
              <a:solidFill>
                <a:sysClr val="windowText" lastClr="000000"/>
              </a:solidFill>
              <a:latin typeface="Times New Roman" panose="02020603050405020304" pitchFamily="18" charset="0"/>
              <a:cs typeface="Times New Roman" panose="02020603050405020304" pitchFamily="18" charset="0"/>
            </a:rPr>
            <a:t>Political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2CC7000B-DC9A-4845-B8F0-75B187634A4D}" type="parTrans" cxnId="{0DB68C4A-B971-401C-81DD-2D7E6416051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C97E75D5-760C-457C-919B-F0B3EA38750C}" type="sibTrans" cxnId="{0DB68C4A-B971-401C-81DD-2D7E6416051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9ADDE2CB-BCCF-4426-815A-7F31549AA83F}">
      <dgm:prSet phldrT="[Text]"/>
      <dgm:spPr/>
      <dgm:t>
        <a:bodyPr/>
        <a:lstStyle/>
        <a:p>
          <a:pPr rtl="0"/>
          <a:r>
            <a:rPr lang="en-US" b="0" i="0" u="none">
              <a:solidFill>
                <a:sysClr val="windowText" lastClr="000000"/>
              </a:solidFill>
              <a:latin typeface="Times New Roman" panose="02020603050405020304" pitchFamily="18" charset="0"/>
              <a:cs typeface="Times New Roman" panose="02020603050405020304" pitchFamily="18" charset="0"/>
            </a:rPr>
            <a:t>Unstable Government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D6AE2748-0F1D-45E0-84BD-0FEB266FE607}" type="parTrans" cxnId="{4C7E7DF3-A598-47F1-B677-C9C27A44F8F2}">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CCA1E340-88E6-4846-899E-8C203DBF524B}" type="sibTrans" cxnId="{4C7E7DF3-A598-47F1-B677-C9C27A44F8F2}">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43D1DC6B-03E1-4E39-9A2E-23D3D85C19F9}">
      <dgm:prSet phldrT="[Text]"/>
      <dgm:spPr/>
      <dgm:t>
        <a:bodyPr/>
        <a:lstStyle/>
        <a:p>
          <a:r>
            <a:rPr lang="en-US" b="1" i="0" u="none">
              <a:solidFill>
                <a:sysClr val="windowText" lastClr="000000"/>
              </a:solidFill>
              <a:latin typeface="Times New Roman" panose="02020603050405020304" pitchFamily="18" charset="0"/>
              <a:cs typeface="Times New Roman" panose="02020603050405020304" pitchFamily="18" charset="0"/>
            </a:rPr>
            <a:t>Economical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F78B0603-FEF5-42A6-976D-5118F8FCA3E2}" type="parTrans" cxnId="{84B7B574-E34A-4A58-AFFC-7AD520102D3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750FBFF6-D55B-45CA-8B96-98419FC002D8}" type="sibTrans" cxnId="{84B7B574-E34A-4A58-AFFC-7AD520102D3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77F3E6AD-B35C-4CB4-8607-90A5265B9779}">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Extension of inflation rate by 0.5 % in 2020</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6A286244-D7D7-4424-A6C2-73A554CF679B}" type="parTrans" cxnId="{80B37A19-433E-4E0D-93AC-E0CC144B9E5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FD59C4E3-CE51-40B7-AF2C-EC8A74B61D4F}" type="sibTrans" cxnId="{80B37A19-433E-4E0D-93AC-E0CC144B9E5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06FB3B39-C1C0-4485-91A6-3CBFA5ECE49B}">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The annual GDP rate decline by 8.3% in the first half of 2020</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C8E79550-3830-4B1B-8259-DFADBF892A6A}" type="parTrans" cxnId="{9DB438DD-D165-4A5D-8715-F5C506D378D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9087121-069D-4B84-B74E-163108A90D37}" type="sibTrans" cxnId="{9DB438DD-D165-4A5D-8715-F5C506D378D4}">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C8FC0C44-FC11-40AD-AA27-27542B63F35B}">
      <dgm:prSet phldrT="[Text]"/>
      <dgm:spPr/>
      <dgm:t>
        <a:bodyPr/>
        <a:lstStyle/>
        <a:p>
          <a:r>
            <a:rPr lang="en-US" b="1" i="0" u="none">
              <a:solidFill>
                <a:sysClr val="windowText" lastClr="000000"/>
              </a:solidFill>
              <a:latin typeface="Times New Roman" panose="02020603050405020304" pitchFamily="18" charset="0"/>
              <a:cs typeface="Times New Roman" panose="02020603050405020304" pitchFamily="18" charset="0"/>
            </a:rPr>
            <a:t>Social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AE40FF2E-A4E9-4430-A0DE-3397C751099C}" type="parTrans" cxnId="{AD2B96CD-CD53-4A80-BDCA-558F2D564C7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65CF339D-F4DF-4851-8753-A429AA34C50E}" type="sibTrans" cxnId="{AD2B96CD-CD53-4A80-BDCA-558F2D564C7D}">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6A59694-1206-4B90-8771-9AD7619A5189}">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0.1% extension of unemployment rate</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A2557E0-E60F-48F6-899C-57299D907CBC}" type="parTrans" cxnId="{6C034D5F-28F3-4679-B5DC-B658C57D5889}">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B7D1DD25-632A-44DB-B625-07394081D660}" type="sibTrans" cxnId="{6C034D5F-28F3-4679-B5DC-B658C57D5889}">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690448CB-469A-498D-905B-CD719BB083BA}">
      <dgm:prSet phldrT="[Tex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16% gap in gender equality in UK</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E7251A7A-C885-428D-9FDC-718432FA62BF}" type="parTrans" cxnId="{8339D3BA-1097-430A-AE79-F24793DC61B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D1DEA84D-C460-41D2-9652-B506D2E3098D}" type="sibTrans" cxnId="{8339D3BA-1097-430A-AE79-F24793DC61B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E585212C-E9E5-4B0D-B218-E0D5D6669822}">
      <dgm:prSet/>
      <dgm:spPr/>
      <dgm:t>
        <a:bodyPr/>
        <a:lstStyle/>
        <a:p>
          <a:r>
            <a:rPr lang="en-US" b="1" i="0" u="none">
              <a:solidFill>
                <a:sysClr val="windowText" lastClr="000000"/>
              </a:solidFill>
              <a:latin typeface="Times New Roman" panose="02020603050405020304" pitchFamily="18" charset="0"/>
              <a:cs typeface="Times New Roman" panose="02020603050405020304" pitchFamily="18" charset="0"/>
            </a:rPr>
            <a:t>Technical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9968C33-D083-4785-99CC-35CDBE167447}" type="parTrans" cxnId="{6BCEB17E-9CF9-4C54-8BB2-5FDF04B64466}">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AFD84347-94A8-4368-849F-E90EA735BFCA}" type="sibTrans" cxnId="{6BCEB17E-9CF9-4C54-8BB2-5FDF04B64466}">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DAF1747B-99CF-4C91-8C2B-B649D507F531}">
      <dgm:prSet/>
      <dgm:spPr/>
      <dgm:t>
        <a:bodyPr/>
        <a:lstStyle/>
        <a:p>
          <a:pPr rtl="0"/>
          <a:r>
            <a:rPr lang="en-US" b="0" i="0" u="none">
              <a:solidFill>
                <a:sysClr val="windowText" lastClr="000000"/>
              </a:solidFill>
              <a:latin typeface="Times New Roman" panose="02020603050405020304" pitchFamily="18" charset="0"/>
              <a:cs typeface="Times New Roman" panose="02020603050405020304" pitchFamily="18" charset="0"/>
            </a:rPr>
            <a:t>Brexit </a:t>
          </a:r>
        </a:p>
      </dgm:t>
    </dgm:pt>
    <dgm:pt modelId="{71C67B53-84E0-43DB-B41D-EF62C8A9012A}" type="parTrans" cxnId="{EA39EB7E-31F3-45AF-A1B5-9421D4FB1518}">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1732E29F-72EC-47DE-A973-1E64A9924F3A}" type="sibTrans" cxnId="{EA39EB7E-31F3-45AF-A1B5-9421D4FB1518}">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0352A99E-90A9-429D-817F-64D1BE27E985}">
      <dgm:prSet/>
      <dgm:spPr/>
      <dgm:t>
        <a:bodyPr/>
        <a:lstStyle/>
        <a:p>
          <a:pPr rtl="0"/>
          <a:r>
            <a:rPr lang="en-US" b="0" i="0" u="none">
              <a:solidFill>
                <a:sysClr val="windowText" lastClr="000000"/>
              </a:solidFill>
              <a:latin typeface="Times New Roman" panose="02020603050405020304" pitchFamily="18" charset="0"/>
              <a:cs typeface="Times New Roman" panose="02020603050405020304" pitchFamily="18" charset="0"/>
            </a:rPr>
            <a:t>Smart skincare tools (SST)</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23E4FB6A-21DD-4C22-A242-0C45A14EAADC}" type="parTrans" cxnId="{1028C67D-77D9-4072-9C94-935BC0DE86B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4C78BF1E-AD27-4610-A422-F5CFD0F057BC}" type="sibTrans" cxnId="{1028C67D-77D9-4072-9C94-935BC0DE86B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D50E7920-23B3-4FAB-8F6D-741231331BC0}">
      <dgm:prSet/>
      <dgm:spPr/>
      <dgm:t>
        <a:bodyPr/>
        <a:lstStyle/>
        <a:p>
          <a:pPr rtl="0"/>
          <a:r>
            <a:rPr lang="en-US" b="0" i="0" u="none">
              <a:solidFill>
                <a:sysClr val="windowText" lastClr="000000"/>
              </a:solidFill>
              <a:latin typeface="Times New Roman" panose="02020603050405020304" pitchFamily="18" charset="0"/>
              <a:cs typeface="Times New Roman" panose="02020603050405020304" pitchFamily="18" charset="0"/>
            </a:rPr>
            <a:t>Printed make-up</a:t>
          </a:r>
          <a:endParaRPr lang="en-US" b="0">
            <a:solidFill>
              <a:sysClr val="windowText" lastClr="000000"/>
            </a:solidFill>
            <a:latin typeface="Times New Roman" panose="02020603050405020304" pitchFamily="18" charset="0"/>
            <a:cs typeface="Times New Roman" panose="02020603050405020304" pitchFamily="18" charset="0"/>
          </a:endParaRPr>
        </a:p>
      </dgm:t>
    </dgm:pt>
    <dgm:pt modelId="{C352D505-F31A-4D14-A8D6-124D139E94EA}" type="parTrans" cxnId="{E7148BE6-0588-4627-A990-D5D0D697FEC1}">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E29D4198-25FE-48FA-A7D3-DE3C86C57398}" type="sibTrans" cxnId="{E7148BE6-0588-4627-A990-D5D0D697FEC1}">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627F3C25-DE25-486E-919A-6DBD4E81511F}">
      <dgm:prSe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Legal </a:t>
          </a:r>
        </a:p>
      </dgm:t>
    </dgm:pt>
    <dgm:pt modelId="{1B8DFF8B-2331-4749-90A1-588BB0DAC248}" type="parTrans" cxnId="{710EAE9F-9580-4834-88F4-5B3435E290A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B0DFFA5A-ED6E-447C-8C28-302D7AD04019}" type="sibTrans" cxnId="{710EAE9F-9580-4834-88F4-5B3435E290A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E540A27E-31FE-4477-A892-845698C618E8}">
      <dgm:prSe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Data Protection Act 1998</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1F6E5706-32C9-46A3-8CFC-E3E51A502671}" type="parTrans" cxnId="{8FDFD1E7-0EF3-49A9-A62A-3CFED167604B}">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39C3E59E-F921-4933-B852-07751A3076E9}" type="sibTrans" cxnId="{8FDFD1E7-0EF3-49A9-A62A-3CFED167604B}">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1B44E00-BF88-46CE-8D9B-9980C1A9DF24}">
      <dgm:prSet/>
      <dgm:spPr/>
      <dgm:t>
        <a:bodyPr/>
        <a:lstStyle/>
        <a:p>
          <a:r>
            <a:rPr lang="en-US" b="0" i="0" u="none">
              <a:solidFill>
                <a:sysClr val="windowText" lastClr="000000"/>
              </a:solidFill>
              <a:latin typeface="Times New Roman" panose="02020603050405020304" pitchFamily="18" charset="0"/>
              <a:cs typeface="Times New Roman" panose="02020603050405020304" pitchFamily="18" charset="0"/>
            </a:rPr>
            <a:t>Consumer Rights Act 2015</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51CCF662-79C3-4A40-A7B9-9013B6746561}" type="parTrans" cxnId="{28AD1E69-9B3F-447E-9750-851011B5179F}">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E963CC63-A111-49F3-87EC-BC433F527645}" type="sibTrans" cxnId="{28AD1E69-9B3F-447E-9750-851011B5179F}">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341C375-1D86-4882-B899-FBFB7864B6D2}">
      <dgm:prSe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Environmental </a:t>
          </a:r>
        </a:p>
      </dgm:t>
    </dgm:pt>
    <dgm:pt modelId="{75681EAA-41D2-4CD3-A3A1-8D0ED71466DD}" type="parTrans" cxnId="{F4A577E6-4BB5-4C65-83E2-FF43B03F490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8D5DD92B-6B3C-42A6-BCB6-1B51552A8125}" type="sibTrans" cxnId="{F4A577E6-4BB5-4C65-83E2-FF43B03F4900}">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176C2011-AD33-4C52-89F6-24438633D3F2}">
      <dgm:prSet/>
      <dgm:spPr/>
      <dgm:t>
        <a:bodyPr/>
        <a:lstStyle/>
        <a:p>
          <a:pPr rtl="0"/>
          <a:r>
            <a:rPr lang="en-US" b="0" i="0" u="none">
              <a:solidFill>
                <a:sysClr val="windowText" lastClr="000000"/>
              </a:solidFill>
              <a:latin typeface="Times New Roman" panose="02020603050405020304" pitchFamily="18" charset="0"/>
              <a:cs typeface="Times New Roman" panose="02020603050405020304" pitchFamily="18" charset="0"/>
            </a:rPr>
            <a:t>Waste management policy </a:t>
          </a:r>
          <a:endParaRPr lang="en-US">
            <a:solidFill>
              <a:sysClr val="windowText" lastClr="000000"/>
            </a:solidFill>
            <a:latin typeface="Times New Roman" panose="02020603050405020304" pitchFamily="18" charset="0"/>
            <a:cs typeface="Times New Roman" panose="02020603050405020304" pitchFamily="18" charset="0"/>
          </a:endParaRPr>
        </a:p>
      </dgm:t>
    </dgm:pt>
    <dgm:pt modelId="{DA48ED60-4608-4E96-9045-6EFD3301D721}" type="parTrans" cxnId="{E22DE682-3AE4-455D-992C-875111809FDA}">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FBC3C755-2CCD-41C0-AD82-668F7C1FC594}" type="sibTrans" cxnId="{E22DE682-3AE4-455D-992C-875111809FDA}">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15B00394-30C5-4FD6-94F2-351CC6771ADA}">
      <dgm:prSet/>
      <dgm:spPr/>
      <dgm:t>
        <a:bodyPr/>
        <a:lstStyle/>
        <a:p>
          <a:pPr rtl="0"/>
          <a:r>
            <a:rPr lang="en-US" b="0" i="0" u="none">
              <a:solidFill>
                <a:sysClr val="windowText" lastClr="000000"/>
              </a:solidFill>
              <a:latin typeface="Times New Roman" panose="02020603050405020304" pitchFamily="18" charset="0"/>
              <a:cs typeface="Times New Roman" panose="02020603050405020304" pitchFamily="18" charset="0"/>
            </a:rPr>
            <a:t>Recycling approach </a:t>
          </a:r>
          <a:endParaRPr lang="en-US" b="0">
            <a:solidFill>
              <a:sysClr val="windowText" lastClr="000000"/>
            </a:solidFill>
            <a:latin typeface="Times New Roman" panose="02020603050405020304" pitchFamily="18" charset="0"/>
            <a:cs typeface="Times New Roman" panose="02020603050405020304" pitchFamily="18" charset="0"/>
          </a:endParaRPr>
        </a:p>
      </dgm:t>
    </dgm:pt>
    <dgm:pt modelId="{BDE4912F-3B29-43D5-80D0-29444C1FD1C0}" type="parTrans" cxnId="{7B4EFE8C-EDD2-4772-A126-8DC595CE854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51C2528F-2FC2-459A-BB1C-879E49170B78}" type="sibTrans" cxnId="{7B4EFE8C-EDD2-4772-A126-8DC595CE8547}">
      <dgm:prSet/>
      <dgm:spPr/>
      <dgm:t>
        <a:bodyPr/>
        <a:lstStyle/>
        <a:p>
          <a:endParaRPr lang="en-US">
            <a:solidFill>
              <a:sysClr val="windowText" lastClr="000000"/>
            </a:solidFill>
            <a:latin typeface="Times New Roman" panose="02020603050405020304" pitchFamily="18" charset="0"/>
            <a:cs typeface="Times New Roman" panose="02020603050405020304" pitchFamily="18" charset="0"/>
          </a:endParaRPr>
        </a:p>
      </dgm:t>
    </dgm:pt>
    <dgm:pt modelId="{99B75D0B-0E51-4D0E-94EE-6C0A6947EB59}" type="pres">
      <dgm:prSet presAssocID="{D17643F9-6DC0-450E-8CE2-5F0A0EFA313C}" presName="linearFlow" presStyleCnt="0">
        <dgm:presLayoutVars>
          <dgm:dir/>
          <dgm:animLvl val="lvl"/>
          <dgm:resizeHandles val="exact"/>
        </dgm:presLayoutVars>
      </dgm:prSet>
      <dgm:spPr/>
    </dgm:pt>
    <dgm:pt modelId="{E8DEA99C-0655-454E-8ADC-2BE1115E70D3}" type="pres">
      <dgm:prSet presAssocID="{435EBF37-60AD-45D5-8799-6C11FF5C7CA7}" presName="composite" presStyleCnt="0"/>
      <dgm:spPr/>
    </dgm:pt>
    <dgm:pt modelId="{40D40831-2CAF-42C9-9A9F-D12B2D42490C}" type="pres">
      <dgm:prSet presAssocID="{435EBF37-60AD-45D5-8799-6C11FF5C7CA7}" presName="parentText" presStyleLbl="alignNode1" presStyleIdx="0" presStyleCnt="6">
        <dgm:presLayoutVars>
          <dgm:chMax val="1"/>
          <dgm:bulletEnabled val="1"/>
        </dgm:presLayoutVars>
      </dgm:prSet>
      <dgm:spPr/>
    </dgm:pt>
    <dgm:pt modelId="{6EADCD94-D992-4B3C-97ED-ACD7D9EE6D1D}" type="pres">
      <dgm:prSet presAssocID="{435EBF37-60AD-45D5-8799-6C11FF5C7CA7}" presName="descendantText" presStyleLbl="alignAcc1" presStyleIdx="0" presStyleCnt="6">
        <dgm:presLayoutVars>
          <dgm:bulletEnabled val="1"/>
        </dgm:presLayoutVars>
      </dgm:prSet>
      <dgm:spPr/>
    </dgm:pt>
    <dgm:pt modelId="{E1606E19-5378-4BBA-9B3E-3C50E1467EC6}" type="pres">
      <dgm:prSet presAssocID="{C97E75D5-760C-457C-919B-F0B3EA38750C}" presName="sp" presStyleCnt="0"/>
      <dgm:spPr/>
    </dgm:pt>
    <dgm:pt modelId="{2CA524C4-F3D6-49E6-B275-12301BFCF59E}" type="pres">
      <dgm:prSet presAssocID="{43D1DC6B-03E1-4E39-9A2E-23D3D85C19F9}" presName="composite" presStyleCnt="0"/>
      <dgm:spPr/>
    </dgm:pt>
    <dgm:pt modelId="{469817A3-1DE5-4F56-819D-14852F79030D}" type="pres">
      <dgm:prSet presAssocID="{43D1DC6B-03E1-4E39-9A2E-23D3D85C19F9}" presName="parentText" presStyleLbl="alignNode1" presStyleIdx="1" presStyleCnt="6">
        <dgm:presLayoutVars>
          <dgm:chMax val="1"/>
          <dgm:bulletEnabled val="1"/>
        </dgm:presLayoutVars>
      </dgm:prSet>
      <dgm:spPr/>
    </dgm:pt>
    <dgm:pt modelId="{EC962BB9-886B-4963-8B5C-14AF4FDE9DA3}" type="pres">
      <dgm:prSet presAssocID="{43D1DC6B-03E1-4E39-9A2E-23D3D85C19F9}" presName="descendantText" presStyleLbl="alignAcc1" presStyleIdx="1" presStyleCnt="6">
        <dgm:presLayoutVars>
          <dgm:bulletEnabled val="1"/>
        </dgm:presLayoutVars>
      </dgm:prSet>
      <dgm:spPr/>
    </dgm:pt>
    <dgm:pt modelId="{766806CB-0E50-471E-9EAB-887DB44987E6}" type="pres">
      <dgm:prSet presAssocID="{750FBFF6-D55B-45CA-8B96-98419FC002D8}" presName="sp" presStyleCnt="0"/>
      <dgm:spPr/>
    </dgm:pt>
    <dgm:pt modelId="{EA5B21A8-175A-4DFD-B809-427C52AE02AA}" type="pres">
      <dgm:prSet presAssocID="{C8FC0C44-FC11-40AD-AA27-27542B63F35B}" presName="composite" presStyleCnt="0"/>
      <dgm:spPr/>
    </dgm:pt>
    <dgm:pt modelId="{C3AEFBA7-6C28-4AAF-AA7C-42D052E2A577}" type="pres">
      <dgm:prSet presAssocID="{C8FC0C44-FC11-40AD-AA27-27542B63F35B}" presName="parentText" presStyleLbl="alignNode1" presStyleIdx="2" presStyleCnt="6">
        <dgm:presLayoutVars>
          <dgm:chMax val="1"/>
          <dgm:bulletEnabled val="1"/>
        </dgm:presLayoutVars>
      </dgm:prSet>
      <dgm:spPr/>
    </dgm:pt>
    <dgm:pt modelId="{05650C92-A34A-445A-BF15-840ADE6C84A8}" type="pres">
      <dgm:prSet presAssocID="{C8FC0C44-FC11-40AD-AA27-27542B63F35B}" presName="descendantText" presStyleLbl="alignAcc1" presStyleIdx="2" presStyleCnt="6" custLinFactNeighborX="0" custLinFactNeighborY="-1603">
        <dgm:presLayoutVars>
          <dgm:bulletEnabled val="1"/>
        </dgm:presLayoutVars>
      </dgm:prSet>
      <dgm:spPr/>
    </dgm:pt>
    <dgm:pt modelId="{BC5ED045-A4B3-490B-90DE-815F3FF038C6}" type="pres">
      <dgm:prSet presAssocID="{65CF339D-F4DF-4851-8753-A429AA34C50E}" presName="sp" presStyleCnt="0"/>
      <dgm:spPr/>
    </dgm:pt>
    <dgm:pt modelId="{6A67965E-F4AA-4127-BFDF-77F705DA4366}" type="pres">
      <dgm:prSet presAssocID="{E585212C-E9E5-4B0D-B218-E0D5D6669822}" presName="composite" presStyleCnt="0"/>
      <dgm:spPr/>
    </dgm:pt>
    <dgm:pt modelId="{34D36B85-2205-4291-B242-77FD8618B47F}" type="pres">
      <dgm:prSet presAssocID="{E585212C-E9E5-4B0D-B218-E0D5D6669822}" presName="parentText" presStyleLbl="alignNode1" presStyleIdx="3" presStyleCnt="6">
        <dgm:presLayoutVars>
          <dgm:chMax val="1"/>
          <dgm:bulletEnabled val="1"/>
        </dgm:presLayoutVars>
      </dgm:prSet>
      <dgm:spPr/>
    </dgm:pt>
    <dgm:pt modelId="{1638C73B-BD3D-41F2-9D94-776AAE209BB6}" type="pres">
      <dgm:prSet presAssocID="{E585212C-E9E5-4B0D-B218-E0D5D6669822}" presName="descendantText" presStyleLbl="alignAcc1" presStyleIdx="3" presStyleCnt="6">
        <dgm:presLayoutVars>
          <dgm:bulletEnabled val="1"/>
        </dgm:presLayoutVars>
      </dgm:prSet>
      <dgm:spPr/>
    </dgm:pt>
    <dgm:pt modelId="{2D7F952A-8FC7-48E5-B889-85307042D341}" type="pres">
      <dgm:prSet presAssocID="{AFD84347-94A8-4368-849F-E90EA735BFCA}" presName="sp" presStyleCnt="0"/>
      <dgm:spPr/>
    </dgm:pt>
    <dgm:pt modelId="{685311AC-C254-498B-A29F-1F860257A58E}" type="pres">
      <dgm:prSet presAssocID="{627F3C25-DE25-486E-919A-6DBD4E81511F}" presName="composite" presStyleCnt="0"/>
      <dgm:spPr/>
    </dgm:pt>
    <dgm:pt modelId="{25CED8D7-40BB-4B0B-B2F1-ADD160C7653A}" type="pres">
      <dgm:prSet presAssocID="{627F3C25-DE25-486E-919A-6DBD4E81511F}" presName="parentText" presStyleLbl="alignNode1" presStyleIdx="4" presStyleCnt="6">
        <dgm:presLayoutVars>
          <dgm:chMax val="1"/>
          <dgm:bulletEnabled val="1"/>
        </dgm:presLayoutVars>
      </dgm:prSet>
      <dgm:spPr/>
    </dgm:pt>
    <dgm:pt modelId="{0E3E2D34-23A9-4F90-96B9-1B0E9898B864}" type="pres">
      <dgm:prSet presAssocID="{627F3C25-DE25-486E-919A-6DBD4E81511F}" presName="descendantText" presStyleLbl="alignAcc1" presStyleIdx="4" presStyleCnt="6">
        <dgm:presLayoutVars>
          <dgm:bulletEnabled val="1"/>
        </dgm:presLayoutVars>
      </dgm:prSet>
      <dgm:spPr/>
    </dgm:pt>
    <dgm:pt modelId="{47CF137E-FFB9-4113-95A5-B75EE37F5423}" type="pres">
      <dgm:prSet presAssocID="{B0DFFA5A-ED6E-447C-8C28-302D7AD04019}" presName="sp" presStyleCnt="0"/>
      <dgm:spPr/>
    </dgm:pt>
    <dgm:pt modelId="{1FFC3807-4161-43FC-BA3F-DD9CEB378C48}" type="pres">
      <dgm:prSet presAssocID="{5341C375-1D86-4882-B899-FBFB7864B6D2}" presName="composite" presStyleCnt="0"/>
      <dgm:spPr/>
    </dgm:pt>
    <dgm:pt modelId="{5B8F533A-9AD3-445C-8EAC-1B929B9F1B12}" type="pres">
      <dgm:prSet presAssocID="{5341C375-1D86-4882-B899-FBFB7864B6D2}" presName="parentText" presStyleLbl="alignNode1" presStyleIdx="5" presStyleCnt="6">
        <dgm:presLayoutVars>
          <dgm:chMax val="1"/>
          <dgm:bulletEnabled val="1"/>
        </dgm:presLayoutVars>
      </dgm:prSet>
      <dgm:spPr/>
    </dgm:pt>
    <dgm:pt modelId="{64AB1613-1D99-468A-B2B4-7F0E5729B8B9}" type="pres">
      <dgm:prSet presAssocID="{5341C375-1D86-4882-B899-FBFB7864B6D2}" presName="descendantText" presStyleLbl="alignAcc1" presStyleIdx="5" presStyleCnt="6">
        <dgm:presLayoutVars>
          <dgm:bulletEnabled val="1"/>
        </dgm:presLayoutVars>
      </dgm:prSet>
      <dgm:spPr/>
    </dgm:pt>
  </dgm:ptLst>
  <dgm:cxnLst>
    <dgm:cxn modelId="{1BE42704-57CB-44F0-A058-4EFAE26DD916}" type="presOf" srcId="{06FB3B39-C1C0-4485-91A6-3CBFA5ECE49B}" destId="{EC962BB9-886B-4963-8B5C-14AF4FDE9DA3}" srcOrd="0" destOrd="1" presId="urn:microsoft.com/office/officeart/2005/8/layout/chevron2"/>
    <dgm:cxn modelId="{FAA25A0C-23B0-4812-A14D-69512A59494A}" type="presOf" srcId="{D17643F9-6DC0-450E-8CE2-5F0A0EFA313C}" destId="{99B75D0B-0E51-4D0E-94EE-6C0A6947EB59}" srcOrd="0" destOrd="0" presId="urn:microsoft.com/office/officeart/2005/8/layout/chevron2"/>
    <dgm:cxn modelId="{80B37A19-433E-4E0D-93AC-E0CC144B9E54}" srcId="{43D1DC6B-03E1-4E39-9A2E-23D3D85C19F9}" destId="{77F3E6AD-B35C-4CB4-8607-90A5265B9779}" srcOrd="0" destOrd="0" parTransId="{6A286244-D7D7-4424-A6C2-73A554CF679B}" sibTransId="{FD59C4E3-CE51-40B7-AF2C-EC8A74B61D4F}"/>
    <dgm:cxn modelId="{32CB291B-CC46-4E4F-B797-18A27352EDE9}" type="presOf" srcId="{435EBF37-60AD-45D5-8799-6C11FF5C7CA7}" destId="{40D40831-2CAF-42C9-9A9F-D12B2D42490C}" srcOrd="0" destOrd="0" presId="urn:microsoft.com/office/officeart/2005/8/layout/chevron2"/>
    <dgm:cxn modelId="{8AF5481D-9463-46DC-BF19-BDBE1F5813DC}" type="presOf" srcId="{15B00394-30C5-4FD6-94F2-351CC6771ADA}" destId="{64AB1613-1D99-468A-B2B4-7F0E5729B8B9}" srcOrd="0" destOrd="1" presId="urn:microsoft.com/office/officeart/2005/8/layout/chevron2"/>
    <dgm:cxn modelId="{736E493D-1CA3-4891-9797-50A10CEA5F34}" type="presOf" srcId="{5341C375-1D86-4882-B899-FBFB7864B6D2}" destId="{5B8F533A-9AD3-445C-8EAC-1B929B9F1B12}" srcOrd="0" destOrd="0" presId="urn:microsoft.com/office/officeart/2005/8/layout/chevron2"/>
    <dgm:cxn modelId="{F1D7E243-DFD5-490F-82AE-877151A8035C}" type="presOf" srcId="{77F3E6AD-B35C-4CB4-8607-90A5265B9779}" destId="{EC962BB9-886B-4963-8B5C-14AF4FDE9DA3}" srcOrd="0" destOrd="0" presId="urn:microsoft.com/office/officeart/2005/8/layout/chevron2"/>
    <dgm:cxn modelId="{0DB68C4A-B971-401C-81DD-2D7E6416051D}" srcId="{D17643F9-6DC0-450E-8CE2-5F0A0EFA313C}" destId="{435EBF37-60AD-45D5-8799-6C11FF5C7CA7}" srcOrd="0" destOrd="0" parTransId="{2CC7000B-DC9A-4845-B8F0-75B187634A4D}" sibTransId="{C97E75D5-760C-457C-919B-F0B3EA38750C}"/>
    <dgm:cxn modelId="{26AA7050-82CD-4572-8C8E-B48C3D57A6DA}" type="presOf" srcId="{DAF1747B-99CF-4C91-8C2B-B649D507F531}" destId="{6EADCD94-D992-4B3C-97ED-ACD7D9EE6D1D}" srcOrd="0" destOrd="1" presId="urn:microsoft.com/office/officeart/2005/8/layout/chevron2"/>
    <dgm:cxn modelId="{BBB97356-72D9-4FE2-BC24-7D3E62034D41}" type="presOf" srcId="{C8FC0C44-FC11-40AD-AA27-27542B63F35B}" destId="{C3AEFBA7-6C28-4AAF-AA7C-42D052E2A577}" srcOrd="0" destOrd="0" presId="urn:microsoft.com/office/officeart/2005/8/layout/chevron2"/>
    <dgm:cxn modelId="{7138C559-2688-4069-AA2F-758ADEC67BAD}" type="presOf" srcId="{9ADDE2CB-BCCF-4426-815A-7F31549AA83F}" destId="{6EADCD94-D992-4B3C-97ED-ACD7D9EE6D1D}" srcOrd="0" destOrd="0" presId="urn:microsoft.com/office/officeart/2005/8/layout/chevron2"/>
    <dgm:cxn modelId="{6C034D5F-28F3-4679-B5DC-B658C57D5889}" srcId="{C8FC0C44-FC11-40AD-AA27-27542B63F35B}" destId="{56A59694-1206-4B90-8771-9AD7619A5189}" srcOrd="0" destOrd="0" parTransId="{5A2557E0-E60F-48F6-899C-57299D907CBC}" sibTransId="{B7D1DD25-632A-44DB-B625-07394081D660}"/>
    <dgm:cxn modelId="{28AD1E69-9B3F-447E-9750-851011B5179F}" srcId="{627F3C25-DE25-486E-919A-6DBD4E81511F}" destId="{81B44E00-BF88-46CE-8D9B-9980C1A9DF24}" srcOrd="1" destOrd="0" parTransId="{51CCF662-79C3-4A40-A7B9-9013B6746561}" sibTransId="{E963CC63-A111-49F3-87EC-BC433F527645}"/>
    <dgm:cxn modelId="{7FEEA073-139C-4458-9DFD-172F56D3BF1A}" type="presOf" srcId="{176C2011-AD33-4C52-89F6-24438633D3F2}" destId="{64AB1613-1D99-468A-B2B4-7F0E5729B8B9}" srcOrd="0" destOrd="0" presId="urn:microsoft.com/office/officeart/2005/8/layout/chevron2"/>
    <dgm:cxn modelId="{84B7B574-E34A-4A58-AFFC-7AD520102D37}" srcId="{D17643F9-6DC0-450E-8CE2-5F0A0EFA313C}" destId="{43D1DC6B-03E1-4E39-9A2E-23D3D85C19F9}" srcOrd="1" destOrd="0" parTransId="{F78B0603-FEF5-42A6-976D-5118F8FCA3E2}" sibTransId="{750FBFF6-D55B-45CA-8B96-98419FC002D8}"/>
    <dgm:cxn modelId="{1028C67D-77D9-4072-9C94-935BC0DE86B7}" srcId="{E585212C-E9E5-4B0D-B218-E0D5D6669822}" destId="{0352A99E-90A9-429D-817F-64D1BE27E985}" srcOrd="0" destOrd="0" parTransId="{23E4FB6A-21DD-4C22-A242-0C45A14EAADC}" sibTransId="{4C78BF1E-AD27-4610-A422-F5CFD0F057BC}"/>
    <dgm:cxn modelId="{6BCEB17E-9CF9-4C54-8BB2-5FDF04B64466}" srcId="{D17643F9-6DC0-450E-8CE2-5F0A0EFA313C}" destId="{E585212C-E9E5-4B0D-B218-E0D5D6669822}" srcOrd="3" destOrd="0" parTransId="{59968C33-D083-4785-99CC-35CDBE167447}" sibTransId="{AFD84347-94A8-4368-849F-E90EA735BFCA}"/>
    <dgm:cxn modelId="{EA39EB7E-31F3-45AF-A1B5-9421D4FB1518}" srcId="{435EBF37-60AD-45D5-8799-6C11FF5C7CA7}" destId="{DAF1747B-99CF-4C91-8C2B-B649D507F531}" srcOrd="1" destOrd="0" parTransId="{71C67B53-84E0-43DB-B41D-EF62C8A9012A}" sibTransId="{1732E29F-72EC-47DE-A973-1E64A9924F3A}"/>
    <dgm:cxn modelId="{5955CF80-CE88-40E3-9BC4-3D8131011EDE}" type="presOf" srcId="{E585212C-E9E5-4B0D-B218-E0D5D6669822}" destId="{34D36B85-2205-4291-B242-77FD8618B47F}" srcOrd="0" destOrd="0" presId="urn:microsoft.com/office/officeart/2005/8/layout/chevron2"/>
    <dgm:cxn modelId="{E22DE682-3AE4-455D-992C-875111809FDA}" srcId="{5341C375-1D86-4882-B899-FBFB7864B6D2}" destId="{176C2011-AD33-4C52-89F6-24438633D3F2}" srcOrd="0" destOrd="0" parTransId="{DA48ED60-4608-4E96-9045-6EFD3301D721}" sibTransId="{FBC3C755-2CCD-41C0-AD82-668F7C1FC594}"/>
    <dgm:cxn modelId="{AFDB7188-FE33-4788-A5B4-3B57CD038498}" type="presOf" srcId="{627F3C25-DE25-486E-919A-6DBD4E81511F}" destId="{25CED8D7-40BB-4B0B-B2F1-ADD160C7653A}" srcOrd="0" destOrd="0" presId="urn:microsoft.com/office/officeart/2005/8/layout/chevron2"/>
    <dgm:cxn modelId="{7B4EFE8C-EDD2-4772-A126-8DC595CE8547}" srcId="{5341C375-1D86-4882-B899-FBFB7864B6D2}" destId="{15B00394-30C5-4FD6-94F2-351CC6771ADA}" srcOrd="1" destOrd="0" parTransId="{BDE4912F-3B29-43D5-80D0-29444C1FD1C0}" sibTransId="{51C2528F-2FC2-459A-BB1C-879E49170B78}"/>
    <dgm:cxn modelId="{710EAE9F-9580-4834-88F4-5B3435E290A7}" srcId="{D17643F9-6DC0-450E-8CE2-5F0A0EFA313C}" destId="{627F3C25-DE25-486E-919A-6DBD4E81511F}" srcOrd="4" destOrd="0" parTransId="{1B8DFF8B-2331-4749-90A1-588BB0DAC248}" sibTransId="{B0DFFA5A-ED6E-447C-8C28-302D7AD04019}"/>
    <dgm:cxn modelId="{CE3124A4-F567-40F5-BD9A-19768901C022}" type="presOf" srcId="{D50E7920-23B3-4FAB-8F6D-741231331BC0}" destId="{1638C73B-BD3D-41F2-9D94-776AAE209BB6}" srcOrd="0" destOrd="1" presId="urn:microsoft.com/office/officeart/2005/8/layout/chevron2"/>
    <dgm:cxn modelId="{928C1FAE-46B1-4CF3-A0D9-4DF3BEFC6562}" type="presOf" srcId="{81B44E00-BF88-46CE-8D9B-9980C1A9DF24}" destId="{0E3E2D34-23A9-4F90-96B9-1B0E9898B864}" srcOrd="0" destOrd="1" presId="urn:microsoft.com/office/officeart/2005/8/layout/chevron2"/>
    <dgm:cxn modelId="{529ECCB4-F1B0-4366-9694-038E16661584}" type="presOf" srcId="{E540A27E-31FE-4477-A892-845698C618E8}" destId="{0E3E2D34-23A9-4F90-96B9-1B0E9898B864}" srcOrd="0" destOrd="0" presId="urn:microsoft.com/office/officeart/2005/8/layout/chevron2"/>
    <dgm:cxn modelId="{5596DAB9-3CEA-4461-BB1C-61AE3A1ED582}" type="presOf" srcId="{690448CB-469A-498D-905B-CD719BB083BA}" destId="{05650C92-A34A-445A-BF15-840ADE6C84A8}" srcOrd="0" destOrd="1" presId="urn:microsoft.com/office/officeart/2005/8/layout/chevron2"/>
    <dgm:cxn modelId="{8339D3BA-1097-430A-AE79-F24793DC61B0}" srcId="{C8FC0C44-FC11-40AD-AA27-27542B63F35B}" destId="{690448CB-469A-498D-905B-CD719BB083BA}" srcOrd="1" destOrd="0" parTransId="{E7251A7A-C885-428D-9FDC-718432FA62BF}" sibTransId="{D1DEA84D-C460-41D2-9652-B506D2E3098D}"/>
    <dgm:cxn modelId="{AD2B96CD-CD53-4A80-BDCA-558F2D564C7D}" srcId="{D17643F9-6DC0-450E-8CE2-5F0A0EFA313C}" destId="{C8FC0C44-FC11-40AD-AA27-27542B63F35B}" srcOrd="2" destOrd="0" parTransId="{AE40FF2E-A4E9-4430-A0DE-3397C751099C}" sibTransId="{65CF339D-F4DF-4851-8753-A429AA34C50E}"/>
    <dgm:cxn modelId="{9DB438DD-D165-4A5D-8715-F5C506D378D4}" srcId="{43D1DC6B-03E1-4E39-9A2E-23D3D85C19F9}" destId="{06FB3B39-C1C0-4485-91A6-3CBFA5ECE49B}" srcOrd="1" destOrd="0" parTransId="{C8E79550-3830-4B1B-8259-DFADBF892A6A}" sibTransId="{89087121-069D-4B84-B74E-163108A90D37}"/>
    <dgm:cxn modelId="{F4A577E6-4BB5-4C65-83E2-FF43B03F4900}" srcId="{D17643F9-6DC0-450E-8CE2-5F0A0EFA313C}" destId="{5341C375-1D86-4882-B899-FBFB7864B6D2}" srcOrd="5" destOrd="0" parTransId="{75681EAA-41D2-4CD3-A3A1-8D0ED71466DD}" sibTransId="{8D5DD92B-6B3C-42A6-BCB6-1B51552A8125}"/>
    <dgm:cxn modelId="{E7148BE6-0588-4627-A990-D5D0D697FEC1}" srcId="{E585212C-E9E5-4B0D-B218-E0D5D6669822}" destId="{D50E7920-23B3-4FAB-8F6D-741231331BC0}" srcOrd="1" destOrd="0" parTransId="{C352D505-F31A-4D14-A8D6-124D139E94EA}" sibTransId="{E29D4198-25FE-48FA-A7D3-DE3C86C57398}"/>
    <dgm:cxn modelId="{8FDFD1E7-0EF3-49A9-A62A-3CFED167604B}" srcId="{627F3C25-DE25-486E-919A-6DBD4E81511F}" destId="{E540A27E-31FE-4477-A892-845698C618E8}" srcOrd="0" destOrd="0" parTransId="{1F6E5706-32C9-46A3-8CFC-E3E51A502671}" sibTransId="{39C3E59E-F921-4933-B852-07751A3076E9}"/>
    <dgm:cxn modelId="{4642B7EC-6BD1-48E0-B6BB-52642B80A9CE}" type="presOf" srcId="{0352A99E-90A9-429D-817F-64D1BE27E985}" destId="{1638C73B-BD3D-41F2-9D94-776AAE209BB6}" srcOrd="0" destOrd="0" presId="urn:microsoft.com/office/officeart/2005/8/layout/chevron2"/>
    <dgm:cxn modelId="{4C7E7DF3-A598-47F1-B677-C9C27A44F8F2}" srcId="{435EBF37-60AD-45D5-8799-6C11FF5C7CA7}" destId="{9ADDE2CB-BCCF-4426-815A-7F31549AA83F}" srcOrd="0" destOrd="0" parTransId="{D6AE2748-0F1D-45E0-84BD-0FEB266FE607}" sibTransId="{CCA1E340-88E6-4846-899E-8C203DBF524B}"/>
    <dgm:cxn modelId="{7D8557F5-8A6A-403E-BF8B-283BB4273318}" type="presOf" srcId="{56A59694-1206-4B90-8771-9AD7619A5189}" destId="{05650C92-A34A-445A-BF15-840ADE6C84A8}" srcOrd="0" destOrd="0" presId="urn:microsoft.com/office/officeart/2005/8/layout/chevron2"/>
    <dgm:cxn modelId="{983630FD-164D-4154-B1CF-FA5DEF14830A}" type="presOf" srcId="{43D1DC6B-03E1-4E39-9A2E-23D3D85C19F9}" destId="{469817A3-1DE5-4F56-819D-14852F79030D}" srcOrd="0" destOrd="0" presId="urn:microsoft.com/office/officeart/2005/8/layout/chevron2"/>
    <dgm:cxn modelId="{78F22F7B-D4F9-43F5-BBF4-3DC916DFD82E}" type="presParOf" srcId="{99B75D0B-0E51-4D0E-94EE-6C0A6947EB59}" destId="{E8DEA99C-0655-454E-8ADC-2BE1115E70D3}" srcOrd="0" destOrd="0" presId="urn:microsoft.com/office/officeart/2005/8/layout/chevron2"/>
    <dgm:cxn modelId="{D74AF1A8-128A-446A-80B9-AB26207C7299}" type="presParOf" srcId="{E8DEA99C-0655-454E-8ADC-2BE1115E70D3}" destId="{40D40831-2CAF-42C9-9A9F-D12B2D42490C}" srcOrd="0" destOrd="0" presId="urn:microsoft.com/office/officeart/2005/8/layout/chevron2"/>
    <dgm:cxn modelId="{0A9D06D4-DC24-4F12-9F07-E875BE9D0A64}" type="presParOf" srcId="{E8DEA99C-0655-454E-8ADC-2BE1115E70D3}" destId="{6EADCD94-D992-4B3C-97ED-ACD7D9EE6D1D}" srcOrd="1" destOrd="0" presId="urn:microsoft.com/office/officeart/2005/8/layout/chevron2"/>
    <dgm:cxn modelId="{70EB4B02-F239-46F5-976A-BDE331F913EC}" type="presParOf" srcId="{99B75D0B-0E51-4D0E-94EE-6C0A6947EB59}" destId="{E1606E19-5378-4BBA-9B3E-3C50E1467EC6}" srcOrd="1" destOrd="0" presId="urn:microsoft.com/office/officeart/2005/8/layout/chevron2"/>
    <dgm:cxn modelId="{393180B8-9C21-4178-8008-FED50D923C33}" type="presParOf" srcId="{99B75D0B-0E51-4D0E-94EE-6C0A6947EB59}" destId="{2CA524C4-F3D6-49E6-B275-12301BFCF59E}" srcOrd="2" destOrd="0" presId="urn:microsoft.com/office/officeart/2005/8/layout/chevron2"/>
    <dgm:cxn modelId="{B14E78C8-C66A-4020-99B8-205A47D7690C}" type="presParOf" srcId="{2CA524C4-F3D6-49E6-B275-12301BFCF59E}" destId="{469817A3-1DE5-4F56-819D-14852F79030D}" srcOrd="0" destOrd="0" presId="urn:microsoft.com/office/officeart/2005/8/layout/chevron2"/>
    <dgm:cxn modelId="{90087047-5B30-463A-B112-6153EF871E2E}" type="presParOf" srcId="{2CA524C4-F3D6-49E6-B275-12301BFCF59E}" destId="{EC962BB9-886B-4963-8B5C-14AF4FDE9DA3}" srcOrd="1" destOrd="0" presId="urn:microsoft.com/office/officeart/2005/8/layout/chevron2"/>
    <dgm:cxn modelId="{F26EC9B5-208C-4458-B762-EA3EBC5E0769}" type="presParOf" srcId="{99B75D0B-0E51-4D0E-94EE-6C0A6947EB59}" destId="{766806CB-0E50-471E-9EAB-887DB44987E6}" srcOrd="3" destOrd="0" presId="urn:microsoft.com/office/officeart/2005/8/layout/chevron2"/>
    <dgm:cxn modelId="{0218F326-2124-406C-8FB7-A585BD04663F}" type="presParOf" srcId="{99B75D0B-0E51-4D0E-94EE-6C0A6947EB59}" destId="{EA5B21A8-175A-4DFD-B809-427C52AE02AA}" srcOrd="4" destOrd="0" presId="urn:microsoft.com/office/officeart/2005/8/layout/chevron2"/>
    <dgm:cxn modelId="{AB814DC2-099B-4232-A4E5-178F4BFC81DD}" type="presParOf" srcId="{EA5B21A8-175A-4DFD-B809-427C52AE02AA}" destId="{C3AEFBA7-6C28-4AAF-AA7C-42D052E2A577}" srcOrd="0" destOrd="0" presId="urn:microsoft.com/office/officeart/2005/8/layout/chevron2"/>
    <dgm:cxn modelId="{C7D35ED3-D2B4-4AE2-B8D3-D21C43C0D2AA}" type="presParOf" srcId="{EA5B21A8-175A-4DFD-B809-427C52AE02AA}" destId="{05650C92-A34A-445A-BF15-840ADE6C84A8}" srcOrd="1" destOrd="0" presId="urn:microsoft.com/office/officeart/2005/8/layout/chevron2"/>
    <dgm:cxn modelId="{73505A32-A8E5-4B7B-A0D2-72407F00F48C}" type="presParOf" srcId="{99B75D0B-0E51-4D0E-94EE-6C0A6947EB59}" destId="{BC5ED045-A4B3-490B-90DE-815F3FF038C6}" srcOrd="5" destOrd="0" presId="urn:microsoft.com/office/officeart/2005/8/layout/chevron2"/>
    <dgm:cxn modelId="{FBC0BBD5-89BF-464F-A872-CF84F4B0EC81}" type="presParOf" srcId="{99B75D0B-0E51-4D0E-94EE-6C0A6947EB59}" destId="{6A67965E-F4AA-4127-BFDF-77F705DA4366}" srcOrd="6" destOrd="0" presId="urn:microsoft.com/office/officeart/2005/8/layout/chevron2"/>
    <dgm:cxn modelId="{EA36B83C-9771-400A-ACEC-94B0B45FCF09}" type="presParOf" srcId="{6A67965E-F4AA-4127-BFDF-77F705DA4366}" destId="{34D36B85-2205-4291-B242-77FD8618B47F}" srcOrd="0" destOrd="0" presId="urn:microsoft.com/office/officeart/2005/8/layout/chevron2"/>
    <dgm:cxn modelId="{564E7B49-4952-4A6B-95EF-6F6F11A72B86}" type="presParOf" srcId="{6A67965E-F4AA-4127-BFDF-77F705DA4366}" destId="{1638C73B-BD3D-41F2-9D94-776AAE209BB6}" srcOrd="1" destOrd="0" presId="urn:microsoft.com/office/officeart/2005/8/layout/chevron2"/>
    <dgm:cxn modelId="{23863992-53BF-4D89-955A-60B50B53F79A}" type="presParOf" srcId="{99B75D0B-0E51-4D0E-94EE-6C0A6947EB59}" destId="{2D7F952A-8FC7-48E5-B889-85307042D341}" srcOrd="7" destOrd="0" presId="urn:microsoft.com/office/officeart/2005/8/layout/chevron2"/>
    <dgm:cxn modelId="{9450DA22-066A-4338-AFFB-8224B22946D2}" type="presParOf" srcId="{99B75D0B-0E51-4D0E-94EE-6C0A6947EB59}" destId="{685311AC-C254-498B-A29F-1F860257A58E}" srcOrd="8" destOrd="0" presId="urn:microsoft.com/office/officeart/2005/8/layout/chevron2"/>
    <dgm:cxn modelId="{390D3BD0-9A2C-4B94-8978-81D786FAE563}" type="presParOf" srcId="{685311AC-C254-498B-A29F-1F860257A58E}" destId="{25CED8D7-40BB-4B0B-B2F1-ADD160C7653A}" srcOrd="0" destOrd="0" presId="urn:microsoft.com/office/officeart/2005/8/layout/chevron2"/>
    <dgm:cxn modelId="{64163910-3645-4090-8198-0A1948BA421F}" type="presParOf" srcId="{685311AC-C254-498B-A29F-1F860257A58E}" destId="{0E3E2D34-23A9-4F90-96B9-1B0E9898B864}" srcOrd="1" destOrd="0" presId="urn:microsoft.com/office/officeart/2005/8/layout/chevron2"/>
    <dgm:cxn modelId="{C650D891-5F4E-49A3-A096-B85E361B83F3}" type="presParOf" srcId="{99B75D0B-0E51-4D0E-94EE-6C0A6947EB59}" destId="{47CF137E-FFB9-4113-95A5-B75EE37F5423}" srcOrd="9" destOrd="0" presId="urn:microsoft.com/office/officeart/2005/8/layout/chevron2"/>
    <dgm:cxn modelId="{889E804F-BFA6-4464-8F4D-8E75EF8C5C7B}" type="presParOf" srcId="{99B75D0B-0E51-4D0E-94EE-6C0A6947EB59}" destId="{1FFC3807-4161-43FC-BA3F-DD9CEB378C48}" srcOrd="10" destOrd="0" presId="urn:microsoft.com/office/officeart/2005/8/layout/chevron2"/>
    <dgm:cxn modelId="{47063BAB-8DFD-43F4-BDCC-A6F049F5719A}" type="presParOf" srcId="{1FFC3807-4161-43FC-BA3F-DD9CEB378C48}" destId="{5B8F533A-9AD3-445C-8EAC-1B929B9F1B12}" srcOrd="0" destOrd="0" presId="urn:microsoft.com/office/officeart/2005/8/layout/chevron2"/>
    <dgm:cxn modelId="{87B0B9E9-250C-40E9-9B7B-4B2D80DA344B}" type="presParOf" srcId="{1FFC3807-4161-43FC-BA3F-DD9CEB378C48}" destId="{64AB1613-1D99-468A-B2B4-7F0E5729B8B9}" srcOrd="1" destOrd="0" presId="urn:microsoft.com/office/officeart/2005/8/layout/chevron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1ACFE9-7639-4704-BB56-5DCC36CED6B7}">
      <dsp:nvSpPr>
        <dsp:cNvPr id="0" name=""/>
        <dsp:cNvSpPr/>
      </dsp:nvSpPr>
      <dsp:spPr>
        <a:xfrm rot="5400000">
          <a:off x="3508974" y="-1478080"/>
          <a:ext cx="443554" cy="3511296"/>
        </a:xfrm>
        <a:prstGeom prst="round2SameRect">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skin care products </a:t>
          </a: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fragrance products </a:t>
          </a: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high quality makeup products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77443"/>
        <a:ext cx="3489643" cy="400248"/>
      </dsp:txXfrm>
    </dsp:sp>
    <dsp:sp modelId="{9FE963A0-3F21-46C5-97B1-C189DD799598}">
      <dsp:nvSpPr>
        <dsp:cNvPr id="0" name=""/>
        <dsp:cNvSpPr/>
      </dsp:nvSpPr>
      <dsp:spPr>
        <a:xfrm>
          <a:off x="0" y="345"/>
          <a:ext cx="1975104" cy="554442"/>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b="1" kern="1200">
              <a:solidFill>
                <a:sysClr val="windowText" lastClr="000000"/>
              </a:solidFill>
              <a:latin typeface="Times New Roman" panose="02020603050405020304" pitchFamily="18" charset="0"/>
              <a:cs typeface="Times New Roman" panose="02020603050405020304" pitchFamily="18" charset="0"/>
            </a:rPr>
            <a:t>Product </a:t>
          </a:r>
          <a:endParaRPr lang="en-US" sz="2400" kern="1200">
            <a:solidFill>
              <a:sysClr val="windowText" lastClr="000000"/>
            </a:solidFill>
            <a:latin typeface="Times New Roman" panose="02020603050405020304" pitchFamily="18" charset="0"/>
            <a:cs typeface="Times New Roman" panose="02020603050405020304" pitchFamily="18" charset="0"/>
          </a:endParaRPr>
        </a:p>
      </dsp:txBody>
      <dsp:txXfrm>
        <a:off x="27066" y="27411"/>
        <a:ext cx="1920972" cy="500310"/>
      </dsp:txXfrm>
    </dsp:sp>
    <dsp:sp modelId="{7FDC3EC7-FD82-4D89-99F4-D967EFC62C5E}">
      <dsp:nvSpPr>
        <dsp:cNvPr id="0" name=""/>
        <dsp:cNvSpPr/>
      </dsp:nvSpPr>
      <dsp:spPr>
        <a:xfrm rot="5400000">
          <a:off x="3508974" y="-895915"/>
          <a:ext cx="443554" cy="3511296"/>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cost of the product is high </a:t>
          </a: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expensive resources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659608"/>
        <a:ext cx="3489643" cy="400248"/>
      </dsp:txXfrm>
    </dsp:sp>
    <dsp:sp modelId="{97A1AEEC-807C-457A-952C-3402CA923837}">
      <dsp:nvSpPr>
        <dsp:cNvPr id="0" name=""/>
        <dsp:cNvSpPr/>
      </dsp:nvSpPr>
      <dsp:spPr>
        <a:xfrm>
          <a:off x="0" y="582510"/>
          <a:ext cx="1975104" cy="554442"/>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b="1" i="0" u="none" kern="1200">
              <a:solidFill>
                <a:sysClr val="windowText" lastClr="000000"/>
              </a:solidFill>
              <a:latin typeface="Times New Roman" panose="02020603050405020304" pitchFamily="18" charset="0"/>
              <a:cs typeface="Times New Roman" panose="02020603050405020304" pitchFamily="18" charset="0"/>
            </a:rPr>
            <a:t>Price </a:t>
          </a:r>
          <a:endParaRPr lang="en-US" sz="2400" kern="1200">
            <a:solidFill>
              <a:sysClr val="windowText" lastClr="000000"/>
            </a:solidFill>
            <a:latin typeface="Times New Roman" panose="02020603050405020304" pitchFamily="18" charset="0"/>
            <a:cs typeface="Times New Roman" panose="02020603050405020304" pitchFamily="18" charset="0"/>
          </a:endParaRPr>
        </a:p>
      </dsp:txBody>
      <dsp:txXfrm>
        <a:off x="27066" y="609576"/>
        <a:ext cx="1920972" cy="500310"/>
      </dsp:txXfrm>
    </dsp:sp>
    <dsp:sp modelId="{091D6EDD-30D0-45EB-A851-4F908D6F7F3A}">
      <dsp:nvSpPr>
        <dsp:cNvPr id="0" name=""/>
        <dsp:cNvSpPr/>
      </dsp:nvSpPr>
      <dsp:spPr>
        <a:xfrm rot="5400000">
          <a:off x="3508974" y="-313750"/>
          <a:ext cx="443554" cy="3511296"/>
        </a:xfrm>
        <a:prstGeom prst="round2SameRect">
          <a:avLst/>
        </a:prstGeom>
        <a:solidFill>
          <a:schemeClr val="accent4">
            <a:tint val="40000"/>
            <a:alpha val="90000"/>
            <a:hueOff val="0"/>
            <a:satOff val="0"/>
            <a:lumOff val="0"/>
            <a:alphaOff val="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Emerges  their organisation in London, UK </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1241773"/>
        <a:ext cx="3489643" cy="400248"/>
      </dsp:txXfrm>
    </dsp:sp>
    <dsp:sp modelId="{35BD4095-FD2E-412B-8061-D490E8FCC1E5}">
      <dsp:nvSpPr>
        <dsp:cNvPr id="0" name=""/>
        <dsp:cNvSpPr/>
      </dsp:nvSpPr>
      <dsp:spPr>
        <a:xfrm>
          <a:off x="0" y="1164676"/>
          <a:ext cx="1975104" cy="554442"/>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b="1" i="0" u="none" kern="1200">
              <a:solidFill>
                <a:sysClr val="windowText" lastClr="000000"/>
              </a:solidFill>
              <a:latin typeface="Times New Roman" panose="02020603050405020304" pitchFamily="18" charset="0"/>
              <a:cs typeface="Times New Roman" panose="02020603050405020304" pitchFamily="18" charset="0"/>
            </a:rPr>
            <a:t>Place </a:t>
          </a:r>
          <a:endParaRPr lang="en-US" sz="2400" kern="1200">
            <a:solidFill>
              <a:sysClr val="windowText" lastClr="000000"/>
            </a:solidFill>
            <a:latin typeface="Times New Roman" panose="02020603050405020304" pitchFamily="18" charset="0"/>
            <a:cs typeface="Times New Roman" panose="02020603050405020304" pitchFamily="18" charset="0"/>
          </a:endParaRPr>
        </a:p>
      </dsp:txBody>
      <dsp:txXfrm>
        <a:off x="27066" y="1191742"/>
        <a:ext cx="1920972" cy="500310"/>
      </dsp:txXfrm>
    </dsp:sp>
    <dsp:sp modelId="{BF7922D7-A830-49F0-BC1A-871D04BD9CAA}">
      <dsp:nvSpPr>
        <dsp:cNvPr id="0" name=""/>
        <dsp:cNvSpPr/>
      </dsp:nvSpPr>
      <dsp:spPr>
        <a:xfrm rot="5400000">
          <a:off x="3508974" y="268414"/>
          <a:ext cx="443554" cy="3511296"/>
        </a:xfrm>
        <a:prstGeom prst="round2SameRect">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About 46,000 employees have been included in the mentioned public company </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1823938"/>
        <a:ext cx="3489643" cy="400248"/>
      </dsp:txXfrm>
    </dsp:sp>
    <dsp:sp modelId="{923EF3FE-B9E9-4779-9010-EF34C27B4A53}">
      <dsp:nvSpPr>
        <dsp:cNvPr id="0" name=""/>
        <dsp:cNvSpPr/>
      </dsp:nvSpPr>
      <dsp:spPr>
        <a:xfrm>
          <a:off x="0" y="1746841"/>
          <a:ext cx="1975104" cy="554442"/>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b="1" i="0" u="none" kern="1200">
              <a:solidFill>
                <a:sysClr val="windowText" lastClr="000000"/>
              </a:solidFill>
              <a:latin typeface="Times New Roman" panose="02020603050405020304" pitchFamily="18" charset="0"/>
              <a:cs typeface="Times New Roman" panose="02020603050405020304" pitchFamily="18" charset="0"/>
            </a:rPr>
            <a:t>People </a:t>
          </a:r>
          <a:endParaRPr lang="en-US" sz="2400" kern="1200">
            <a:solidFill>
              <a:sysClr val="windowText" lastClr="000000"/>
            </a:solidFill>
            <a:latin typeface="Times New Roman" panose="02020603050405020304" pitchFamily="18" charset="0"/>
            <a:cs typeface="Times New Roman" panose="02020603050405020304" pitchFamily="18" charset="0"/>
          </a:endParaRPr>
        </a:p>
      </dsp:txBody>
      <dsp:txXfrm>
        <a:off x="27066" y="1773907"/>
        <a:ext cx="1920972" cy="500310"/>
      </dsp:txXfrm>
    </dsp:sp>
    <dsp:sp modelId="{C2BB2839-23F0-4BC1-B9CF-CDC2619DE872}">
      <dsp:nvSpPr>
        <dsp:cNvPr id="0" name=""/>
        <dsp:cNvSpPr/>
      </dsp:nvSpPr>
      <dsp:spPr>
        <a:xfrm rot="5400000">
          <a:off x="3508974" y="850579"/>
          <a:ext cx="443554" cy="3511296"/>
        </a:xfrm>
        <a:prstGeom prst="round2SameRect">
          <a:avLst/>
        </a:prstGeom>
        <a:solidFill>
          <a:schemeClr val="accent6">
            <a:tint val="40000"/>
            <a:alpha val="90000"/>
            <a:hueOff val="0"/>
            <a:satOff val="0"/>
            <a:lumOff val="0"/>
            <a:alphaOff val="0"/>
          </a:schemeClr>
        </a:solidFill>
        <a:ln w="25400" cap="flat" cmpd="sng" algn="ctr">
          <a:solidFill>
            <a:schemeClr val="accent6">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Organisational websites have been used for e-commerce purposes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2406103"/>
        <a:ext cx="3489643" cy="400248"/>
      </dsp:txXfrm>
    </dsp:sp>
    <dsp:sp modelId="{2DE39F76-9285-46F5-A002-AC09E591FB6C}">
      <dsp:nvSpPr>
        <dsp:cNvPr id="0" name=""/>
        <dsp:cNvSpPr/>
      </dsp:nvSpPr>
      <dsp:spPr>
        <a:xfrm>
          <a:off x="0" y="2329006"/>
          <a:ext cx="1975104" cy="554442"/>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b="1" i="0" u="none" kern="1200">
              <a:solidFill>
                <a:sysClr val="windowText" lastClr="000000"/>
              </a:solidFill>
              <a:latin typeface="Times New Roman" panose="02020603050405020304" pitchFamily="18" charset="0"/>
              <a:cs typeface="Times New Roman" panose="02020603050405020304" pitchFamily="18" charset="0"/>
            </a:rPr>
            <a:t>Promotion </a:t>
          </a:r>
          <a:endParaRPr lang="en-US" sz="2400" kern="1200">
            <a:solidFill>
              <a:sysClr val="windowText" lastClr="000000"/>
            </a:solidFill>
            <a:latin typeface="Times New Roman" panose="02020603050405020304" pitchFamily="18" charset="0"/>
            <a:cs typeface="Times New Roman" panose="02020603050405020304" pitchFamily="18" charset="0"/>
          </a:endParaRPr>
        </a:p>
      </dsp:txBody>
      <dsp:txXfrm>
        <a:off x="27066" y="2356072"/>
        <a:ext cx="1920972" cy="500310"/>
      </dsp:txXfrm>
    </dsp:sp>
    <dsp:sp modelId="{5DC953A0-2A53-4EB5-A8DC-5289FA583D1D}">
      <dsp:nvSpPr>
        <dsp:cNvPr id="0" name=""/>
        <dsp:cNvSpPr/>
      </dsp:nvSpPr>
      <dsp:spPr>
        <a:xfrm rot="5400000">
          <a:off x="3508974" y="1432744"/>
          <a:ext cx="443554" cy="3511296"/>
        </a:xfrm>
        <a:prstGeom prst="round2SameRect">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endParaRPr lang="en-US" sz="100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High technically packaged products are one of the creative processes</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2988268"/>
        <a:ext cx="3489643" cy="400248"/>
      </dsp:txXfrm>
    </dsp:sp>
    <dsp:sp modelId="{E1E4C2F4-7FC9-45FA-93A2-96C0BFB95A04}">
      <dsp:nvSpPr>
        <dsp:cNvPr id="0" name=""/>
        <dsp:cNvSpPr/>
      </dsp:nvSpPr>
      <dsp:spPr>
        <a:xfrm>
          <a:off x="0" y="2911171"/>
          <a:ext cx="1975104" cy="554442"/>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b="1" i="0" u="none" kern="1200">
              <a:solidFill>
                <a:sysClr val="windowText" lastClr="000000"/>
              </a:solidFill>
              <a:latin typeface="Times New Roman" panose="02020603050405020304" pitchFamily="18" charset="0"/>
              <a:cs typeface="Times New Roman" panose="02020603050405020304" pitchFamily="18" charset="0"/>
            </a:rPr>
            <a:t>Process </a:t>
          </a:r>
          <a:endParaRPr lang="en-US" sz="2400" kern="1200">
            <a:solidFill>
              <a:sysClr val="windowText" lastClr="000000"/>
            </a:solidFill>
            <a:latin typeface="Times New Roman" panose="02020603050405020304" pitchFamily="18" charset="0"/>
            <a:cs typeface="Times New Roman" panose="02020603050405020304" pitchFamily="18" charset="0"/>
          </a:endParaRPr>
        </a:p>
      </dsp:txBody>
      <dsp:txXfrm>
        <a:off x="27066" y="2938237"/>
        <a:ext cx="1920972" cy="500310"/>
      </dsp:txXfrm>
    </dsp:sp>
    <dsp:sp modelId="{18B08DF0-0403-4704-A31D-FABB990AFDE8}">
      <dsp:nvSpPr>
        <dsp:cNvPr id="0" name=""/>
        <dsp:cNvSpPr/>
      </dsp:nvSpPr>
      <dsp:spPr>
        <a:xfrm rot="5400000">
          <a:off x="3508974" y="2014909"/>
          <a:ext cx="443554" cy="3511296"/>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solidFill>
                <a:sysClr val="windowText" lastClr="000000"/>
              </a:solidFill>
              <a:latin typeface="Times New Roman" panose="02020603050405020304" pitchFamily="18" charset="0"/>
              <a:cs typeface="Times New Roman" panose="02020603050405020304" pitchFamily="18" charset="0"/>
            </a:rPr>
            <a:t>Social media is a process that provides the opportunity for identifying the experience</a:t>
          </a:r>
          <a:endParaRPr lang="en-US" sz="10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975104" y="3570433"/>
        <a:ext cx="3489643" cy="400248"/>
      </dsp:txXfrm>
    </dsp:sp>
    <dsp:sp modelId="{1A5FB997-2171-4B0C-9FDF-2ED0E1E2285C}">
      <dsp:nvSpPr>
        <dsp:cNvPr id="0" name=""/>
        <dsp:cNvSpPr/>
      </dsp:nvSpPr>
      <dsp:spPr>
        <a:xfrm>
          <a:off x="0" y="3493336"/>
          <a:ext cx="1975104" cy="554442"/>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b="1" i="0" u="none" kern="1200">
              <a:solidFill>
                <a:sysClr val="windowText" lastClr="000000"/>
              </a:solidFill>
              <a:latin typeface="Times New Roman" panose="02020603050405020304" pitchFamily="18" charset="0"/>
              <a:cs typeface="Times New Roman" panose="02020603050405020304" pitchFamily="18" charset="0"/>
            </a:rPr>
            <a:t>Physical evidence </a:t>
          </a:r>
          <a:endParaRPr lang="en-US" sz="2400" kern="1200">
            <a:solidFill>
              <a:sysClr val="windowText" lastClr="000000"/>
            </a:solidFill>
            <a:latin typeface="Times New Roman" panose="02020603050405020304" pitchFamily="18" charset="0"/>
            <a:cs typeface="Times New Roman" panose="02020603050405020304" pitchFamily="18" charset="0"/>
          </a:endParaRPr>
        </a:p>
      </dsp:txBody>
      <dsp:txXfrm>
        <a:off x="27066" y="3520402"/>
        <a:ext cx="1920972" cy="500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D40831-2CAF-42C9-9A9F-D12B2D42490C}">
      <dsp:nvSpPr>
        <dsp:cNvPr id="0" name=""/>
        <dsp:cNvSpPr/>
      </dsp:nvSpPr>
      <dsp:spPr>
        <a:xfrm rot="5400000">
          <a:off x="-110926" y="111054"/>
          <a:ext cx="739513" cy="517659"/>
        </a:xfrm>
        <a:prstGeom prst="chevron">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0" u="none" kern="1200">
              <a:solidFill>
                <a:sysClr val="windowText" lastClr="000000"/>
              </a:solidFill>
              <a:latin typeface="Times New Roman" panose="02020603050405020304" pitchFamily="18" charset="0"/>
              <a:cs typeface="Times New Roman" panose="02020603050405020304" pitchFamily="18" charset="0"/>
            </a:rPr>
            <a:t>Political </a:t>
          </a:r>
          <a:endParaRPr lang="en-US"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 y="258957"/>
        <a:ext cx="517659" cy="221854"/>
      </dsp:txXfrm>
    </dsp:sp>
    <dsp:sp modelId="{6EADCD94-D992-4B3C-97ED-ACD7D9EE6D1D}">
      <dsp:nvSpPr>
        <dsp:cNvPr id="0" name=""/>
        <dsp:cNvSpPr/>
      </dsp:nvSpPr>
      <dsp:spPr>
        <a:xfrm rot="5400000">
          <a:off x="2761687" y="-2243901"/>
          <a:ext cx="480683" cy="4968740"/>
        </a:xfrm>
        <a:prstGeom prst="round2Same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6680" tIns="9525" rIns="9525" bIns="9525" numCol="1" spcCol="1270" anchor="ctr" anchorCtr="0">
          <a:noAutofit/>
        </a:bodyPr>
        <a:lstStyle/>
        <a:p>
          <a:pPr marL="114300" lvl="1" indent="-114300" algn="l" defTabSz="666750" rtl="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Unstable Government </a:t>
          </a:r>
          <a:endParaRPr lang="en-US" sz="15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66750" rtl="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Brexit </a:t>
          </a:r>
        </a:p>
      </dsp:txBody>
      <dsp:txXfrm rot="-5400000">
        <a:off x="517659" y="23592"/>
        <a:ext cx="4945275" cy="433753"/>
      </dsp:txXfrm>
    </dsp:sp>
    <dsp:sp modelId="{469817A3-1DE5-4F56-819D-14852F79030D}">
      <dsp:nvSpPr>
        <dsp:cNvPr id="0" name=""/>
        <dsp:cNvSpPr/>
      </dsp:nvSpPr>
      <dsp:spPr>
        <a:xfrm rot="5400000">
          <a:off x="-110926" y="749865"/>
          <a:ext cx="739513" cy="517659"/>
        </a:xfrm>
        <a:prstGeom prst="chevron">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0" u="none" kern="1200">
              <a:solidFill>
                <a:sysClr val="windowText" lastClr="000000"/>
              </a:solidFill>
              <a:latin typeface="Times New Roman" panose="02020603050405020304" pitchFamily="18" charset="0"/>
              <a:cs typeface="Times New Roman" panose="02020603050405020304" pitchFamily="18" charset="0"/>
            </a:rPr>
            <a:t>Economical </a:t>
          </a:r>
          <a:endParaRPr lang="en-US"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 y="897768"/>
        <a:ext cx="517659" cy="221854"/>
      </dsp:txXfrm>
    </dsp:sp>
    <dsp:sp modelId="{EC962BB9-886B-4963-8B5C-14AF4FDE9DA3}">
      <dsp:nvSpPr>
        <dsp:cNvPr id="0" name=""/>
        <dsp:cNvSpPr/>
      </dsp:nvSpPr>
      <dsp:spPr>
        <a:xfrm rot="5400000">
          <a:off x="2761687" y="-1605089"/>
          <a:ext cx="480683" cy="4968740"/>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Extension of inflation rate by 0.5 % in 2020</a:t>
          </a:r>
          <a:endParaRPr lang="en-US" sz="15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6675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The annual GDP rate decline by 8.3% in the first half of 2020</a:t>
          </a:r>
          <a:endParaRPr lang="en-US" sz="15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517659" y="662404"/>
        <a:ext cx="4945275" cy="433753"/>
      </dsp:txXfrm>
    </dsp:sp>
    <dsp:sp modelId="{C3AEFBA7-6C28-4AAF-AA7C-42D052E2A577}">
      <dsp:nvSpPr>
        <dsp:cNvPr id="0" name=""/>
        <dsp:cNvSpPr/>
      </dsp:nvSpPr>
      <dsp:spPr>
        <a:xfrm rot="5400000">
          <a:off x="-110926" y="1388677"/>
          <a:ext cx="739513" cy="517659"/>
        </a:xfrm>
        <a:prstGeom prst="chevron">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0" u="none" kern="1200">
              <a:solidFill>
                <a:sysClr val="windowText" lastClr="000000"/>
              </a:solidFill>
              <a:latin typeface="Times New Roman" panose="02020603050405020304" pitchFamily="18" charset="0"/>
              <a:cs typeface="Times New Roman" panose="02020603050405020304" pitchFamily="18" charset="0"/>
            </a:rPr>
            <a:t>Social </a:t>
          </a:r>
          <a:endParaRPr lang="en-US"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 y="1536580"/>
        <a:ext cx="517659" cy="221854"/>
      </dsp:txXfrm>
    </dsp:sp>
    <dsp:sp modelId="{05650C92-A34A-445A-BF15-840ADE6C84A8}">
      <dsp:nvSpPr>
        <dsp:cNvPr id="0" name=""/>
        <dsp:cNvSpPr/>
      </dsp:nvSpPr>
      <dsp:spPr>
        <a:xfrm rot="5400000">
          <a:off x="2761687" y="-973983"/>
          <a:ext cx="480683" cy="4968740"/>
        </a:xfrm>
        <a:prstGeom prst="round2SameRect">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0.1% extension of unemployment rate</a:t>
          </a:r>
          <a:endParaRPr lang="en-US" sz="15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6675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16% gap in gender equality in UK</a:t>
          </a:r>
          <a:endParaRPr lang="en-US" sz="15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517659" y="1293510"/>
        <a:ext cx="4945275" cy="433753"/>
      </dsp:txXfrm>
    </dsp:sp>
    <dsp:sp modelId="{34D36B85-2205-4291-B242-77FD8618B47F}">
      <dsp:nvSpPr>
        <dsp:cNvPr id="0" name=""/>
        <dsp:cNvSpPr/>
      </dsp:nvSpPr>
      <dsp:spPr>
        <a:xfrm rot="5400000">
          <a:off x="-110926" y="2027488"/>
          <a:ext cx="739513" cy="517659"/>
        </a:xfrm>
        <a:prstGeom prst="chevron">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i="0" u="none" kern="1200">
              <a:solidFill>
                <a:sysClr val="windowText" lastClr="000000"/>
              </a:solidFill>
              <a:latin typeface="Times New Roman" panose="02020603050405020304" pitchFamily="18" charset="0"/>
              <a:cs typeface="Times New Roman" panose="02020603050405020304" pitchFamily="18" charset="0"/>
            </a:rPr>
            <a:t>Technical </a:t>
          </a:r>
          <a:endParaRPr lang="en-US" sz="6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2" y="2175391"/>
        <a:ext cx="517659" cy="221854"/>
      </dsp:txXfrm>
    </dsp:sp>
    <dsp:sp modelId="{1638C73B-BD3D-41F2-9D94-776AAE209BB6}">
      <dsp:nvSpPr>
        <dsp:cNvPr id="0" name=""/>
        <dsp:cNvSpPr/>
      </dsp:nvSpPr>
      <dsp:spPr>
        <a:xfrm rot="5400000">
          <a:off x="2761687" y="-327467"/>
          <a:ext cx="480683" cy="4968740"/>
        </a:xfrm>
        <a:prstGeom prst="round2Same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6680" tIns="9525" rIns="9525" bIns="9525" numCol="1" spcCol="1270" anchor="ctr" anchorCtr="0">
          <a:noAutofit/>
        </a:bodyPr>
        <a:lstStyle/>
        <a:p>
          <a:pPr marL="114300" lvl="1" indent="-114300" algn="l" defTabSz="666750" rtl="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Smart skincare tools (SST)</a:t>
          </a:r>
          <a:endParaRPr lang="en-US" sz="15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66750" rtl="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Printed make-up</a:t>
          </a:r>
          <a:endParaRPr lang="en-US" sz="1500" b="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517659" y="1940026"/>
        <a:ext cx="4945275" cy="433753"/>
      </dsp:txXfrm>
    </dsp:sp>
    <dsp:sp modelId="{25CED8D7-40BB-4B0B-B2F1-ADD160C7653A}">
      <dsp:nvSpPr>
        <dsp:cNvPr id="0" name=""/>
        <dsp:cNvSpPr/>
      </dsp:nvSpPr>
      <dsp:spPr>
        <a:xfrm rot="5400000">
          <a:off x="-110926" y="2666300"/>
          <a:ext cx="739513" cy="517659"/>
        </a:xfrm>
        <a:prstGeom prst="chevron">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Legal </a:t>
          </a:r>
        </a:p>
      </dsp:txBody>
      <dsp:txXfrm rot="-5400000">
        <a:off x="2" y="2814203"/>
        <a:ext cx="517659" cy="221854"/>
      </dsp:txXfrm>
    </dsp:sp>
    <dsp:sp modelId="{0E3E2D34-23A9-4F90-96B9-1B0E9898B864}">
      <dsp:nvSpPr>
        <dsp:cNvPr id="0" name=""/>
        <dsp:cNvSpPr/>
      </dsp:nvSpPr>
      <dsp:spPr>
        <a:xfrm rot="5400000">
          <a:off x="2761687" y="311344"/>
          <a:ext cx="480683" cy="4968740"/>
        </a:xfrm>
        <a:prstGeom prst="round2SameRect">
          <a:avLst/>
        </a:prstGeom>
        <a:solidFill>
          <a:schemeClr val="lt1">
            <a:alpha val="90000"/>
            <a:hueOff val="0"/>
            <a:satOff val="0"/>
            <a:lumOff val="0"/>
            <a:alphaOff val="0"/>
          </a:schemeClr>
        </a:solidFill>
        <a:ln w="9525" cap="flat" cmpd="sng" algn="ctr">
          <a:solidFill>
            <a:schemeClr val="accent6">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Data Protection Act 1998</a:t>
          </a:r>
          <a:endParaRPr lang="en-US" sz="15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6675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Consumer Rights Act 2015</a:t>
          </a:r>
          <a:endParaRPr lang="en-US" sz="150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517659" y="2578838"/>
        <a:ext cx="4945275" cy="433753"/>
      </dsp:txXfrm>
    </dsp:sp>
    <dsp:sp modelId="{5B8F533A-9AD3-445C-8EAC-1B929B9F1B12}">
      <dsp:nvSpPr>
        <dsp:cNvPr id="0" name=""/>
        <dsp:cNvSpPr/>
      </dsp:nvSpPr>
      <dsp:spPr>
        <a:xfrm rot="5400000">
          <a:off x="-110926" y="3305111"/>
          <a:ext cx="739513" cy="517659"/>
        </a:xfrm>
        <a:prstGeom prst="chevron">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Environmental </a:t>
          </a:r>
        </a:p>
      </dsp:txBody>
      <dsp:txXfrm rot="-5400000">
        <a:off x="2" y="3453014"/>
        <a:ext cx="517659" cy="221854"/>
      </dsp:txXfrm>
    </dsp:sp>
    <dsp:sp modelId="{64AB1613-1D99-468A-B2B4-7F0E5729B8B9}">
      <dsp:nvSpPr>
        <dsp:cNvPr id="0" name=""/>
        <dsp:cNvSpPr/>
      </dsp:nvSpPr>
      <dsp:spPr>
        <a:xfrm rot="5400000">
          <a:off x="2761687" y="950155"/>
          <a:ext cx="480683" cy="4968740"/>
        </a:xfrm>
        <a:prstGeom prst="round2Same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06680" tIns="9525" rIns="9525" bIns="9525" numCol="1" spcCol="1270" anchor="ctr" anchorCtr="0">
          <a:noAutofit/>
        </a:bodyPr>
        <a:lstStyle/>
        <a:p>
          <a:pPr marL="114300" lvl="1" indent="-114300" algn="l" defTabSz="666750" rtl="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Waste management policy </a:t>
          </a:r>
          <a:endParaRPr lang="en-US" sz="15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666750" rtl="0">
            <a:lnSpc>
              <a:spcPct val="90000"/>
            </a:lnSpc>
            <a:spcBef>
              <a:spcPct val="0"/>
            </a:spcBef>
            <a:spcAft>
              <a:spcPct val="15000"/>
            </a:spcAft>
            <a:buChar char="•"/>
          </a:pPr>
          <a:r>
            <a:rPr lang="en-US" sz="1500" b="0" i="0" u="none" kern="1200">
              <a:solidFill>
                <a:sysClr val="windowText" lastClr="000000"/>
              </a:solidFill>
              <a:latin typeface="Times New Roman" panose="02020603050405020304" pitchFamily="18" charset="0"/>
              <a:cs typeface="Times New Roman" panose="02020603050405020304" pitchFamily="18" charset="0"/>
            </a:rPr>
            <a:t>Recycling approach </a:t>
          </a:r>
          <a:endParaRPr lang="en-US" sz="1500" b="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517659" y="3217649"/>
        <a:ext cx="4945275" cy="433753"/>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093BB-7632-4FF1-B280-2CCADA666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17</Pages>
  <Words>2557</Words>
  <Characters>14476</Characters>
  <Application>Microsoft Office Word</Application>
  <DocSecurity>0</DocSecurity>
  <Lines>253</Lines>
  <Paragraphs>97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11</cp:revision>
  <cp:lastPrinted>2020-08-07T08:49:00Z</cp:lastPrinted>
  <dcterms:created xsi:type="dcterms:W3CDTF">2020-07-06T13:51:00Z</dcterms:created>
  <dcterms:modified xsi:type="dcterms:W3CDTF">2020-08-07T10:38:00Z</dcterms:modified>
  <cp:category/>
</cp:coreProperties>
</file>