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01EFF" w14:textId="77777777" w:rsidR="00904436" w:rsidRDefault="00D24B15">
      <w:r>
        <w:rPr>
          <w:noProof/>
        </w:rPr>
        <w:drawing>
          <wp:inline distT="0" distB="0" distL="0" distR="0" wp14:anchorId="67B38842" wp14:editId="6D7F38D8">
            <wp:extent cx="5731510" cy="789305"/>
            <wp:effectExtent l="0" t="0" r="0" b="0"/>
            <wp:docPr id="6" name="Picture 5">
              <a:extLst xmlns:a="http://schemas.openxmlformats.org/drawingml/2006/main">
                <a:ext uri="{FF2B5EF4-FFF2-40B4-BE49-F238E27FC236}">
                  <a16:creationId xmlns:a16="http://schemas.microsoft.com/office/drawing/2014/main" id="{CAE4D67E-2440-8465-D1D5-036BC7E7C9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AE4D67E-2440-8465-D1D5-036BC7E7C9A1}"/>
                        </a:ext>
                      </a:extLst>
                    </pic:cNvPr>
                    <pic:cNvPicPr>
                      <a:picLocks noChangeAspect="1"/>
                    </pic:cNvPicPr>
                  </pic:nvPicPr>
                  <pic:blipFill>
                    <a:blip r:embed="rId8"/>
                    <a:stretch>
                      <a:fillRect/>
                    </a:stretch>
                  </pic:blipFill>
                  <pic:spPr>
                    <a:xfrm>
                      <a:off x="0" y="0"/>
                      <a:ext cx="5731510" cy="789305"/>
                    </a:xfrm>
                    <a:prstGeom prst="rect">
                      <a:avLst/>
                    </a:prstGeom>
                  </pic:spPr>
                </pic:pic>
              </a:graphicData>
            </a:graphic>
          </wp:inline>
        </w:drawing>
      </w:r>
    </w:p>
    <w:p w14:paraId="2251F282" w14:textId="77777777" w:rsidR="00D24B15" w:rsidRPr="00D24B15" w:rsidRDefault="00D24B15" w:rsidP="00D24B15">
      <w:pPr>
        <w:pStyle w:val="NormalWeb"/>
        <w:spacing w:before="0" w:beforeAutospacing="0" w:after="160" w:afterAutospacing="0" w:line="256" w:lineRule="auto"/>
        <w:jc w:val="center"/>
        <w:rPr>
          <w:sz w:val="36"/>
          <w:szCs w:val="36"/>
        </w:rPr>
      </w:pPr>
      <w:r w:rsidRPr="00D24B15">
        <w:rPr>
          <w:rFonts w:ascii="Calibri" w:eastAsia="Arial Unicode MS" w:hAnsi="Calibri" w:cs="Arial Unicode MS"/>
          <w:b/>
          <w:bCs/>
          <w:color w:val="000000"/>
          <w:kern w:val="24"/>
          <w:sz w:val="36"/>
          <w:szCs w:val="36"/>
          <w:lang w:val="en-US"/>
        </w:rPr>
        <w:t>University of Wales Trinity Saint David</w:t>
      </w:r>
    </w:p>
    <w:p w14:paraId="3CD11ED9" w14:textId="77777777" w:rsidR="00D24B15" w:rsidRDefault="00D24B15" w:rsidP="00D24B15">
      <w:pPr>
        <w:pStyle w:val="NormalWeb"/>
        <w:spacing w:before="0" w:beforeAutospacing="0" w:after="160" w:afterAutospacing="0" w:line="256" w:lineRule="auto"/>
        <w:jc w:val="both"/>
      </w:pPr>
      <w:r>
        <w:rPr>
          <w:rFonts w:ascii="Calibri" w:eastAsia="Arial Unicode MS" w:hAnsi="Calibri" w:cs="Arial Unicode MS"/>
          <w:color w:val="000000"/>
          <w:kern w:val="24"/>
          <w:sz w:val="36"/>
          <w:szCs w:val="36"/>
          <w:lang w:val="en-US"/>
        </w:rPr>
        <w:t> </w:t>
      </w:r>
    </w:p>
    <w:p w14:paraId="3D993875"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b/>
          <w:bCs/>
          <w:color w:val="000000"/>
          <w:kern w:val="24"/>
          <w:sz w:val="28"/>
          <w:szCs w:val="28"/>
        </w:rPr>
      </w:pPr>
      <w:r w:rsidRPr="00D24B15">
        <w:rPr>
          <w:rFonts w:ascii="Calibri" w:eastAsia="Arial Unicode MS" w:hAnsi="Calibri" w:cs="Arial Unicode MS"/>
          <w:b/>
          <w:bCs/>
          <w:color w:val="000000"/>
          <w:kern w:val="24"/>
          <w:sz w:val="28"/>
          <w:szCs w:val="28"/>
          <w:lang w:val="it-IT"/>
        </w:rPr>
        <w:t>Level 7</w:t>
      </w:r>
      <w:r w:rsidRPr="00D24B15">
        <w:rPr>
          <w:rFonts w:ascii="Calibri" w:eastAsia="Arial Unicode MS" w:hAnsi="Calibri" w:cs="Arial Unicode MS"/>
          <w:b/>
          <w:bCs/>
          <w:color w:val="000000"/>
          <w:kern w:val="24"/>
          <w:sz w:val="28"/>
          <w:szCs w:val="28"/>
        </w:rPr>
        <w:t xml:space="preserve"> Assessment</w:t>
      </w:r>
    </w:p>
    <w:p w14:paraId="3A17C13D" w14:textId="77777777" w:rsidR="00D24B15" w:rsidRPr="00D24B15" w:rsidRDefault="00D24B15" w:rsidP="00D24B15">
      <w:pPr>
        <w:pStyle w:val="NormalWeb"/>
        <w:spacing w:before="0" w:beforeAutospacing="0" w:after="160" w:afterAutospacing="0" w:line="256" w:lineRule="auto"/>
        <w:jc w:val="center"/>
        <w:rPr>
          <w:sz w:val="28"/>
          <w:szCs w:val="28"/>
        </w:rPr>
      </w:pPr>
    </w:p>
    <w:p w14:paraId="3C5D07BE"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rPr>
        <w:t>Programme</w:t>
      </w:r>
      <w:r w:rsidRPr="00D24B15">
        <w:rPr>
          <w:rFonts w:ascii="Calibri" w:eastAsia="Arial Unicode MS" w:hAnsi="Calibri" w:cs="Arial Unicode MS"/>
          <w:b/>
          <w:bCs/>
          <w:color w:val="000000"/>
          <w:kern w:val="24"/>
          <w:sz w:val="28"/>
          <w:szCs w:val="28"/>
          <w:lang w:val="en-US"/>
        </w:rPr>
        <w:t>:</w:t>
      </w:r>
      <w:r w:rsidRPr="00D24B15">
        <w:rPr>
          <w:rFonts w:ascii="Calibri" w:eastAsia="Arial Unicode MS" w:hAnsi="Calibri" w:cs="Arial Unicode MS"/>
          <w:color w:val="000000"/>
          <w:kern w:val="24"/>
          <w:sz w:val="28"/>
          <w:szCs w:val="28"/>
          <w:lang w:val="en-US"/>
        </w:rPr>
        <w:t xml:space="preserve"> MSc Advanced Manufacturing (Industry 4.0)</w:t>
      </w:r>
    </w:p>
    <w:p w14:paraId="57FEE1E8" w14:textId="77777777" w:rsidR="00D24B15" w:rsidRPr="00D24B15" w:rsidRDefault="00D24B15" w:rsidP="00D24B15">
      <w:pPr>
        <w:pStyle w:val="NormalWeb"/>
        <w:spacing w:before="0" w:beforeAutospacing="0" w:after="160" w:afterAutospacing="0" w:line="256" w:lineRule="auto"/>
        <w:jc w:val="center"/>
        <w:rPr>
          <w:sz w:val="28"/>
          <w:szCs w:val="28"/>
        </w:rPr>
      </w:pPr>
    </w:p>
    <w:p w14:paraId="682D71F9"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b/>
          <w:bCs/>
          <w:color w:val="000000"/>
          <w:kern w:val="24"/>
          <w:sz w:val="28"/>
          <w:szCs w:val="28"/>
          <w:lang w:val="en-US"/>
        </w:rPr>
      </w:pPr>
      <w:r w:rsidRPr="00D24B15">
        <w:rPr>
          <w:rFonts w:ascii="Calibri" w:eastAsia="Arial Unicode MS" w:hAnsi="Calibri" w:cs="Arial Unicode MS"/>
          <w:b/>
          <w:bCs/>
          <w:color w:val="000000"/>
          <w:kern w:val="24"/>
          <w:sz w:val="28"/>
          <w:szCs w:val="28"/>
          <w:lang w:val="en-US"/>
        </w:rPr>
        <w:t>Module:</w:t>
      </w:r>
      <w:r w:rsidRPr="00D24B15">
        <w:rPr>
          <w:rFonts w:ascii="Calibri" w:eastAsia="Arial Unicode MS" w:hAnsi="Calibri" w:cs="Arial Unicode MS"/>
          <w:color w:val="000000"/>
          <w:kern w:val="24"/>
          <w:sz w:val="28"/>
          <w:szCs w:val="28"/>
          <w:lang w:val="en-US"/>
        </w:rPr>
        <w:t xml:space="preserve"> Financial Management and Planning</w:t>
      </w:r>
      <w:r w:rsidRPr="00D24B15">
        <w:rPr>
          <w:rFonts w:ascii="Calibri" w:eastAsia="Arial Unicode MS" w:hAnsi="Calibri" w:cs="Arial Unicode MS"/>
          <w:b/>
          <w:bCs/>
          <w:color w:val="000000"/>
          <w:kern w:val="24"/>
          <w:sz w:val="28"/>
          <w:szCs w:val="28"/>
          <w:lang w:val="en-US"/>
        </w:rPr>
        <w:t> </w:t>
      </w:r>
    </w:p>
    <w:p w14:paraId="327A3E7E" w14:textId="77777777" w:rsidR="00D24B15" w:rsidRPr="00D24B15" w:rsidRDefault="00D24B15" w:rsidP="00D24B15">
      <w:pPr>
        <w:pStyle w:val="NormalWeb"/>
        <w:spacing w:before="0" w:beforeAutospacing="0" w:after="160" w:afterAutospacing="0" w:line="256" w:lineRule="auto"/>
        <w:jc w:val="center"/>
        <w:rPr>
          <w:sz w:val="28"/>
          <w:szCs w:val="28"/>
        </w:rPr>
      </w:pPr>
    </w:p>
    <w:p w14:paraId="16BC23DE"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lang w:val="en-US"/>
        </w:rPr>
        <w:t>Module Code:</w:t>
      </w:r>
      <w:r w:rsidRPr="00D24B15">
        <w:rPr>
          <w:rFonts w:ascii="Calibri" w:eastAsia="Arial Unicode MS" w:hAnsi="Calibri" w:cs="Arial Unicode MS"/>
          <w:color w:val="000000"/>
          <w:kern w:val="24"/>
          <w:sz w:val="28"/>
          <w:szCs w:val="28"/>
          <w:lang w:val="en-US"/>
        </w:rPr>
        <w:t xml:space="preserve"> ACPA7002 </w:t>
      </w:r>
    </w:p>
    <w:p w14:paraId="4AB8C90D" w14:textId="77777777" w:rsidR="00D24B15" w:rsidRPr="00D24B15" w:rsidRDefault="00D24B15" w:rsidP="00D24B15">
      <w:pPr>
        <w:pStyle w:val="NormalWeb"/>
        <w:spacing w:before="0" w:beforeAutospacing="0" w:after="160" w:afterAutospacing="0" w:line="256" w:lineRule="auto"/>
        <w:jc w:val="center"/>
        <w:rPr>
          <w:sz w:val="28"/>
          <w:szCs w:val="28"/>
        </w:rPr>
      </w:pPr>
    </w:p>
    <w:p w14:paraId="2E05C38D" w14:textId="09F8CBF6"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lang w:val="en-US"/>
        </w:rPr>
        <w:t>Assignment Title:</w:t>
      </w:r>
      <w:r w:rsidRPr="00D24B15">
        <w:rPr>
          <w:rFonts w:ascii="Calibri" w:eastAsia="Arial Unicode MS" w:hAnsi="Calibri" w:cs="Arial Unicode MS"/>
          <w:color w:val="000000"/>
          <w:kern w:val="24"/>
          <w:sz w:val="28"/>
          <w:szCs w:val="28"/>
          <w:lang w:val="en-US"/>
        </w:rPr>
        <w:t xml:space="preserve"> Assessment </w:t>
      </w:r>
      <w:r w:rsidR="00B32370">
        <w:rPr>
          <w:rFonts w:ascii="Calibri" w:eastAsia="Arial Unicode MS" w:hAnsi="Calibri" w:cs="Arial Unicode MS"/>
          <w:color w:val="000000"/>
          <w:kern w:val="24"/>
          <w:sz w:val="28"/>
          <w:szCs w:val="28"/>
          <w:lang w:val="en-US"/>
        </w:rPr>
        <w:t>2</w:t>
      </w:r>
    </w:p>
    <w:p w14:paraId="2E2BCB2B" w14:textId="77777777" w:rsidR="00D24B15" w:rsidRPr="00D24B15" w:rsidRDefault="00D24B15" w:rsidP="00D24B15">
      <w:pPr>
        <w:pStyle w:val="NormalWeb"/>
        <w:spacing w:before="0" w:beforeAutospacing="0" w:after="160" w:afterAutospacing="0" w:line="256" w:lineRule="auto"/>
        <w:jc w:val="center"/>
        <w:rPr>
          <w:sz w:val="28"/>
          <w:szCs w:val="28"/>
        </w:rPr>
      </w:pPr>
    </w:p>
    <w:p w14:paraId="611E0D61"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lang w:val="en-US"/>
        </w:rPr>
        <w:t>Author:</w:t>
      </w:r>
      <w:r w:rsidRPr="00D24B15">
        <w:rPr>
          <w:rFonts w:ascii="Calibri" w:eastAsia="Arial Unicode MS" w:hAnsi="Calibri" w:cs="Arial Unicode MS"/>
          <w:color w:val="000000"/>
          <w:kern w:val="24"/>
          <w:sz w:val="28"/>
          <w:szCs w:val="28"/>
          <w:lang w:val="en-US"/>
        </w:rPr>
        <w:t xml:space="preserve"> Mike Davies </w:t>
      </w:r>
    </w:p>
    <w:p w14:paraId="58F43D7E" w14:textId="77777777" w:rsidR="00D24B15" w:rsidRPr="00D24B15" w:rsidRDefault="00D24B15" w:rsidP="00D24B15">
      <w:pPr>
        <w:pStyle w:val="NormalWeb"/>
        <w:spacing w:before="0" w:beforeAutospacing="0" w:after="160" w:afterAutospacing="0" w:line="256" w:lineRule="auto"/>
        <w:jc w:val="center"/>
        <w:rPr>
          <w:sz w:val="28"/>
          <w:szCs w:val="28"/>
        </w:rPr>
      </w:pPr>
    </w:p>
    <w:p w14:paraId="2CE80342" w14:textId="77777777" w:rsidR="00D24B15" w:rsidRDefault="00D24B15" w:rsidP="00D24B15">
      <w:pPr>
        <w:pStyle w:val="NormalWeb"/>
        <w:spacing w:before="0" w:beforeAutospacing="0" w:after="160" w:afterAutospacing="0" w:line="256" w:lineRule="auto"/>
        <w:jc w:val="center"/>
        <w:rPr>
          <w:rFonts w:ascii="Calibri" w:eastAsia="Arial Unicode MS" w:hAnsi="Calibri" w:cs="Arial Unicode MS"/>
          <w:color w:val="000000"/>
          <w:kern w:val="24"/>
          <w:sz w:val="28"/>
          <w:szCs w:val="28"/>
          <w:lang w:val="en-US"/>
        </w:rPr>
      </w:pPr>
      <w:r w:rsidRPr="00D24B15">
        <w:rPr>
          <w:rFonts w:ascii="Calibri" w:eastAsia="Arial Unicode MS" w:hAnsi="Calibri" w:cs="Arial Unicode MS"/>
          <w:b/>
          <w:bCs/>
          <w:color w:val="000000"/>
          <w:kern w:val="24"/>
          <w:sz w:val="28"/>
          <w:szCs w:val="28"/>
          <w:lang w:val="en-US"/>
        </w:rPr>
        <w:t>Student Number:</w:t>
      </w:r>
      <w:r w:rsidRPr="00D24B15">
        <w:rPr>
          <w:rFonts w:ascii="Calibri" w:eastAsia="Arial Unicode MS" w:hAnsi="Calibri" w:cs="Arial Unicode MS"/>
          <w:color w:val="000000"/>
          <w:kern w:val="24"/>
          <w:sz w:val="28"/>
          <w:szCs w:val="28"/>
          <w:lang w:val="en-US"/>
        </w:rPr>
        <w:t xml:space="preserve"> 213189</w:t>
      </w:r>
    </w:p>
    <w:p w14:paraId="5BD1D7D0" w14:textId="77777777" w:rsidR="00D24B15" w:rsidRPr="00D24B15" w:rsidRDefault="00D24B15" w:rsidP="00D24B15">
      <w:pPr>
        <w:pStyle w:val="NormalWeb"/>
        <w:spacing w:before="0" w:beforeAutospacing="0" w:after="160" w:afterAutospacing="0" w:line="256" w:lineRule="auto"/>
        <w:jc w:val="center"/>
        <w:rPr>
          <w:sz w:val="28"/>
          <w:szCs w:val="28"/>
        </w:rPr>
      </w:pPr>
    </w:p>
    <w:p w14:paraId="1C51226D" w14:textId="43254062" w:rsidR="00D24B15" w:rsidRPr="00D24B15" w:rsidRDefault="00D24B15" w:rsidP="00D24B15">
      <w:pPr>
        <w:pStyle w:val="NormalWeb"/>
        <w:spacing w:before="0" w:beforeAutospacing="0" w:after="160" w:afterAutospacing="0" w:line="256" w:lineRule="auto"/>
        <w:jc w:val="center"/>
        <w:rPr>
          <w:sz w:val="28"/>
          <w:szCs w:val="28"/>
        </w:rPr>
      </w:pPr>
      <w:r w:rsidRPr="00D24B15">
        <w:rPr>
          <w:rFonts w:ascii="Calibri" w:eastAsia="Arial Unicode MS" w:hAnsi="Calibri" w:cs="Arial Unicode MS"/>
          <w:b/>
          <w:bCs/>
          <w:color w:val="000000"/>
          <w:kern w:val="24"/>
          <w:sz w:val="28"/>
          <w:szCs w:val="28"/>
          <w:lang w:val="en-US"/>
        </w:rPr>
        <w:t xml:space="preserve">Submission Date: </w:t>
      </w:r>
      <w:r w:rsidR="00B32370">
        <w:rPr>
          <w:rFonts w:ascii="Calibri" w:eastAsia="Arial Unicode MS" w:hAnsi="Calibri" w:cs="Arial Unicode MS"/>
          <w:color w:val="000000"/>
          <w:kern w:val="24"/>
          <w:sz w:val="28"/>
          <w:szCs w:val="28"/>
          <w:lang w:val="en-US"/>
        </w:rPr>
        <w:t>Sept.</w:t>
      </w:r>
      <w:r w:rsidRPr="00D24B15">
        <w:rPr>
          <w:rFonts w:ascii="Calibri" w:eastAsia="Arial Unicode MS" w:hAnsi="Calibri" w:cs="Arial Unicode MS"/>
          <w:color w:val="000000"/>
          <w:kern w:val="24"/>
          <w:sz w:val="28"/>
          <w:szCs w:val="28"/>
          <w:lang w:val="en-US"/>
        </w:rPr>
        <w:t xml:space="preserve"> 2023</w:t>
      </w:r>
    </w:p>
    <w:p w14:paraId="6FA27D98" w14:textId="77777777" w:rsidR="00D24B15" w:rsidRDefault="00D24B15" w:rsidP="00D24B15">
      <w:pPr>
        <w:rPr>
          <w:sz w:val="28"/>
          <w:szCs w:val="28"/>
        </w:rPr>
      </w:pPr>
    </w:p>
    <w:p w14:paraId="47B933CB" w14:textId="77777777" w:rsidR="00D24B15" w:rsidRDefault="00D24B15" w:rsidP="00D24B15">
      <w:pPr>
        <w:rPr>
          <w:sz w:val="28"/>
          <w:szCs w:val="28"/>
        </w:rPr>
      </w:pPr>
    </w:p>
    <w:p w14:paraId="2704CB17" w14:textId="77777777" w:rsidR="00D24B15" w:rsidRDefault="00D24B15" w:rsidP="00D24B15">
      <w:pPr>
        <w:rPr>
          <w:sz w:val="28"/>
          <w:szCs w:val="28"/>
        </w:rPr>
      </w:pPr>
    </w:p>
    <w:p w14:paraId="7DEFEABF" w14:textId="77777777" w:rsidR="00D24B15" w:rsidRDefault="00D24B15" w:rsidP="00D24B15">
      <w:pPr>
        <w:rPr>
          <w:sz w:val="28"/>
          <w:szCs w:val="28"/>
        </w:rPr>
      </w:pPr>
    </w:p>
    <w:p w14:paraId="780DA6D5" w14:textId="77777777" w:rsidR="00D24B15" w:rsidRDefault="00D24B15" w:rsidP="00D24B15">
      <w:pPr>
        <w:rPr>
          <w:sz w:val="28"/>
          <w:szCs w:val="28"/>
        </w:rPr>
      </w:pPr>
    </w:p>
    <w:p w14:paraId="3EC6268D" w14:textId="77777777" w:rsidR="00D24B15" w:rsidRDefault="00D24B15" w:rsidP="00D24B15">
      <w:pPr>
        <w:rPr>
          <w:sz w:val="28"/>
          <w:szCs w:val="28"/>
        </w:rPr>
      </w:pPr>
    </w:p>
    <w:p w14:paraId="52C1BBB9" w14:textId="77777777" w:rsidR="00D24B15" w:rsidRDefault="00D24B15" w:rsidP="00D24B15">
      <w:pPr>
        <w:rPr>
          <w:sz w:val="28"/>
          <w:szCs w:val="28"/>
        </w:rPr>
      </w:pPr>
    </w:p>
    <w:p w14:paraId="6D4B9380" w14:textId="77777777" w:rsidR="00D24B15" w:rsidRPr="00CE45FC" w:rsidRDefault="00D24B15" w:rsidP="00D24B15">
      <w:pPr>
        <w:pStyle w:val="BodyA"/>
        <w:rPr>
          <w:b/>
          <w:color w:val="000000" w:themeColor="text1"/>
          <w:sz w:val="32"/>
          <w:szCs w:val="30"/>
        </w:rPr>
      </w:pPr>
      <w:r w:rsidRPr="00CE45FC">
        <w:rPr>
          <w:b/>
          <w:color w:val="000000" w:themeColor="text1"/>
          <w:sz w:val="32"/>
          <w:szCs w:val="30"/>
        </w:rPr>
        <w:lastRenderedPageBreak/>
        <w:t xml:space="preserve">Assignment Task   </w:t>
      </w:r>
    </w:p>
    <w:p w14:paraId="404D3ABA" w14:textId="12697F02" w:rsidR="00302F66" w:rsidRPr="00CE45FC" w:rsidRDefault="00302F66" w:rsidP="00302F66">
      <w:pPr>
        <w:rPr>
          <w:sz w:val="28"/>
          <w:szCs w:val="32"/>
        </w:rPr>
      </w:pPr>
      <w:r w:rsidRPr="00CE45FC">
        <w:rPr>
          <w:sz w:val="28"/>
          <w:szCs w:val="32"/>
        </w:rPr>
        <w:t>Prepare a business report to present to your senior management team highlighting your recommendations on a potential joint venture opportunity for a £5m project with Aston Martin plc.</w:t>
      </w:r>
    </w:p>
    <w:p w14:paraId="6DD2DB11" w14:textId="2030F9B9" w:rsidR="00302F66" w:rsidRPr="00CE45FC" w:rsidRDefault="00302F66" w:rsidP="00302F66">
      <w:pPr>
        <w:rPr>
          <w:sz w:val="28"/>
          <w:szCs w:val="32"/>
        </w:rPr>
      </w:pPr>
      <w:r w:rsidRPr="00CE45FC">
        <w:rPr>
          <w:sz w:val="28"/>
          <w:szCs w:val="32"/>
        </w:rPr>
        <w:t xml:space="preserve">The business report that will include sections </w:t>
      </w:r>
      <w:r w:rsidR="00AE6D19" w:rsidRPr="00CE45FC">
        <w:rPr>
          <w:sz w:val="28"/>
          <w:szCs w:val="32"/>
        </w:rPr>
        <w:t>covering:-</w:t>
      </w:r>
    </w:p>
    <w:p w14:paraId="4D2B11C9" w14:textId="636F64B5" w:rsidR="00302F66" w:rsidRPr="00CE45FC" w:rsidRDefault="00302F66" w:rsidP="00302F66">
      <w:pPr>
        <w:rPr>
          <w:sz w:val="28"/>
          <w:szCs w:val="32"/>
        </w:rPr>
      </w:pPr>
      <w:r w:rsidRPr="00CE45FC">
        <w:rPr>
          <w:sz w:val="28"/>
          <w:szCs w:val="32"/>
        </w:rPr>
        <w:t xml:space="preserve">• </w:t>
      </w:r>
      <w:r w:rsidR="00CE45FC" w:rsidRPr="00CE45FC">
        <w:rPr>
          <w:sz w:val="28"/>
          <w:szCs w:val="32"/>
        </w:rPr>
        <w:t xml:space="preserve">Executive </w:t>
      </w:r>
      <w:r w:rsidRPr="00CE45FC">
        <w:rPr>
          <w:sz w:val="28"/>
          <w:szCs w:val="32"/>
        </w:rPr>
        <w:t>Summary,</w:t>
      </w:r>
    </w:p>
    <w:p w14:paraId="08563A8B" w14:textId="77777777" w:rsidR="00302F66" w:rsidRPr="00CE45FC" w:rsidRDefault="00302F66" w:rsidP="00AE6D19">
      <w:pPr>
        <w:spacing w:after="0"/>
        <w:rPr>
          <w:sz w:val="28"/>
          <w:szCs w:val="32"/>
        </w:rPr>
      </w:pPr>
      <w:r w:rsidRPr="00CE45FC">
        <w:rPr>
          <w:sz w:val="28"/>
          <w:szCs w:val="32"/>
        </w:rPr>
        <w:t>• Detailed review of the financial statements highlighting any trends and any risks,</w:t>
      </w:r>
    </w:p>
    <w:p w14:paraId="6A79DC6E" w14:textId="2633D5F2" w:rsidR="00302F66" w:rsidRPr="00CE45FC" w:rsidRDefault="00302F66" w:rsidP="00AE6D19">
      <w:pPr>
        <w:spacing w:after="0"/>
        <w:rPr>
          <w:sz w:val="28"/>
          <w:szCs w:val="32"/>
        </w:rPr>
      </w:pPr>
      <w:r w:rsidRPr="00CE45FC">
        <w:rPr>
          <w:sz w:val="28"/>
          <w:szCs w:val="32"/>
        </w:rPr>
        <w:t>utilising financial ratios and information researched outside of the financial statements.</w:t>
      </w:r>
    </w:p>
    <w:p w14:paraId="4E3B38ED" w14:textId="77777777" w:rsidR="00CE45FC" w:rsidRPr="00CE45FC" w:rsidRDefault="00CE45FC" w:rsidP="00AE6D19">
      <w:pPr>
        <w:spacing w:after="0"/>
        <w:rPr>
          <w:szCs w:val="24"/>
        </w:rPr>
      </w:pPr>
    </w:p>
    <w:p w14:paraId="600A50EF" w14:textId="77777777" w:rsidR="00302F66" w:rsidRPr="00CE45FC" w:rsidRDefault="00302F66" w:rsidP="00302F66">
      <w:pPr>
        <w:rPr>
          <w:sz w:val="28"/>
          <w:szCs w:val="32"/>
        </w:rPr>
      </w:pPr>
      <w:r w:rsidRPr="00CE45FC">
        <w:rPr>
          <w:sz w:val="28"/>
          <w:szCs w:val="32"/>
        </w:rPr>
        <w:t>• Explanation of the use of Financial Statements.</w:t>
      </w:r>
    </w:p>
    <w:p w14:paraId="6CF91DBE" w14:textId="7697BBA2" w:rsidR="00302F66" w:rsidRPr="00CE45FC" w:rsidRDefault="00302F66" w:rsidP="00AE6D19">
      <w:pPr>
        <w:spacing w:after="0"/>
        <w:rPr>
          <w:sz w:val="28"/>
          <w:szCs w:val="32"/>
        </w:rPr>
      </w:pPr>
      <w:r w:rsidRPr="00CE45FC">
        <w:rPr>
          <w:sz w:val="28"/>
          <w:szCs w:val="32"/>
        </w:rPr>
        <w:t xml:space="preserve">• Calculate profitability, liquidity, gearing, efficiency, and investor ratios for the past </w:t>
      </w:r>
      <w:r w:rsidR="00CE45FC" w:rsidRPr="00CE45FC">
        <w:rPr>
          <w:sz w:val="28"/>
          <w:szCs w:val="32"/>
        </w:rPr>
        <w:t>4</w:t>
      </w:r>
      <w:r w:rsidRPr="00CE45FC">
        <w:rPr>
          <w:sz w:val="28"/>
          <w:szCs w:val="32"/>
        </w:rPr>
        <w:t xml:space="preserve"> years.</w:t>
      </w:r>
    </w:p>
    <w:p w14:paraId="1B022025" w14:textId="77777777" w:rsidR="00CE45FC" w:rsidRPr="00CE45FC" w:rsidRDefault="00CE45FC" w:rsidP="00AE6D19">
      <w:pPr>
        <w:spacing w:after="0"/>
        <w:rPr>
          <w:sz w:val="20"/>
        </w:rPr>
      </w:pPr>
    </w:p>
    <w:p w14:paraId="3639F6A2" w14:textId="2F0D28F1" w:rsidR="00302F66" w:rsidRPr="00CE45FC" w:rsidRDefault="00302F66" w:rsidP="00CE45FC">
      <w:pPr>
        <w:spacing w:after="0"/>
        <w:rPr>
          <w:sz w:val="28"/>
          <w:szCs w:val="32"/>
        </w:rPr>
      </w:pPr>
      <w:r w:rsidRPr="00CE45FC">
        <w:rPr>
          <w:sz w:val="28"/>
          <w:szCs w:val="32"/>
        </w:rPr>
        <w:t xml:space="preserve">• Critically evaluate the ratios calculated. In your analysis. </w:t>
      </w:r>
      <w:r w:rsidR="00CE45FC" w:rsidRPr="00CE45FC">
        <w:rPr>
          <w:sz w:val="28"/>
          <w:szCs w:val="32"/>
        </w:rPr>
        <w:t>C</w:t>
      </w:r>
      <w:r w:rsidRPr="00CE45FC">
        <w:rPr>
          <w:sz w:val="28"/>
          <w:szCs w:val="32"/>
        </w:rPr>
        <w:t>onsider</w:t>
      </w:r>
      <w:r w:rsidR="00CE45FC" w:rsidRPr="00CE45FC">
        <w:rPr>
          <w:sz w:val="28"/>
          <w:szCs w:val="32"/>
        </w:rPr>
        <w:t xml:space="preserve">ing </w:t>
      </w:r>
      <w:r w:rsidRPr="00CE45FC">
        <w:rPr>
          <w:sz w:val="28"/>
          <w:szCs w:val="32"/>
        </w:rPr>
        <w:t>possible reasons for changes in ratios over the period and discuss the limitations of</w:t>
      </w:r>
      <w:r w:rsidR="00CE45FC" w:rsidRPr="00CE45FC">
        <w:rPr>
          <w:sz w:val="28"/>
          <w:szCs w:val="32"/>
        </w:rPr>
        <w:t xml:space="preserve"> </w:t>
      </w:r>
      <w:r w:rsidRPr="00CE45FC">
        <w:rPr>
          <w:sz w:val="28"/>
          <w:szCs w:val="32"/>
        </w:rPr>
        <w:t>ratio analysis.</w:t>
      </w:r>
    </w:p>
    <w:p w14:paraId="3F9A1A71" w14:textId="77777777" w:rsidR="00CE45FC" w:rsidRPr="00CE45FC" w:rsidRDefault="00CE45FC" w:rsidP="00CE45FC">
      <w:pPr>
        <w:spacing w:after="0"/>
        <w:rPr>
          <w:sz w:val="16"/>
          <w:szCs w:val="18"/>
        </w:rPr>
      </w:pPr>
    </w:p>
    <w:p w14:paraId="68B7783F" w14:textId="77777777" w:rsidR="00302F66" w:rsidRPr="00CE45FC" w:rsidRDefault="00302F66" w:rsidP="00AE6D19">
      <w:pPr>
        <w:rPr>
          <w:sz w:val="28"/>
          <w:szCs w:val="32"/>
        </w:rPr>
      </w:pPr>
      <w:r w:rsidRPr="00CE45FC">
        <w:rPr>
          <w:sz w:val="28"/>
          <w:szCs w:val="32"/>
        </w:rPr>
        <w:t>• Conclusion highlighting your recommendations.</w:t>
      </w:r>
    </w:p>
    <w:p w14:paraId="618CE918" w14:textId="77777777" w:rsidR="00302F66" w:rsidRPr="00CE45FC" w:rsidRDefault="00302F66" w:rsidP="00302F66">
      <w:pPr>
        <w:rPr>
          <w:sz w:val="28"/>
          <w:szCs w:val="32"/>
        </w:rPr>
      </w:pPr>
      <w:r w:rsidRPr="00CE45FC">
        <w:rPr>
          <w:sz w:val="28"/>
          <w:szCs w:val="32"/>
        </w:rPr>
        <w:t>• Appendix showing the calculations of all ratios utilised</w:t>
      </w:r>
    </w:p>
    <w:p w14:paraId="5C28E028" w14:textId="272C54EB" w:rsidR="00302F66" w:rsidRPr="00CE45FC" w:rsidRDefault="00302F66" w:rsidP="00302F66">
      <w:pPr>
        <w:rPr>
          <w:sz w:val="28"/>
          <w:szCs w:val="32"/>
        </w:rPr>
      </w:pPr>
      <w:r w:rsidRPr="00CE45FC">
        <w:rPr>
          <w:sz w:val="28"/>
          <w:szCs w:val="32"/>
        </w:rPr>
        <w:t>• Appendix showing references to additional reading highlighted within your report.</w:t>
      </w:r>
    </w:p>
    <w:p w14:paraId="45D78ACE" w14:textId="77777777" w:rsidR="00302F66" w:rsidRDefault="00302F66" w:rsidP="00302F66">
      <w:pPr>
        <w:rPr>
          <w:sz w:val="24"/>
          <w:szCs w:val="28"/>
        </w:rPr>
      </w:pPr>
    </w:p>
    <w:p w14:paraId="2BEE0D37" w14:textId="77777777" w:rsidR="00A97997" w:rsidRDefault="00A97997" w:rsidP="00302F66">
      <w:pPr>
        <w:rPr>
          <w:sz w:val="24"/>
          <w:szCs w:val="28"/>
        </w:rPr>
      </w:pPr>
    </w:p>
    <w:p w14:paraId="03A13B63" w14:textId="77777777" w:rsidR="00A97997" w:rsidRDefault="00A97997" w:rsidP="00302F66">
      <w:pPr>
        <w:rPr>
          <w:sz w:val="24"/>
          <w:szCs w:val="28"/>
        </w:rPr>
      </w:pPr>
    </w:p>
    <w:p w14:paraId="7294ED78" w14:textId="77777777" w:rsidR="00A97997" w:rsidRDefault="00A97997" w:rsidP="00302F66">
      <w:pPr>
        <w:rPr>
          <w:sz w:val="24"/>
          <w:szCs w:val="28"/>
        </w:rPr>
      </w:pPr>
    </w:p>
    <w:p w14:paraId="49879F73" w14:textId="77777777" w:rsidR="00A97997" w:rsidRDefault="00A97997" w:rsidP="00302F66">
      <w:pPr>
        <w:rPr>
          <w:sz w:val="24"/>
          <w:szCs w:val="28"/>
        </w:rPr>
      </w:pPr>
    </w:p>
    <w:p w14:paraId="6706AE7A" w14:textId="77777777" w:rsidR="00A97997" w:rsidRDefault="00A97997" w:rsidP="00302F66">
      <w:pPr>
        <w:rPr>
          <w:sz w:val="24"/>
          <w:szCs w:val="28"/>
        </w:rPr>
      </w:pPr>
    </w:p>
    <w:p w14:paraId="3BA111DB" w14:textId="77777777" w:rsidR="00A97997" w:rsidRDefault="00A97997" w:rsidP="00302F66">
      <w:pPr>
        <w:rPr>
          <w:sz w:val="24"/>
          <w:szCs w:val="28"/>
        </w:rPr>
      </w:pPr>
    </w:p>
    <w:p w14:paraId="2CE7896B" w14:textId="77777777" w:rsidR="00A97997" w:rsidRDefault="00A97997" w:rsidP="00302F66">
      <w:pPr>
        <w:rPr>
          <w:sz w:val="24"/>
          <w:szCs w:val="28"/>
        </w:rPr>
      </w:pPr>
    </w:p>
    <w:p w14:paraId="22D7B432" w14:textId="77777777" w:rsidR="00A97997" w:rsidRDefault="00A97997" w:rsidP="00302F66">
      <w:pPr>
        <w:rPr>
          <w:sz w:val="24"/>
          <w:szCs w:val="28"/>
        </w:rPr>
      </w:pPr>
    </w:p>
    <w:p w14:paraId="66DD14D7" w14:textId="4A757C4F" w:rsidR="00302F66" w:rsidRPr="00CE45FC" w:rsidRDefault="00302F66" w:rsidP="00302F66">
      <w:pPr>
        <w:rPr>
          <w:b/>
          <w:bCs/>
          <w:color w:val="000000" w:themeColor="text1"/>
          <w:sz w:val="32"/>
        </w:rPr>
      </w:pPr>
      <w:r w:rsidRPr="00CE45FC">
        <w:rPr>
          <w:b/>
          <w:bCs/>
          <w:color w:val="000000" w:themeColor="text1"/>
          <w:sz w:val="32"/>
        </w:rPr>
        <w:lastRenderedPageBreak/>
        <w:t>Executive Summary</w:t>
      </w:r>
    </w:p>
    <w:p w14:paraId="52CA79E6" w14:textId="758237AA" w:rsidR="00302F66" w:rsidRPr="00CE45FC" w:rsidRDefault="00302F66" w:rsidP="00302F66">
      <w:pPr>
        <w:rPr>
          <w:sz w:val="28"/>
          <w:szCs w:val="28"/>
        </w:rPr>
      </w:pPr>
      <w:r w:rsidRPr="00CE45FC">
        <w:rPr>
          <w:sz w:val="28"/>
          <w:szCs w:val="28"/>
        </w:rPr>
        <w:t>This report will investigate the proposed joint venture with ASTON MARTIN LAGONDA Ltd.</w:t>
      </w:r>
    </w:p>
    <w:p w14:paraId="6E45EDFC" w14:textId="6A8B407E" w:rsidR="00D24B15" w:rsidRDefault="00302F66" w:rsidP="00D24B15">
      <w:pPr>
        <w:rPr>
          <w:sz w:val="28"/>
          <w:szCs w:val="28"/>
        </w:rPr>
      </w:pPr>
      <w:r w:rsidRPr="00CE45FC">
        <w:rPr>
          <w:sz w:val="28"/>
          <w:szCs w:val="28"/>
        </w:rPr>
        <w:t xml:space="preserve">The report will explain Ratios, the financial tools used to assess the </w:t>
      </w:r>
      <w:r w:rsidR="00AE6D19" w:rsidRPr="00CE45FC">
        <w:rPr>
          <w:sz w:val="28"/>
          <w:szCs w:val="28"/>
        </w:rPr>
        <w:t>current financial</w:t>
      </w:r>
      <w:r w:rsidRPr="00CE45FC">
        <w:rPr>
          <w:sz w:val="28"/>
          <w:szCs w:val="28"/>
        </w:rPr>
        <w:t xml:space="preserve"> situation of Aston Martin</w:t>
      </w:r>
      <w:r w:rsidR="00AE6D19" w:rsidRPr="00CE45FC">
        <w:rPr>
          <w:sz w:val="28"/>
          <w:szCs w:val="28"/>
        </w:rPr>
        <w:t xml:space="preserve"> ltd.,</w:t>
      </w:r>
      <w:r w:rsidRPr="00CE45FC">
        <w:rPr>
          <w:sz w:val="28"/>
          <w:szCs w:val="28"/>
        </w:rPr>
        <w:t xml:space="preserve"> review the financial statements</w:t>
      </w:r>
      <w:r w:rsidR="00CE45FC" w:rsidRPr="00CE45FC">
        <w:rPr>
          <w:sz w:val="28"/>
          <w:szCs w:val="28"/>
        </w:rPr>
        <w:t xml:space="preserve"> (Balance Sheet,</w:t>
      </w:r>
      <w:r w:rsidRPr="00CE45FC">
        <w:rPr>
          <w:sz w:val="28"/>
          <w:szCs w:val="28"/>
        </w:rPr>
        <w:t xml:space="preserve"> </w:t>
      </w:r>
      <w:r w:rsidR="00CE45FC" w:rsidRPr="00CE45FC">
        <w:rPr>
          <w:sz w:val="28"/>
          <w:szCs w:val="28"/>
        </w:rPr>
        <w:t>Income statement and cashflow statement),</w:t>
      </w:r>
      <w:r w:rsidR="00EF6907">
        <w:rPr>
          <w:sz w:val="28"/>
          <w:szCs w:val="28"/>
        </w:rPr>
        <w:t xml:space="preserve"> </w:t>
      </w:r>
      <w:r w:rsidRPr="00CE45FC">
        <w:rPr>
          <w:sz w:val="28"/>
          <w:szCs w:val="28"/>
        </w:rPr>
        <w:t xml:space="preserve">published by Aston Martin </w:t>
      </w:r>
      <w:r w:rsidR="00AE6D19" w:rsidRPr="00CE45FC">
        <w:rPr>
          <w:sz w:val="28"/>
          <w:szCs w:val="28"/>
        </w:rPr>
        <w:t xml:space="preserve">from 2019 to 2022 to observe any trends in the company’s financial standing and </w:t>
      </w:r>
      <w:r w:rsidR="00CE45FC" w:rsidRPr="00CE45FC">
        <w:rPr>
          <w:sz w:val="28"/>
          <w:szCs w:val="28"/>
        </w:rPr>
        <w:t>using the ratio data calculated</w:t>
      </w:r>
      <w:r w:rsidR="00EF6907">
        <w:rPr>
          <w:sz w:val="28"/>
          <w:szCs w:val="28"/>
        </w:rPr>
        <w:t xml:space="preserve"> to assess the company’s financial situation</w:t>
      </w:r>
      <w:r w:rsidR="00CE45FC" w:rsidRPr="00CE45FC">
        <w:rPr>
          <w:sz w:val="28"/>
          <w:szCs w:val="28"/>
        </w:rPr>
        <w:t xml:space="preserve">. </w:t>
      </w:r>
    </w:p>
    <w:p w14:paraId="6503A2B6" w14:textId="06601187" w:rsidR="000B5B8E" w:rsidRDefault="000B5B8E" w:rsidP="00D24B15">
      <w:pPr>
        <w:rPr>
          <w:sz w:val="28"/>
          <w:szCs w:val="28"/>
        </w:rPr>
      </w:pPr>
      <w:r>
        <w:rPr>
          <w:sz w:val="28"/>
          <w:szCs w:val="28"/>
        </w:rPr>
        <w:t xml:space="preserve">Literature reviews have been conducted to </w:t>
      </w:r>
      <w:r w:rsidR="00A97997">
        <w:rPr>
          <w:sz w:val="28"/>
          <w:szCs w:val="28"/>
        </w:rPr>
        <w:t xml:space="preserve">gain a greater understanding of financial reporting methods and meaning in general as well as topic specific information and opinions </w:t>
      </w:r>
      <w:r w:rsidR="005F16EC">
        <w:rPr>
          <w:sz w:val="28"/>
          <w:szCs w:val="28"/>
        </w:rPr>
        <w:t xml:space="preserve">of </w:t>
      </w:r>
      <w:r w:rsidR="00A97997">
        <w:rPr>
          <w:sz w:val="28"/>
          <w:szCs w:val="28"/>
        </w:rPr>
        <w:t>Aston Martin stock market shares.</w:t>
      </w:r>
    </w:p>
    <w:p w14:paraId="33AEF044" w14:textId="4DA2AC83" w:rsidR="00A97997" w:rsidRDefault="00A97997" w:rsidP="00D24B15">
      <w:pPr>
        <w:rPr>
          <w:sz w:val="28"/>
          <w:szCs w:val="28"/>
        </w:rPr>
      </w:pPr>
      <w:r>
        <w:rPr>
          <w:sz w:val="28"/>
          <w:szCs w:val="28"/>
        </w:rPr>
        <w:t xml:space="preserve">The types of literature reviewed </w:t>
      </w:r>
      <w:r w:rsidR="00D416F8">
        <w:rPr>
          <w:sz w:val="28"/>
          <w:szCs w:val="28"/>
        </w:rPr>
        <w:t>include: -</w:t>
      </w:r>
    </w:p>
    <w:p w14:paraId="0E48CC7C" w14:textId="59675DF8" w:rsidR="00A97997" w:rsidRDefault="00A97997" w:rsidP="00A97997">
      <w:pPr>
        <w:pStyle w:val="ListParagraph"/>
        <w:numPr>
          <w:ilvl w:val="0"/>
          <w:numId w:val="7"/>
        </w:numPr>
        <w:rPr>
          <w:sz w:val="28"/>
          <w:szCs w:val="28"/>
        </w:rPr>
      </w:pPr>
      <w:r>
        <w:rPr>
          <w:sz w:val="28"/>
          <w:szCs w:val="28"/>
        </w:rPr>
        <w:t>Online financial journals &amp; blogs.</w:t>
      </w:r>
    </w:p>
    <w:p w14:paraId="0271970C" w14:textId="77779C7C" w:rsidR="00A97997" w:rsidRDefault="00A97997" w:rsidP="00A97997">
      <w:pPr>
        <w:pStyle w:val="ListParagraph"/>
        <w:numPr>
          <w:ilvl w:val="0"/>
          <w:numId w:val="7"/>
        </w:numPr>
        <w:rPr>
          <w:sz w:val="28"/>
          <w:szCs w:val="28"/>
        </w:rPr>
      </w:pPr>
      <w:r>
        <w:rPr>
          <w:sz w:val="28"/>
          <w:szCs w:val="28"/>
        </w:rPr>
        <w:t>Websites</w:t>
      </w:r>
    </w:p>
    <w:p w14:paraId="2136AEDE" w14:textId="7C2D98B2" w:rsidR="00A97997" w:rsidRDefault="00A97997" w:rsidP="00A97997">
      <w:pPr>
        <w:pStyle w:val="ListParagraph"/>
        <w:numPr>
          <w:ilvl w:val="0"/>
          <w:numId w:val="7"/>
        </w:numPr>
        <w:rPr>
          <w:sz w:val="28"/>
          <w:szCs w:val="28"/>
        </w:rPr>
      </w:pPr>
      <w:r>
        <w:rPr>
          <w:sz w:val="28"/>
          <w:szCs w:val="28"/>
        </w:rPr>
        <w:t xml:space="preserve">Published research </w:t>
      </w:r>
      <w:r w:rsidR="00D416F8">
        <w:rPr>
          <w:sz w:val="28"/>
          <w:szCs w:val="28"/>
        </w:rPr>
        <w:t>papers.</w:t>
      </w:r>
    </w:p>
    <w:p w14:paraId="5B8D5D75" w14:textId="12237A95" w:rsidR="00A97997" w:rsidRDefault="00A97997" w:rsidP="00A97997">
      <w:pPr>
        <w:pStyle w:val="ListParagraph"/>
        <w:numPr>
          <w:ilvl w:val="0"/>
          <w:numId w:val="7"/>
        </w:numPr>
        <w:rPr>
          <w:sz w:val="28"/>
          <w:szCs w:val="28"/>
        </w:rPr>
      </w:pPr>
      <w:r>
        <w:rPr>
          <w:sz w:val="28"/>
          <w:szCs w:val="28"/>
        </w:rPr>
        <w:t>Industry related publications</w:t>
      </w:r>
    </w:p>
    <w:p w14:paraId="1E8C8437" w14:textId="5EAB3AF9" w:rsidR="00A97997" w:rsidRDefault="00A97997" w:rsidP="00A97997">
      <w:pPr>
        <w:pStyle w:val="ListParagraph"/>
        <w:numPr>
          <w:ilvl w:val="0"/>
          <w:numId w:val="7"/>
        </w:numPr>
        <w:rPr>
          <w:sz w:val="28"/>
          <w:szCs w:val="28"/>
        </w:rPr>
      </w:pPr>
      <w:r>
        <w:rPr>
          <w:sz w:val="28"/>
          <w:szCs w:val="28"/>
        </w:rPr>
        <w:t>Industry related databases</w:t>
      </w:r>
    </w:p>
    <w:p w14:paraId="73097EB1" w14:textId="66EE0B6C" w:rsidR="00A97997" w:rsidRDefault="00A97997">
      <w:pPr>
        <w:rPr>
          <w:sz w:val="28"/>
          <w:szCs w:val="28"/>
        </w:rPr>
      </w:pPr>
      <w:r>
        <w:rPr>
          <w:sz w:val="28"/>
          <w:szCs w:val="28"/>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13"/>
        <w:gridCol w:w="1497"/>
      </w:tblGrid>
      <w:tr w:rsidR="00D24B15" w:rsidRPr="000A2C65" w14:paraId="1EA7315C" w14:textId="77777777" w:rsidTr="00DD183A">
        <w:tc>
          <w:tcPr>
            <w:tcW w:w="7513" w:type="dxa"/>
          </w:tcPr>
          <w:p w14:paraId="4F3CF82D" w14:textId="77777777" w:rsidR="00D24B15" w:rsidRPr="00CE45FC"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b/>
                <w:bCs/>
                <w:i/>
                <w:iCs/>
                <w:color w:val="000000" w:themeColor="text1"/>
                <w:sz w:val="32"/>
              </w:rPr>
            </w:pPr>
            <w:r w:rsidRPr="00CE45FC">
              <w:rPr>
                <w:b/>
                <w:bCs/>
                <w:i/>
                <w:iCs/>
                <w:color w:val="000000" w:themeColor="text1"/>
                <w:sz w:val="32"/>
              </w:rPr>
              <w:lastRenderedPageBreak/>
              <w:t xml:space="preserve">Description  </w:t>
            </w:r>
          </w:p>
        </w:tc>
        <w:tc>
          <w:tcPr>
            <w:tcW w:w="1497" w:type="dxa"/>
          </w:tcPr>
          <w:p w14:paraId="7109C3BE" w14:textId="77777777" w:rsidR="00D24B15" w:rsidRPr="00CE45FC"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b/>
                <w:bCs/>
                <w:i/>
                <w:iCs/>
                <w:color w:val="000000" w:themeColor="text1"/>
                <w:sz w:val="32"/>
              </w:rPr>
            </w:pPr>
            <w:r w:rsidRPr="00CE45FC">
              <w:rPr>
                <w:b/>
                <w:bCs/>
                <w:i/>
                <w:iCs/>
                <w:color w:val="000000" w:themeColor="text1"/>
                <w:sz w:val="32"/>
              </w:rPr>
              <w:t>Page No.</w:t>
            </w:r>
          </w:p>
        </w:tc>
      </w:tr>
      <w:tr w:rsidR="00D24B15" w:rsidRPr="000A2C65" w14:paraId="1D627316" w14:textId="77777777" w:rsidTr="00DD183A">
        <w:tc>
          <w:tcPr>
            <w:tcW w:w="7513" w:type="dxa"/>
          </w:tcPr>
          <w:p w14:paraId="0F1D481A"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Title Page</w:t>
            </w:r>
          </w:p>
        </w:tc>
        <w:tc>
          <w:tcPr>
            <w:tcW w:w="1497" w:type="dxa"/>
          </w:tcPr>
          <w:p w14:paraId="7163D154"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1</w:t>
            </w:r>
          </w:p>
        </w:tc>
      </w:tr>
      <w:tr w:rsidR="00D24B15" w:rsidRPr="000A2C65" w14:paraId="22C26B13" w14:textId="77777777" w:rsidTr="00DD183A">
        <w:tc>
          <w:tcPr>
            <w:tcW w:w="7513" w:type="dxa"/>
          </w:tcPr>
          <w:p w14:paraId="64E5D84D" w14:textId="18DE795E"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Assignment Task</w:t>
            </w:r>
            <w:r w:rsidR="00302F66">
              <w:rPr>
                <w:color w:val="000000" w:themeColor="text1"/>
                <w:sz w:val="32"/>
              </w:rPr>
              <w:t xml:space="preserve"> </w:t>
            </w:r>
          </w:p>
        </w:tc>
        <w:tc>
          <w:tcPr>
            <w:tcW w:w="1497" w:type="dxa"/>
          </w:tcPr>
          <w:p w14:paraId="60A7DC7C"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2</w:t>
            </w:r>
          </w:p>
        </w:tc>
      </w:tr>
      <w:tr w:rsidR="00A97997" w:rsidRPr="000A2C65" w14:paraId="13B58E05" w14:textId="77777777" w:rsidTr="00DD183A">
        <w:tc>
          <w:tcPr>
            <w:tcW w:w="7513" w:type="dxa"/>
          </w:tcPr>
          <w:p w14:paraId="78D51553" w14:textId="66BDC293" w:rsidR="00A97997" w:rsidRPr="000A2C65" w:rsidRDefault="00A97997" w:rsidP="00DB1401">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A97997">
              <w:rPr>
                <w:color w:val="000000" w:themeColor="text1"/>
                <w:sz w:val="32"/>
              </w:rPr>
              <w:t>Executive Summary</w:t>
            </w:r>
          </w:p>
        </w:tc>
        <w:tc>
          <w:tcPr>
            <w:tcW w:w="1497" w:type="dxa"/>
          </w:tcPr>
          <w:p w14:paraId="21A00A3D" w14:textId="53BD6553" w:rsidR="00A97997" w:rsidRDefault="00A97997" w:rsidP="00DB1401">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3</w:t>
            </w:r>
          </w:p>
        </w:tc>
      </w:tr>
      <w:tr w:rsidR="00D24B15" w:rsidRPr="000A2C65" w14:paraId="307705D5" w14:textId="77777777" w:rsidTr="00DD183A">
        <w:tc>
          <w:tcPr>
            <w:tcW w:w="7513" w:type="dxa"/>
          </w:tcPr>
          <w:p w14:paraId="17926C35" w14:textId="77777777" w:rsidR="00D24B15" w:rsidRPr="000A2C65" w:rsidRDefault="00D24B15" w:rsidP="00DB1401">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 xml:space="preserve">Contents Page              </w:t>
            </w:r>
            <w:r w:rsidR="00DB1401">
              <w:rPr>
                <w:color w:val="000000" w:themeColor="text1"/>
                <w:sz w:val="32"/>
              </w:rPr>
              <w:t xml:space="preserve"> </w:t>
            </w:r>
            <w:r w:rsidRPr="000A2C65">
              <w:rPr>
                <w:color w:val="000000" w:themeColor="text1"/>
                <w:sz w:val="32"/>
              </w:rPr>
              <w:t xml:space="preserve">                                                                                                                                      </w:t>
            </w:r>
          </w:p>
        </w:tc>
        <w:tc>
          <w:tcPr>
            <w:tcW w:w="1497" w:type="dxa"/>
          </w:tcPr>
          <w:p w14:paraId="674DD87C" w14:textId="20F6C589" w:rsidR="00D24B15" w:rsidRPr="000A2C65" w:rsidRDefault="00A97997" w:rsidP="00DB1401">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4</w:t>
            </w:r>
          </w:p>
        </w:tc>
      </w:tr>
      <w:tr w:rsidR="00D24B15" w:rsidRPr="000A2C65" w14:paraId="701779C6" w14:textId="77777777" w:rsidTr="00DD183A">
        <w:tc>
          <w:tcPr>
            <w:tcW w:w="7513" w:type="dxa"/>
          </w:tcPr>
          <w:p w14:paraId="61278EB9" w14:textId="77777777" w:rsidR="00D24B15" w:rsidRPr="000A2C65" w:rsidRDefault="00D24B15"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sidRPr="000A2C65">
              <w:rPr>
                <w:color w:val="000000" w:themeColor="text1"/>
                <w:sz w:val="32"/>
              </w:rPr>
              <w:t>Introduction</w:t>
            </w:r>
          </w:p>
        </w:tc>
        <w:tc>
          <w:tcPr>
            <w:tcW w:w="1497" w:type="dxa"/>
          </w:tcPr>
          <w:p w14:paraId="459B40F3" w14:textId="748BF6FB" w:rsidR="00D24B15" w:rsidRPr="000A2C65" w:rsidRDefault="00A97997"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5</w:t>
            </w:r>
          </w:p>
        </w:tc>
      </w:tr>
      <w:tr w:rsidR="00D24B15" w:rsidRPr="000A2C65" w14:paraId="6B710434" w14:textId="77777777" w:rsidTr="00DD183A">
        <w:tc>
          <w:tcPr>
            <w:tcW w:w="7513" w:type="dxa"/>
          </w:tcPr>
          <w:p w14:paraId="4FA7966B" w14:textId="64BAD822" w:rsidR="00D24B15" w:rsidRPr="000A2C65" w:rsidRDefault="00171F70"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bookmarkStart w:id="0" w:name="_Hlk134887282"/>
            <w:r>
              <w:rPr>
                <w:color w:val="000000" w:themeColor="text1"/>
                <w:sz w:val="32"/>
              </w:rPr>
              <w:t>B</w:t>
            </w:r>
            <w:r w:rsidRPr="00171F70">
              <w:rPr>
                <w:color w:val="000000" w:themeColor="text1"/>
                <w:sz w:val="32"/>
              </w:rPr>
              <w:t xml:space="preserve">enefits and limitations </w:t>
            </w:r>
            <w:r w:rsidR="00302F66">
              <w:rPr>
                <w:color w:val="000000" w:themeColor="text1"/>
                <w:sz w:val="32"/>
              </w:rPr>
              <w:t>Ratio Anal</w:t>
            </w:r>
            <w:r w:rsidR="00D24B15" w:rsidRPr="000A2C65">
              <w:rPr>
                <w:color w:val="000000" w:themeColor="text1"/>
                <w:sz w:val="32"/>
              </w:rPr>
              <w:t>y</w:t>
            </w:r>
            <w:r w:rsidR="00302F66">
              <w:rPr>
                <w:color w:val="000000" w:themeColor="text1"/>
                <w:sz w:val="32"/>
              </w:rPr>
              <w:t>sis</w:t>
            </w:r>
            <w:r w:rsidR="00D24B15" w:rsidRPr="000A2C65">
              <w:rPr>
                <w:color w:val="000000" w:themeColor="text1"/>
                <w:sz w:val="32"/>
              </w:rPr>
              <w:t xml:space="preserve">                                                                                                                          </w:t>
            </w:r>
            <w:bookmarkEnd w:id="0"/>
          </w:p>
        </w:tc>
        <w:tc>
          <w:tcPr>
            <w:tcW w:w="1497" w:type="dxa"/>
          </w:tcPr>
          <w:p w14:paraId="6B425984" w14:textId="4A832178" w:rsidR="00D24B15" w:rsidRPr="000A2C65" w:rsidRDefault="00234B16" w:rsidP="00DD183A">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6</w:t>
            </w:r>
          </w:p>
        </w:tc>
      </w:tr>
      <w:tr w:rsidR="00234B16" w:rsidRPr="000A2C65" w14:paraId="09572EBC" w14:textId="77777777" w:rsidTr="00DD183A">
        <w:tc>
          <w:tcPr>
            <w:tcW w:w="7513" w:type="dxa"/>
          </w:tcPr>
          <w:p w14:paraId="2578EFBA" w14:textId="4443D195" w:rsidR="00234B16" w:rsidRPr="00302F66" w:rsidRDefault="00234B16" w:rsidP="00302F66">
            <w:pPr>
              <w:pStyle w:val="Body"/>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234B16">
              <w:rPr>
                <w:sz w:val="32"/>
                <w:szCs w:val="32"/>
              </w:rPr>
              <w:t xml:space="preserve">Ratio Analysis                                                                                                                          </w:t>
            </w:r>
          </w:p>
        </w:tc>
        <w:tc>
          <w:tcPr>
            <w:tcW w:w="1497" w:type="dxa"/>
          </w:tcPr>
          <w:p w14:paraId="2B918990" w14:textId="6F028A8F" w:rsidR="00234B16" w:rsidRDefault="00171F70" w:rsidP="00302F66">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8</w:t>
            </w:r>
          </w:p>
        </w:tc>
      </w:tr>
      <w:tr w:rsidR="00302F66" w:rsidRPr="000A2C65" w14:paraId="486D6D83" w14:textId="77777777" w:rsidTr="00DD183A">
        <w:tc>
          <w:tcPr>
            <w:tcW w:w="7513" w:type="dxa"/>
          </w:tcPr>
          <w:p w14:paraId="69BB246B" w14:textId="0B60F870" w:rsidR="00302F66" w:rsidRPr="00302F66" w:rsidRDefault="00302F66" w:rsidP="00302F66">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szCs w:val="32"/>
              </w:rPr>
            </w:pPr>
            <w:bookmarkStart w:id="1" w:name="_Hlk145334278"/>
            <w:r w:rsidRPr="00302F66">
              <w:rPr>
                <w:sz w:val="32"/>
                <w:szCs w:val="32"/>
              </w:rPr>
              <w:t>Summary of Findings</w:t>
            </w:r>
            <w:bookmarkEnd w:id="1"/>
          </w:p>
        </w:tc>
        <w:tc>
          <w:tcPr>
            <w:tcW w:w="1497" w:type="dxa"/>
          </w:tcPr>
          <w:p w14:paraId="4B70FB81" w14:textId="6F82E8B6" w:rsidR="00302F66" w:rsidRPr="000A2C65" w:rsidRDefault="00E032EB" w:rsidP="00302F66">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1</w:t>
            </w:r>
            <w:r w:rsidR="00D416F8">
              <w:rPr>
                <w:color w:val="000000" w:themeColor="text1"/>
                <w:sz w:val="32"/>
              </w:rPr>
              <w:t>5</w:t>
            </w:r>
          </w:p>
        </w:tc>
      </w:tr>
      <w:tr w:rsidR="00302F66" w:rsidRPr="000A2C65" w14:paraId="14C6CAE7" w14:textId="77777777" w:rsidTr="00DD183A">
        <w:tc>
          <w:tcPr>
            <w:tcW w:w="7513" w:type="dxa"/>
          </w:tcPr>
          <w:p w14:paraId="290F18C7" w14:textId="65EA0438" w:rsidR="00302F66" w:rsidRPr="00302F66" w:rsidRDefault="00302F66" w:rsidP="00302F66">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szCs w:val="32"/>
              </w:rPr>
            </w:pPr>
            <w:r w:rsidRPr="00302F66">
              <w:rPr>
                <w:sz w:val="32"/>
                <w:szCs w:val="32"/>
              </w:rPr>
              <w:t>Conclusion and Recommendation</w:t>
            </w:r>
          </w:p>
        </w:tc>
        <w:tc>
          <w:tcPr>
            <w:tcW w:w="1497" w:type="dxa"/>
          </w:tcPr>
          <w:p w14:paraId="43364A22" w14:textId="65DAB7E3" w:rsidR="00302F66" w:rsidRPr="000A2C65" w:rsidRDefault="009209DF" w:rsidP="00302F66">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1</w:t>
            </w:r>
            <w:r w:rsidR="00D416F8">
              <w:rPr>
                <w:color w:val="000000" w:themeColor="text1"/>
                <w:sz w:val="32"/>
              </w:rPr>
              <w:t>8</w:t>
            </w:r>
          </w:p>
        </w:tc>
      </w:tr>
      <w:tr w:rsidR="00121316" w:rsidRPr="000A2C65" w14:paraId="485D9688" w14:textId="77777777" w:rsidTr="00DD183A">
        <w:tc>
          <w:tcPr>
            <w:tcW w:w="7513" w:type="dxa"/>
          </w:tcPr>
          <w:p w14:paraId="18D82A2E" w14:textId="39CA9FBF" w:rsidR="00121316" w:rsidRPr="00302F66" w:rsidRDefault="00121316" w:rsidP="00302F66">
            <w:pPr>
              <w:pStyle w:val="Body"/>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121316">
              <w:rPr>
                <w:sz w:val="32"/>
                <w:szCs w:val="32"/>
              </w:rPr>
              <w:t xml:space="preserve">Appendix </w:t>
            </w:r>
            <w:r>
              <w:rPr>
                <w:sz w:val="32"/>
                <w:szCs w:val="32"/>
              </w:rPr>
              <w:t>1</w:t>
            </w:r>
            <w:r w:rsidRPr="00121316">
              <w:rPr>
                <w:sz w:val="32"/>
                <w:szCs w:val="32"/>
              </w:rPr>
              <w:t xml:space="preserve"> Bibliography</w:t>
            </w:r>
          </w:p>
        </w:tc>
        <w:tc>
          <w:tcPr>
            <w:tcW w:w="1497" w:type="dxa"/>
          </w:tcPr>
          <w:p w14:paraId="37D6D95D" w14:textId="71682AC9" w:rsidR="00121316" w:rsidRDefault="009209DF" w:rsidP="00302F66">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2</w:t>
            </w:r>
            <w:r w:rsidR="009F385F">
              <w:rPr>
                <w:color w:val="000000" w:themeColor="text1"/>
                <w:sz w:val="32"/>
              </w:rPr>
              <w:t>1</w:t>
            </w:r>
          </w:p>
        </w:tc>
      </w:tr>
      <w:tr w:rsidR="00D416F8" w:rsidRPr="000A2C65" w14:paraId="2B41CF6A" w14:textId="77777777" w:rsidTr="00DD183A">
        <w:tc>
          <w:tcPr>
            <w:tcW w:w="7513" w:type="dxa"/>
          </w:tcPr>
          <w:p w14:paraId="2962BD83" w14:textId="2B03CCAF" w:rsidR="00D416F8" w:rsidRPr="00302F66" w:rsidRDefault="00D416F8" w:rsidP="00D416F8">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szCs w:val="32"/>
              </w:rPr>
            </w:pPr>
            <w:r w:rsidRPr="00121316">
              <w:rPr>
                <w:sz w:val="32"/>
                <w:szCs w:val="32"/>
              </w:rPr>
              <w:t xml:space="preserve">Appendix </w:t>
            </w:r>
            <w:r>
              <w:rPr>
                <w:sz w:val="32"/>
                <w:szCs w:val="32"/>
              </w:rPr>
              <w:t>2</w:t>
            </w:r>
            <w:r w:rsidRPr="00121316">
              <w:rPr>
                <w:sz w:val="32"/>
                <w:szCs w:val="32"/>
              </w:rPr>
              <w:t xml:space="preserve"> Bibliography</w:t>
            </w:r>
          </w:p>
        </w:tc>
        <w:tc>
          <w:tcPr>
            <w:tcW w:w="1497" w:type="dxa"/>
          </w:tcPr>
          <w:p w14:paraId="4C0D09E7" w14:textId="26DFC825" w:rsidR="00D416F8" w:rsidRPr="000A2C65" w:rsidRDefault="00D416F8" w:rsidP="00D416F8">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2</w:t>
            </w:r>
            <w:r w:rsidR="009F385F">
              <w:rPr>
                <w:color w:val="000000" w:themeColor="text1"/>
                <w:sz w:val="32"/>
              </w:rPr>
              <w:t>3</w:t>
            </w:r>
          </w:p>
        </w:tc>
      </w:tr>
      <w:tr w:rsidR="00D416F8" w:rsidRPr="000A2C65" w14:paraId="08426D92" w14:textId="77777777" w:rsidTr="00DD183A">
        <w:tc>
          <w:tcPr>
            <w:tcW w:w="7513" w:type="dxa"/>
          </w:tcPr>
          <w:p w14:paraId="60A85704" w14:textId="221F7B48" w:rsidR="00D416F8" w:rsidRPr="00302F66" w:rsidRDefault="00D416F8" w:rsidP="00D416F8">
            <w:pPr>
              <w:pStyle w:val="Body"/>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121316">
              <w:rPr>
                <w:sz w:val="32"/>
                <w:szCs w:val="32"/>
              </w:rPr>
              <w:t xml:space="preserve">Appendix </w:t>
            </w:r>
            <w:r>
              <w:rPr>
                <w:sz w:val="32"/>
                <w:szCs w:val="32"/>
              </w:rPr>
              <w:t>3</w:t>
            </w:r>
            <w:r w:rsidRPr="00121316">
              <w:rPr>
                <w:sz w:val="32"/>
                <w:szCs w:val="32"/>
              </w:rPr>
              <w:t xml:space="preserve"> </w:t>
            </w:r>
            <w:r>
              <w:rPr>
                <w:sz w:val="32"/>
                <w:szCs w:val="32"/>
              </w:rPr>
              <w:t>Ratio calculations</w:t>
            </w:r>
          </w:p>
        </w:tc>
        <w:tc>
          <w:tcPr>
            <w:tcW w:w="1497" w:type="dxa"/>
          </w:tcPr>
          <w:p w14:paraId="351F2E5D" w14:textId="1D321696" w:rsidR="00D416F8" w:rsidRDefault="00D416F8" w:rsidP="00D416F8">
            <w:pPr>
              <w:pStyle w:val="Body"/>
              <w:pBdr>
                <w:top w:val="none" w:sz="0" w:space="0" w:color="auto"/>
                <w:left w:val="none" w:sz="0" w:space="0" w:color="auto"/>
                <w:bottom w:val="none" w:sz="0" w:space="0" w:color="auto"/>
                <w:right w:val="none" w:sz="0" w:space="0" w:color="auto"/>
                <w:between w:val="none" w:sz="0" w:space="0" w:color="auto"/>
                <w:bar w:val="none" w:sz="0" w:color="auto"/>
              </w:pBdr>
              <w:rPr>
                <w:color w:val="000000" w:themeColor="text1"/>
                <w:sz w:val="32"/>
              </w:rPr>
            </w:pPr>
            <w:r>
              <w:rPr>
                <w:color w:val="000000" w:themeColor="text1"/>
                <w:sz w:val="32"/>
              </w:rPr>
              <w:t>2</w:t>
            </w:r>
            <w:r w:rsidR="009F385F">
              <w:rPr>
                <w:color w:val="000000" w:themeColor="text1"/>
                <w:sz w:val="32"/>
              </w:rPr>
              <w:t>5</w:t>
            </w:r>
          </w:p>
        </w:tc>
      </w:tr>
    </w:tbl>
    <w:p w14:paraId="16BEEFF3" w14:textId="77777777" w:rsidR="00D24B15" w:rsidRDefault="00D24B15" w:rsidP="00D24B15">
      <w:pPr>
        <w:rPr>
          <w:sz w:val="24"/>
          <w:szCs w:val="28"/>
        </w:rPr>
      </w:pPr>
    </w:p>
    <w:p w14:paraId="3607F9F8" w14:textId="77777777" w:rsidR="00D24B15" w:rsidRDefault="00D24B15" w:rsidP="00D24B15">
      <w:pPr>
        <w:rPr>
          <w:sz w:val="24"/>
          <w:szCs w:val="28"/>
        </w:rPr>
      </w:pPr>
    </w:p>
    <w:p w14:paraId="26F17D91" w14:textId="77777777" w:rsidR="00CE45FC" w:rsidRDefault="00CE45FC">
      <w:pPr>
        <w:rPr>
          <w:b/>
          <w:color w:val="000000" w:themeColor="text1"/>
          <w:sz w:val="28"/>
        </w:rPr>
      </w:pPr>
      <w:r>
        <w:rPr>
          <w:b/>
          <w:color w:val="000000" w:themeColor="text1"/>
          <w:sz w:val="28"/>
        </w:rPr>
        <w:br w:type="page"/>
      </w:r>
    </w:p>
    <w:p w14:paraId="048C3486" w14:textId="1F51FA06" w:rsidR="00D24B15" w:rsidRDefault="00D24B15" w:rsidP="00D24B15">
      <w:pPr>
        <w:rPr>
          <w:b/>
          <w:color w:val="000000" w:themeColor="text1"/>
          <w:sz w:val="28"/>
        </w:rPr>
      </w:pPr>
      <w:r w:rsidRPr="00D13DEE">
        <w:rPr>
          <w:b/>
          <w:color w:val="000000" w:themeColor="text1"/>
          <w:sz w:val="28"/>
        </w:rPr>
        <w:lastRenderedPageBreak/>
        <w:t>Introduction</w:t>
      </w:r>
    </w:p>
    <w:p w14:paraId="656C599F" w14:textId="13670202" w:rsidR="003C6DBD" w:rsidRDefault="00CE45FC" w:rsidP="003C6DBD">
      <w:pPr>
        <w:spacing w:after="0" w:line="240" w:lineRule="auto"/>
        <w:rPr>
          <w:bCs/>
          <w:color w:val="000000" w:themeColor="text1"/>
          <w:sz w:val="28"/>
        </w:rPr>
      </w:pPr>
      <w:r w:rsidRPr="00CE45FC">
        <w:rPr>
          <w:bCs/>
          <w:color w:val="000000" w:themeColor="text1"/>
          <w:sz w:val="28"/>
        </w:rPr>
        <w:t>Financial ratios are accounting tools that provide information of a company's financial status by comparing different items of its financial statements -The Income statement, (sometimes called the profit and loss statement), reviews a company’s financial performance. The Balance sheet, which looks at a company’s financial health</w:t>
      </w:r>
      <w:r w:rsidR="00D416F8">
        <w:rPr>
          <w:bCs/>
          <w:color w:val="000000" w:themeColor="text1"/>
          <w:sz w:val="28"/>
        </w:rPr>
        <w:t>,</w:t>
      </w:r>
      <w:r w:rsidRPr="00CE45FC">
        <w:rPr>
          <w:bCs/>
          <w:color w:val="000000" w:themeColor="text1"/>
          <w:sz w:val="28"/>
        </w:rPr>
        <w:t xml:space="preserve"> and the cashflow statement</w:t>
      </w:r>
      <w:r w:rsidR="00D416F8">
        <w:rPr>
          <w:bCs/>
          <w:color w:val="000000" w:themeColor="text1"/>
          <w:sz w:val="28"/>
        </w:rPr>
        <w:t>,</w:t>
      </w:r>
      <w:r w:rsidRPr="00CE45FC">
        <w:rPr>
          <w:bCs/>
          <w:color w:val="000000" w:themeColor="text1"/>
          <w:sz w:val="28"/>
        </w:rPr>
        <w:t xml:space="preserve"> Which reviews a </w:t>
      </w:r>
      <w:r w:rsidR="009B746F" w:rsidRPr="00CE45FC">
        <w:rPr>
          <w:bCs/>
          <w:color w:val="000000" w:themeColor="text1"/>
          <w:sz w:val="28"/>
        </w:rPr>
        <w:t>company’s cash</w:t>
      </w:r>
      <w:r w:rsidRPr="00CE45FC">
        <w:rPr>
          <w:bCs/>
          <w:color w:val="000000" w:themeColor="text1"/>
          <w:sz w:val="28"/>
        </w:rPr>
        <w:t xml:space="preserve"> management (revenue &amp; liabilities). </w:t>
      </w:r>
    </w:p>
    <w:p w14:paraId="748A349D" w14:textId="0B8AC320" w:rsidR="00CE45FC" w:rsidRDefault="003C6DBD" w:rsidP="003C6DBD">
      <w:pPr>
        <w:spacing w:after="0" w:line="240" w:lineRule="auto"/>
        <w:rPr>
          <w:bCs/>
          <w:color w:val="000000" w:themeColor="text1"/>
          <w:sz w:val="24"/>
          <w:szCs w:val="20"/>
        </w:rPr>
      </w:pPr>
      <w:r w:rsidRPr="003C6DBD">
        <w:rPr>
          <w:bCs/>
          <w:color w:val="000000" w:themeColor="text1"/>
          <w:sz w:val="24"/>
          <w:szCs w:val="20"/>
        </w:rPr>
        <w:t>(The Financial Storyteller, 2023)</w:t>
      </w:r>
    </w:p>
    <w:p w14:paraId="24F1546B" w14:textId="77777777" w:rsidR="003C6DBD" w:rsidRPr="003C6DBD" w:rsidRDefault="003C6DBD" w:rsidP="003C6DBD">
      <w:pPr>
        <w:spacing w:after="0" w:line="240" w:lineRule="auto"/>
        <w:rPr>
          <w:bCs/>
          <w:color w:val="000000" w:themeColor="text1"/>
          <w:sz w:val="24"/>
          <w:szCs w:val="20"/>
        </w:rPr>
      </w:pPr>
    </w:p>
    <w:p w14:paraId="751170C7" w14:textId="1C9007E1" w:rsidR="00CE45FC" w:rsidRDefault="00CE45FC" w:rsidP="00CE45FC">
      <w:pPr>
        <w:rPr>
          <w:bCs/>
          <w:color w:val="000000" w:themeColor="text1"/>
          <w:sz w:val="28"/>
        </w:rPr>
      </w:pPr>
      <w:r w:rsidRPr="00CE45FC">
        <w:rPr>
          <w:bCs/>
          <w:color w:val="000000" w:themeColor="text1"/>
          <w:sz w:val="28"/>
        </w:rPr>
        <w:t>Financial ratios enable a company’s investors, creditors, analysts, and management to make informed decisions and, identify possible trends, to evaluate a company's strengths and weaknesses. By reviewing a company's financial data and translating it into meaningful ratios, stakeholders can gain a clearer understanding of its financial position, allowing for more effective strategic planning and risk management to be undertaken.</w:t>
      </w:r>
      <w:r w:rsidR="009B746F">
        <w:rPr>
          <w:bCs/>
          <w:color w:val="000000" w:themeColor="text1"/>
          <w:sz w:val="28"/>
        </w:rPr>
        <w:t xml:space="preserve"> </w:t>
      </w:r>
    </w:p>
    <w:p w14:paraId="3337271F" w14:textId="77777777" w:rsidR="000D27D7" w:rsidRDefault="000D27D7" w:rsidP="00CE45FC">
      <w:pPr>
        <w:rPr>
          <w:bCs/>
          <w:color w:val="000000" w:themeColor="text1"/>
          <w:sz w:val="28"/>
        </w:rPr>
      </w:pPr>
    </w:p>
    <w:p w14:paraId="0D509C4C" w14:textId="5E2F50CF" w:rsidR="000D27D7" w:rsidRPr="00CE45FC" w:rsidRDefault="000D27D7" w:rsidP="00CE45FC">
      <w:pPr>
        <w:rPr>
          <w:bCs/>
          <w:color w:val="000000" w:themeColor="text1"/>
          <w:sz w:val="28"/>
        </w:rPr>
      </w:pPr>
      <w:r w:rsidRPr="000D27D7">
        <w:rPr>
          <w:bCs/>
          <w:noProof/>
          <w:color w:val="000000" w:themeColor="text1"/>
          <w:sz w:val="28"/>
        </w:rPr>
        <w:drawing>
          <wp:inline distT="0" distB="0" distL="0" distR="0" wp14:anchorId="583C0B83" wp14:editId="43EA6674">
            <wp:extent cx="5782310" cy="3581400"/>
            <wp:effectExtent l="0" t="0" r="8890" b="0"/>
            <wp:docPr id="198007726" name="Picture 1"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07726" name="Picture 1" descr="A screen shot of a diagram&#10;&#10;Description automatically generated"/>
                    <pic:cNvPicPr/>
                  </pic:nvPicPr>
                  <pic:blipFill rotWithShape="1">
                    <a:blip r:embed="rId9"/>
                    <a:srcRect t="7090" r="786" b="5752"/>
                    <a:stretch/>
                  </pic:blipFill>
                  <pic:spPr bwMode="auto">
                    <a:xfrm>
                      <a:off x="0" y="0"/>
                      <a:ext cx="5787193" cy="3584424"/>
                    </a:xfrm>
                    <a:prstGeom prst="rect">
                      <a:avLst/>
                    </a:prstGeom>
                    <a:ln>
                      <a:noFill/>
                    </a:ln>
                    <a:extLst>
                      <a:ext uri="{53640926-AAD7-44D8-BBD7-CCE9431645EC}">
                        <a14:shadowObscured xmlns:a14="http://schemas.microsoft.com/office/drawing/2010/main"/>
                      </a:ext>
                    </a:extLst>
                  </pic:spPr>
                </pic:pic>
              </a:graphicData>
            </a:graphic>
          </wp:inline>
        </w:drawing>
      </w:r>
    </w:p>
    <w:p w14:paraId="2000AD5C" w14:textId="64CA8658" w:rsidR="00171F70" w:rsidRPr="002D0D59" w:rsidRDefault="003C6DBD">
      <w:pPr>
        <w:rPr>
          <w:bCs/>
          <w:color w:val="000000" w:themeColor="text1"/>
          <w:sz w:val="28"/>
        </w:rPr>
      </w:pPr>
      <w:r>
        <w:rPr>
          <w:bCs/>
          <w:color w:val="000000" w:themeColor="text1"/>
          <w:sz w:val="28"/>
        </w:rPr>
        <w:t>Fig. 1</w:t>
      </w:r>
      <w:r w:rsidR="00D416F8">
        <w:rPr>
          <w:bCs/>
          <w:color w:val="000000" w:themeColor="text1"/>
          <w:sz w:val="28"/>
        </w:rPr>
        <w:t>Financial Ratios mind map</w:t>
      </w:r>
      <w:r>
        <w:rPr>
          <w:bCs/>
          <w:color w:val="000000" w:themeColor="text1"/>
          <w:sz w:val="28"/>
        </w:rPr>
        <w:t xml:space="preserve"> </w:t>
      </w:r>
      <w:r w:rsidR="00DD03C2" w:rsidRPr="00817D99">
        <w:rPr>
          <w:bCs/>
          <w:color w:val="000000" w:themeColor="text1"/>
          <w:sz w:val="24"/>
          <w:szCs w:val="20"/>
        </w:rPr>
        <w:t>(accounting</w:t>
      </w:r>
      <w:r w:rsidRPr="00817D99">
        <w:rPr>
          <w:bCs/>
          <w:color w:val="000000" w:themeColor="text1"/>
          <w:sz w:val="24"/>
          <w:szCs w:val="20"/>
        </w:rPr>
        <w:t xml:space="preserve"> </w:t>
      </w:r>
      <w:r w:rsidR="00DD03C2" w:rsidRPr="00817D99">
        <w:rPr>
          <w:bCs/>
          <w:color w:val="000000" w:themeColor="text1"/>
          <w:sz w:val="24"/>
          <w:szCs w:val="20"/>
        </w:rPr>
        <w:t>stuff</w:t>
      </w:r>
      <w:r w:rsidRPr="00817D99">
        <w:rPr>
          <w:bCs/>
          <w:color w:val="000000" w:themeColor="text1"/>
          <w:sz w:val="24"/>
          <w:szCs w:val="20"/>
        </w:rPr>
        <w:t>, 2022)</w:t>
      </w:r>
      <w:r w:rsidR="00DD03C2" w:rsidRPr="00817D99">
        <w:rPr>
          <w:bCs/>
          <w:color w:val="000000" w:themeColor="text1"/>
          <w:sz w:val="24"/>
          <w:szCs w:val="20"/>
        </w:rPr>
        <w:t xml:space="preserve"> </w:t>
      </w:r>
      <w:r w:rsidR="00171F70" w:rsidRPr="002D0D59">
        <w:rPr>
          <w:bCs/>
          <w:color w:val="000000" w:themeColor="text1"/>
          <w:sz w:val="28"/>
        </w:rPr>
        <w:br w:type="page"/>
      </w:r>
    </w:p>
    <w:p w14:paraId="20C73FC9" w14:textId="77777777" w:rsidR="000D27D7" w:rsidRPr="002D0D59" w:rsidRDefault="000D27D7">
      <w:pPr>
        <w:rPr>
          <w:bCs/>
          <w:color w:val="000000" w:themeColor="text1"/>
          <w:sz w:val="28"/>
        </w:rPr>
      </w:pPr>
    </w:p>
    <w:p w14:paraId="5507785D" w14:textId="77777777" w:rsidR="00171F70" w:rsidRPr="002D0D59" w:rsidRDefault="00171F70" w:rsidP="00171F70">
      <w:pPr>
        <w:rPr>
          <w:rFonts w:cstheme="minorHAnsi"/>
          <w:color w:val="000000" w:themeColor="text1"/>
          <w:sz w:val="28"/>
          <w:szCs w:val="28"/>
          <w:shd w:val="clear" w:color="auto" w:fill="FFFFFF"/>
        </w:rPr>
      </w:pPr>
      <w:r w:rsidRPr="002D0D59">
        <w:rPr>
          <w:rFonts w:cstheme="minorHAnsi"/>
          <w:color w:val="000000" w:themeColor="text1"/>
          <w:sz w:val="28"/>
          <w:szCs w:val="28"/>
          <w:shd w:val="clear" w:color="auto" w:fill="FFFFFF"/>
        </w:rPr>
        <w:t>The main benefits and limitations of financial ratio analysis discovered from the research undertaken are listed below:</w:t>
      </w:r>
    </w:p>
    <w:p w14:paraId="1AA16EBD" w14:textId="77777777" w:rsidR="00171F70" w:rsidRPr="00D416F8" w:rsidRDefault="00171F70" w:rsidP="00171F70">
      <w:pPr>
        <w:rPr>
          <w:rFonts w:cstheme="minorHAnsi"/>
          <w:b/>
          <w:bCs/>
          <w:i/>
          <w:iCs/>
          <w:color w:val="000000" w:themeColor="text1"/>
          <w:sz w:val="32"/>
          <w:szCs w:val="32"/>
          <w:shd w:val="clear" w:color="auto" w:fill="FFFFFF"/>
        </w:rPr>
      </w:pPr>
      <w:r w:rsidRPr="00D416F8">
        <w:rPr>
          <w:rFonts w:cstheme="minorHAnsi"/>
          <w:b/>
          <w:bCs/>
          <w:i/>
          <w:iCs/>
          <w:color w:val="000000" w:themeColor="text1"/>
          <w:sz w:val="32"/>
          <w:szCs w:val="32"/>
          <w:shd w:val="clear" w:color="auto" w:fill="FFFFFF"/>
        </w:rPr>
        <w:t>Benefits:</w:t>
      </w:r>
    </w:p>
    <w:p w14:paraId="5987052E" w14:textId="77777777" w:rsidR="002D0D59" w:rsidRPr="002D0D59" w:rsidRDefault="00171F70" w:rsidP="002D0D59">
      <w:r w:rsidRPr="00D416F8">
        <w:rPr>
          <w:rFonts w:cstheme="minorHAnsi"/>
          <w:b/>
          <w:bCs/>
          <w:color w:val="000000" w:themeColor="text1"/>
          <w:sz w:val="28"/>
          <w:szCs w:val="28"/>
          <w:shd w:val="clear" w:color="auto" w:fill="FFFFFF"/>
        </w:rPr>
        <w:t>Performance Review &amp; Evaluation</w:t>
      </w:r>
      <w:r w:rsidRPr="002D0D59">
        <w:rPr>
          <w:rFonts w:cstheme="minorHAnsi"/>
          <w:color w:val="000000" w:themeColor="text1"/>
          <w:sz w:val="28"/>
          <w:szCs w:val="28"/>
          <w:shd w:val="clear" w:color="auto" w:fill="FFFFFF"/>
        </w:rPr>
        <w:t>: Financial ratios help assess a company's past and current financial performance. They provide a snapshot of a company's financial health, which makes it easier to compare with competitors and historical passed results.</w:t>
      </w:r>
      <w:r w:rsidR="00EA1452" w:rsidRPr="002D0D59">
        <w:rPr>
          <w:rFonts w:cstheme="minorHAnsi"/>
          <w:color w:val="000000" w:themeColor="text1"/>
          <w:sz w:val="28"/>
          <w:szCs w:val="28"/>
          <w:shd w:val="clear" w:color="auto" w:fill="FFFFFF"/>
        </w:rPr>
        <w:t xml:space="preserve">  </w:t>
      </w:r>
      <w:sdt>
        <w:sdtPr>
          <w:id w:val="1197121798"/>
          <w:citation/>
        </w:sdtPr>
        <w:sdtContent>
          <w:r w:rsidR="002D0D59" w:rsidRPr="002D0D59">
            <w:fldChar w:fldCharType="begin"/>
          </w:r>
          <w:r w:rsidR="002D0D59" w:rsidRPr="002D0D59">
            <w:instrText xml:space="preserve"> CITATION Yah23 \l 2057 </w:instrText>
          </w:r>
          <w:r w:rsidR="002D0D59" w:rsidRPr="002D0D59">
            <w:fldChar w:fldCharType="separate"/>
          </w:r>
          <w:r w:rsidR="002D0D59" w:rsidRPr="002D0D59">
            <w:rPr>
              <w:noProof/>
            </w:rPr>
            <w:t>(Yahoo Finance, 2023)</w:t>
          </w:r>
          <w:r w:rsidR="002D0D59" w:rsidRPr="002D0D59">
            <w:fldChar w:fldCharType="end"/>
          </w:r>
        </w:sdtContent>
      </w:sdt>
    </w:p>
    <w:p w14:paraId="1189C127" w14:textId="77777777" w:rsidR="003C6DBD" w:rsidRDefault="00171F70" w:rsidP="003C6DBD">
      <w:pPr>
        <w:spacing w:after="0" w:line="240" w:lineRule="auto"/>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Trend Analysis</w:t>
      </w:r>
      <w:r w:rsidRPr="002D0D59">
        <w:rPr>
          <w:rFonts w:cstheme="minorHAnsi"/>
          <w:color w:val="000000" w:themeColor="text1"/>
          <w:sz w:val="28"/>
          <w:szCs w:val="28"/>
          <w:shd w:val="clear" w:color="auto" w:fill="FFFFFF"/>
        </w:rPr>
        <w:t>: By examining ratios over time, trends and patterns in a company's financial performance can be identified. This can be useful for making forecasts and predicting future financial results.</w:t>
      </w:r>
      <w:r w:rsidR="00EA1452" w:rsidRPr="002D0D59">
        <w:rPr>
          <w:rFonts w:cstheme="minorHAnsi"/>
          <w:color w:val="000000" w:themeColor="text1"/>
          <w:sz w:val="28"/>
          <w:szCs w:val="28"/>
          <w:shd w:val="clear" w:color="auto" w:fill="FFFFFF"/>
        </w:rPr>
        <w:t xml:space="preserve"> </w:t>
      </w:r>
    </w:p>
    <w:p w14:paraId="3C1FB65E" w14:textId="59404451" w:rsidR="00171F70" w:rsidRDefault="002D0D59" w:rsidP="003C6DBD">
      <w:pPr>
        <w:spacing w:after="0" w:line="240" w:lineRule="auto"/>
        <w:rPr>
          <w:rFonts w:cstheme="minorHAnsi"/>
          <w:color w:val="000000" w:themeColor="text1"/>
          <w:sz w:val="24"/>
          <w:szCs w:val="24"/>
          <w:shd w:val="clear" w:color="auto" w:fill="FFFFFF"/>
        </w:rPr>
      </w:pPr>
      <w:r w:rsidRPr="003C6DBD">
        <w:rPr>
          <w:rFonts w:cstheme="minorHAnsi"/>
          <w:color w:val="000000" w:themeColor="text1"/>
          <w:sz w:val="24"/>
          <w:szCs w:val="24"/>
          <w:shd w:val="clear" w:color="auto" w:fill="FFFFFF"/>
        </w:rPr>
        <w:t>(simplywall.st, 2023)</w:t>
      </w:r>
    </w:p>
    <w:p w14:paraId="01A01C95" w14:textId="77777777" w:rsidR="003C6DBD" w:rsidRPr="003C6DBD" w:rsidRDefault="003C6DBD" w:rsidP="003C6DBD">
      <w:pPr>
        <w:spacing w:after="0" w:line="240" w:lineRule="auto"/>
        <w:rPr>
          <w:rFonts w:cstheme="minorHAnsi"/>
          <w:color w:val="000000" w:themeColor="text1"/>
          <w:sz w:val="24"/>
          <w:szCs w:val="24"/>
          <w:shd w:val="clear" w:color="auto" w:fill="FFFFFF"/>
        </w:rPr>
      </w:pPr>
    </w:p>
    <w:p w14:paraId="0A1889AC" w14:textId="77777777" w:rsidR="003C6DBD" w:rsidRDefault="00171F70" w:rsidP="003C6DBD">
      <w:pPr>
        <w:spacing w:after="0" w:line="240" w:lineRule="auto"/>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Comparative Analysis</w:t>
      </w:r>
      <w:r w:rsidRPr="002D0D59">
        <w:rPr>
          <w:rFonts w:cstheme="minorHAnsi"/>
          <w:color w:val="000000" w:themeColor="text1"/>
          <w:sz w:val="28"/>
          <w:szCs w:val="28"/>
          <w:shd w:val="clear" w:color="auto" w:fill="FFFFFF"/>
        </w:rPr>
        <w:t>: Ratios allow for comparisons between companies of different sizes, industries, or locations. This helps in benchmarking a company against its competitors and identifying strengths and weaknesses.</w:t>
      </w:r>
      <w:r w:rsidR="00EA1452" w:rsidRPr="002D0D59">
        <w:rPr>
          <w:rFonts w:cstheme="minorHAnsi"/>
          <w:color w:val="000000" w:themeColor="text1"/>
          <w:sz w:val="28"/>
          <w:szCs w:val="28"/>
          <w:shd w:val="clear" w:color="auto" w:fill="FFFFFF"/>
        </w:rPr>
        <w:t xml:space="preserve"> </w:t>
      </w:r>
    </w:p>
    <w:p w14:paraId="27A3F736" w14:textId="767538FF" w:rsidR="00171F70" w:rsidRDefault="002D0D59" w:rsidP="003C6DBD">
      <w:pPr>
        <w:spacing w:after="0" w:line="240" w:lineRule="auto"/>
        <w:rPr>
          <w:rFonts w:cstheme="minorHAnsi"/>
          <w:color w:val="000000" w:themeColor="text1"/>
          <w:sz w:val="24"/>
          <w:szCs w:val="24"/>
          <w:shd w:val="clear" w:color="auto" w:fill="FFFFFF"/>
        </w:rPr>
      </w:pPr>
      <w:r w:rsidRPr="002D0D59">
        <w:rPr>
          <w:rFonts w:cstheme="minorHAnsi"/>
          <w:color w:val="000000" w:themeColor="text1"/>
          <w:sz w:val="24"/>
          <w:szCs w:val="24"/>
          <w:shd w:val="clear" w:color="auto" w:fill="FFFFFF"/>
        </w:rPr>
        <w:t>(simplywall.st, 2023)</w:t>
      </w:r>
    </w:p>
    <w:p w14:paraId="11746D09" w14:textId="77777777" w:rsidR="003C6DBD" w:rsidRPr="002D0D59" w:rsidRDefault="003C6DBD" w:rsidP="003C6DBD">
      <w:pPr>
        <w:spacing w:after="0" w:line="240" w:lineRule="auto"/>
        <w:rPr>
          <w:rFonts w:cstheme="minorHAnsi"/>
          <w:color w:val="000000" w:themeColor="text1"/>
          <w:sz w:val="24"/>
          <w:szCs w:val="24"/>
          <w:shd w:val="clear" w:color="auto" w:fill="FFFFFF"/>
        </w:rPr>
      </w:pPr>
    </w:p>
    <w:p w14:paraId="7E44F094" w14:textId="77777777" w:rsidR="003C6DBD" w:rsidRDefault="00171F70" w:rsidP="003C6DBD">
      <w:pPr>
        <w:spacing w:after="0" w:line="240" w:lineRule="auto"/>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Risk Assessment</w:t>
      </w:r>
      <w:r w:rsidRPr="00C05491">
        <w:rPr>
          <w:rFonts w:cstheme="minorHAnsi"/>
          <w:color w:val="000000" w:themeColor="text1"/>
          <w:sz w:val="28"/>
          <w:szCs w:val="28"/>
          <w:shd w:val="clear" w:color="auto" w:fill="FFFFFF"/>
        </w:rPr>
        <w:t>: Certain ratios, like liquidity and leverage ratios, help gauge a company's financial risk. High debt ratios, for example, may indicate higher financial risk</w:t>
      </w:r>
      <w:r w:rsidRPr="002D0D59">
        <w:rPr>
          <w:rFonts w:cstheme="minorHAnsi"/>
          <w:color w:val="000000" w:themeColor="text1"/>
          <w:sz w:val="28"/>
          <w:szCs w:val="28"/>
          <w:shd w:val="clear" w:color="auto" w:fill="FFFFFF"/>
        </w:rPr>
        <w:t>.</w:t>
      </w:r>
      <w:r w:rsidR="00EA1452" w:rsidRPr="002D0D59">
        <w:rPr>
          <w:rFonts w:cstheme="minorHAnsi"/>
          <w:color w:val="000000" w:themeColor="text1"/>
          <w:sz w:val="28"/>
          <w:szCs w:val="28"/>
          <w:shd w:val="clear" w:color="auto" w:fill="FFFFFF"/>
        </w:rPr>
        <w:t xml:space="preserve"> </w:t>
      </w:r>
    </w:p>
    <w:p w14:paraId="584F9BE5" w14:textId="1D73CB24" w:rsidR="00171F70" w:rsidRDefault="002D0D59" w:rsidP="003C6DBD">
      <w:pPr>
        <w:spacing w:after="0" w:line="240" w:lineRule="auto"/>
        <w:rPr>
          <w:rFonts w:cstheme="minorHAnsi"/>
          <w:color w:val="000000" w:themeColor="text1"/>
          <w:sz w:val="24"/>
          <w:szCs w:val="24"/>
          <w:shd w:val="clear" w:color="auto" w:fill="FFFFFF"/>
        </w:rPr>
      </w:pPr>
      <w:r w:rsidRPr="003C6DBD">
        <w:rPr>
          <w:rFonts w:cstheme="minorHAnsi"/>
          <w:color w:val="000000" w:themeColor="text1"/>
          <w:sz w:val="24"/>
          <w:szCs w:val="24"/>
          <w:shd w:val="clear" w:color="auto" w:fill="FFFFFF"/>
        </w:rPr>
        <w:t>(simplywall.st, 2023)</w:t>
      </w:r>
    </w:p>
    <w:p w14:paraId="64FFC957" w14:textId="77777777" w:rsidR="003C6DBD" w:rsidRPr="002D0D59" w:rsidRDefault="003C6DBD" w:rsidP="003C6DBD">
      <w:pPr>
        <w:spacing w:after="0" w:line="240" w:lineRule="auto"/>
        <w:rPr>
          <w:rFonts w:cstheme="minorHAnsi"/>
          <w:color w:val="000000" w:themeColor="text1"/>
          <w:sz w:val="28"/>
          <w:szCs w:val="28"/>
          <w:shd w:val="clear" w:color="auto" w:fill="FFFFFF"/>
        </w:rPr>
      </w:pPr>
    </w:p>
    <w:p w14:paraId="6A0625D4" w14:textId="77777777" w:rsidR="003C6DBD" w:rsidRDefault="00171F70" w:rsidP="003C6DBD">
      <w:pPr>
        <w:spacing w:after="0" w:line="240" w:lineRule="auto"/>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Investment Decision-Making</w:t>
      </w:r>
      <w:r w:rsidRPr="002D0D59">
        <w:rPr>
          <w:rFonts w:cstheme="minorHAnsi"/>
          <w:color w:val="000000" w:themeColor="text1"/>
          <w:sz w:val="28"/>
          <w:szCs w:val="28"/>
          <w:shd w:val="clear" w:color="auto" w:fill="FFFFFF"/>
        </w:rPr>
        <w:t>: Investors use financial ratios to make investment decisions. Ratios can provide insights into a company's profitability, growth potential, and overall financial stability.</w:t>
      </w:r>
      <w:r w:rsidR="00EA1452" w:rsidRPr="002D0D59">
        <w:rPr>
          <w:rFonts w:cstheme="minorHAnsi"/>
          <w:color w:val="000000" w:themeColor="text1"/>
          <w:sz w:val="28"/>
          <w:szCs w:val="28"/>
          <w:shd w:val="clear" w:color="auto" w:fill="FFFFFF"/>
        </w:rPr>
        <w:t xml:space="preserve"> </w:t>
      </w:r>
    </w:p>
    <w:p w14:paraId="011C92C3" w14:textId="43DC0059" w:rsidR="00171F70" w:rsidRDefault="002D0D59" w:rsidP="003C6DBD">
      <w:pPr>
        <w:spacing w:after="0" w:line="240" w:lineRule="auto"/>
        <w:rPr>
          <w:rFonts w:cstheme="minorHAnsi"/>
          <w:color w:val="000000" w:themeColor="text1"/>
          <w:sz w:val="24"/>
          <w:szCs w:val="24"/>
          <w:shd w:val="clear" w:color="auto" w:fill="FFFFFF"/>
        </w:rPr>
      </w:pPr>
      <w:r w:rsidRPr="003C6DBD">
        <w:rPr>
          <w:rFonts w:cstheme="minorHAnsi"/>
          <w:color w:val="000000" w:themeColor="text1"/>
          <w:sz w:val="24"/>
          <w:szCs w:val="24"/>
          <w:shd w:val="clear" w:color="auto" w:fill="FFFFFF"/>
        </w:rPr>
        <w:t>(simplywall.st, 2023)</w:t>
      </w:r>
    </w:p>
    <w:p w14:paraId="01F71534" w14:textId="77777777" w:rsidR="003C6DBD" w:rsidRPr="003C6DBD" w:rsidRDefault="003C6DBD" w:rsidP="003C6DBD">
      <w:pPr>
        <w:spacing w:after="0" w:line="240" w:lineRule="auto"/>
        <w:rPr>
          <w:rFonts w:cstheme="minorHAnsi"/>
          <w:color w:val="000000" w:themeColor="text1"/>
          <w:sz w:val="24"/>
          <w:szCs w:val="24"/>
          <w:shd w:val="clear" w:color="auto" w:fill="FFFFFF"/>
        </w:rPr>
      </w:pPr>
    </w:p>
    <w:p w14:paraId="1C42B084" w14:textId="77777777" w:rsidR="003C6DBD" w:rsidRDefault="00171F70" w:rsidP="003C6DBD">
      <w:pPr>
        <w:spacing w:after="0" w:line="240" w:lineRule="auto"/>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Management Evaluation</w:t>
      </w:r>
      <w:r w:rsidRPr="002D0D59">
        <w:rPr>
          <w:rFonts w:cstheme="minorHAnsi"/>
          <w:color w:val="000000" w:themeColor="text1"/>
          <w:sz w:val="28"/>
          <w:szCs w:val="28"/>
          <w:shd w:val="clear" w:color="auto" w:fill="FFFFFF"/>
        </w:rPr>
        <w:t>: Companies use financial ratios to review the effectiveness of their management strategies and financial decisions. This information is used for planning and decision-making.</w:t>
      </w:r>
      <w:r w:rsidR="00EA1452" w:rsidRPr="002D0D59">
        <w:rPr>
          <w:rFonts w:cstheme="minorHAnsi"/>
          <w:color w:val="000000" w:themeColor="text1"/>
          <w:sz w:val="28"/>
          <w:szCs w:val="28"/>
          <w:shd w:val="clear" w:color="auto" w:fill="FFFFFF"/>
        </w:rPr>
        <w:t xml:space="preserve"> </w:t>
      </w:r>
    </w:p>
    <w:p w14:paraId="31CA6A01" w14:textId="7EF51C11" w:rsidR="002D0D59" w:rsidRDefault="002D0D59" w:rsidP="003C6DBD">
      <w:pPr>
        <w:spacing w:after="0" w:line="240" w:lineRule="auto"/>
        <w:rPr>
          <w:rFonts w:cstheme="minorHAnsi"/>
          <w:color w:val="000000" w:themeColor="text1"/>
          <w:sz w:val="24"/>
          <w:szCs w:val="24"/>
          <w:shd w:val="clear" w:color="auto" w:fill="FFFFFF"/>
        </w:rPr>
      </w:pPr>
      <w:r w:rsidRPr="003C6DBD">
        <w:rPr>
          <w:rFonts w:cstheme="minorHAnsi"/>
          <w:color w:val="000000" w:themeColor="text1"/>
          <w:sz w:val="24"/>
          <w:szCs w:val="24"/>
          <w:shd w:val="clear" w:color="auto" w:fill="FFFFFF"/>
        </w:rPr>
        <w:t>(simplywall.st, 2023)</w:t>
      </w:r>
    </w:p>
    <w:p w14:paraId="2039173B" w14:textId="77777777" w:rsidR="003C6DBD" w:rsidRPr="002D0D59" w:rsidRDefault="003C6DBD" w:rsidP="003C6DBD">
      <w:pPr>
        <w:spacing w:after="0" w:line="240" w:lineRule="auto"/>
        <w:rPr>
          <w:rFonts w:cstheme="minorHAnsi"/>
          <w:color w:val="000000" w:themeColor="text1"/>
          <w:sz w:val="28"/>
          <w:szCs w:val="28"/>
          <w:shd w:val="clear" w:color="auto" w:fill="FFFFFF"/>
        </w:rPr>
      </w:pPr>
    </w:p>
    <w:p w14:paraId="41A5DDCC" w14:textId="77777777" w:rsidR="003C6DBD" w:rsidRDefault="00171F70" w:rsidP="003C6DBD">
      <w:pPr>
        <w:spacing w:after="0" w:line="240" w:lineRule="auto"/>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Creditworthiness</w:t>
      </w:r>
      <w:r w:rsidRPr="002D0D59">
        <w:rPr>
          <w:rFonts w:cstheme="minorHAnsi"/>
          <w:color w:val="000000" w:themeColor="text1"/>
          <w:sz w:val="28"/>
          <w:szCs w:val="28"/>
          <w:shd w:val="clear" w:color="auto" w:fill="FFFFFF"/>
        </w:rPr>
        <w:t>: Creditors and lenders use financial ratios to evaluate a company’s creditworthiness. Strong ratios can lead to more favourable lending terms from banks or lenders.</w:t>
      </w:r>
      <w:r w:rsidR="00EA1452" w:rsidRPr="002D0D59">
        <w:rPr>
          <w:rFonts w:cstheme="minorHAnsi"/>
          <w:color w:val="000000" w:themeColor="text1"/>
          <w:sz w:val="28"/>
          <w:szCs w:val="28"/>
          <w:shd w:val="clear" w:color="auto" w:fill="FFFFFF"/>
        </w:rPr>
        <w:t xml:space="preserve"> </w:t>
      </w:r>
    </w:p>
    <w:p w14:paraId="63A47651" w14:textId="493CEEE7" w:rsidR="002D0D59" w:rsidRDefault="00000000" w:rsidP="003C6DBD">
      <w:pPr>
        <w:spacing w:after="0" w:line="240" w:lineRule="auto"/>
      </w:pPr>
      <w:sdt>
        <w:sdtPr>
          <w:id w:val="-620766645"/>
          <w:citation/>
        </w:sdtPr>
        <w:sdtContent>
          <w:r w:rsidR="002D0D59" w:rsidRPr="002D0D59">
            <w:fldChar w:fldCharType="begin"/>
          </w:r>
          <w:r w:rsidR="002D0D59" w:rsidRPr="002D0D59">
            <w:instrText xml:space="preserve"> CITATION Yah23 \l 2057 </w:instrText>
          </w:r>
          <w:r w:rsidR="002D0D59" w:rsidRPr="002D0D59">
            <w:fldChar w:fldCharType="separate"/>
          </w:r>
          <w:r w:rsidR="002D0D59" w:rsidRPr="002D0D59">
            <w:rPr>
              <w:noProof/>
            </w:rPr>
            <w:t>(Yahoo Finance, 2023)</w:t>
          </w:r>
          <w:r w:rsidR="002D0D59" w:rsidRPr="002D0D59">
            <w:fldChar w:fldCharType="end"/>
          </w:r>
        </w:sdtContent>
      </w:sdt>
    </w:p>
    <w:p w14:paraId="50C33BC5" w14:textId="77777777" w:rsidR="003C6DBD" w:rsidRDefault="003C6DBD" w:rsidP="003C6DBD">
      <w:pPr>
        <w:spacing w:after="0" w:line="240" w:lineRule="auto"/>
      </w:pPr>
    </w:p>
    <w:p w14:paraId="54E0788A" w14:textId="77777777" w:rsidR="003C6DBD" w:rsidRDefault="003C6DBD" w:rsidP="003C6DBD">
      <w:pPr>
        <w:spacing w:after="0" w:line="240" w:lineRule="auto"/>
      </w:pPr>
    </w:p>
    <w:p w14:paraId="54B66B56" w14:textId="77777777" w:rsidR="003C6DBD" w:rsidRDefault="003C6DBD" w:rsidP="003C6DBD">
      <w:pPr>
        <w:spacing w:after="0" w:line="240" w:lineRule="auto"/>
      </w:pPr>
    </w:p>
    <w:p w14:paraId="50094C22" w14:textId="375BF471" w:rsidR="00171F70" w:rsidRPr="00D416F8" w:rsidRDefault="00171F70" w:rsidP="00171F70">
      <w:pPr>
        <w:rPr>
          <w:rFonts w:cstheme="minorHAnsi"/>
          <w:b/>
          <w:bCs/>
          <w:i/>
          <w:iCs/>
          <w:color w:val="000000" w:themeColor="text1"/>
          <w:sz w:val="32"/>
          <w:szCs w:val="32"/>
          <w:shd w:val="clear" w:color="auto" w:fill="FFFFFF"/>
        </w:rPr>
      </w:pPr>
      <w:r w:rsidRPr="00D416F8">
        <w:rPr>
          <w:rFonts w:cstheme="minorHAnsi"/>
          <w:b/>
          <w:bCs/>
          <w:i/>
          <w:iCs/>
          <w:color w:val="000000" w:themeColor="text1"/>
          <w:sz w:val="32"/>
          <w:szCs w:val="32"/>
          <w:shd w:val="clear" w:color="auto" w:fill="FFFFFF"/>
        </w:rPr>
        <w:lastRenderedPageBreak/>
        <w:t>Limitations:</w:t>
      </w:r>
    </w:p>
    <w:p w14:paraId="0FBA9337" w14:textId="77777777" w:rsidR="00171F70" w:rsidRPr="00C05491" w:rsidRDefault="00171F70" w:rsidP="00171F70">
      <w:pPr>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Simplification</w:t>
      </w:r>
      <w:r w:rsidRPr="00C05491">
        <w:rPr>
          <w:rFonts w:cstheme="minorHAnsi"/>
          <w:color w:val="000000" w:themeColor="text1"/>
          <w:sz w:val="28"/>
          <w:szCs w:val="28"/>
          <w:shd w:val="clear" w:color="auto" w:fill="FFFFFF"/>
        </w:rPr>
        <w:t>: Financial ratios simplify complex financial data into numeric values, which can oversimplify the analysis and miss important information.</w:t>
      </w:r>
    </w:p>
    <w:p w14:paraId="4B8559BB" w14:textId="77777777" w:rsidR="003C6DBD" w:rsidRDefault="00171F70" w:rsidP="003C6DBD">
      <w:pPr>
        <w:spacing w:after="0" w:line="240" w:lineRule="auto"/>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Industry Differences</w:t>
      </w:r>
      <w:r w:rsidRPr="00C05491">
        <w:rPr>
          <w:rFonts w:cstheme="minorHAnsi"/>
          <w:color w:val="000000" w:themeColor="text1"/>
          <w:sz w:val="28"/>
          <w:szCs w:val="28"/>
          <w:shd w:val="clear" w:color="auto" w:fill="FFFFFF"/>
        </w:rPr>
        <w:t>: Different industries have differing financial structures and standards. Comparing ratios across industries can be misleading and may not provide accurate data.</w:t>
      </w:r>
    </w:p>
    <w:p w14:paraId="7916BA95" w14:textId="7540A19F" w:rsidR="002D0D59" w:rsidRDefault="002D0D59" w:rsidP="003C6DBD">
      <w:pPr>
        <w:spacing w:after="0" w:line="240" w:lineRule="auto"/>
      </w:pPr>
      <w:r>
        <w:rPr>
          <w:rFonts w:cstheme="minorHAnsi"/>
          <w:color w:val="000000" w:themeColor="text1"/>
          <w:sz w:val="28"/>
          <w:szCs w:val="28"/>
          <w:shd w:val="clear" w:color="auto" w:fill="FFFFFF"/>
        </w:rPr>
        <w:t xml:space="preserve"> </w:t>
      </w:r>
      <w:sdt>
        <w:sdtPr>
          <w:id w:val="211236112"/>
          <w:citation/>
        </w:sdtPr>
        <w:sdtContent>
          <w:r>
            <w:fldChar w:fldCharType="begin"/>
          </w:r>
          <w:r>
            <w:instrText xml:space="preserve"> CITATION Yah23 \l 2057 </w:instrText>
          </w:r>
          <w:r>
            <w:fldChar w:fldCharType="separate"/>
          </w:r>
          <w:r w:rsidRPr="00331288">
            <w:rPr>
              <w:noProof/>
            </w:rPr>
            <w:t>(Yahoo Finance, 2023)</w:t>
          </w:r>
          <w:r>
            <w:fldChar w:fldCharType="end"/>
          </w:r>
        </w:sdtContent>
      </w:sdt>
    </w:p>
    <w:p w14:paraId="03AE56D0" w14:textId="7800CBF4" w:rsidR="00171F70" w:rsidRPr="00D416F8" w:rsidRDefault="00171F70" w:rsidP="00171F70">
      <w:pPr>
        <w:rPr>
          <w:rFonts w:cstheme="minorHAnsi"/>
          <w:color w:val="000000" w:themeColor="text1"/>
          <w:sz w:val="4"/>
          <w:szCs w:val="4"/>
          <w:shd w:val="clear" w:color="auto" w:fill="FFFFFF"/>
        </w:rPr>
      </w:pPr>
    </w:p>
    <w:p w14:paraId="52451505" w14:textId="77777777" w:rsidR="00171F70" w:rsidRPr="00C05491" w:rsidRDefault="00171F70" w:rsidP="00D416F8">
      <w:pPr>
        <w:spacing w:after="360"/>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Manipulation</w:t>
      </w:r>
      <w:r w:rsidRPr="00C05491">
        <w:rPr>
          <w:rFonts w:cstheme="minorHAnsi"/>
          <w:color w:val="000000" w:themeColor="text1"/>
          <w:sz w:val="28"/>
          <w:szCs w:val="28"/>
          <w:shd w:val="clear" w:color="auto" w:fill="FFFFFF"/>
        </w:rPr>
        <w:t>: Companies can manipulate financial statements to improve ratios artificially, which can mislead investors and analysts.</w:t>
      </w:r>
    </w:p>
    <w:p w14:paraId="17DDFFA6" w14:textId="77777777" w:rsidR="003C6DBD" w:rsidRDefault="00171F70" w:rsidP="003C6DBD">
      <w:pPr>
        <w:spacing w:after="0" w:line="240" w:lineRule="auto"/>
        <w:rPr>
          <w:rFonts w:cstheme="minorHAnsi"/>
          <w:color w:val="000000" w:themeColor="text1"/>
          <w:sz w:val="28"/>
          <w:szCs w:val="28"/>
          <w:shd w:val="clear" w:color="auto" w:fill="FFFFFF"/>
        </w:rPr>
      </w:pPr>
      <w:r w:rsidRPr="00D416F8">
        <w:rPr>
          <w:rFonts w:cstheme="minorHAnsi"/>
          <w:b/>
          <w:bCs/>
          <w:color w:val="000000" w:themeColor="text1"/>
          <w:sz w:val="28"/>
          <w:szCs w:val="28"/>
          <w:shd w:val="clear" w:color="auto" w:fill="FFFFFF"/>
        </w:rPr>
        <w:t>Lack of Context</w:t>
      </w:r>
      <w:r w:rsidRPr="00C05491">
        <w:rPr>
          <w:rFonts w:cstheme="minorHAnsi"/>
          <w:color w:val="000000" w:themeColor="text1"/>
          <w:sz w:val="28"/>
          <w:szCs w:val="28"/>
          <w:shd w:val="clear" w:color="auto" w:fill="FFFFFF"/>
        </w:rPr>
        <w:t xml:space="preserve">: Ratios should not be analysed in isolation. They need to be interpreted in the context of the company's industry, business model, and economic </w:t>
      </w:r>
      <w:r w:rsidRPr="002D0D59">
        <w:rPr>
          <w:rFonts w:cstheme="minorHAnsi"/>
          <w:color w:val="000000" w:themeColor="text1"/>
          <w:sz w:val="28"/>
          <w:szCs w:val="28"/>
          <w:shd w:val="clear" w:color="auto" w:fill="FFFFFF"/>
        </w:rPr>
        <w:t>conditions.</w:t>
      </w:r>
      <w:r w:rsidR="00EA1452" w:rsidRPr="002D0D59">
        <w:rPr>
          <w:rFonts w:cstheme="minorHAnsi"/>
          <w:color w:val="000000" w:themeColor="text1"/>
          <w:sz w:val="28"/>
          <w:szCs w:val="28"/>
          <w:shd w:val="clear" w:color="auto" w:fill="FFFFFF"/>
        </w:rPr>
        <w:t xml:space="preserve"> </w:t>
      </w:r>
    </w:p>
    <w:p w14:paraId="3F444825" w14:textId="3F115B07" w:rsidR="00171F70" w:rsidRPr="003C6DBD" w:rsidRDefault="002D0D59" w:rsidP="003C6DBD">
      <w:pPr>
        <w:spacing w:after="0" w:line="240" w:lineRule="auto"/>
        <w:rPr>
          <w:rFonts w:cstheme="minorHAnsi"/>
          <w:color w:val="000000" w:themeColor="text1"/>
          <w:sz w:val="24"/>
          <w:szCs w:val="24"/>
          <w:shd w:val="clear" w:color="auto" w:fill="FFFFFF"/>
        </w:rPr>
      </w:pPr>
      <w:r w:rsidRPr="003C6DBD">
        <w:rPr>
          <w:rFonts w:cstheme="minorHAnsi"/>
          <w:color w:val="000000" w:themeColor="text1"/>
          <w:sz w:val="24"/>
          <w:szCs w:val="24"/>
          <w:shd w:val="clear" w:color="auto" w:fill="FFFFFF"/>
        </w:rPr>
        <w:t>(simplywall.st, 2023)</w:t>
      </w:r>
    </w:p>
    <w:p w14:paraId="41539895" w14:textId="77777777" w:rsidR="003C6DBD" w:rsidRPr="002D0D59" w:rsidRDefault="003C6DBD" w:rsidP="00171F70">
      <w:pPr>
        <w:rPr>
          <w:rFonts w:cstheme="minorHAnsi"/>
          <w:color w:val="000000" w:themeColor="text1"/>
          <w:sz w:val="28"/>
          <w:szCs w:val="28"/>
          <w:shd w:val="clear" w:color="auto" w:fill="FFFFFF"/>
        </w:rPr>
      </w:pPr>
    </w:p>
    <w:p w14:paraId="0142FB51" w14:textId="77777777" w:rsidR="003C6DBD" w:rsidRPr="003C6DBD" w:rsidRDefault="00171F70" w:rsidP="003C6DBD">
      <w:pPr>
        <w:spacing w:after="0" w:line="240" w:lineRule="auto"/>
        <w:rPr>
          <w:rFonts w:cstheme="minorHAnsi"/>
          <w:color w:val="000000" w:themeColor="text1"/>
          <w:sz w:val="28"/>
          <w:szCs w:val="28"/>
          <w:shd w:val="clear" w:color="auto" w:fill="FFFFFF"/>
        </w:rPr>
      </w:pPr>
      <w:r w:rsidRPr="00AC104C">
        <w:rPr>
          <w:rFonts w:cstheme="minorHAnsi"/>
          <w:b/>
          <w:bCs/>
          <w:color w:val="000000" w:themeColor="text1"/>
          <w:sz w:val="28"/>
          <w:szCs w:val="28"/>
          <w:shd w:val="clear" w:color="auto" w:fill="FFFFFF"/>
        </w:rPr>
        <w:t>Historical Data</w:t>
      </w:r>
      <w:r w:rsidRPr="002D0D59">
        <w:rPr>
          <w:rFonts w:cstheme="minorHAnsi"/>
          <w:color w:val="000000" w:themeColor="text1"/>
          <w:sz w:val="28"/>
          <w:szCs w:val="28"/>
          <w:shd w:val="clear" w:color="auto" w:fill="FFFFFF"/>
        </w:rPr>
        <w:t xml:space="preserve">: Ratios are backward-looking and rely on historical data. They </w:t>
      </w:r>
      <w:r w:rsidRPr="003C6DBD">
        <w:rPr>
          <w:rFonts w:cstheme="minorHAnsi"/>
          <w:color w:val="000000" w:themeColor="text1"/>
          <w:sz w:val="28"/>
          <w:szCs w:val="28"/>
          <w:shd w:val="clear" w:color="auto" w:fill="FFFFFF"/>
        </w:rPr>
        <w:t>may not reflect a company's current situation.</w:t>
      </w:r>
    </w:p>
    <w:p w14:paraId="3990796D" w14:textId="15949C75" w:rsidR="00171F70" w:rsidRDefault="00EA1452" w:rsidP="003C6DBD">
      <w:pPr>
        <w:spacing w:after="0" w:line="240" w:lineRule="auto"/>
        <w:rPr>
          <w:rFonts w:cstheme="minorHAnsi"/>
          <w:color w:val="000000" w:themeColor="text1"/>
          <w:sz w:val="24"/>
          <w:szCs w:val="24"/>
          <w:shd w:val="clear" w:color="auto" w:fill="FFFFFF"/>
        </w:rPr>
      </w:pPr>
      <w:r w:rsidRPr="003C6DBD">
        <w:rPr>
          <w:rFonts w:cstheme="minorHAnsi"/>
          <w:color w:val="000000" w:themeColor="text1"/>
          <w:sz w:val="24"/>
          <w:szCs w:val="24"/>
          <w:shd w:val="clear" w:color="auto" w:fill="FFFFFF"/>
        </w:rPr>
        <w:t xml:space="preserve"> </w:t>
      </w:r>
      <w:r w:rsidR="002D0D59" w:rsidRPr="003C6DBD">
        <w:rPr>
          <w:rFonts w:cstheme="minorHAnsi"/>
          <w:color w:val="000000" w:themeColor="text1"/>
          <w:sz w:val="24"/>
          <w:szCs w:val="24"/>
          <w:shd w:val="clear" w:color="auto" w:fill="FFFFFF"/>
        </w:rPr>
        <w:t>(simplywall.st, 2023)</w:t>
      </w:r>
    </w:p>
    <w:p w14:paraId="0C3436C2" w14:textId="77777777" w:rsidR="003C6DBD" w:rsidRPr="003C6DBD" w:rsidRDefault="003C6DBD" w:rsidP="003C6DBD">
      <w:pPr>
        <w:spacing w:after="0" w:line="240" w:lineRule="auto"/>
        <w:rPr>
          <w:rFonts w:cstheme="minorHAnsi"/>
          <w:color w:val="000000" w:themeColor="text1"/>
          <w:sz w:val="24"/>
          <w:szCs w:val="24"/>
          <w:shd w:val="clear" w:color="auto" w:fill="FFFFFF"/>
        </w:rPr>
      </w:pPr>
    </w:p>
    <w:p w14:paraId="17DFD4A9" w14:textId="77777777" w:rsidR="003C6DBD" w:rsidRDefault="00171F70" w:rsidP="003C6DBD">
      <w:pPr>
        <w:spacing w:after="0" w:line="240" w:lineRule="auto"/>
        <w:rPr>
          <w:rFonts w:cstheme="minorHAnsi"/>
          <w:color w:val="000000" w:themeColor="text1"/>
          <w:sz w:val="28"/>
          <w:szCs w:val="28"/>
          <w:shd w:val="clear" w:color="auto" w:fill="FFFFFF"/>
        </w:rPr>
      </w:pPr>
      <w:r w:rsidRPr="00AC104C">
        <w:rPr>
          <w:rFonts w:cstheme="minorHAnsi"/>
          <w:b/>
          <w:bCs/>
          <w:color w:val="000000" w:themeColor="text1"/>
          <w:sz w:val="28"/>
          <w:szCs w:val="28"/>
          <w:shd w:val="clear" w:color="auto" w:fill="FFFFFF"/>
        </w:rPr>
        <w:t>Non-Financial situation</w:t>
      </w:r>
      <w:r w:rsidRPr="00C05491">
        <w:rPr>
          <w:rFonts w:cstheme="minorHAnsi"/>
          <w:color w:val="000000" w:themeColor="text1"/>
          <w:sz w:val="28"/>
          <w:szCs w:val="28"/>
          <w:shd w:val="clear" w:color="auto" w:fill="FFFFFF"/>
        </w:rPr>
        <w:t>: Ratios do not consider non-financial factors like changes in technology, shifts in consumer preferences, or regulatory changes, which can significantly impact a company's performance.</w:t>
      </w:r>
    </w:p>
    <w:p w14:paraId="68E3D873" w14:textId="4A2566A6" w:rsidR="002D0D59" w:rsidRDefault="00000000" w:rsidP="003C6DBD">
      <w:pPr>
        <w:spacing w:after="0" w:line="240" w:lineRule="auto"/>
      </w:pPr>
      <w:sdt>
        <w:sdtPr>
          <w:id w:val="926234058"/>
          <w:citation/>
        </w:sdtPr>
        <w:sdtContent>
          <w:r w:rsidR="002D0D59">
            <w:fldChar w:fldCharType="begin"/>
          </w:r>
          <w:r w:rsidR="002D0D59">
            <w:instrText xml:space="preserve"> CITATION Yah23 \l 2057 </w:instrText>
          </w:r>
          <w:r w:rsidR="002D0D59">
            <w:fldChar w:fldCharType="separate"/>
          </w:r>
          <w:r w:rsidR="002D0D59" w:rsidRPr="00331288">
            <w:rPr>
              <w:noProof/>
            </w:rPr>
            <w:t>(Yahoo Finance, 2023)</w:t>
          </w:r>
          <w:r w:rsidR="002D0D59">
            <w:fldChar w:fldCharType="end"/>
          </w:r>
        </w:sdtContent>
      </w:sdt>
    </w:p>
    <w:p w14:paraId="53E35116" w14:textId="77777777" w:rsidR="003C6DBD" w:rsidRDefault="003C6DBD" w:rsidP="003C6DBD">
      <w:pPr>
        <w:spacing w:after="0" w:line="240" w:lineRule="auto"/>
      </w:pPr>
    </w:p>
    <w:p w14:paraId="75626074" w14:textId="77777777" w:rsidR="003C6DBD" w:rsidRDefault="00171F70" w:rsidP="003C6DBD">
      <w:pPr>
        <w:spacing w:after="0" w:line="240" w:lineRule="auto"/>
        <w:rPr>
          <w:rFonts w:cstheme="minorHAnsi"/>
          <w:color w:val="000000" w:themeColor="text1"/>
          <w:sz w:val="28"/>
          <w:szCs w:val="28"/>
          <w:shd w:val="clear" w:color="auto" w:fill="FFFFFF"/>
        </w:rPr>
      </w:pPr>
      <w:r w:rsidRPr="00AC104C">
        <w:rPr>
          <w:rFonts w:cstheme="minorHAnsi"/>
          <w:b/>
          <w:bCs/>
          <w:color w:val="000000" w:themeColor="text1"/>
          <w:sz w:val="28"/>
          <w:szCs w:val="28"/>
          <w:shd w:val="clear" w:color="auto" w:fill="FFFFFF"/>
        </w:rPr>
        <w:t>Subjectivity</w:t>
      </w:r>
      <w:r w:rsidRPr="00C05491">
        <w:rPr>
          <w:rFonts w:cstheme="minorHAnsi"/>
          <w:color w:val="000000" w:themeColor="text1"/>
          <w:sz w:val="28"/>
          <w:szCs w:val="28"/>
          <w:shd w:val="clear" w:color="auto" w:fill="FFFFFF"/>
        </w:rPr>
        <w:t>: The selection of which ratios to use and the interpretation of results can be subjective, leading to potential bias in the analysis.</w:t>
      </w:r>
    </w:p>
    <w:p w14:paraId="67881914" w14:textId="52AA96A7" w:rsidR="002D0D59" w:rsidRDefault="00EA1452" w:rsidP="003C6DBD">
      <w:pPr>
        <w:spacing w:after="0" w:line="240" w:lineRule="auto"/>
      </w:pPr>
      <w:r>
        <w:rPr>
          <w:rFonts w:cstheme="minorHAnsi"/>
          <w:color w:val="000000" w:themeColor="text1"/>
          <w:sz w:val="28"/>
          <w:szCs w:val="28"/>
          <w:shd w:val="clear" w:color="auto" w:fill="FFFFFF"/>
        </w:rPr>
        <w:t xml:space="preserve"> </w:t>
      </w:r>
      <w:sdt>
        <w:sdtPr>
          <w:id w:val="-1142654230"/>
          <w:citation/>
        </w:sdtPr>
        <w:sdtContent>
          <w:r w:rsidR="002D0D59">
            <w:fldChar w:fldCharType="begin"/>
          </w:r>
          <w:r w:rsidR="002D0D59">
            <w:instrText xml:space="preserve"> CITATION Yah23 \l 2057 </w:instrText>
          </w:r>
          <w:r w:rsidR="002D0D59">
            <w:fldChar w:fldCharType="separate"/>
          </w:r>
          <w:r w:rsidR="002D0D59" w:rsidRPr="00331288">
            <w:rPr>
              <w:noProof/>
            </w:rPr>
            <w:t>(Yahoo Finance, 2023)</w:t>
          </w:r>
          <w:r w:rsidR="002D0D59">
            <w:fldChar w:fldCharType="end"/>
          </w:r>
        </w:sdtContent>
      </w:sdt>
    </w:p>
    <w:p w14:paraId="522D3CB2" w14:textId="6B36F85E" w:rsidR="00171F70" w:rsidRDefault="00171F70" w:rsidP="00171F70">
      <w:pPr>
        <w:rPr>
          <w:rFonts w:cstheme="minorHAnsi"/>
          <w:color w:val="000000" w:themeColor="text1"/>
          <w:sz w:val="28"/>
          <w:szCs w:val="28"/>
          <w:shd w:val="clear" w:color="auto" w:fill="FFFFFF"/>
        </w:rPr>
      </w:pPr>
    </w:p>
    <w:p w14:paraId="7994930E" w14:textId="77777777" w:rsidR="003C6DBD" w:rsidRDefault="00121316" w:rsidP="003C6DBD">
      <w:pPr>
        <w:spacing w:after="0" w:line="240"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w:t>
      </w:r>
      <w:r w:rsidR="00171F70" w:rsidRPr="00C05491">
        <w:rPr>
          <w:rFonts w:cstheme="minorHAnsi"/>
          <w:color w:val="000000" w:themeColor="text1"/>
          <w:sz w:val="28"/>
          <w:szCs w:val="28"/>
          <w:shd w:val="clear" w:color="auto" w:fill="FFFFFF"/>
        </w:rPr>
        <w:t>hile financial ratio analysis offers valuable insights into a company's financial health and performance, it should be used as part of a broader assessment that considers other factors and industry-specific data. Additionally, it's essential to be aware of its limitations and use caution when making decisions based on ratios alone.</w:t>
      </w:r>
    </w:p>
    <w:p w14:paraId="32144FCD" w14:textId="382B8B87" w:rsidR="002D0D59" w:rsidRDefault="00171F70" w:rsidP="003C6DBD">
      <w:pPr>
        <w:spacing w:after="0" w:line="240" w:lineRule="auto"/>
      </w:pPr>
      <w:r w:rsidRPr="00C05491">
        <w:rPr>
          <w:rFonts w:cstheme="minorHAnsi"/>
          <w:color w:val="000000" w:themeColor="text1"/>
          <w:sz w:val="28"/>
          <w:szCs w:val="28"/>
          <w:shd w:val="clear" w:color="auto" w:fill="FFFFFF"/>
        </w:rPr>
        <w:t xml:space="preserve"> </w:t>
      </w:r>
      <w:sdt>
        <w:sdtPr>
          <w:id w:val="1980493568"/>
          <w:citation/>
        </w:sdtPr>
        <w:sdtContent>
          <w:r w:rsidR="002D0D59">
            <w:fldChar w:fldCharType="begin"/>
          </w:r>
          <w:r w:rsidR="002D0D59">
            <w:instrText xml:space="preserve"> CITATION Yah23 \l 2057 </w:instrText>
          </w:r>
          <w:r w:rsidR="002D0D59">
            <w:fldChar w:fldCharType="separate"/>
          </w:r>
          <w:r w:rsidR="002D0D59" w:rsidRPr="00331288">
            <w:rPr>
              <w:noProof/>
            </w:rPr>
            <w:t>(Yahoo Finance, 2023)</w:t>
          </w:r>
          <w:r w:rsidR="002D0D59">
            <w:fldChar w:fldCharType="end"/>
          </w:r>
        </w:sdtContent>
      </w:sdt>
    </w:p>
    <w:p w14:paraId="78B0ADB1" w14:textId="50463D38" w:rsidR="00171F70" w:rsidRDefault="00171F70" w:rsidP="00171F70">
      <w:pPr>
        <w:rPr>
          <w:rFonts w:cstheme="minorHAnsi"/>
          <w:color w:val="000000" w:themeColor="text1"/>
          <w:sz w:val="28"/>
          <w:szCs w:val="28"/>
          <w:shd w:val="clear" w:color="auto" w:fill="FFFFFF"/>
        </w:rPr>
      </w:pPr>
    </w:p>
    <w:p w14:paraId="799CF07F" w14:textId="7304F38F" w:rsidR="0087338A" w:rsidRDefault="0087338A">
      <w:pPr>
        <w:rPr>
          <w:bCs/>
          <w:color w:val="000000" w:themeColor="text1"/>
          <w:sz w:val="28"/>
        </w:rPr>
      </w:pPr>
      <w:r>
        <w:rPr>
          <w:bCs/>
          <w:color w:val="000000" w:themeColor="text1"/>
          <w:sz w:val="28"/>
        </w:rPr>
        <w:br w:type="page"/>
      </w:r>
    </w:p>
    <w:p w14:paraId="60BC21EE" w14:textId="181F58A9" w:rsidR="0087338A" w:rsidRPr="0087338A" w:rsidRDefault="0087338A" w:rsidP="00CE45FC">
      <w:pPr>
        <w:rPr>
          <w:b/>
          <w:color w:val="000000" w:themeColor="text1"/>
          <w:sz w:val="28"/>
        </w:rPr>
      </w:pPr>
      <w:r w:rsidRPr="0087338A">
        <w:rPr>
          <w:b/>
          <w:color w:val="000000" w:themeColor="text1"/>
          <w:sz w:val="28"/>
        </w:rPr>
        <w:lastRenderedPageBreak/>
        <w:t xml:space="preserve">Ratio Analysis                                                                                                                          </w:t>
      </w:r>
    </w:p>
    <w:p w14:paraId="39208B56" w14:textId="0F7B22D7" w:rsidR="00CE45FC" w:rsidRPr="00CE45FC" w:rsidRDefault="00CE45FC" w:rsidP="00CE45FC">
      <w:pPr>
        <w:rPr>
          <w:bCs/>
          <w:color w:val="000000" w:themeColor="text1"/>
          <w:sz w:val="28"/>
        </w:rPr>
      </w:pPr>
      <w:r w:rsidRPr="00CE45FC">
        <w:rPr>
          <w:bCs/>
          <w:color w:val="000000" w:themeColor="text1"/>
          <w:sz w:val="28"/>
        </w:rPr>
        <w:t>The following ratios have been reviewed for this report and the calculations and results can be found</w:t>
      </w:r>
      <w:r w:rsidR="009B746F">
        <w:rPr>
          <w:bCs/>
          <w:color w:val="000000" w:themeColor="text1"/>
          <w:sz w:val="28"/>
        </w:rPr>
        <w:t xml:space="preserve"> at the end of this report </w:t>
      </w:r>
      <w:r w:rsidRPr="00CE45FC">
        <w:rPr>
          <w:bCs/>
          <w:color w:val="000000" w:themeColor="text1"/>
          <w:sz w:val="28"/>
        </w:rPr>
        <w:t xml:space="preserve">in appendix </w:t>
      </w:r>
      <w:r w:rsidR="00AC104C">
        <w:rPr>
          <w:bCs/>
          <w:color w:val="000000" w:themeColor="text1"/>
          <w:sz w:val="28"/>
        </w:rPr>
        <w:t>3</w:t>
      </w:r>
      <w:r w:rsidRPr="00CE45FC">
        <w:rPr>
          <w:bCs/>
          <w:color w:val="000000" w:themeColor="text1"/>
          <w:sz w:val="28"/>
        </w:rPr>
        <w:t>.</w:t>
      </w:r>
    </w:p>
    <w:p w14:paraId="308E44A0" w14:textId="67B044C9" w:rsidR="00CE45FC" w:rsidRPr="00CE45FC" w:rsidRDefault="00CE45FC" w:rsidP="00CE45FC">
      <w:pPr>
        <w:rPr>
          <w:bCs/>
          <w:color w:val="000000" w:themeColor="text1"/>
          <w:sz w:val="28"/>
        </w:rPr>
      </w:pPr>
      <w:r w:rsidRPr="00CE45FC">
        <w:rPr>
          <w:bCs/>
          <w:color w:val="000000" w:themeColor="text1"/>
          <w:sz w:val="28"/>
        </w:rPr>
        <w:t xml:space="preserve">There are 5 categories ratios considered in this </w:t>
      </w:r>
      <w:r w:rsidR="0087338A" w:rsidRPr="00CE45FC">
        <w:rPr>
          <w:bCs/>
          <w:color w:val="000000" w:themeColor="text1"/>
          <w:sz w:val="28"/>
        </w:rPr>
        <w:t>report.</w:t>
      </w:r>
    </w:p>
    <w:p w14:paraId="5CEB748E" w14:textId="77777777" w:rsidR="00CE45FC" w:rsidRDefault="00CE45FC" w:rsidP="00CE45FC">
      <w:pPr>
        <w:rPr>
          <w:bCs/>
          <w:color w:val="000000" w:themeColor="text1"/>
          <w:sz w:val="28"/>
        </w:rPr>
      </w:pPr>
      <w:r w:rsidRPr="00CE45FC">
        <w:rPr>
          <w:bCs/>
          <w:color w:val="000000" w:themeColor="text1"/>
          <w:sz w:val="28"/>
        </w:rPr>
        <w:t>–  Profitability, which measure company financial performance &amp; effectiveness in terms of profits/ loss</w:t>
      </w:r>
    </w:p>
    <w:p w14:paraId="059E9C09" w14:textId="165850DE" w:rsidR="00C05491" w:rsidRDefault="00C05491" w:rsidP="00CE45FC">
      <w:pPr>
        <w:rPr>
          <w:bCs/>
          <w:color w:val="000000" w:themeColor="text1"/>
          <w:sz w:val="28"/>
        </w:rPr>
      </w:pPr>
      <w:r>
        <w:rPr>
          <w:bCs/>
          <w:color w:val="000000" w:themeColor="text1"/>
          <w:sz w:val="28"/>
        </w:rPr>
        <w:t xml:space="preserve"> </w:t>
      </w:r>
      <w:r>
        <w:rPr>
          <w:bCs/>
          <w:color w:val="000000" w:themeColor="text1"/>
          <w:sz w:val="28"/>
        </w:rPr>
        <w:tab/>
        <w:t>Gross Profit Margin</w:t>
      </w:r>
    </w:p>
    <w:p w14:paraId="3AE4B1D8" w14:textId="2C5A78BE" w:rsidR="00C05491" w:rsidRDefault="00C05491" w:rsidP="00CE45FC">
      <w:pPr>
        <w:rPr>
          <w:bCs/>
          <w:color w:val="000000" w:themeColor="text1"/>
          <w:sz w:val="28"/>
        </w:rPr>
      </w:pPr>
      <w:r>
        <w:rPr>
          <w:bCs/>
          <w:color w:val="000000" w:themeColor="text1"/>
          <w:sz w:val="28"/>
        </w:rPr>
        <w:tab/>
        <w:t>Operating Profit Margin</w:t>
      </w:r>
    </w:p>
    <w:p w14:paraId="3D84B9EB" w14:textId="47D21472" w:rsidR="00C05491" w:rsidRDefault="00C05491" w:rsidP="00CE45FC">
      <w:pPr>
        <w:rPr>
          <w:bCs/>
          <w:color w:val="000000" w:themeColor="text1"/>
          <w:sz w:val="28"/>
        </w:rPr>
      </w:pPr>
      <w:r>
        <w:rPr>
          <w:bCs/>
          <w:color w:val="000000" w:themeColor="text1"/>
          <w:sz w:val="28"/>
        </w:rPr>
        <w:tab/>
        <w:t>Net Profit Margin</w:t>
      </w:r>
    </w:p>
    <w:p w14:paraId="5045895A" w14:textId="3F0908AB" w:rsidR="00C05491" w:rsidRDefault="00C05491" w:rsidP="00CE45FC">
      <w:pPr>
        <w:rPr>
          <w:bCs/>
          <w:color w:val="000000" w:themeColor="text1"/>
          <w:sz w:val="28"/>
        </w:rPr>
      </w:pPr>
      <w:r>
        <w:rPr>
          <w:bCs/>
          <w:color w:val="000000" w:themeColor="text1"/>
          <w:sz w:val="28"/>
        </w:rPr>
        <w:tab/>
        <w:t>Return Profit Margin</w:t>
      </w:r>
    </w:p>
    <w:p w14:paraId="4C1E8EB3" w14:textId="3450FFC4" w:rsidR="00C05491" w:rsidRDefault="00C05491" w:rsidP="00CE45FC">
      <w:pPr>
        <w:rPr>
          <w:bCs/>
          <w:color w:val="000000" w:themeColor="text1"/>
          <w:sz w:val="28"/>
        </w:rPr>
      </w:pPr>
      <w:r>
        <w:rPr>
          <w:bCs/>
          <w:color w:val="000000" w:themeColor="text1"/>
          <w:sz w:val="28"/>
        </w:rPr>
        <w:tab/>
        <w:t>Return on Equity</w:t>
      </w:r>
    </w:p>
    <w:p w14:paraId="4C61AD61" w14:textId="77777777" w:rsidR="00025C33" w:rsidRDefault="00025C33" w:rsidP="00025C33">
      <w:r w:rsidRPr="00331288">
        <w:rPr>
          <w:noProof/>
        </w:rPr>
        <w:t xml:space="preserve">(Atrill P., 2017, </w:t>
      </w:r>
      <w:r>
        <w:rPr>
          <w:noProof/>
        </w:rPr>
        <w:t>chater 6</w:t>
      </w:r>
      <w:r w:rsidRPr="00331288">
        <w:rPr>
          <w:noProof/>
        </w:rPr>
        <w:t>)</w:t>
      </w:r>
    </w:p>
    <w:p w14:paraId="2B1055F9" w14:textId="77777777" w:rsidR="009B746F" w:rsidRPr="00CE45FC" w:rsidRDefault="009B746F" w:rsidP="00CE45FC">
      <w:pPr>
        <w:rPr>
          <w:bCs/>
          <w:color w:val="000000" w:themeColor="text1"/>
          <w:sz w:val="28"/>
        </w:rPr>
      </w:pPr>
    </w:p>
    <w:p w14:paraId="4FE361E6" w14:textId="77777777" w:rsidR="00CE45FC" w:rsidRDefault="00CE45FC" w:rsidP="00CE45FC">
      <w:pPr>
        <w:rPr>
          <w:bCs/>
          <w:color w:val="000000" w:themeColor="text1"/>
          <w:sz w:val="28"/>
        </w:rPr>
      </w:pPr>
      <w:r w:rsidRPr="00CE45FC">
        <w:rPr>
          <w:bCs/>
          <w:color w:val="000000" w:themeColor="text1"/>
          <w:sz w:val="28"/>
        </w:rPr>
        <w:t>–Efficiency or Activity, used to gauge how efficient a company’s operations are in terms of Working capital, Fixed assets and Total assets.</w:t>
      </w:r>
    </w:p>
    <w:p w14:paraId="1FC69628" w14:textId="712C5D2C" w:rsidR="0087338A" w:rsidRDefault="0087338A" w:rsidP="00CE45FC">
      <w:pPr>
        <w:rPr>
          <w:bCs/>
          <w:color w:val="000000" w:themeColor="text1"/>
          <w:sz w:val="28"/>
        </w:rPr>
      </w:pPr>
      <w:r>
        <w:rPr>
          <w:bCs/>
          <w:color w:val="000000" w:themeColor="text1"/>
          <w:sz w:val="28"/>
        </w:rPr>
        <w:tab/>
      </w:r>
      <w:r w:rsidRPr="0087338A">
        <w:rPr>
          <w:bCs/>
          <w:color w:val="000000" w:themeColor="text1"/>
          <w:sz w:val="28"/>
        </w:rPr>
        <w:t>Days Sales Outstanding (DSO)</w:t>
      </w:r>
    </w:p>
    <w:p w14:paraId="5654E1CF" w14:textId="1BD81E68" w:rsidR="0087338A" w:rsidRDefault="0087338A" w:rsidP="00CE45FC">
      <w:pPr>
        <w:rPr>
          <w:bCs/>
          <w:color w:val="000000" w:themeColor="text1"/>
          <w:sz w:val="28"/>
        </w:rPr>
      </w:pPr>
      <w:r>
        <w:rPr>
          <w:bCs/>
          <w:color w:val="000000" w:themeColor="text1"/>
          <w:sz w:val="28"/>
        </w:rPr>
        <w:tab/>
      </w:r>
      <w:r w:rsidRPr="0087338A">
        <w:rPr>
          <w:bCs/>
          <w:color w:val="000000" w:themeColor="text1"/>
          <w:sz w:val="28"/>
        </w:rPr>
        <w:t>Inventory Turnover</w:t>
      </w:r>
    </w:p>
    <w:p w14:paraId="746A8440" w14:textId="01F43BD8" w:rsidR="0087338A" w:rsidRDefault="0087338A" w:rsidP="00CE45FC">
      <w:pPr>
        <w:rPr>
          <w:bCs/>
          <w:color w:val="000000" w:themeColor="text1"/>
          <w:sz w:val="28"/>
        </w:rPr>
      </w:pPr>
      <w:r>
        <w:rPr>
          <w:bCs/>
          <w:color w:val="000000" w:themeColor="text1"/>
          <w:sz w:val="28"/>
        </w:rPr>
        <w:tab/>
      </w:r>
      <w:r w:rsidRPr="0087338A">
        <w:rPr>
          <w:bCs/>
          <w:color w:val="000000" w:themeColor="text1"/>
          <w:sz w:val="28"/>
        </w:rPr>
        <w:t>Days Payable Outstanding (DPO)</w:t>
      </w:r>
    </w:p>
    <w:p w14:paraId="206EAF9D" w14:textId="77777777" w:rsidR="00025C33" w:rsidRDefault="00025C33" w:rsidP="00025C33">
      <w:r w:rsidRPr="00331288">
        <w:rPr>
          <w:noProof/>
        </w:rPr>
        <w:t xml:space="preserve">(Atrill P., 2017, </w:t>
      </w:r>
      <w:r>
        <w:rPr>
          <w:noProof/>
        </w:rPr>
        <w:t>chater 6</w:t>
      </w:r>
      <w:r w:rsidRPr="00331288">
        <w:rPr>
          <w:noProof/>
        </w:rPr>
        <w:t>)</w:t>
      </w:r>
    </w:p>
    <w:p w14:paraId="278B8809" w14:textId="2EEE95B7" w:rsidR="0087338A" w:rsidRPr="00CE45FC" w:rsidRDefault="0087338A" w:rsidP="00CE45FC">
      <w:pPr>
        <w:rPr>
          <w:bCs/>
          <w:color w:val="000000" w:themeColor="text1"/>
          <w:sz w:val="28"/>
        </w:rPr>
      </w:pPr>
      <w:r>
        <w:rPr>
          <w:bCs/>
          <w:color w:val="000000" w:themeColor="text1"/>
          <w:sz w:val="28"/>
        </w:rPr>
        <w:tab/>
      </w:r>
    </w:p>
    <w:p w14:paraId="19C639BC" w14:textId="77777777" w:rsidR="0087338A" w:rsidRDefault="00CE45FC" w:rsidP="00CE45FC">
      <w:pPr>
        <w:rPr>
          <w:bCs/>
          <w:color w:val="000000" w:themeColor="text1"/>
          <w:sz w:val="28"/>
        </w:rPr>
      </w:pPr>
      <w:r w:rsidRPr="00CE45FC">
        <w:rPr>
          <w:bCs/>
          <w:color w:val="000000" w:themeColor="text1"/>
          <w:sz w:val="28"/>
        </w:rPr>
        <w:t>–Liquidity ratios assess a company's ability to meet its short-term financial obligations using its current assets. These ratios provide insights into a company's liquidity and its capacity to meet its financial commitments.</w:t>
      </w:r>
    </w:p>
    <w:p w14:paraId="561162CE" w14:textId="77777777" w:rsidR="0087338A" w:rsidRDefault="00CE45FC" w:rsidP="0087338A">
      <w:pPr>
        <w:ind w:firstLine="720"/>
        <w:rPr>
          <w:bCs/>
          <w:color w:val="000000" w:themeColor="text1"/>
          <w:sz w:val="28"/>
        </w:rPr>
      </w:pPr>
      <w:r w:rsidRPr="00CE45FC">
        <w:rPr>
          <w:bCs/>
          <w:color w:val="000000" w:themeColor="text1"/>
          <w:sz w:val="28"/>
        </w:rPr>
        <w:t>Current Ratio</w:t>
      </w:r>
    </w:p>
    <w:p w14:paraId="6735481A" w14:textId="77777777" w:rsidR="0087338A" w:rsidRDefault="00CE45FC" w:rsidP="0087338A">
      <w:pPr>
        <w:ind w:firstLine="720"/>
        <w:rPr>
          <w:bCs/>
          <w:color w:val="000000" w:themeColor="text1"/>
          <w:sz w:val="28"/>
        </w:rPr>
      </w:pPr>
      <w:r w:rsidRPr="00CE45FC">
        <w:rPr>
          <w:bCs/>
          <w:color w:val="000000" w:themeColor="text1"/>
          <w:sz w:val="28"/>
        </w:rPr>
        <w:t>Quick Ratio</w:t>
      </w:r>
    </w:p>
    <w:p w14:paraId="612F8720" w14:textId="15FD003A" w:rsidR="00CE45FC" w:rsidRDefault="00CE45FC" w:rsidP="0087338A">
      <w:pPr>
        <w:ind w:firstLine="720"/>
        <w:rPr>
          <w:bCs/>
          <w:color w:val="000000" w:themeColor="text1"/>
          <w:sz w:val="28"/>
        </w:rPr>
      </w:pPr>
      <w:r w:rsidRPr="00CE45FC">
        <w:rPr>
          <w:bCs/>
          <w:color w:val="000000" w:themeColor="text1"/>
          <w:sz w:val="28"/>
        </w:rPr>
        <w:t>Cash Ratio.</w:t>
      </w:r>
    </w:p>
    <w:p w14:paraId="402B1EE0" w14:textId="77777777" w:rsidR="00025C33" w:rsidRDefault="00025C33" w:rsidP="00025C33">
      <w:r w:rsidRPr="00331288">
        <w:rPr>
          <w:noProof/>
        </w:rPr>
        <w:t xml:space="preserve">(Atrill P., 2017, </w:t>
      </w:r>
      <w:r>
        <w:rPr>
          <w:noProof/>
        </w:rPr>
        <w:t>chater 6</w:t>
      </w:r>
      <w:r w:rsidRPr="00331288">
        <w:rPr>
          <w:noProof/>
        </w:rPr>
        <w:t>)</w:t>
      </w:r>
    </w:p>
    <w:p w14:paraId="77E2502F" w14:textId="77777777" w:rsidR="00025C33" w:rsidRDefault="00025C33" w:rsidP="0087338A">
      <w:pPr>
        <w:ind w:firstLine="720"/>
        <w:rPr>
          <w:bCs/>
          <w:color w:val="000000" w:themeColor="text1"/>
          <w:sz w:val="28"/>
        </w:rPr>
      </w:pPr>
    </w:p>
    <w:p w14:paraId="775FB6E8" w14:textId="09676A15" w:rsidR="00CE45FC" w:rsidRDefault="00CE45FC" w:rsidP="00CE45FC">
      <w:pPr>
        <w:rPr>
          <w:bCs/>
          <w:color w:val="000000" w:themeColor="text1"/>
          <w:sz w:val="28"/>
        </w:rPr>
      </w:pPr>
      <w:r w:rsidRPr="00CE45FC">
        <w:rPr>
          <w:bCs/>
          <w:color w:val="000000" w:themeColor="text1"/>
          <w:sz w:val="28"/>
        </w:rPr>
        <w:lastRenderedPageBreak/>
        <w:t>–Gearing or Leverage ratios</w:t>
      </w:r>
      <w:r w:rsidR="00EA06F6">
        <w:rPr>
          <w:bCs/>
          <w:color w:val="000000" w:themeColor="text1"/>
          <w:sz w:val="28"/>
        </w:rPr>
        <w:t xml:space="preserve">, </w:t>
      </w:r>
      <w:r w:rsidR="00AC104C">
        <w:rPr>
          <w:bCs/>
          <w:color w:val="000000" w:themeColor="text1"/>
          <w:sz w:val="28"/>
        </w:rPr>
        <w:t>(also</w:t>
      </w:r>
      <w:r w:rsidR="00EA06F6">
        <w:rPr>
          <w:bCs/>
          <w:color w:val="000000" w:themeColor="text1"/>
          <w:sz w:val="28"/>
        </w:rPr>
        <w:t xml:space="preserve"> </w:t>
      </w:r>
      <w:r w:rsidR="00EA06F6" w:rsidRPr="00EA06F6">
        <w:rPr>
          <w:bCs/>
          <w:color w:val="000000" w:themeColor="text1"/>
          <w:sz w:val="28"/>
        </w:rPr>
        <w:t>known as risk ratios, positioning ratios or solvency ratios</w:t>
      </w:r>
      <w:r w:rsidR="00EA06F6">
        <w:rPr>
          <w:bCs/>
          <w:color w:val="000000" w:themeColor="text1"/>
          <w:sz w:val="28"/>
        </w:rPr>
        <w:t>),</w:t>
      </w:r>
      <w:r w:rsidRPr="00CE45FC">
        <w:rPr>
          <w:bCs/>
          <w:color w:val="000000" w:themeColor="text1"/>
          <w:sz w:val="28"/>
        </w:rPr>
        <w:t xml:space="preserve"> determine the extent to which a firm depends on debt for purchasing assets and building capital. It helps investors and creditors assess the ability of a firm to meet its financial obligations.</w:t>
      </w:r>
    </w:p>
    <w:p w14:paraId="456AB69D" w14:textId="222ABAB6" w:rsidR="0087338A" w:rsidRDefault="0087338A" w:rsidP="00CE45FC">
      <w:pPr>
        <w:rPr>
          <w:bCs/>
          <w:color w:val="000000" w:themeColor="text1"/>
          <w:sz w:val="28"/>
        </w:rPr>
      </w:pPr>
      <w:r>
        <w:rPr>
          <w:bCs/>
          <w:color w:val="000000" w:themeColor="text1"/>
          <w:sz w:val="28"/>
        </w:rPr>
        <w:tab/>
      </w:r>
      <w:r w:rsidRPr="0087338A">
        <w:rPr>
          <w:bCs/>
          <w:color w:val="000000" w:themeColor="text1"/>
          <w:sz w:val="28"/>
        </w:rPr>
        <w:t>Gearing Ratio</w:t>
      </w:r>
    </w:p>
    <w:p w14:paraId="0D322FBF" w14:textId="48C26E52" w:rsidR="0087338A" w:rsidRDefault="0087338A" w:rsidP="00CE45FC">
      <w:pPr>
        <w:rPr>
          <w:bCs/>
          <w:color w:val="000000" w:themeColor="text1"/>
          <w:sz w:val="28"/>
        </w:rPr>
      </w:pPr>
      <w:r>
        <w:rPr>
          <w:bCs/>
          <w:color w:val="000000" w:themeColor="text1"/>
          <w:sz w:val="28"/>
        </w:rPr>
        <w:tab/>
      </w:r>
      <w:r w:rsidRPr="0087338A">
        <w:rPr>
          <w:bCs/>
          <w:color w:val="000000" w:themeColor="text1"/>
          <w:sz w:val="28"/>
        </w:rPr>
        <w:t>Debt / Equity Ratio</w:t>
      </w:r>
    </w:p>
    <w:p w14:paraId="6C096AA6" w14:textId="7F59B0B2" w:rsidR="0087338A" w:rsidRDefault="0087338A" w:rsidP="00CE45FC">
      <w:pPr>
        <w:rPr>
          <w:bCs/>
          <w:color w:val="000000" w:themeColor="text1"/>
          <w:sz w:val="28"/>
        </w:rPr>
      </w:pPr>
      <w:r>
        <w:rPr>
          <w:bCs/>
          <w:color w:val="000000" w:themeColor="text1"/>
          <w:sz w:val="28"/>
        </w:rPr>
        <w:tab/>
      </w:r>
      <w:r w:rsidRPr="0087338A">
        <w:rPr>
          <w:bCs/>
          <w:color w:val="000000" w:themeColor="text1"/>
          <w:sz w:val="28"/>
        </w:rPr>
        <w:t>Long Term Debt / Equity Ratio</w:t>
      </w:r>
    </w:p>
    <w:p w14:paraId="62498D7F" w14:textId="4F5C7A5A" w:rsidR="0087338A" w:rsidRDefault="0087338A" w:rsidP="00CE45FC">
      <w:pPr>
        <w:rPr>
          <w:bCs/>
          <w:color w:val="000000" w:themeColor="text1"/>
          <w:sz w:val="28"/>
        </w:rPr>
      </w:pPr>
      <w:r>
        <w:rPr>
          <w:bCs/>
          <w:color w:val="000000" w:themeColor="text1"/>
          <w:sz w:val="28"/>
        </w:rPr>
        <w:tab/>
      </w:r>
      <w:r w:rsidRPr="0087338A">
        <w:rPr>
          <w:bCs/>
          <w:color w:val="000000" w:themeColor="text1"/>
          <w:sz w:val="28"/>
        </w:rPr>
        <w:t>Interest Coverage</w:t>
      </w:r>
    </w:p>
    <w:p w14:paraId="0D3CB01C" w14:textId="77777777" w:rsidR="00025C33" w:rsidRDefault="00025C33" w:rsidP="00025C33">
      <w:r w:rsidRPr="00331288">
        <w:rPr>
          <w:noProof/>
        </w:rPr>
        <w:t xml:space="preserve">(Atrill P., 2017, </w:t>
      </w:r>
      <w:r>
        <w:rPr>
          <w:noProof/>
        </w:rPr>
        <w:t>chater 6</w:t>
      </w:r>
      <w:r w:rsidRPr="00331288">
        <w:rPr>
          <w:noProof/>
        </w:rPr>
        <w:t>)</w:t>
      </w:r>
    </w:p>
    <w:p w14:paraId="5B23EB8B" w14:textId="77777777" w:rsidR="0087338A" w:rsidRPr="00CE45FC" w:rsidRDefault="0087338A" w:rsidP="00CE45FC">
      <w:pPr>
        <w:rPr>
          <w:bCs/>
          <w:color w:val="000000" w:themeColor="text1"/>
          <w:sz w:val="28"/>
        </w:rPr>
      </w:pPr>
    </w:p>
    <w:p w14:paraId="724D0575" w14:textId="57093E4A" w:rsidR="00CE45FC" w:rsidRDefault="00CE45FC" w:rsidP="00CE45FC">
      <w:pPr>
        <w:rPr>
          <w:bCs/>
          <w:color w:val="000000" w:themeColor="text1"/>
          <w:sz w:val="28"/>
        </w:rPr>
      </w:pPr>
      <w:r w:rsidRPr="00CE45FC">
        <w:rPr>
          <w:bCs/>
          <w:color w:val="000000" w:themeColor="text1"/>
          <w:sz w:val="28"/>
        </w:rPr>
        <w:t>–Investor ratios</w:t>
      </w:r>
      <w:r w:rsidR="0087338A">
        <w:rPr>
          <w:bCs/>
          <w:color w:val="000000" w:themeColor="text1"/>
          <w:sz w:val="28"/>
        </w:rPr>
        <w:t xml:space="preserve"> are </w:t>
      </w:r>
      <w:r w:rsidR="0087338A" w:rsidRPr="0087338A">
        <w:rPr>
          <w:bCs/>
          <w:color w:val="000000" w:themeColor="text1"/>
          <w:sz w:val="28"/>
        </w:rPr>
        <w:t xml:space="preserve">ratios that the investors use in order to evaluate the ability of the company to maintain profitability and continue generating positive returns </w:t>
      </w:r>
      <w:r w:rsidR="0087338A">
        <w:rPr>
          <w:bCs/>
          <w:color w:val="000000" w:themeColor="text1"/>
          <w:sz w:val="28"/>
        </w:rPr>
        <w:t>for</w:t>
      </w:r>
      <w:r w:rsidR="0087338A" w:rsidRPr="0087338A">
        <w:rPr>
          <w:bCs/>
          <w:color w:val="000000" w:themeColor="text1"/>
          <w:sz w:val="28"/>
        </w:rPr>
        <w:t xml:space="preserve"> invest</w:t>
      </w:r>
      <w:r w:rsidR="00234B16">
        <w:rPr>
          <w:bCs/>
          <w:color w:val="000000" w:themeColor="text1"/>
          <w:sz w:val="28"/>
        </w:rPr>
        <w:t>ors</w:t>
      </w:r>
      <w:r w:rsidR="0087338A" w:rsidRPr="0087338A">
        <w:rPr>
          <w:bCs/>
          <w:color w:val="000000" w:themeColor="text1"/>
          <w:sz w:val="28"/>
        </w:rPr>
        <w:t>.</w:t>
      </w:r>
    </w:p>
    <w:p w14:paraId="6A65D5AE" w14:textId="3CAD2EA8" w:rsidR="00234B16" w:rsidRDefault="00234B16" w:rsidP="00CE45FC">
      <w:pPr>
        <w:rPr>
          <w:bCs/>
          <w:color w:val="000000" w:themeColor="text1"/>
          <w:sz w:val="28"/>
        </w:rPr>
      </w:pPr>
      <w:r>
        <w:rPr>
          <w:bCs/>
          <w:color w:val="000000" w:themeColor="text1"/>
          <w:sz w:val="28"/>
        </w:rPr>
        <w:tab/>
      </w:r>
      <w:r w:rsidRPr="00234B16">
        <w:rPr>
          <w:bCs/>
          <w:color w:val="000000" w:themeColor="text1"/>
          <w:sz w:val="28"/>
        </w:rPr>
        <w:t>Earnings per Share (EPS)</w:t>
      </w:r>
    </w:p>
    <w:p w14:paraId="6F24B96C" w14:textId="56649D31" w:rsidR="00234B16" w:rsidRDefault="00234B16" w:rsidP="00CE45FC">
      <w:pPr>
        <w:rPr>
          <w:bCs/>
          <w:color w:val="000000" w:themeColor="text1"/>
          <w:sz w:val="28"/>
        </w:rPr>
      </w:pPr>
      <w:r>
        <w:rPr>
          <w:bCs/>
          <w:color w:val="000000" w:themeColor="text1"/>
          <w:sz w:val="28"/>
        </w:rPr>
        <w:tab/>
      </w:r>
      <w:r w:rsidRPr="00234B16">
        <w:rPr>
          <w:bCs/>
          <w:color w:val="000000" w:themeColor="text1"/>
          <w:sz w:val="28"/>
        </w:rPr>
        <w:t>Dividend Cover</w:t>
      </w:r>
    </w:p>
    <w:p w14:paraId="34F0A5FA" w14:textId="1127C635" w:rsidR="00234B16" w:rsidRDefault="00234B16" w:rsidP="00CE45FC">
      <w:pPr>
        <w:rPr>
          <w:bCs/>
          <w:color w:val="000000" w:themeColor="text1"/>
          <w:sz w:val="28"/>
        </w:rPr>
      </w:pPr>
      <w:r>
        <w:rPr>
          <w:bCs/>
          <w:color w:val="000000" w:themeColor="text1"/>
          <w:sz w:val="28"/>
        </w:rPr>
        <w:tab/>
      </w:r>
      <w:r w:rsidRPr="00234B16">
        <w:rPr>
          <w:bCs/>
          <w:color w:val="000000" w:themeColor="text1"/>
          <w:sz w:val="28"/>
        </w:rPr>
        <w:t>Price Earnings Ratio</w:t>
      </w:r>
    </w:p>
    <w:p w14:paraId="100D1142" w14:textId="38FE61CA" w:rsidR="00234B16" w:rsidRDefault="00234B16" w:rsidP="00CE45FC">
      <w:pPr>
        <w:rPr>
          <w:bCs/>
          <w:color w:val="000000" w:themeColor="text1"/>
          <w:sz w:val="28"/>
        </w:rPr>
      </w:pPr>
      <w:r>
        <w:rPr>
          <w:bCs/>
          <w:color w:val="000000" w:themeColor="text1"/>
          <w:sz w:val="28"/>
        </w:rPr>
        <w:tab/>
      </w:r>
      <w:r w:rsidRPr="00234B16">
        <w:rPr>
          <w:bCs/>
          <w:color w:val="000000" w:themeColor="text1"/>
          <w:sz w:val="28"/>
        </w:rPr>
        <w:t>Dividend Yield</w:t>
      </w:r>
    </w:p>
    <w:p w14:paraId="5C8684CE" w14:textId="77777777" w:rsidR="007851F6" w:rsidRDefault="007851F6" w:rsidP="007851F6">
      <w:bookmarkStart w:id="2" w:name="_Hlk146462416"/>
      <w:r w:rsidRPr="00331288">
        <w:rPr>
          <w:noProof/>
        </w:rPr>
        <w:t xml:space="preserve">(Atrill P., 2017, </w:t>
      </w:r>
      <w:r>
        <w:rPr>
          <w:noProof/>
        </w:rPr>
        <w:t>chater 6</w:t>
      </w:r>
      <w:r w:rsidRPr="00331288">
        <w:rPr>
          <w:noProof/>
        </w:rPr>
        <w:t>)</w:t>
      </w:r>
    </w:p>
    <w:bookmarkEnd w:id="2"/>
    <w:p w14:paraId="199581ED" w14:textId="77777777" w:rsidR="00234B16" w:rsidRDefault="00234B16" w:rsidP="009B746F">
      <w:pPr>
        <w:rPr>
          <w:rFonts w:cstheme="minorHAnsi"/>
          <w:color w:val="000000" w:themeColor="text1"/>
          <w:sz w:val="28"/>
          <w:szCs w:val="28"/>
          <w:shd w:val="clear" w:color="auto" w:fill="FFFFFF"/>
        </w:rPr>
      </w:pPr>
    </w:p>
    <w:p w14:paraId="4C42D15C" w14:textId="77777777" w:rsidR="003C6DBD" w:rsidRDefault="00234B16" w:rsidP="003C6DBD">
      <w:pPr>
        <w:spacing w:after="0" w:line="240"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The annual financial reports for Aston Martin </w:t>
      </w:r>
      <w:r w:rsidRPr="00234B16">
        <w:rPr>
          <w:rFonts w:cstheme="minorHAnsi"/>
          <w:color w:val="000000" w:themeColor="text1"/>
          <w:sz w:val="28"/>
          <w:szCs w:val="28"/>
          <w:shd w:val="clear" w:color="auto" w:fill="FFFFFF"/>
        </w:rPr>
        <w:t xml:space="preserve">Lagonda Global Holdings plc </w:t>
      </w:r>
      <w:r>
        <w:rPr>
          <w:rFonts w:cstheme="minorHAnsi"/>
          <w:color w:val="000000" w:themeColor="text1"/>
          <w:sz w:val="28"/>
          <w:szCs w:val="28"/>
          <w:shd w:val="clear" w:color="auto" w:fill="FFFFFF"/>
        </w:rPr>
        <w:t xml:space="preserve">covering the period 2019 to 2022 </w:t>
      </w:r>
      <w:r w:rsidR="00171F70">
        <w:rPr>
          <w:rFonts w:cstheme="minorHAnsi"/>
          <w:color w:val="000000" w:themeColor="text1"/>
          <w:sz w:val="28"/>
          <w:szCs w:val="28"/>
          <w:shd w:val="clear" w:color="auto" w:fill="FFFFFF"/>
        </w:rPr>
        <w:t>were</w:t>
      </w:r>
      <w:r>
        <w:rPr>
          <w:rFonts w:cstheme="minorHAnsi"/>
          <w:color w:val="000000" w:themeColor="text1"/>
          <w:sz w:val="28"/>
          <w:szCs w:val="28"/>
          <w:shd w:val="clear" w:color="auto" w:fill="FFFFFF"/>
        </w:rPr>
        <w:t xml:space="preserve"> reviewed</w:t>
      </w:r>
      <w:r w:rsidR="00171F70">
        <w:rPr>
          <w:rFonts w:cstheme="minorHAnsi"/>
          <w:color w:val="000000" w:themeColor="text1"/>
          <w:sz w:val="28"/>
          <w:szCs w:val="28"/>
          <w:shd w:val="clear" w:color="auto" w:fill="FFFFFF"/>
        </w:rPr>
        <w:t xml:space="preserve"> from the reports published in 2020 (data covering 2019 &amp; 2020) and the latest report for 2022 (data covering 2021 &amp; 2022)</w:t>
      </w:r>
      <w:r w:rsidR="00121316">
        <w:rPr>
          <w:rFonts w:cstheme="minorHAnsi"/>
          <w:color w:val="000000" w:themeColor="text1"/>
          <w:sz w:val="28"/>
          <w:szCs w:val="28"/>
          <w:shd w:val="clear" w:color="auto" w:fill="FFFFFF"/>
        </w:rPr>
        <w:t>.</w:t>
      </w:r>
      <w:r w:rsidR="00DD03C2">
        <w:rPr>
          <w:rFonts w:cstheme="minorHAnsi"/>
          <w:color w:val="000000" w:themeColor="text1"/>
          <w:sz w:val="28"/>
          <w:szCs w:val="28"/>
          <w:shd w:val="clear" w:color="auto" w:fill="FFFFFF"/>
        </w:rPr>
        <w:t xml:space="preserve"> </w:t>
      </w:r>
    </w:p>
    <w:p w14:paraId="40EF74B2" w14:textId="1F31958C" w:rsidR="00121316" w:rsidRDefault="00DD03C2" w:rsidP="003C6DBD">
      <w:pPr>
        <w:spacing w:after="0" w:line="240" w:lineRule="auto"/>
        <w:rPr>
          <w:rFonts w:cstheme="minorHAnsi"/>
          <w:color w:val="000000" w:themeColor="text1"/>
          <w:sz w:val="24"/>
          <w:szCs w:val="24"/>
          <w:shd w:val="clear" w:color="auto" w:fill="FFFFFF"/>
        </w:rPr>
      </w:pPr>
      <w:r w:rsidRPr="00DD03C2">
        <w:rPr>
          <w:rFonts w:cstheme="minorHAnsi"/>
          <w:color w:val="000000" w:themeColor="text1"/>
          <w:sz w:val="24"/>
          <w:szCs w:val="24"/>
          <w:shd w:val="clear" w:color="auto" w:fill="FFFFFF"/>
        </w:rPr>
        <w:t>(Aston Martin, 2022)</w:t>
      </w:r>
    </w:p>
    <w:p w14:paraId="0C7363A4" w14:textId="77777777" w:rsidR="003C6DBD" w:rsidRPr="00DD03C2" w:rsidRDefault="003C6DBD" w:rsidP="003C6DBD">
      <w:pPr>
        <w:spacing w:after="0" w:line="240" w:lineRule="auto"/>
        <w:rPr>
          <w:rFonts w:cstheme="minorHAnsi"/>
          <w:color w:val="000000" w:themeColor="text1"/>
          <w:sz w:val="24"/>
          <w:szCs w:val="24"/>
          <w:shd w:val="clear" w:color="auto" w:fill="FFFFFF"/>
        </w:rPr>
      </w:pPr>
    </w:p>
    <w:p w14:paraId="60E016F7" w14:textId="1BA52AAC" w:rsidR="0020317A" w:rsidRDefault="0020317A"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The </w:t>
      </w:r>
      <w:r w:rsidR="00AC104C">
        <w:rPr>
          <w:rFonts w:cstheme="minorHAnsi"/>
          <w:color w:val="000000" w:themeColor="text1"/>
          <w:sz w:val="28"/>
          <w:szCs w:val="28"/>
          <w:shd w:val="clear" w:color="auto" w:fill="FFFFFF"/>
        </w:rPr>
        <w:t>chairman’s,</w:t>
      </w:r>
      <w:r>
        <w:rPr>
          <w:rFonts w:cstheme="minorHAnsi"/>
          <w:color w:val="000000" w:themeColor="text1"/>
          <w:sz w:val="28"/>
          <w:szCs w:val="28"/>
          <w:shd w:val="clear" w:color="auto" w:fill="FFFFFF"/>
        </w:rPr>
        <w:t xml:space="preserve"> chief operating officer </w:t>
      </w:r>
      <w:r w:rsidR="007D4AF2">
        <w:rPr>
          <w:rFonts w:cstheme="minorHAnsi"/>
          <w:color w:val="000000" w:themeColor="text1"/>
          <w:sz w:val="28"/>
          <w:szCs w:val="28"/>
          <w:shd w:val="clear" w:color="auto" w:fill="FFFFFF"/>
        </w:rPr>
        <w:t xml:space="preserve">(in office since May 2022) </w:t>
      </w:r>
      <w:r>
        <w:rPr>
          <w:rFonts w:cstheme="minorHAnsi"/>
          <w:color w:val="000000" w:themeColor="text1"/>
          <w:sz w:val="28"/>
          <w:szCs w:val="28"/>
          <w:shd w:val="clear" w:color="auto" w:fill="FFFFFF"/>
        </w:rPr>
        <w:t>and chief finance officer</w:t>
      </w:r>
      <w:r w:rsidR="000D3E73">
        <w:rPr>
          <w:rFonts w:cstheme="minorHAnsi"/>
          <w:color w:val="000000" w:themeColor="text1"/>
          <w:sz w:val="28"/>
          <w:szCs w:val="28"/>
          <w:shd w:val="clear" w:color="auto" w:fill="FFFFFF"/>
        </w:rPr>
        <w:t xml:space="preserve"> (in office since May 2022) </w:t>
      </w:r>
      <w:r>
        <w:rPr>
          <w:rFonts w:cstheme="minorHAnsi"/>
          <w:color w:val="000000" w:themeColor="text1"/>
          <w:sz w:val="28"/>
          <w:szCs w:val="28"/>
          <w:shd w:val="clear" w:color="auto" w:fill="FFFFFF"/>
        </w:rPr>
        <w:t xml:space="preserve"> statements within the financial </w:t>
      </w:r>
      <w:r w:rsidR="000D3E73">
        <w:rPr>
          <w:rFonts w:cstheme="minorHAnsi"/>
          <w:color w:val="000000" w:themeColor="text1"/>
          <w:sz w:val="28"/>
          <w:szCs w:val="28"/>
          <w:shd w:val="clear" w:color="auto" w:fill="FFFFFF"/>
        </w:rPr>
        <w:t>report</w:t>
      </w:r>
      <w:r>
        <w:rPr>
          <w:rFonts w:cstheme="minorHAnsi"/>
          <w:color w:val="000000" w:themeColor="text1"/>
          <w:sz w:val="28"/>
          <w:szCs w:val="28"/>
          <w:shd w:val="clear" w:color="auto" w:fill="FFFFFF"/>
        </w:rPr>
        <w:t>s were reviewed, which as expected painted a rosier picture than the calculated ratios show. The main points repeatedly raised in these statements were</w:t>
      </w:r>
    </w:p>
    <w:p w14:paraId="6E190F79" w14:textId="584A61CB" w:rsidR="0020317A" w:rsidRDefault="0020317A" w:rsidP="00085156">
      <w:pPr>
        <w:pStyle w:val="ListParagraph"/>
        <w:numPr>
          <w:ilvl w:val="0"/>
          <w:numId w:val="8"/>
        </w:numPr>
        <w:rPr>
          <w:rFonts w:cstheme="minorHAnsi"/>
          <w:color w:val="000000" w:themeColor="text1"/>
          <w:sz w:val="28"/>
          <w:szCs w:val="28"/>
          <w:shd w:val="clear" w:color="auto" w:fill="FFFFFF"/>
        </w:rPr>
      </w:pPr>
      <w:r w:rsidRPr="0020317A">
        <w:rPr>
          <w:rFonts w:cstheme="minorHAnsi"/>
          <w:color w:val="000000" w:themeColor="text1"/>
          <w:sz w:val="28"/>
          <w:szCs w:val="28"/>
          <w:shd w:val="clear" w:color="auto" w:fill="FFFFFF"/>
        </w:rPr>
        <w:t>Free cash flow positive from 2024</w:t>
      </w:r>
    </w:p>
    <w:p w14:paraId="058ED2F4" w14:textId="5B7BB12E" w:rsidR="0020317A" w:rsidRDefault="007D4AF2" w:rsidP="00085156">
      <w:pPr>
        <w:pStyle w:val="ListParagraph"/>
        <w:numPr>
          <w:ilvl w:val="0"/>
          <w:numId w:val="8"/>
        </w:numPr>
        <w:rPr>
          <w:rFonts w:cstheme="minorHAnsi"/>
          <w:color w:val="000000" w:themeColor="text1"/>
          <w:sz w:val="28"/>
          <w:szCs w:val="28"/>
          <w:shd w:val="clear" w:color="auto" w:fill="FFFFFF"/>
        </w:rPr>
      </w:pPr>
      <w:r w:rsidRPr="007D4AF2">
        <w:rPr>
          <w:rFonts w:cstheme="minorHAnsi"/>
          <w:color w:val="000000" w:themeColor="text1"/>
          <w:sz w:val="28"/>
          <w:szCs w:val="28"/>
          <w:shd w:val="clear" w:color="auto" w:fill="FFFFFF"/>
        </w:rPr>
        <w:t>38% year-on-year</w:t>
      </w:r>
      <w:r>
        <w:rPr>
          <w:rFonts w:cstheme="minorHAnsi"/>
          <w:color w:val="000000" w:themeColor="text1"/>
          <w:sz w:val="28"/>
          <w:szCs w:val="28"/>
          <w:shd w:val="clear" w:color="auto" w:fill="FFFFFF"/>
        </w:rPr>
        <w:t xml:space="preserve"> increased in </w:t>
      </w:r>
      <w:r w:rsidRPr="007D4AF2">
        <w:rPr>
          <w:rFonts w:cstheme="minorHAnsi"/>
          <w:color w:val="000000" w:themeColor="text1"/>
          <w:sz w:val="28"/>
          <w:szCs w:val="28"/>
          <w:shd w:val="clear" w:color="auto" w:fill="FFFFFF"/>
        </w:rPr>
        <w:t>Adjusted EBITDA</w:t>
      </w:r>
    </w:p>
    <w:p w14:paraId="15F65EC2" w14:textId="2CFD542F" w:rsidR="007D4AF2" w:rsidRDefault="007D4AF2" w:rsidP="00085156">
      <w:pPr>
        <w:pStyle w:val="ListParagraph"/>
        <w:numPr>
          <w:ilvl w:val="0"/>
          <w:numId w:val="8"/>
        </w:num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lastRenderedPageBreak/>
        <w:t>New product launches into the SUV market</w:t>
      </w:r>
    </w:p>
    <w:p w14:paraId="678674B5" w14:textId="61A8FEC6" w:rsidR="007D4AF2" w:rsidRDefault="007D4AF2" w:rsidP="00D42A3D">
      <w:pPr>
        <w:pStyle w:val="ListParagraph"/>
        <w:numPr>
          <w:ilvl w:val="0"/>
          <w:numId w:val="8"/>
        </w:numPr>
        <w:rPr>
          <w:rFonts w:cstheme="minorHAnsi"/>
          <w:color w:val="000000" w:themeColor="text1"/>
          <w:sz w:val="28"/>
          <w:szCs w:val="28"/>
          <w:shd w:val="clear" w:color="auto" w:fill="FFFFFF"/>
        </w:rPr>
      </w:pPr>
      <w:r w:rsidRPr="007D4AF2">
        <w:rPr>
          <w:rFonts w:cstheme="minorHAnsi"/>
          <w:color w:val="000000" w:themeColor="text1"/>
          <w:sz w:val="28"/>
          <w:szCs w:val="28"/>
          <w:shd w:val="clear" w:color="auto" w:fill="FFFFFF"/>
        </w:rPr>
        <w:t>Increased our overall gross margin to 33%</w:t>
      </w:r>
      <w:r>
        <w:rPr>
          <w:rFonts w:cstheme="minorHAnsi"/>
          <w:color w:val="000000" w:themeColor="text1"/>
          <w:sz w:val="28"/>
          <w:szCs w:val="28"/>
          <w:shd w:val="clear" w:color="auto" w:fill="FFFFFF"/>
        </w:rPr>
        <w:t xml:space="preserve"> (stated KPI 40% in 2023)</w:t>
      </w:r>
    </w:p>
    <w:p w14:paraId="0A6C3741" w14:textId="51982AF7" w:rsidR="000D3E73" w:rsidRDefault="000D3E73" w:rsidP="000D3E73">
      <w:pPr>
        <w:pStyle w:val="ListParagraph"/>
        <w:numPr>
          <w:ilvl w:val="0"/>
          <w:numId w:val="8"/>
        </w:num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Product volumes increase and 60% of customers new to brand</w:t>
      </w:r>
      <w:r w:rsidR="00DD03C2">
        <w:rPr>
          <w:rFonts w:cstheme="minorHAnsi"/>
          <w:color w:val="000000" w:themeColor="text1"/>
          <w:sz w:val="28"/>
          <w:szCs w:val="28"/>
          <w:shd w:val="clear" w:color="auto" w:fill="FFFFFF"/>
        </w:rPr>
        <w:t xml:space="preserve">. </w:t>
      </w:r>
    </w:p>
    <w:p w14:paraId="4F20C48A" w14:textId="7B4E0305" w:rsidR="00DD03C2" w:rsidRPr="00DD03C2" w:rsidRDefault="00DD03C2" w:rsidP="00DD03C2">
      <w:pPr>
        <w:pStyle w:val="ListParagraph"/>
        <w:ind w:left="780"/>
        <w:rPr>
          <w:rFonts w:cstheme="minorHAnsi"/>
          <w:color w:val="000000" w:themeColor="text1"/>
          <w:sz w:val="24"/>
          <w:szCs w:val="24"/>
          <w:shd w:val="clear" w:color="auto" w:fill="FFFFFF"/>
        </w:rPr>
      </w:pPr>
      <w:r w:rsidRPr="00DD03C2">
        <w:rPr>
          <w:rFonts w:cstheme="minorHAnsi"/>
          <w:color w:val="000000" w:themeColor="text1"/>
          <w:sz w:val="24"/>
          <w:szCs w:val="24"/>
          <w:shd w:val="clear" w:color="auto" w:fill="FFFFFF"/>
        </w:rPr>
        <w:t>(Aston Martin, 2022)</w:t>
      </w:r>
    </w:p>
    <w:p w14:paraId="047ECF89" w14:textId="619BEA6C" w:rsidR="000D3E73" w:rsidRDefault="000D3E73" w:rsidP="009C5AD7">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As the company has been </w:t>
      </w:r>
      <w:r w:rsidRPr="00025C33">
        <w:rPr>
          <w:rFonts w:cstheme="minorHAnsi"/>
          <w:color w:val="000000" w:themeColor="text1"/>
          <w:sz w:val="28"/>
          <w:szCs w:val="28"/>
          <w:shd w:val="clear" w:color="auto" w:fill="FFFFFF"/>
        </w:rPr>
        <w:t xml:space="preserve">losing </w:t>
      </w:r>
      <w:r w:rsidR="00025C33">
        <w:rPr>
          <w:rFonts w:cstheme="minorHAnsi"/>
          <w:color w:val="000000" w:themeColor="text1"/>
          <w:sz w:val="28"/>
          <w:szCs w:val="28"/>
          <w:shd w:val="clear" w:color="auto" w:fill="FFFFFF"/>
        </w:rPr>
        <w:t xml:space="preserve">money </w:t>
      </w:r>
      <w:r>
        <w:rPr>
          <w:rFonts w:cstheme="minorHAnsi"/>
          <w:color w:val="000000" w:themeColor="text1"/>
          <w:sz w:val="28"/>
          <w:szCs w:val="28"/>
          <w:shd w:val="clear" w:color="auto" w:fill="FFFFFF"/>
        </w:rPr>
        <w:t>for several years</w:t>
      </w:r>
      <w:r w:rsidR="009C5AD7">
        <w:rPr>
          <w:rFonts w:cstheme="minorHAnsi"/>
          <w:color w:val="000000" w:themeColor="text1"/>
          <w:sz w:val="28"/>
          <w:szCs w:val="28"/>
          <w:shd w:val="clear" w:color="auto" w:fill="FFFFFF"/>
        </w:rPr>
        <w:t>, with falling revenues and losses amounting</w:t>
      </w:r>
      <w:r w:rsidR="00AC104C">
        <w:rPr>
          <w:rFonts w:cstheme="minorHAnsi"/>
          <w:color w:val="000000" w:themeColor="text1"/>
          <w:sz w:val="28"/>
          <w:szCs w:val="28"/>
          <w:shd w:val="clear" w:color="auto" w:fill="FFFFFF"/>
        </w:rPr>
        <w:t xml:space="preserve"> to</w:t>
      </w:r>
      <w:r w:rsidR="009C5AD7">
        <w:rPr>
          <w:rFonts w:cstheme="minorHAnsi"/>
          <w:color w:val="000000" w:themeColor="text1"/>
          <w:sz w:val="28"/>
          <w:szCs w:val="28"/>
          <w:shd w:val="clear" w:color="auto" w:fill="FFFFFF"/>
        </w:rPr>
        <w:t xml:space="preserve"> £</w:t>
      </w:r>
      <w:r w:rsidR="009C5AD7" w:rsidRPr="009C5AD7">
        <w:rPr>
          <w:rFonts w:cstheme="minorHAnsi"/>
          <w:color w:val="000000" w:themeColor="text1"/>
          <w:sz w:val="28"/>
          <w:szCs w:val="28"/>
          <w:shd w:val="clear" w:color="auto" w:fill="FFFFFF"/>
        </w:rPr>
        <w:t>593</w:t>
      </w:r>
      <w:r w:rsidR="009C5AD7">
        <w:rPr>
          <w:rFonts w:cstheme="minorHAnsi"/>
          <w:color w:val="000000" w:themeColor="text1"/>
          <w:sz w:val="28"/>
          <w:szCs w:val="28"/>
          <w:shd w:val="clear" w:color="auto" w:fill="FFFFFF"/>
        </w:rPr>
        <w:t xml:space="preserve"> million in the time period of this report (2019 to 2022).</w:t>
      </w:r>
      <w:r w:rsidR="00EA06F6">
        <w:rPr>
          <w:rFonts w:cstheme="minorHAnsi"/>
          <w:color w:val="000000" w:themeColor="text1"/>
          <w:sz w:val="28"/>
          <w:szCs w:val="28"/>
          <w:shd w:val="clear" w:color="auto" w:fill="FFFFFF"/>
        </w:rPr>
        <w:t xml:space="preserve"> Any dealings with this company must still be considered as risk.</w:t>
      </w:r>
    </w:p>
    <w:p w14:paraId="3A13207D" w14:textId="7BD6FF89" w:rsidR="00025C33" w:rsidRDefault="00025C33" w:rsidP="009B746F">
      <w:pPr>
        <w:rPr>
          <w:rFonts w:cstheme="minorHAnsi"/>
          <w:color w:val="000000" w:themeColor="text1"/>
          <w:sz w:val="28"/>
          <w:szCs w:val="28"/>
          <w:shd w:val="clear" w:color="auto" w:fill="FFFFFF"/>
        </w:rPr>
      </w:pPr>
      <w:r w:rsidRPr="00025C33">
        <w:rPr>
          <w:noProof/>
        </w:rPr>
        <w:drawing>
          <wp:inline distT="0" distB="0" distL="0" distR="0" wp14:anchorId="784B6C6F" wp14:editId="35581ED4">
            <wp:extent cx="4924425" cy="1152525"/>
            <wp:effectExtent l="0" t="0" r="9525" b="9525"/>
            <wp:docPr id="1358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24425" cy="1152525"/>
                    </a:xfrm>
                    <a:prstGeom prst="rect">
                      <a:avLst/>
                    </a:prstGeom>
                    <a:noFill/>
                    <a:ln>
                      <a:noFill/>
                    </a:ln>
                  </pic:spPr>
                </pic:pic>
              </a:graphicData>
            </a:graphic>
          </wp:inline>
        </w:drawing>
      </w:r>
    </w:p>
    <w:p w14:paraId="3F20751A" w14:textId="77777777" w:rsidR="00025C33" w:rsidRDefault="00025C33" w:rsidP="009B746F">
      <w:pPr>
        <w:rPr>
          <w:rFonts w:cstheme="minorHAnsi"/>
          <w:color w:val="000000" w:themeColor="text1"/>
          <w:sz w:val="28"/>
          <w:szCs w:val="28"/>
          <w:shd w:val="clear" w:color="auto" w:fill="FFFFFF"/>
        </w:rPr>
      </w:pPr>
    </w:p>
    <w:p w14:paraId="169DF48F" w14:textId="5B933F29" w:rsidR="009C5AD7" w:rsidRDefault="009C5AD7"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When the Profitability ratios were calculated, they demonstrated negative figures on all the main </w:t>
      </w:r>
      <w:proofErr w:type="gramStart"/>
      <w:r>
        <w:rPr>
          <w:rFonts w:cstheme="minorHAnsi"/>
          <w:color w:val="000000" w:themeColor="text1"/>
          <w:sz w:val="28"/>
          <w:szCs w:val="28"/>
          <w:shd w:val="clear" w:color="auto" w:fill="FFFFFF"/>
        </w:rPr>
        <w:t>KPIs</w:t>
      </w:r>
      <w:proofErr w:type="gramEnd"/>
    </w:p>
    <w:p w14:paraId="5F40060B" w14:textId="6D5CBE26" w:rsidR="00897779" w:rsidRDefault="00897779" w:rsidP="009B746F">
      <w:pPr>
        <w:rPr>
          <w:rFonts w:cstheme="minorHAnsi"/>
          <w:color w:val="000000" w:themeColor="text1"/>
          <w:sz w:val="28"/>
          <w:szCs w:val="28"/>
          <w:shd w:val="clear" w:color="auto" w:fill="FFFFFF"/>
        </w:rPr>
      </w:pPr>
      <w:r w:rsidRPr="00897779">
        <w:rPr>
          <w:noProof/>
        </w:rPr>
        <w:drawing>
          <wp:inline distT="0" distB="0" distL="0" distR="0" wp14:anchorId="674D1357" wp14:editId="342AE9EB">
            <wp:extent cx="4848225" cy="1152525"/>
            <wp:effectExtent l="0" t="0" r="9525" b="9525"/>
            <wp:docPr id="717513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8225" cy="1152525"/>
                    </a:xfrm>
                    <a:prstGeom prst="rect">
                      <a:avLst/>
                    </a:prstGeom>
                    <a:noFill/>
                    <a:ln>
                      <a:noFill/>
                    </a:ln>
                  </pic:spPr>
                </pic:pic>
              </a:graphicData>
            </a:graphic>
          </wp:inline>
        </w:drawing>
      </w:r>
    </w:p>
    <w:p w14:paraId="37E52079" w14:textId="77777777" w:rsidR="003B1B43" w:rsidRDefault="003B1B43" w:rsidP="009B746F">
      <w:pPr>
        <w:rPr>
          <w:rFonts w:cstheme="minorHAnsi"/>
          <w:color w:val="000000" w:themeColor="text1"/>
          <w:sz w:val="28"/>
          <w:szCs w:val="28"/>
          <w:shd w:val="clear" w:color="auto" w:fill="FFFFFF"/>
        </w:rPr>
      </w:pPr>
    </w:p>
    <w:p w14:paraId="762B0F7E" w14:textId="77777777" w:rsidR="00E627BB" w:rsidRDefault="002425F6" w:rsidP="00E627BB">
      <w:pPr>
        <w:spacing w:after="0" w:line="240"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Aston Martin is showing major year on year losses, although there were major changes introduced in Q2 2022. With changes to the CEO &amp; CFO </w:t>
      </w:r>
      <w:r w:rsidR="00EA06F6">
        <w:rPr>
          <w:rFonts w:cstheme="minorHAnsi"/>
          <w:color w:val="000000" w:themeColor="text1"/>
          <w:sz w:val="28"/>
          <w:szCs w:val="28"/>
          <w:shd w:val="clear" w:color="auto" w:fill="FFFFFF"/>
        </w:rPr>
        <w:t>and refinancing</w:t>
      </w:r>
      <w:r>
        <w:rPr>
          <w:rFonts w:cstheme="minorHAnsi"/>
          <w:color w:val="000000" w:themeColor="text1"/>
          <w:sz w:val="28"/>
          <w:szCs w:val="28"/>
          <w:shd w:val="clear" w:color="auto" w:fill="FFFFFF"/>
        </w:rPr>
        <w:t xml:space="preserve"> actions undertaken, with the introduction of new shareholders, that will be reflected in the 2023 financial statements, current data shows an improvement in the company’s financial situations, although still showing a negative profit position.</w:t>
      </w:r>
      <w:r w:rsidR="00DD03C2">
        <w:rPr>
          <w:rFonts w:cstheme="minorHAnsi"/>
          <w:color w:val="000000" w:themeColor="text1"/>
          <w:sz w:val="28"/>
          <w:szCs w:val="28"/>
          <w:shd w:val="clear" w:color="auto" w:fill="FFFFFF"/>
        </w:rPr>
        <w:t xml:space="preserve"> </w:t>
      </w:r>
    </w:p>
    <w:p w14:paraId="6EC20BA2" w14:textId="75D136AA" w:rsidR="002425F6" w:rsidRPr="00DD03C2" w:rsidRDefault="00DD03C2" w:rsidP="00E627BB">
      <w:pPr>
        <w:spacing w:after="0" w:line="240" w:lineRule="auto"/>
        <w:rPr>
          <w:rFonts w:cstheme="minorHAnsi"/>
          <w:color w:val="000000" w:themeColor="text1"/>
          <w:sz w:val="24"/>
          <w:szCs w:val="24"/>
          <w:shd w:val="clear" w:color="auto" w:fill="FFFFFF"/>
        </w:rPr>
      </w:pPr>
      <w:r w:rsidRPr="00DD03C2">
        <w:rPr>
          <w:rFonts w:cstheme="minorHAnsi"/>
          <w:color w:val="000000" w:themeColor="text1"/>
          <w:sz w:val="24"/>
          <w:szCs w:val="24"/>
          <w:shd w:val="clear" w:color="auto" w:fill="FFFFFF"/>
        </w:rPr>
        <w:t>(Aston Martin, 2022)</w:t>
      </w:r>
    </w:p>
    <w:p w14:paraId="433AC84E" w14:textId="503DD285" w:rsidR="002425F6" w:rsidRDefault="002425F6"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 </w:t>
      </w:r>
    </w:p>
    <w:p w14:paraId="0E83BBEA" w14:textId="2F534DCC" w:rsidR="006F27AB" w:rsidRDefault="006F27AB"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When the liquidity ratios were calculated, they show</w:t>
      </w:r>
      <w:r w:rsidR="00560DCA">
        <w:rPr>
          <w:rFonts w:cstheme="minorHAnsi"/>
          <w:color w:val="000000" w:themeColor="text1"/>
          <w:sz w:val="28"/>
          <w:szCs w:val="28"/>
          <w:shd w:val="clear" w:color="auto" w:fill="FFFFFF"/>
        </w:rPr>
        <w:t>ed</w:t>
      </w:r>
      <w:r>
        <w:rPr>
          <w:rFonts w:cstheme="minorHAnsi"/>
          <w:color w:val="000000" w:themeColor="text1"/>
          <w:sz w:val="28"/>
          <w:szCs w:val="28"/>
          <w:shd w:val="clear" w:color="auto" w:fill="FFFFFF"/>
        </w:rPr>
        <w:t xml:space="preserve"> a weak financial position </w:t>
      </w:r>
      <w:r w:rsidR="00560DCA">
        <w:rPr>
          <w:rFonts w:cstheme="minorHAnsi"/>
          <w:color w:val="000000" w:themeColor="text1"/>
          <w:sz w:val="28"/>
          <w:szCs w:val="28"/>
          <w:shd w:val="clear" w:color="auto" w:fill="FFFFFF"/>
        </w:rPr>
        <w:t xml:space="preserve">with </w:t>
      </w:r>
      <w:r w:rsidR="00560DCA" w:rsidRPr="006F27AB">
        <w:rPr>
          <w:rFonts w:cstheme="minorHAnsi"/>
          <w:color w:val="000000" w:themeColor="text1"/>
          <w:sz w:val="28"/>
          <w:szCs w:val="28"/>
          <w:shd w:val="clear" w:color="auto" w:fill="FFFFFF"/>
        </w:rPr>
        <w:t>a</w:t>
      </w:r>
      <w:r w:rsidRPr="006F27AB">
        <w:rPr>
          <w:rFonts w:cstheme="minorHAnsi"/>
          <w:color w:val="000000" w:themeColor="text1"/>
          <w:sz w:val="28"/>
          <w:szCs w:val="28"/>
          <w:shd w:val="clear" w:color="auto" w:fill="FFFFFF"/>
        </w:rPr>
        <w:t xml:space="preserve"> negative working capital </w:t>
      </w:r>
      <w:r>
        <w:rPr>
          <w:rFonts w:cstheme="minorHAnsi"/>
          <w:color w:val="000000" w:themeColor="text1"/>
          <w:sz w:val="28"/>
          <w:szCs w:val="28"/>
          <w:shd w:val="clear" w:color="auto" w:fill="FFFFFF"/>
        </w:rPr>
        <w:t xml:space="preserve">situation </w:t>
      </w:r>
      <w:r w:rsidR="00560DCA">
        <w:rPr>
          <w:rFonts w:cstheme="minorHAnsi"/>
          <w:color w:val="000000" w:themeColor="text1"/>
          <w:sz w:val="28"/>
          <w:szCs w:val="28"/>
          <w:shd w:val="clear" w:color="auto" w:fill="FFFFFF"/>
        </w:rPr>
        <w:t>that could</w:t>
      </w:r>
      <w:r w:rsidRPr="006F27AB">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cause</w:t>
      </w:r>
      <w:r w:rsidRPr="006F27AB">
        <w:rPr>
          <w:rFonts w:cstheme="minorHAnsi"/>
          <w:color w:val="000000" w:themeColor="text1"/>
          <w:sz w:val="28"/>
          <w:szCs w:val="28"/>
          <w:shd w:val="clear" w:color="auto" w:fill="FFFFFF"/>
        </w:rPr>
        <w:t xml:space="preserve"> a liquidity crisis.</w:t>
      </w:r>
    </w:p>
    <w:p w14:paraId="5136781E" w14:textId="2217E1D7" w:rsidR="006F27AB" w:rsidRDefault="006F27AB" w:rsidP="009B746F">
      <w:pPr>
        <w:rPr>
          <w:rFonts w:cstheme="minorHAnsi"/>
          <w:color w:val="000000" w:themeColor="text1"/>
          <w:sz w:val="28"/>
          <w:szCs w:val="28"/>
          <w:shd w:val="clear" w:color="auto" w:fill="FFFFFF"/>
        </w:rPr>
      </w:pPr>
      <w:r w:rsidRPr="006F27AB">
        <w:rPr>
          <w:noProof/>
        </w:rPr>
        <w:lastRenderedPageBreak/>
        <w:drawing>
          <wp:inline distT="0" distB="0" distL="0" distR="0" wp14:anchorId="29F6FC26" wp14:editId="5025E220">
            <wp:extent cx="4524272" cy="914400"/>
            <wp:effectExtent l="0" t="0" r="0" b="0"/>
            <wp:docPr id="937115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61334" cy="921891"/>
                    </a:xfrm>
                    <a:prstGeom prst="rect">
                      <a:avLst/>
                    </a:prstGeom>
                    <a:noFill/>
                    <a:ln>
                      <a:noFill/>
                    </a:ln>
                  </pic:spPr>
                </pic:pic>
              </a:graphicData>
            </a:graphic>
          </wp:inline>
        </w:drawing>
      </w:r>
    </w:p>
    <w:p w14:paraId="6D8659DD" w14:textId="22A06B76" w:rsidR="002425F6" w:rsidRDefault="002425F6"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The ratio of most interest is the Cash ratio, where a result greater than 1 demonstrate a company can meet all </w:t>
      </w:r>
      <w:r w:rsidR="00AC104C">
        <w:rPr>
          <w:rFonts w:cstheme="minorHAnsi"/>
          <w:color w:val="000000" w:themeColor="text1"/>
          <w:sz w:val="28"/>
          <w:szCs w:val="28"/>
          <w:shd w:val="clear" w:color="auto" w:fill="FFFFFF"/>
        </w:rPr>
        <w:t>its</w:t>
      </w:r>
      <w:r>
        <w:rPr>
          <w:rFonts w:cstheme="minorHAnsi"/>
          <w:color w:val="000000" w:themeColor="text1"/>
          <w:sz w:val="28"/>
          <w:szCs w:val="28"/>
          <w:shd w:val="clear" w:color="auto" w:fill="FFFFFF"/>
        </w:rPr>
        <w:t xml:space="preserve"> short-term debt obligations, with the cash in </w:t>
      </w:r>
      <w:r w:rsidR="00AC104C">
        <w:rPr>
          <w:rFonts w:cstheme="minorHAnsi"/>
          <w:color w:val="000000" w:themeColor="text1"/>
          <w:sz w:val="28"/>
          <w:szCs w:val="28"/>
          <w:shd w:val="clear" w:color="auto" w:fill="FFFFFF"/>
        </w:rPr>
        <w:t>hand, held</w:t>
      </w:r>
      <w:r>
        <w:rPr>
          <w:rFonts w:cstheme="minorHAnsi"/>
          <w:color w:val="000000" w:themeColor="text1"/>
          <w:sz w:val="28"/>
          <w:szCs w:val="28"/>
          <w:shd w:val="clear" w:color="auto" w:fill="FFFFFF"/>
        </w:rPr>
        <w:t xml:space="preserve"> by the company</w:t>
      </w:r>
      <w:r w:rsidR="00F24F53">
        <w:rPr>
          <w:rFonts w:cstheme="minorHAnsi"/>
          <w:color w:val="000000" w:themeColor="text1"/>
          <w:sz w:val="28"/>
          <w:szCs w:val="28"/>
          <w:shd w:val="clear" w:color="auto" w:fill="FFFFFF"/>
        </w:rPr>
        <w:t>,</w:t>
      </w:r>
      <w:r>
        <w:rPr>
          <w:rFonts w:cstheme="minorHAnsi"/>
          <w:color w:val="000000" w:themeColor="text1"/>
          <w:sz w:val="28"/>
          <w:szCs w:val="28"/>
          <w:shd w:val="clear" w:color="auto" w:fill="FFFFFF"/>
        </w:rPr>
        <w:t xml:space="preserve"> showing good financial control.</w:t>
      </w:r>
    </w:p>
    <w:p w14:paraId="02FD2AB9" w14:textId="22F30994" w:rsidR="002425F6" w:rsidRDefault="002425F6"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Aston Martin cash </w:t>
      </w:r>
      <w:r w:rsidR="00F24F53">
        <w:rPr>
          <w:rFonts w:cstheme="minorHAnsi"/>
          <w:color w:val="000000" w:themeColor="text1"/>
          <w:sz w:val="28"/>
          <w:szCs w:val="28"/>
          <w:shd w:val="clear" w:color="auto" w:fill="FFFFFF"/>
        </w:rPr>
        <w:t>r</w:t>
      </w:r>
      <w:r>
        <w:rPr>
          <w:rFonts w:cstheme="minorHAnsi"/>
          <w:color w:val="000000" w:themeColor="text1"/>
          <w:sz w:val="28"/>
          <w:szCs w:val="28"/>
          <w:shd w:val="clear" w:color="auto" w:fill="FFFFFF"/>
        </w:rPr>
        <w:t xml:space="preserve">atio of 0.5 for the average of 2022/2021 means it only has ½ the cash required to meet </w:t>
      </w:r>
      <w:r w:rsidR="00AC104C">
        <w:rPr>
          <w:rFonts w:cstheme="minorHAnsi"/>
          <w:color w:val="000000" w:themeColor="text1"/>
          <w:sz w:val="28"/>
          <w:szCs w:val="28"/>
          <w:shd w:val="clear" w:color="auto" w:fill="FFFFFF"/>
        </w:rPr>
        <w:t>its</w:t>
      </w:r>
      <w:r>
        <w:rPr>
          <w:rFonts w:cstheme="minorHAnsi"/>
          <w:color w:val="000000" w:themeColor="text1"/>
          <w:sz w:val="28"/>
          <w:szCs w:val="28"/>
          <w:shd w:val="clear" w:color="auto" w:fill="FFFFFF"/>
        </w:rPr>
        <w:t xml:space="preserve"> current short-term debt liabilities.</w:t>
      </w:r>
      <w:r w:rsidR="00F24F53">
        <w:rPr>
          <w:rFonts w:cstheme="minorHAnsi"/>
          <w:color w:val="000000" w:themeColor="text1"/>
          <w:sz w:val="28"/>
          <w:szCs w:val="28"/>
          <w:shd w:val="clear" w:color="auto" w:fill="FFFFFF"/>
        </w:rPr>
        <w:t xml:space="preserve"> Which must be considered a risk.</w:t>
      </w:r>
      <w:r w:rsidR="00C85754">
        <w:rPr>
          <w:rFonts w:cstheme="minorHAnsi"/>
          <w:color w:val="000000" w:themeColor="text1"/>
          <w:sz w:val="28"/>
          <w:szCs w:val="28"/>
          <w:shd w:val="clear" w:color="auto" w:fill="FFFFFF"/>
        </w:rPr>
        <w:t xml:space="preserve"> As t</w:t>
      </w:r>
      <w:r w:rsidR="00C85754" w:rsidRPr="00C85754">
        <w:rPr>
          <w:rFonts w:cstheme="minorHAnsi"/>
          <w:color w:val="000000" w:themeColor="text1"/>
          <w:sz w:val="28"/>
          <w:szCs w:val="28"/>
          <w:shd w:val="clear" w:color="auto" w:fill="FFFFFF"/>
        </w:rPr>
        <w:t>he working capital cycle is a crucial aspect of a company's financial management, and it represents the time it takes for a company to convert its current assets into cash and use that cash to pay off its current liabilities.</w:t>
      </w:r>
      <w:r w:rsidR="009F385F">
        <w:rPr>
          <w:rFonts w:cstheme="minorHAnsi"/>
          <w:color w:val="000000" w:themeColor="text1"/>
          <w:sz w:val="28"/>
          <w:szCs w:val="28"/>
          <w:shd w:val="clear" w:color="auto" w:fill="FFFFFF"/>
        </w:rPr>
        <w:t xml:space="preserve"> Astin Martin has </w:t>
      </w:r>
      <w:proofErr w:type="gramStart"/>
      <w:r w:rsidR="009F385F">
        <w:rPr>
          <w:rFonts w:cstheme="minorHAnsi"/>
          <w:color w:val="000000" w:themeColor="text1"/>
          <w:sz w:val="28"/>
          <w:szCs w:val="28"/>
          <w:shd w:val="clear" w:color="auto" w:fill="FFFFFF"/>
        </w:rPr>
        <w:t>undertaken  a</w:t>
      </w:r>
      <w:proofErr w:type="gramEnd"/>
      <w:r w:rsidR="009F385F">
        <w:rPr>
          <w:rFonts w:cstheme="minorHAnsi"/>
          <w:color w:val="000000" w:themeColor="text1"/>
          <w:sz w:val="28"/>
          <w:szCs w:val="28"/>
          <w:shd w:val="clear" w:color="auto" w:fill="FFFFFF"/>
        </w:rPr>
        <w:t xml:space="preserve"> “Right Pricing” activity as well as activities to improve Supplier relationships to try and improve this situation.</w:t>
      </w:r>
    </w:p>
    <w:p w14:paraId="7E5C961B" w14:textId="77777777" w:rsidR="002425F6" w:rsidRDefault="002425F6" w:rsidP="009B746F">
      <w:pPr>
        <w:rPr>
          <w:rFonts w:cstheme="minorHAnsi"/>
          <w:color w:val="000000" w:themeColor="text1"/>
          <w:sz w:val="28"/>
          <w:szCs w:val="28"/>
          <w:shd w:val="clear" w:color="auto" w:fill="FFFFFF"/>
        </w:rPr>
      </w:pPr>
    </w:p>
    <w:p w14:paraId="001C4CC5" w14:textId="3D528A94" w:rsidR="00560DCA" w:rsidRDefault="00560DCA"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When the </w:t>
      </w:r>
      <w:r w:rsidR="00E70693">
        <w:rPr>
          <w:rFonts w:cstheme="minorHAnsi"/>
          <w:color w:val="000000" w:themeColor="text1"/>
          <w:sz w:val="28"/>
          <w:szCs w:val="28"/>
          <w:shd w:val="clear" w:color="auto" w:fill="FFFFFF"/>
        </w:rPr>
        <w:t>Activit</w:t>
      </w:r>
      <w:r>
        <w:rPr>
          <w:rFonts w:cstheme="minorHAnsi"/>
          <w:color w:val="000000" w:themeColor="text1"/>
          <w:sz w:val="28"/>
          <w:szCs w:val="28"/>
          <w:shd w:val="clear" w:color="auto" w:fill="FFFFFF"/>
        </w:rPr>
        <w:t>y ratios were calculated, they show</w:t>
      </w:r>
      <w:r w:rsidR="007E31AF">
        <w:rPr>
          <w:rFonts w:cstheme="minorHAnsi"/>
          <w:color w:val="000000" w:themeColor="text1"/>
          <w:sz w:val="28"/>
          <w:szCs w:val="28"/>
          <w:shd w:val="clear" w:color="auto" w:fill="FFFFFF"/>
        </w:rPr>
        <w:t xml:space="preserve"> </w:t>
      </w:r>
      <w:r w:rsidR="007E31AF" w:rsidRPr="007E31AF">
        <w:rPr>
          <w:rFonts w:cstheme="minorHAnsi"/>
          <w:color w:val="000000" w:themeColor="text1"/>
          <w:sz w:val="28"/>
          <w:szCs w:val="28"/>
          <w:shd w:val="clear" w:color="auto" w:fill="FFFFFF"/>
        </w:rPr>
        <w:t>the connection between sales and asset</w:t>
      </w:r>
      <w:r w:rsidR="007E31AF">
        <w:rPr>
          <w:rFonts w:cstheme="minorHAnsi"/>
          <w:color w:val="000000" w:themeColor="text1"/>
          <w:sz w:val="28"/>
          <w:szCs w:val="28"/>
          <w:shd w:val="clear" w:color="auto" w:fill="FFFFFF"/>
        </w:rPr>
        <w:t>s</w:t>
      </w:r>
      <w:r w:rsidR="007E31AF" w:rsidRPr="007E31AF">
        <w:rPr>
          <w:rFonts w:cstheme="minorHAnsi"/>
          <w:color w:val="000000" w:themeColor="text1"/>
          <w:sz w:val="28"/>
          <w:szCs w:val="28"/>
          <w:shd w:val="clear" w:color="auto" w:fill="FFFFFF"/>
        </w:rPr>
        <w:t>.</w:t>
      </w:r>
    </w:p>
    <w:p w14:paraId="34B1FB54" w14:textId="3345F086" w:rsidR="007E31AF" w:rsidRDefault="007E31AF"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DOS </w:t>
      </w:r>
      <w:r w:rsidRPr="007E31AF">
        <w:rPr>
          <w:rFonts w:cstheme="minorHAnsi"/>
          <w:color w:val="000000" w:themeColor="text1"/>
          <w:sz w:val="28"/>
          <w:szCs w:val="28"/>
          <w:shd w:val="clear" w:color="auto" w:fill="FFFFFF"/>
        </w:rPr>
        <w:t xml:space="preserve">measures the average number of days it takes to receive payment for </w:t>
      </w:r>
      <w:r>
        <w:rPr>
          <w:rFonts w:cstheme="minorHAnsi"/>
          <w:color w:val="000000" w:themeColor="text1"/>
          <w:sz w:val="28"/>
          <w:szCs w:val="28"/>
          <w:shd w:val="clear" w:color="auto" w:fill="FFFFFF"/>
        </w:rPr>
        <w:t>products</w:t>
      </w:r>
      <w:r w:rsidRPr="007E31AF">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sold</w:t>
      </w:r>
      <w:r w:rsidRPr="007E31AF">
        <w:rPr>
          <w:rFonts w:cstheme="minorHAnsi"/>
          <w:color w:val="000000" w:themeColor="text1"/>
          <w:sz w:val="28"/>
          <w:szCs w:val="28"/>
          <w:shd w:val="clear" w:color="auto" w:fill="FFFFFF"/>
        </w:rPr>
        <w:t xml:space="preserve">. The lower the DSO, the faster payments are collected. The higher the DSO, the longer it takes </w:t>
      </w:r>
      <w:r>
        <w:rPr>
          <w:rFonts w:cstheme="minorHAnsi"/>
          <w:color w:val="000000" w:themeColor="text1"/>
          <w:sz w:val="28"/>
          <w:szCs w:val="28"/>
          <w:shd w:val="clear" w:color="auto" w:fill="FFFFFF"/>
        </w:rPr>
        <w:t>to get paid.</w:t>
      </w:r>
    </w:p>
    <w:p w14:paraId="4E5F1C29" w14:textId="68C3CCE3" w:rsidR="007E31AF" w:rsidRDefault="007E31AF"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Inventory Turnover m</w:t>
      </w:r>
      <w:r w:rsidRPr="007E31AF">
        <w:rPr>
          <w:rFonts w:cstheme="minorHAnsi"/>
          <w:color w:val="000000" w:themeColor="text1"/>
          <w:sz w:val="28"/>
          <w:szCs w:val="28"/>
          <w:shd w:val="clear" w:color="auto" w:fill="FFFFFF"/>
        </w:rPr>
        <w:t>easures how many times a company sells and replaces its inventory within a given period. A high inventory turnover ratio indicates efficient inventory management, while a low ratio suggests potential issues like overstocking.</w:t>
      </w:r>
    </w:p>
    <w:p w14:paraId="55AB7EE7" w14:textId="5CACA0B5" w:rsidR="007E31AF" w:rsidRDefault="007E31AF"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DPO</w:t>
      </w:r>
      <w:r w:rsidR="00EE47D6">
        <w:rPr>
          <w:rFonts w:cstheme="minorHAnsi"/>
          <w:color w:val="000000" w:themeColor="text1"/>
          <w:sz w:val="28"/>
          <w:szCs w:val="28"/>
          <w:shd w:val="clear" w:color="auto" w:fill="FFFFFF"/>
        </w:rPr>
        <w:t xml:space="preserve"> measure h</w:t>
      </w:r>
      <w:r w:rsidR="00EE47D6" w:rsidRPr="00EE47D6">
        <w:rPr>
          <w:rFonts w:cstheme="minorHAnsi"/>
          <w:color w:val="000000" w:themeColor="text1"/>
          <w:sz w:val="28"/>
          <w:szCs w:val="28"/>
          <w:shd w:val="clear" w:color="auto" w:fill="FFFFFF"/>
        </w:rPr>
        <w:t xml:space="preserve">ow </w:t>
      </w:r>
      <w:r w:rsidR="00EE47D6">
        <w:rPr>
          <w:rFonts w:cstheme="minorHAnsi"/>
          <w:color w:val="000000" w:themeColor="text1"/>
          <w:sz w:val="28"/>
          <w:szCs w:val="28"/>
          <w:shd w:val="clear" w:color="auto" w:fill="FFFFFF"/>
        </w:rPr>
        <w:t>it</w:t>
      </w:r>
      <w:r w:rsidR="00EE47D6" w:rsidRPr="00EE47D6">
        <w:rPr>
          <w:rFonts w:cstheme="minorHAnsi"/>
          <w:color w:val="000000" w:themeColor="text1"/>
          <w:sz w:val="28"/>
          <w:szCs w:val="28"/>
          <w:shd w:val="clear" w:color="auto" w:fill="FFFFFF"/>
        </w:rPr>
        <w:t xml:space="preserve"> takes to pay suppliers. It is a key metric in managing cash flow and </w:t>
      </w:r>
      <w:r w:rsidR="00EE47D6">
        <w:rPr>
          <w:rFonts w:cstheme="minorHAnsi"/>
          <w:color w:val="000000" w:themeColor="text1"/>
          <w:sz w:val="28"/>
          <w:szCs w:val="28"/>
          <w:shd w:val="clear" w:color="auto" w:fill="FFFFFF"/>
        </w:rPr>
        <w:t>supplier</w:t>
      </w:r>
      <w:r w:rsidR="00EE47D6" w:rsidRPr="00EE47D6">
        <w:rPr>
          <w:rFonts w:cstheme="minorHAnsi"/>
          <w:color w:val="000000" w:themeColor="text1"/>
          <w:sz w:val="28"/>
          <w:szCs w:val="28"/>
          <w:shd w:val="clear" w:color="auto" w:fill="FFFFFF"/>
        </w:rPr>
        <w:t xml:space="preserve"> relationships.</w:t>
      </w:r>
    </w:p>
    <w:p w14:paraId="56BDF9CE" w14:textId="64EFD052" w:rsidR="00B2190F" w:rsidRDefault="00F6663D" w:rsidP="009B746F">
      <w:pPr>
        <w:rPr>
          <w:rFonts w:cstheme="minorHAnsi"/>
          <w:color w:val="000000" w:themeColor="text1"/>
          <w:sz w:val="28"/>
          <w:szCs w:val="28"/>
          <w:shd w:val="clear" w:color="auto" w:fill="FFFFFF"/>
        </w:rPr>
      </w:pPr>
      <w:r w:rsidRPr="00F6663D">
        <w:rPr>
          <w:noProof/>
        </w:rPr>
        <w:drawing>
          <wp:inline distT="0" distB="0" distL="0" distR="0" wp14:anchorId="206AC7A6" wp14:editId="31B66FE8">
            <wp:extent cx="5204070" cy="861237"/>
            <wp:effectExtent l="0" t="0" r="0" b="0"/>
            <wp:docPr id="14401987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7655" cy="866795"/>
                    </a:xfrm>
                    <a:prstGeom prst="rect">
                      <a:avLst/>
                    </a:prstGeom>
                    <a:noFill/>
                    <a:ln>
                      <a:noFill/>
                    </a:ln>
                  </pic:spPr>
                </pic:pic>
              </a:graphicData>
            </a:graphic>
          </wp:inline>
        </w:drawing>
      </w:r>
    </w:p>
    <w:p w14:paraId="6AC71AE0" w14:textId="77777777" w:rsidR="00F6663D" w:rsidRDefault="00F6663D" w:rsidP="009B746F">
      <w:pPr>
        <w:rPr>
          <w:rFonts w:cstheme="minorHAnsi"/>
          <w:color w:val="000000" w:themeColor="text1"/>
          <w:sz w:val="28"/>
          <w:szCs w:val="28"/>
          <w:shd w:val="clear" w:color="auto" w:fill="FFFFFF"/>
        </w:rPr>
      </w:pPr>
    </w:p>
    <w:p w14:paraId="1ED58D8D" w14:textId="132AC4A8" w:rsidR="00E70693" w:rsidRDefault="00EE47D6"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Aston Martin </w:t>
      </w:r>
      <w:r w:rsidR="000E63EC">
        <w:rPr>
          <w:rFonts w:cstheme="minorHAnsi"/>
          <w:color w:val="000000" w:themeColor="text1"/>
          <w:sz w:val="28"/>
          <w:szCs w:val="28"/>
          <w:shd w:val="clear" w:color="auto" w:fill="FFFFFF"/>
        </w:rPr>
        <w:t xml:space="preserve">activity ratios do not reflect the general automotive industry expected ratio results, but there are several factors that should be considered </w:t>
      </w:r>
      <w:r w:rsidR="000E63EC">
        <w:rPr>
          <w:rFonts w:cstheme="minorHAnsi"/>
          <w:color w:val="000000" w:themeColor="text1"/>
          <w:sz w:val="28"/>
          <w:szCs w:val="28"/>
          <w:shd w:val="clear" w:color="auto" w:fill="FFFFFF"/>
        </w:rPr>
        <w:lastRenderedPageBreak/>
        <w:t>when reviewing these figures. It should be considered that the product is classed in the ultra-luxury car market segment, and you do not aggressively chase payments from this customer base</w:t>
      </w:r>
      <w:r w:rsidR="00A55CB2">
        <w:rPr>
          <w:rFonts w:cstheme="minorHAnsi"/>
          <w:color w:val="000000" w:themeColor="text1"/>
          <w:sz w:val="28"/>
          <w:szCs w:val="28"/>
          <w:shd w:val="clear" w:color="auto" w:fill="FFFFFF"/>
        </w:rPr>
        <w:t>, although figures shown in line with industry averages.</w:t>
      </w:r>
    </w:p>
    <w:p w14:paraId="08F4B7FB" w14:textId="2180DB94" w:rsidR="000E63EC" w:rsidRDefault="000E63EC"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Inventory Turnover is dependant on which sector of the company is reviewed, </w:t>
      </w:r>
      <w:r w:rsidR="00A55CB2">
        <w:rPr>
          <w:rFonts w:cstheme="minorHAnsi"/>
          <w:color w:val="000000" w:themeColor="text1"/>
          <w:sz w:val="28"/>
          <w:szCs w:val="28"/>
          <w:shd w:val="clear" w:color="auto" w:fill="FFFFFF"/>
        </w:rPr>
        <w:t xml:space="preserve">raw materials &amp; components supplied into the production sites, is totally different to the delivery of finished vehicles into showrooms for vehicle sales and I believe this figure is distorted by the factor during the account periods special production runs where undertaken, which were sold prior to the start of production. </w:t>
      </w:r>
      <w:r w:rsidR="00A55CB2" w:rsidRPr="00A55CB2">
        <w:rPr>
          <w:rFonts w:cstheme="minorHAnsi"/>
          <w:color w:val="000000" w:themeColor="text1"/>
          <w:sz w:val="28"/>
          <w:szCs w:val="28"/>
          <w:shd w:val="clear" w:color="auto" w:fill="FFFFFF"/>
        </w:rPr>
        <w:t>Statista</w:t>
      </w:r>
      <w:r w:rsidR="00A55CB2">
        <w:rPr>
          <w:rFonts w:cstheme="minorHAnsi"/>
          <w:color w:val="000000" w:themeColor="text1"/>
          <w:sz w:val="28"/>
          <w:szCs w:val="28"/>
          <w:shd w:val="clear" w:color="auto" w:fill="FFFFFF"/>
        </w:rPr>
        <w:t xml:space="preserve"> database states Top automotive industry an inventory turnover days ratio in the range of 5 to 20 is considered good dependant on conditions already stated.</w:t>
      </w:r>
    </w:p>
    <w:p w14:paraId="4FEA6A29" w14:textId="4DB03A70" w:rsidR="00443FDA" w:rsidRDefault="00A55CB2"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Days payable outstanding</w:t>
      </w:r>
      <w:r w:rsidR="00214CD9">
        <w:rPr>
          <w:rFonts w:cstheme="minorHAnsi"/>
          <w:color w:val="000000" w:themeColor="text1"/>
          <w:sz w:val="28"/>
          <w:szCs w:val="28"/>
          <w:shd w:val="clear" w:color="auto" w:fill="FFFFFF"/>
        </w:rPr>
        <w:t>, is deemed excessive for Aston Martin, the commonly stated wisdom is low DSO &amp; high DPO, is the best</w:t>
      </w:r>
      <w:r w:rsidR="00443FDA">
        <w:rPr>
          <w:rFonts w:cstheme="minorHAnsi"/>
          <w:color w:val="000000" w:themeColor="text1"/>
          <w:sz w:val="28"/>
          <w:szCs w:val="28"/>
          <w:shd w:val="clear" w:color="auto" w:fill="FFFFFF"/>
        </w:rPr>
        <w:t xml:space="preserve"> case for improved cash flow. but</w:t>
      </w:r>
      <w:r w:rsidR="00214CD9">
        <w:rPr>
          <w:rFonts w:cstheme="minorHAnsi"/>
          <w:color w:val="000000" w:themeColor="text1"/>
          <w:sz w:val="28"/>
          <w:szCs w:val="28"/>
          <w:shd w:val="clear" w:color="auto" w:fill="FFFFFF"/>
        </w:rPr>
        <w:t xml:space="preserve"> in Aston Martins case </w:t>
      </w:r>
      <w:r w:rsidR="00443FDA">
        <w:rPr>
          <w:rFonts w:cstheme="minorHAnsi"/>
          <w:color w:val="000000" w:themeColor="text1"/>
          <w:sz w:val="28"/>
          <w:szCs w:val="28"/>
          <w:shd w:val="clear" w:color="auto" w:fill="FFFFFF"/>
        </w:rPr>
        <w:t>they are struggling to find supplier</w:t>
      </w:r>
      <w:r w:rsidR="00EA06F6">
        <w:rPr>
          <w:rFonts w:cstheme="minorHAnsi"/>
          <w:color w:val="000000" w:themeColor="text1"/>
          <w:sz w:val="28"/>
          <w:szCs w:val="28"/>
          <w:shd w:val="clear" w:color="auto" w:fill="FFFFFF"/>
        </w:rPr>
        <w:t>s</w:t>
      </w:r>
      <w:r w:rsidR="00443FDA">
        <w:rPr>
          <w:rFonts w:cstheme="minorHAnsi"/>
          <w:color w:val="000000" w:themeColor="text1"/>
          <w:sz w:val="28"/>
          <w:szCs w:val="28"/>
          <w:shd w:val="clear" w:color="auto" w:fill="FFFFFF"/>
        </w:rPr>
        <w:t>, because of their poor DPO, (the author was part of a team that recently rejected a request from Aston Martin to become a supplier</w:t>
      </w:r>
      <w:r w:rsidR="00EA06F6">
        <w:rPr>
          <w:rFonts w:cstheme="minorHAnsi"/>
          <w:color w:val="000000" w:themeColor="text1"/>
          <w:sz w:val="28"/>
          <w:szCs w:val="28"/>
          <w:shd w:val="clear" w:color="auto" w:fill="FFFFFF"/>
        </w:rPr>
        <w:t>, partly for this reason</w:t>
      </w:r>
      <w:r w:rsidR="00443FDA">
        <w:rPr>
          <w:rFonts w:cstheme="minorHAnsi"/>
          <w:color w:val="000000" w:themeColor="text1"/>
          <w:sz w:val="28"/>
          <w:szCs w:val="28"/>
          <w:shd w:val="clear" w:color="auto" w:fill="FFFFFF"/>
        </w:rPr>
        <w:t xml:space="preserve">). </w:t>
      </w:r>
    </w:p>
    <w:p w14:paraId="166017FF" w14:textId="4AB329E9" w:rsidR="00443FDA" w:rsidRDefault="00443FDA"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Aston Martin still have a major cash flow issue even with the </w:t>
      </w:r>
      <w:r w:rsidRPr="00443FDA">
        <w:rPr>
          <w:rFonts w:cstheme="minorHAnsi"/>
          <w:color w:val="000000" w:themeColor="text1"/>
          <w:sz w:val="28"/>
          <w:szCs w:val="28"/>
          <w:shd w:val="clear" w:color="auto" w:fill="FFFFFF"/>
        </w:rPr>
        <w:t>low DSO &amp; high DPO</w:t>
      </w:r>
      <w:r>
        <w:rPr>
          <w:rFonts w:cstheme="minorHAnsi"/>
          <w:color w:val="000000" w:themeColor="text1"/>
          <w:sz w:val="28"/>
          <w:szCs w:val="28"/>
          <w:shd w:val="clear" w:color="auto" w:fill="FFFFFF"/>
        </w:rPr>
        <w:t xml:space="preserve"> situation.</w:t>
      </w:r>
    </w:p>
    <w:p w14:paraId="519F7A81" w14:textId="54772CAA" w:rsidR="00214CD9" w:rsidRDefault="00214CD9" w:rsidP="009B746F">
      <w:pPr>
        <w:rPr>
          <w:rFonts w:cstheme="minorHAnsi"/>
          <w:color w:val="000000" w:themeColor="text1"/>
          <w:sz w:val="28"/>
          <w:szCs w:val="28"/>
          <w:shd w:val="clear" w:color="auto" w:fill="FFFFFF"/>
        </w:rPr>
      </w:pPr>
      <w:r>
        <w:rPr>
          <w:rFonts w:cstheme="minorHAnsi"/>
          <w:noProof/>
          <w:color w:val="000000" w:themeColor="text1"/>
          <w:sz w:val="28"/>
          <w:szCs w:val="28"/>
          <w:shd w:val="clear" w:color="auto" w:fill="FFFFFF"/>
        </w:rPr>
        <w:drawing>
          <wp:inline distT="0" distB="0" distL="0" distR="0" wp14:anchorId="09A15BC5" wp14:editId="7FDB8F68">
            <wp:extent cx="5381625" cy="3419402"/>
            <wp:effectExtent l="0" t="0" r="0" b="0"/>
            <wp:docPr id="654362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0497" cy="3431393"/>
                    </a:xfrm>
                    <a:prstGeom prst="rect">
                      <a:avLst/>
                    </a:prstGeom>
                    <a:noFill/>
                  </pic:spPr>
                </pic:pic>
              </a:graphicData>
            </a:graphic>
          </wp:inline>
        </w:drawing>
      </w:r>
    </w:p>
    <w:p w14:paraId="16C721A0" w14:textId="3C1E8B39" w:rsidR="00214CD9" w:rsidRDefault="00E627BB" w:rsidP="00E627BB">
      <w:pPr>
        <w:spacing w:after="0" w:line="240" w:lineRule="auto"/>
        <w:contextualSpacing/>
        <w:rPr>
          <w:rFonts w:cstheme="minorHAnsi"/>
          <w:color w:val="000000" w:themeColor="text1"/>
          <w:sz w:val="24"/>
          <w:szCs w:val="24"/>
          <w:shd w:val="clear" w:color="auto" w:fill="FFFFFF"/>
        </w:rPr>
      </w:pPr>
      <w:r>
        <w:rPr>
          <w:rFonts w:cstheme="minorHAnsi"/>
          <w:color w:val="000000" w:themeColor="text1"/>
          <w:sz w:val="28"/>
          <w:szCs w:val="28"/>
          <w:shd w:val="clear" w:color="auto" w:fill="FFFFFF"/>
        </w:rPr>
        <w:t xml:space="preserve">Fig 2 </w:t>
      </w:r>
      <w:r w:rsidRPr="00E627BB">
        <w:rPr>
          <w:rFonts w:cstheme="minorHAnsi"/>
          <w:color w:val="000000" w:themeColor="text1"/>
          <w:sz w:val="24"/>
          <w:szCs w:val="24"/>
          <w:shd w:val="clear" w:color="auto" w:fill="FFFFFF"/>
        </w:rPr>
        <w:t>(Sophie Lund-Yates, 2023)</w:t>
      </w:r>
    </w:p>
    <w:p w14:paraId="1450A3EC" w14:textId="77777777" w:rsidR="00E627BB" w:rsidRPr="00E627BB" w:rsidRDefault="00E627BB" w:rsidP="00E627BB">
      <w:pPr>
        <w:spacing w:after="0" w:line="240" w:lineRule="auto"/>
        <w:contextualSpacing/>
        <w:rPr>
          <w:rFonts w:cstheme="minorHAnsi"/>
          <w:color w:val="000000" w:themeColor="text1"/>
          <w:sz w:val="24"/>
          <w:szCs w:val="24"/>
          <w:shd w:val="clear" w:color="auto" w:fill="FFFFFF"/>
        </w:rPr>
      </w:pPr>
    </w:p>
    <w:p w14:paraId="5DFCCBB8" w14:textId="3883FC99" w:rsidR="00443FDA" w:rsidRDefault="00E70693" w:rsidP="009B746F">
      <w:pPr>
        <w:rPr>
          <w:rFonts w:cstheme="minorHAnsi"/>
          <w:color w:val="000000" w:themeColor="text1"/>
          <w:sz w:val="28"/>
          <w:szCs w:val="28"/>
          <w:shd w:val="clear" w:color="auto" w:fill="FFFFFF"/>
        </w:rPr>
      </w:pPr>
      <w:r w:rsidRPr="00E70693">
        <w:rPr>
          <w:rFonts w:cstheme="minorHAnsi"/>
          <w:color w:val="000000" w:themeColor="text1"/>
          <w:sz w:val="28"/>
          <w:szCs w:val="28"/>
          <w:shd w:val="clear" w:color="auto" w:fill="FFFFFF"/>
        </w:rPr>
        <w:t xml:space="preserve">When the </w:t>
      </w:r>
      <w:r>
        <w:rPr>
          <w:rFonts w:cstheme="minorHAnsi"/>
          <w:color w:val="000000" w:themeColor="text1"/>
          <w:sz w:val="28"/>
          <w:szCs w:val="28"/>
          <w:shd w:val="clear" w:color="auto" w:fill="FFFFFF"/>
        </w:rPr>
        <w:t>Leverage</w:t>
      </w:r>
      <w:r w:rsidRPr="00E70693">
        <w:rPr>
          <w:rFonts w:cstheme="minorHAnsi"/>
          <w:color w:val="000000" w:themeColor="text1"/>
          <w:sz w:val="28"/>
          <w:szCs w:val="28"/>
          <w:shd w:val="clear" w:color="auto" w:fill="FFFFFF"/>
        </w:rPr>
        <w:t xml:space="preserve"> ratios </w:t>
      </w:r>
      <w:r w:rsidR="00EA06F6">
        <w:rPr>
          <w:rFonts w:cstheme="minorHAnsi"/>
          <w:color w:val="000000" w:themeColor="text1"/>
          <w:sz w:val="28"/>
          <w:szCs w:val="28"/>
          <w:shd w:val="clear" w:color="auto" w:fill="FFFFFF"/>
        </w:rPr>
        <w:t>are</w:t>
      </w:r>
      <w:r w:rsidRPr="00E70693">
        <w:rPr>
          <w:rFonts w:cstheme="minorHAnsi"/>
          <w:color w:val="000000" w:themeColor="text1"/>
          <w:sz w:val="28"/>
          <w:szCs w:val="28"/>
          <w:shd w:val="clear" w:color="auto" w:fill="FFFFFF"/>
        </w:rPr>
        <w:t xml:space="preserve"> calculated, they </w:t>
      </w:r>
      <w:r w:rsidR="00E627BB" w:rsidRPr="004C09E3">
        <w:rPr>
          <w:rFonts w:cstheme="minorHAnsi"/>
          <w:color w:val="000000" w:themeColor="text1"/>
          <w:sz w:val="28"/>
          <w:szCs w:val="28"/>
          <w:shd w:val="clear" w:color="auto" w:fill="FFFFFF"/>
        </w:rPr>
        <w:t>measure</w:t>
      </w:r>
      <w:r w:rsidR="004C09E3" w:rsidRPr="004C09E3">
        <w:rPr>
          <w:rFonts w:cstheme="minorHAnsi"/>
          <w:color w:val="000000" w:themeColor="text1"/>
          <w:sz w:val="28"/>
          <w:szCs w:val="28"/>
          <w:shd w:val="clear" w:color="auto" w:fill="FFFFFF"/>
        </w:rPr>
        <w:t xml:space="preserve"> a company's proportion of debt to equity. It indicates the extent to which a company is financed by long-term borrowing. A high gearing ratio suggests that a significant portion of the company's capital comes from debt, which can increase financial risk but may also offer tax advantages. Conversely, a low gearing ratio signifies a lower reliance on debt financing, which can be less risky but may limit growth opportunities.</w:t>
      </w:r>
    </w:p>
    <w:p w14:paraId="1AA6C9BA" w14:textId="73B3E4C1" w:rsidR="00F6663D" w:rsidRDefault="00F6663D" w:rsidP="009B746F">
      <w:pPr>
        <w:rPr>
          <w:rFonts w:cstheme="minorHAnsi"/>
          <w:color w:val="000000" w:themeColor="text1"/>
          <w:sz w:val="28"/>
          <w:szCs w:val="28"/>
          <w:shd w:val="clear" w:color="auto" w:fill="FFFFFF"/>
        </w:rPr>
      </w:pPr>
      <w:r w:rsidRPr="00F6663D">
        <w:rPr>
          <w:noProof/>
        </w:rPr>
        <w:drawing>
          <wp:inline distT="0" distB="0" distL="0" distR="0" wp14:anchorId="7F080EF2" wp14:editId="1BB70E32">
            <wp:extent cx="4838065" cy="956945"/>
            <wp:effectExtent l="0" t="0" r="635" b="0"/>
            <wp:docPr id="4474239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51832" cy="959668"/>
                    </a:xfrm>
                    <a:prstGeom prst="rect">
                      <a:avLst/>
                    </a:prstGeom>
                    <a:noFill/>
                    <a:ln>
                      <a:noFill/>
                    </a:ln>
                  </pic:spPr>
                </pic:pic>
              </a:graphicData>
            </a:graphic>
          </wp:inline>
        </w:drawing>
      </w:r>
    </w:p>
    <w:p w14:paraId="5F9BD132" w14:textId="533194B9" w:rsidR="00B2190F" w:rsidRDefault="00B2190F" w:rsidP="009B746F">
      <w:pPr>
        <w:rPr>
          <w:rFonts w:cstheme="minorHAnsi"/>
          <w:color w:val="000000" w:themeColor="text1"/>
          <w:sz w:val="28"/>
          <w:szCs w:val="28"/>
          <w:shd w:val="clear" w:color="auto" w:fill="FFFFFF"/>
        </w:rPr>
      </w:pPr>
    </w:p>
    <w:p w14:paraId="15091127" w14:textId="53D9A9BD" w:rsidR="00443FDA" w:rsidRDefault="00F24F53"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Aston Martins gearing ratio as a percentage is consistently above the 50% mark which is considered as high-levered and high risk.</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483"/>
        <w:gridCol w:w="2509"/>
      </w:tblGrid>
      <w:tr w:rsidR="00443FDA" w:rsidRPr="00E627BB" w14:paraId="4040FDCB" w14:textId="77777777" w:rsidTr="00443FDA">
        <w:trPr>
          <w:tblHeader/>
        </w:trPr>
        <w:tc>
          <w:tcPr>
            <w:tcW w:w="0" w:type="auto"/>
            <w:gridSpan w:val="2"/>
            <w:tcBorders>
              <w:top w:val="nil"/>
              <w:bottom w:val="nil"/>
              <w:right w:val="nil"/>
            </w:tcBorders>
            <w:shd w:val="clear" w:color="auto" w:fill="FFFFFF"/>
            <w:hideMark/>
          </w:tcPr>
          <w:p w14:paraId="7800581B" w14:textId="77777777" w:rsidR="00443FDA" w:rsidRPr="00E627BB" w:rsidRDefault="00443FDA" w:rsidP="00443FDA">
            <w:pPr>
              <w:spacing w:after="0" w:line="240" w:lineRule="auto"/>
              <w:rPr>
                <w:rFonts w:ascii="Arial" w:eastAsia="Times New Roman" w:hAnsi="Arial" w:cs="Arial"/>
                <w:color w:val="111111"/>
                <w:spacing w:val="1"/>
                <w:sz w:val="27"/>
                <w:szCs w:val="27"/>
                <w:lang w:eastAsia="en-GB"/>
              </w:rPr>
            </w:pPr>
            <w:r w:rsidRPr="00E627BB">
              <w:rPr>
                <w:rFonts w:ascii="Arial" w:eastAsia="Times New Roman" w:hAnsi="Arial" w:cs="Arial"/>
                <w:color w:val="111111"/>
                <w:spacing w:val="1"/>
                <w:sz w:val="27"/>
                <w:szCs w:val="27"/>
                <w:lang w:eastAsia="en-GB"/>
              </w:rPr>
              <w:t>Gearing Ratio Guidelines</w:t>
            </w:r>
          </w:p>
        </w:tc>
      </w:tr>
      <w:tr w:rsidR="00443FDA" w:rsidRPr="00E627BB" w14:paraId="434FA6D4" w14:textId="77777777" w:rsidTr="00443FDA">
        <w:tc>
          <w:tcPr>
            <w:tcW w:w="0" w:type="auto"/>
            <w:tcBorders>
              <w:top w:val="nil"/>
              <w:bottom w:val="nil"/>
              <w:right w:val="single" w:sz="6" w:space="0" w:color="D4D4D4"/>
            </w:tcBorders>
            <w:shd w:val="clear" w:color="auto" w:fill="F5F5F6"/>
            <w:hideMark/>
          </w:tcPr>
          <w:p w14:paraId="18552380" w14:textId="77777777" w:rsidR="00443FDA" w:rsidRPr="00E627BB" w:rsidRDefault="00443FDA" w:rsidP="00443FDA">
            <w:pPr>
              <w:spacing w:after="0" w:line="240" w:lineRule="auto"/>
              <w:rPr>
                <w:rFonts w:ascii="Arial" w:eastAsia="Times New Roman" w:hAnsi="Arial" w:cs="Arial"/>
                <w:color w:val="111111"/>
                <w:spacing w:val="1"/>
                <w:sz w:val="24"/>
                <w:szCs w:val="24"/>
                <w:lang w:eastAsia="en-GB"/>
              </w:rPr>
            </w:pPr>
            <w:r w:rsidRPr="00E627BB">
              <w:rPr>
                <w:rFonts w:ascii="Arial" w:eastAsia="Times New Roman" w:hAnsi="Arial" w:cs="Arial"/>
                <w:color w:val="111111"/>
                <w:spacing w:val="1"/>
                <w:sz w:val="24"/>
                <w:szCs w:val="24"/>
                <w:lang w:eastAsia="en-GB"/>
              </w:rPr>
              <w:t>50% or more </w:t>
            </w:r>
          </w:p>
        </w:tc>
        <w:tc>
          <w:tcPr>
            <w:tcW w:w="0" w:type="auto"/>
            <w:tcBorders>
              <w:top w:val="nil"/>
              <w:bottom w:val="nil"/>
              <w:right w:val="nil"/>
            </w:tcBorders>
            <w:shd w:val="clear" w:color="auto" w:fill="F5F5F6"/>
            <w:hideMark/>
          </w:tcPr>
          <w:p w14:paraId="153F954F" w14:textId="77777777" w:rsidR="00443FDA" w:rsidRPr="00E627BB" w:rsidRDefault="00443FDA" w:rsidP="00443FDA">
            <w:pPr>
              <w:spacing w:after="0" w:line="240" w:lineRule="auto"/>
              <w:rPr>
                <w:rFonts w:ascii="Arial" w:eastAsia="Times New Roman" w:hAnsi="Arial" w:cs="Arial"/>
                <w:color w:val="111111"/>
                <w:spacing w:val="1"/>
                <w:sz w:val="24"/>
                <w:szCs w:val="24"/>
                <w:lang w:eastAsia="en-GB"/>
              </w:rPr>
            </w:pPr>
            <w:r w:rsidRPr="00E627BB">
              <w:rPr>
                <w:rFonts w:ascii="Arial" w:eastAsia="Times New Roman" w:hAnsi="Arial" w:cs="Arial"/>
                <w:color w:val="111111"/>
                <w:spacing w:val="1"/>
                <w:sz w:val="24"/>
                <w:szCs w:val="24"/>
                <w:lang w:eastAsia="en-GB"/>
              </w:rPr>
              <w:t>High-levered, high risk </w:t>
            </w:r>
          </w:p>
        </w:tc>
      </w:tr>
      <w:tr w:rsidR="00443FDA" w:rsidRPr="00E627BB" w14:paraId="57438FB8" w14:textId="77777777" w:rsidTr="00443FDA">
        <w:tc>
          <w:tcPr>
            <w:tcW w:w="0" w:type="auto"/>
            <w:tcBorders>
              <w:top w:val="nil"/>
              <w:bottom w:val="nil"/>
              <w:right w:val="single" w:sz="6" w:space="0" w:color="D4D4D4"/>
            </w:tcBorders>
            <w:shd w:val="clear" w:color="auto" w:fill="FFFFFF"/>
            <w:hideMark/>
          </w:tcPr>
          <w:p w14:paraId="61BFF685" w14:textId="77777777" w:rsidR="00443FDA" w:rsidRPr="00E627BB" w:rsidRDefault="00443FDA" w:rsidP="00443FDA">
            <w:pPr>
              <w:spacing w:after="0" w:line="240" w:lineRule="auto"/>
              <w:rPr>
                <w:rFonts w:ascii="Arial" w:eastAsia="Times New Roman" w:hAnsi="Arial" w:cs="Arial"/>
                <w:color w:val="111111"/>
                <w:spacing w:val="1"/>
                <w:sz w:val="24"/>
                <w:szCs w:val="24"/>
                <w:lang w:eastAsia="en-GB"/>
              </w:rPr>
            </w:pPr>
            <w:r w:rsidRPr="00E627BB">
              <w:rPr>
                <w:rFonts w:ascii="Arial" w:eastAsia="Times New Roman" w:hAnsi="Arial" w:cs="Arial"/>
                <w:color w:val="111111"/>
                <w:spacing w:val="1"/>
                <w:sz w:val="24"/>
                <w:szCs w:val="24"/>
                <w:lang w:eastAsia="en-GB"/>
              </w:rPr>
              <w:t>25% to 50%</w:t>
            </w:r>
          </w:p>
        </w:tc>
        <w:tc>
          <w:tcPr>
            <w:tcW w:w="0" w:type="auto"/>
            <w:tcBorders>
              <w:top w:val="nil"/>
              <w:bottom w:val="nil"/>
              <w:right w:val="nil"/>
            </w:tcBorders>
            <w:shd w:val="clear" w:color="auto" w:fill="FFFFFF"/>
            <w:hideMark/>
          </w:tcPr>
          <w:p w14:paraId="1C612E8D" w14:textId="77777777" w:rsidR="00443FDA" w:rsidRPr="00E627BB" w:rsidRDefault="00443FDA" w:rsidP="00443FDA">
            <w:pPr>
              <w:spacing w:after="0" w:line="240" w:lineRule="auto"/>
              <w:rPr>
                <w:rFonts w:ascii="Arial" w:eastAsia="Times New Roman" w:hAnsi="Arial" w:cs="Arial"/>
                <w:color w:val="111111"/>
                <w:spacing w:val="1"/>
                <w:sz w:val="24"/>
                <w:szCs w:val="24"/>
                <w:lang w:eastAsia="en-GB"/>
              </w:rPr>
            </w:pPr>
            <w:r w:rsidRPr="00E627BB">
              <w:rPr>
                <w:rFonts w:ascii="Arial" w:eastAsia="Times New Roman" w:hAnsi="Arial" w:cs="Arial"/>
                <w:color w:val="111111"/>
                <w:spacing w:val="1"/>
                <w:sz w:val="24"/>
                <w:szCs w:val="24"/>
                <w:lang w:eastAsia="en-GB"/>
              </w:rPr>
              <w:t>Optimal or normal </w:t>
            </w:r>
          </w:p>
        </w:tc>
      </w:tr>
      <w:tr w:rsidR="00443FDA" w:rsidRPr="00E627BB" w14:paraId="615CC6AE" w14:textId="77777777" w:rsidTr="00443FDA">
        <w:tc>
          <w:tcPr>
            <w:tcW w:w="0" w:type="auto"/>
            <w:tcBorders>
              <w:top w:val="nil"/>
              <w:bottom w:val="nil"/>
              <w:right w:val="single" w:sz="6" w:space="0" w:color="D4D4D4"/>
            </w:tcBorders>
            <w:shd w:val="clear" w:color="auto" w:fill="F5F5F6"/>
            <w:hideMark/>
          </w:tcPr>
          <w:p w14:paraId="55ED5E09" w14:textId="77777777" w:rsidR="00443FDA" w:rsidRPr="00E627BB" w:rsidRDefault="00443FDA" w:rsidP="00443FDA">
            <w:pPr>
              <w:spacing w:after="0" w:line="240" w:lineRule="auto"/>
              <w:rPr>
                <w:rFonts w:ascii="Arial" w:eastAsia="Times New Roman" w:hAnsi="Arial" w:cs="Arial"/>
                <w:color w:val="111111"/>
                <w:spacing w:val="1"/>
                <w:sz w:val="24"/>
                <w:szCs w:val="24"/>
                <w:lang w:eastAsia="en-GB"/>
              </w:rPr>
            </w:pPr>
            <w:r w:rsidRPr="00E627BB">
              <w:rPr>
                <w:rFonts w:ascii="Arial" w:eastAsia="Times New Roman" w:hAnsi="Arial" w:cs="Arial"/>
                <w:color w:val="111111"/>
                <w:spacing w:val="1"/>
                <w:sz w:val="24"/>
                <w:szCs w:val="24"/>
                <w:lang w:eastAsia="en-GB"/>
              </w:rPr>
              <w:t>25% or Less</w:t>
            </w:r>
          </w:p>
        </w:tc>
        <w:tc>
          <w:tcPr>
            <w:tcW w:w="0" w:type="auto"/>
            <w:tcBorders>
              <w:top w:val="nil"/>
              <w:bottom w:val="nil"/>
              <w:right w:val="nil"/>
            </w:tcBorders>
            <w:shd w:val="clear" w:color="auto" w:fill="F5F5F6"/>
            <w:hideMark/>
          </w:tcPr>
          <w:p w14:paraId="0E3D5118" w14:textId="77777777" w:rsidR="00443FDA" w:rsidRPr="00E627BB" w:rsidRDefault="00443FDA" w:rsidP="00443FDA">
            <w:pPr>
              <w:spacing w:after="0" w:line="240" w:lineRule="auto"/>
              <w:rPr>
                <w:rFonts w:ascii="Arial" w:eastAsia="Times New Roman" w:hAnsi="Arial" w:cs="Arial"/>
                <w:color w:val="111111"/>
                <w:spacing w:val="1"/>
                <w:sz w:val="24"/>
                <w:szCs w:val="24"/>
                <w:lang w:eastAsia="en-GB"/>
              </w:rPr>
            </w:pPr>
            <w:r w:rsidRPr="00E627BB">
              <w:rPr>
                <w:rFonts w:ascii="Arial" w:eastAsia="Times New Roman" w:hAnsi="Arial" w:cs="Arial"/>
                <w:color w:val="111111"/>
                <w:spacing w:val="1"/>
                <w:sz w:val="24"/>
                <w:szCs w:val="24"/>
                <w:lang w:eastAsia="en-GB"/>
              </w:rPr>
              <w:t>Low-levered, low risk</w:t>
            </w:r>
          </w:p>
        </w:tc>
      </w:tr>
    </w:tbl>
    <w:p w14:paraId="6E2FF2BA" w14:textId="13154AA6" w:rsidR="00443FDA" w:rsidRPr="00AC104C" w:rsidRDefault="00817D99" w:rsidP="009B746F">
      <w:pPr>
        <w:rPr>
          <w:rFonts w:cstheme="minorHAnsi"/>
          <w:color w:val="000000" w:themeColor="text1"/>
          <w:sz w:val="24"/>
          <w:szCs w:val="24"/>
          <w:shd w:val="clear" w:color="auto" w:fill="FFFFFF"/>
        </w:rPr>
      </w:pPr>
      <w:r w:rsidRPr="00AC104C">
        <w:rPr>
          <w:rFonts w:cstheme="minorHAnsi"/>
          <w:color w:val="000000" w:themeColor="text1"/>
          <w:sz w:val="24"/>
          <w:szCs w:val="24"/>
          <w:shd w:val="clear" w:color="auto" w:fill="FFFFFF"/>
        </w:rPr>
        <w:t>(accounting stuff, 2022)</w:t>
      </w:r>
    </w:p>
    <w:p w14:paraId="530C9426" w14:textId="77777777" w:rsidR="00443FDA" w:rsidRDefault="00443FDA" w:rsidP="009B746F">
      <w:pPr>
        <w:rPr>
          <w:rFonts w:cstheme="minorHAnsi"/>
          <w:color w:val="000000" w:themeColor="text1"/>
          <w:sz w:val="28"/>
          <w:szCs w:val="28"/>
          <w:shd w:val="clear" w:color="auto" w:fill="FFFFFF"/>
        </w:rPr>
      </w:pPr>
    </w:p>
    <w:p w14:paraId="31F34692" w14:textId="7F0AA105" w:rsidR="00E70693" w:rsidRDefault="00E70693" w:rsidP="00E70693">
      <w:pPr>
        <w:rPr>
          <w:rFonts w:cstheme="minorHAnsi"/>
          <w:color w:val="000000" w:themeColor="text1"/>
          <w:sz w:val="28"/>
          <w:szCs w:val="28"/>
          <w:shd w:val="clear" w:color="auto" w:fill="FFFFFF"/>
        </w:rPr>
      </w:pPr>
      <w:r w:rsidRPr="00E70693">
        <w:rPr>
          <w:rFonts w:cstheme="minorHAnsi"/>
          <w:color w:val="000000" w:themeColor="text1"/>
          <w:sz w:val="28"/>
          <w:szCs w:val="28"/>
          <w:shd w:val="clear" w:color="auto" w:fill="FFFFFF"/>
        </w:rPr>
        <w:t xml:space="preserve">When the </w:t>
      </w:r>
      <w:r>
        <w:rPr>
          <w:rFonts w:cstheme="minorHAnsi"/>
          <w:color w:val="000000" w:themeColor="text1"/>
          <w:sz w:val="28"/>
          <w:szCs w:val="28"/>
          <w:shd w:val="clear" w:color="auto" w:fill="FFFFFF"/>
        </w:rPr>
        <w:t>Investor</w:t>
      </w:r>
      <w:r w:rsidRPr="00E70693">
        <w:rPr>
          <w:rFonts w:cstheme="minorHAnsi"/>
          <w:color w:val="000000" w:themeColor="text1"/>
          <w:sz w:val="28"/>
          <w:szCs w:val="28"/>
          <w:shd w:val="clear" w:color="auto" w:fill="FFFFFF"/>
        </w:rPr>
        <w:t xml:space="preserve"> ratios </w:t>
      </w:r>
      <w:r w:rsidR="00764A04">
        <w:rPr>
          <w:rFonts w:cstheme="minorHAnsi"/>
          <w:color w:val="000000" w:themeColor="text1"/>
          <w:sz w:val="28"/>
          <w:szCs w:val="28"/>
          <w:shd w:val="clear" w:color="auto" w:fill="FFFFFF"/>
        </w:rPr>
        <w:t>are</w:t>
      </w:r>
      <w:r w:rsidRPr="00E70693">
        <w:rPr>
          <w:rFonts w:cstheme="minorHAnsi"/>
          <w:color w:val="000000" w:themeColor="text1"/>
          <w:sz w:val="28"/>
          <w:szCs w:val="28"/>
          <w:shd w:val="clear" w:color="auto" w:fill="FFFFFF"/>
        </w:rPr>
        <w:t xml:space="preserve"> calculated, they show</w:t>
      </w:r>
      <w:r w:rsidR="00764A04">
        <w:rPr>
          <w:rFonts w:cstheme="minorHAnsi"/>
          <w:color w:val="000000" w:themeColor="text1"/>
          <w:sz w:val="28"/>
          <w:szCs w:val="28"/>
          <w:shd w:val="clear" w:color="auto" w:fill="FFFFFF"/>
        </w:rPr>
        <w:t xml:space="preserve"> </w:t>
      </w:r>
      <w:r w:rsidR="00764A04" w:rsidRPr="00764A04">
        <w:rPr>
          <w:rFonts w:cstheme="minorHAnsi"/>
          <w:color w:val="000000" w:themeColor="text1"/>
          <w:sz w:val="28"/>
          <w:szCs w:val="28"/>
          <w:shd w:val="clear" w:color="auto" w:fill="FFFFFF"/>
        </w:rPr>
        <w:t>the relationship between an amount of money invested and the profit made from it</w:t>
      </w:r>
      <w:r w:rsidR="00764A04">
        <w:rPr>
          <w:rFonts w:cstheme="minorHAnsi"/>
          <w:color w:val="000000" w:themeColor="text1"/>
          <w:sz w:val="28"/>
          <w:szCs w:val="28"/>
          <w:shd w:val="clear" w:color="auto" w:fill="FFFFFF"/>
        </w:rPr>
        <w:t>.</w:t>
      </w:r>
    </w:p>
    <w:p w14:paraId="2AC10848" w14:textId="6AEA9161" w:rsidR="00B2190F" w:rsidRDefault="00B2190F" w:rsidP="00E70693">
      <w:pPr>
        <w:rPr>
          <w:rFonts w:cstheme="minorHAnsi"/>
          <w:color w:val="000000" w:themeColor="text1"/>
          <w:sz w:val="28"/>
          <w:szCs w:val="28"/>
          <w:shd w:val="clear" w:color="auto" w:fill="FFFFFF"/>
        </w:rPr>
      </w:pPr>
      <w:r w:rsidRPr="00B2190F">
        <w:rPr>
          <w:noProof/>
        </w:rPr>
        <w:drawing>
          <wp:inline distT="0" distB="0" distL="0" distR="0" wp14:anchorId="6C5A9BEC" wp14:editId="581AA489">
            <wp:extent cx="5233956" cy="1105786"/>
            <wp:effectExtent l="0" t="0" r="5080" b="0"/>
            <wp:docPr id="9432940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56908" cy="1110635"/>
                    </a:xfrm>
                    <a:prstGeom prst="rect">
                      <a:avLst/>
                    </a:prstGeom>
                    <a:noFill/>
                    <a:ln>
                      <a:noFill/>
                    </a:ln>
                  </pic:spPr>
                </pic:pic>
              </a:graphicData>
            </a:graphic>
          </wp:inline>
        </w:drawing>
      </w:r>
    </w:p>
    <w:p w14:paraId="308AF6DB" w14:textId="70D13039" w:rsidR="00E032EB" w:rsidRDefault="00764A04" w:rsidP="00E70693">
      <w:pPr>
        <w:rPr>
          <w:rFonts w:cstheme="minorHAnsi"/>
          <w:color w:val="000000" w:themeColor="text1"/>
          <w:sz w:val="28"/>
          <w:szCs w:val="28"/>
          <w:shd w:val="clear" w:color="auto" w:fill="FFFFFF"/>
        </w:rPr>
      </w:pPr>
      <w:r w:rsidRPr="00764A04">
        <w:rPr>
          <w:rFonts w:cstheme="minorHAnsi"/>
          <w:color w:val="000000" w:themeColor="text1"/>
          <w:sz w:val="28"/>
          <w:szCs w:val="28"/>
          <w:shd w:val="clear" w:color="auto" w:fill="FFFFFF"/>
        </w:rPr>
        <w:t xml:space="preserve">Aston Martin's </w:t>
      </w:r>
    </w:p>
    <w:p w14:paraId="7DE30159" w14:textId="5B5BB52E" w:rsidR="00E032EB" w:rsidRDefault="00A14334" w:rsidP="00E70693">
      <w:pPr>
        <w:rPr>
          <w:rFonts w:cstheme="minorHAnsi"/>
          <w:color w:val="1F1F1F"/>
          <w:sz w:val="28"/>
          <w:szCs w:val="28"/>
          <w:shd w:val="clear" w:color="auto" w:fill="FFFFFF"/>
        </w:rPr>
      </w:pPr>
      <w:r w:rsidRPr="00A14334">
        <w:rPr>
          <w:rFonts w:cstheme="minorHAnsi"/>
          <w:color w:val="000000" w:themeColor="text1"/>
          <w:sz w:val="28"/>
          <w:szCs w:val="28"/>
          <w:shd w:val="clear" w:color="auto" w:fill="FFFFFF"/>
        </w:rPr>
        <w:t xml:space="preserve">The earnings per ordinary share is negative meaning </w:t>
      </w:r>
      <w:r w:rsidRPr="00A14334">
        <w:rPr>
          <w:rFonts w:cstheme="minorHAnsi"/>
          <w:color w:val="1F1F1F"/>
          <w:sz w:val="28"/>
          <w:szCs w:val="28"/>
          <w:shd w:val="clear" w:color="auto" w:fill="FFFFFF"/>
        </w:rPr>
        <w:t xml:space="preserve">Aston Martin </w:t>
      </w:r>
      <w:r w:rsidR="009F385F">
        <w:rPr>
          <w:rFonts w:cstheme="minorHAnsi"/>
          <w:color w:val="1F1F1F"/>
          <w:sz w:val="28"/>
          <w:szCs w:val="28"/>
          <w:shd w:val="clear" w:color="auto" w:fill="FFFFFF"/>
        </w:rPr>
        <w:t xml:space="preserve">are making a loss. </w:t>
      </w:r>
      <w:r w:rsidRPr="00A14334">
        <w:rPr>
          <w:rFonts w:cstheme="minorHAnsi"/>
          <w:color w:val="1F1F1F"/>
          <w:sz w:val="28"/>
          <w:szCs w:val="28"/>
          <w:shd w:val="clear" w:color="auto" w:fill="FFFFFF"/>
        </w:rPr>
        <w:t>This means that the company is not generating enough profit to cover its expenses</w:t>
      </w:r>
      <w:r>
        <w:rPr>
          <w:rFonts w:cstheme="minorHAnsi"/>
          <w:color w:val="1F1F1F"/>
          <w:sz w:val="28"/>
          <w:szCs w:val="28"/>
          <w:shd w:val="clear" w:color="auto" w:fill="FFFFFF"/>
        </w:rPr>
        <w:t>.</w:t>
      </w:r>
    </w:p>
    <w:p w14:paraId="2FDD95DA" w14:textId="278C9080" w:rsidR="00A14334" w:rsidRDefault="00A14334" w:rsidP="00E70693">
      <w:pPr>
        <w:rPr>
          <w:rFonts w:cstheme="minorHAnsi"/>
          <w:color w:val="1F1F1F"/>
          <w:sz w:val="28"/>
          <w:szCs w:val="28"/>
          <w:shd w:val="clear" w:color="auto" w:fill="FFFFFF"/>
        </w:rPr>
      </w:pPr>
      <w:r w:rsidRPr="00A14334">
        <w:rPr>
          <w:rFonts w:cstheme="minorHAnsi"/>
          <w:color w:val="1F1F1F"/>
          <w:sz w:val="28"/>
          <w:szCs w:val="28"/>
          <w:shd w:val="clear" w:color="auto" w:fill="FFFFFF"/>
        </w:rPr>
        <w:t>Aston Martin is a loss-making company, so</w:t>
      </w:r>
      <w:r>
        <w:rPr>
          <w:rFonts w:cstheme="minorHAnsi"/>
          <w:color w:val="1F1F1F"/>
          <w:sz w:val="28"/>
          <w:szCs w:val="28"/>
          <w:shd w:val="clear" w:color="auto" w:fill="FFFFFF"/>
        </w:rPr>
        <w:t xml:space="preserve"> according to </w:t>
      </w:r>
      <w:r w:rsidR="00E627BB">
        <w:rPr>
          <w:rFonts w:cstheme="minorHAnsi"/>
          <w:color w:val="1F1F1F"/>
          <w:sz w:val="28"/>
          <w:szCs w:val="28"/>
          <w:shd w:val="clear" w:color="auto" w:fill="FFFFFF"/>
        </w:rPr>
        <w:t xml:space="preserve">the </w:t>
      </w:r>
      <w:r w:rsidR="00E627BB" w:rsidRPr="00E627BB">
        <w:rPr>
          <w:rFonts w:cstheme="minorHAnsi"/>
          <w:color w:val="1F1F1F"/>
          <w:sz w:val="28"/>
          <w:szCs w:val="28"/>
          <w:shd w:val="clear" w:color="auto" w:fill="FFFFFF"/>
        </w:rPr>
        <w:t>Financial Times</w:t>
      </w:r>
      <w:r>
        <w:rPr>
          <w:rFonts w:cstheme="minorHAnsi"/>
          <w:color w:val="1F1F1F"/>
          <w:sz w:val="28"/>
          <w:szCs w:val="28"/>
          <w:shd w:val="clear" w:color="auto" w:fill="FFFFFF"/>
        </w:rPr>
        <w:t>. D</w:t>
      </w:r>
      <w:r w:rsidRPr="00A14334">
        <w:rPr>
          <w:rFonts w:cstheme="minorHAnsi"/>
          <w:color w:val="1F1F1F"/>
          <w:sz w:val="28"/>
          <w:szCs w:val="28"/>
          <w:shd w:val="clear" w:color="auto" w:fill="FFFFFF"/>
        </w:rPr>
        <w:t>oes not have any earnings available to pay dividends.</w:t>
      </w:r>
    </w:p>
    <w:p w14:paraId="130FC1AA" w14:textId="01A09AF6" w:rsidR="00F23C8E" w:rsidRDefault="00F23C8E" w:rsidP="00E70693">
      <w:pPr>
        <w:rPr>
          <w:rFonts w:cstheme="minorHAnsi"/>
          <w:color w:val="1F1F1F"/>
          <w:sz w:val="28"/>
          <w:szCs w:val="28"/>
          <w:shd w:val="clear" w:color="auto" w:fill="FFFFFF"/>
        </w:rPr>
      </w:pPr>
      <w:r w:rsidRPr="00F23C8E">
        <w:rPr>
          <w:rFonts w:cstheme="minorHAnsi"/>
          <w:color w:val="1F1F1F"/>
          <w:sz w:val="28"/>
          <w:szCs w:val="28"/>
          <w:shd w:val="clear" w:color="auto" w:fill="FFFFFF"/>
        </w:rPr>
        <w:lastRenderedPageBreak/>
        <w:t>A</w:t>
      </w:r>
      <w:r>
        <w:rPr>
          <w:rFonts w:cstheme="minorHAnsi"/>
          <w:color w:val="1F1F1F"/>
          <w:sz w:val="28"/>
          <w:szCs w:val="28"/>
          <w:shd w:val="clear" w:color="auto" w:fill="FFFFFF"/>
        </w:rPr>
        <w:t>ston Martin’s</w:t>
      </w:r>
      <w:r w:rsidRPr="00F23C8E">
        <w:rPr>
          <w:rFonts w:cstheme="minorHAnsi"/>
          <w:color w:val="1F1F1F"/>
          <w:sz w:val="28"/>
          <w:szCs w:val="28"/>
          <w:shd w:val="clear" w:color="auto" w:fill="FFFFFF"/>
        </w:rPr>
        <w:t xml:space="preserve"> negative P/E ratio indicates that a company is losing money</w:t>
      </w:r>
      <w:r>
        <w:rPr>
          <w:rFonts w:cstheme="minorHAnsi"/>
          <w:color w:val="1F1F1F"/>
          <w:sz w:val="28"/>
          <w:szCs w:val="28"/>
          <w:shd w:val="clear" w:color="auto" w:fill="FFFFFF"/>
        </w:rPr>
        <w:t>.</w:t>
      </w:r>
      <w:r w:rsidRPr="00F23C8E">
        <w:rPr>
          <w:rFonts w:cstheme="minorHAnsi"/>
          <w:color w:val="1F1F1F"/>
          <w:sz w:val="28"/>
          <w:szCs w:val="28"/>
          <w:shd w:val="clear" w:color="auto" w:fill="FFFFFF"/>
        </w:rPr>
        <w:t xml:space="preserve"> </w:t>
      </w:r>
      <w:r>
        <w:rPr>
          <w:rFonts w:cstheme="minorHAnsi"/>
          <w:color w:val="1F1F1F"/>
          <w:sz w:val="28"/>
          <w:szCs w:val="28"/>
          <w:shd w:val="clear" w:color="auto" w:fill="FFFFFF"/>
        </w:rPr>
        <w:t>T</w:t>
      </w:r>
      <w:r w:rsidRPr="00F23C8E">
        <w:rPr>
          <w:rFonts w:cstheme="minorHAnsi"/>
          <w:color w:val="1F1F1F"/>
          <w:sz w:val="28"/>
          <w:szCs w:val="28"/>
          <w:shd w:val="clear" w:color="auto" w:fill="FFFFFF"/>
        </w:rPr>
        <w:t xml:space="preserve">he P/E ratio </w:t>
      </w:r>
      <w:r>
        <w:rPr>
          <w:rFonts w:cstheme="minorHAnsi"/>
          <w:color w:val="1F1F1F"/>
          <w:sz w:val="28"/>
          <w:szCs w:val="28"/>
          <w:shd w:val="clear" w:color="auto" w:fill="FFFFFF"/>
        </w:rPr>
        <w:t>is a useful tool</w:t>
      </w:r>
      <w:r w:rsidRPr="00F23C8E">
        <w:rPr>
          <w:rFonts w:cstheme="minorHAnsi"/>
          <w:color w:val="1F1F1F"/>
          <w:sz w:val="28"/>
          <w:szCs w:val="28"/>
          <w:shd w:val="clear" w:color="auto" w:fill="FFFFFF"/>
        </w:rPr>
        <w:t xml:space="preserve"> used to compare Aston Martin to other companies in the same industry.</w:t>
      </w:r>
    </w:p>
    <w:p w14:paraId="5AD7FC3D" w14:textId="77777777" w:rsidR="00F23C8E" w:rsidRDefault="00F23C8E" w:rsidP="00E70693">
      <w:pPr>
        <w:rPr>
          <w:rFonts w:cstheme="minorHAnsi"/>
          <w:color w:val="1F1F1F"/>
          <w:sz w:val="28"/>
          <w:szCs w:val="28"/>
          <w:shd w:val="clear" w:color="auto" w:fill="FFFFFF"/>
        </w:rPr>
      </w:pPr>
    </w:p>
    <w:p w14:paraId="14F4FA2E" w14:textId="4341EB87" w:rsidR="00F23C8E" w:rsidRDefault="00F23C8E" w:rsidP="00E70693">
      <w:pPr>
        <w:rPr>
          <w:rFonts w:cstheme="minorHAnsi"/>
          <w:color w:val="1F1F1F"/>
          <w:sz w:val="28"/>
          <w:szCs w:val="28"/>
          <w:shd w:val="clear" w:color="auto" w:fill="FFFFFF"/>
        </w:rPr>
      </w:pPr>
      <w:r>
        <w:rPr>
          <w:rFonts w:cstheme="minorHAnsi"/>
          <w:color w:val="1F1F1F"/>
          <w:sz w:val="28"/>
          <w:szCs w:val="28"/>
          <w:shd w:val="clear" w:color="auto" w:fill="FFFFFF"/>
        </w:rPr>
        <w:t xml:space="preserve">As </w:t>
      </w:r>
      <w:r w:rsidRPr="00F23C8E">
        <w:rPr>
          <w:rFonts w:cstheme="minorHAnsi"/>
          <w:color w:val="1F1F1F"/>
          <w:sz w:val="28"/>
          <w:szCs w:val="28"/>
          <w:shd w:val="clear" w:color="auto" w:fill="FFFFFF"/>
        </w:rPr>
        <w:t>Aston Martin is a loss-making company, so it does not have any earnings available to pay dividends. As a result, its dividend yield ratio is 0%</w:t>
      </w:r>
      <w:r>
        <w:rPr>
          <w:rFonts w:cstheme="minorHAnsi"/>
          <w:color w:val="1F1F1F"/>
          <w:sz w:val="28"/>
          <w:szCs w:val="28"/>
          <w:shd w:val="clear" w:color="auto" w:fill="FFFFFF"/>
        </w:rPr>
        <w:t xml:space="preserve"> according to </w:t>
      </w:r>
      <w:r w:rsidR="00E627BB">
        <w:rPr>
          <w:rFonts w:cstheme="minorHAnsi"/>
          <w:color w:val="1F1F1F"/>
          <w:sz w:val="28"/>
          <w:szCs w:val="28"/>
          <w:shd w:val="clear" w:color="auto" w:fill="FFFFFF"/>
        </w:rPr>
        <w:t>the Aston Martin 2020 &amp; 2022 financial reports</w:t>
      </w:r>
    </w:p>
    <w:p w14:paraId="4FB306A6" w14:textId="7C47F114" w:rsidR="00D416F8" w:rsidRDefault="00D416F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br w:type="page"/>
      </w:r>
    </w:p>
    <w:p w14:paraId="551E6DDC" w14:textId="3EF96847" w:rsidR="00E032EB" w:rsidRPr="00E032EB" w:rsidRDefault="00E032EB" w:rsidP="00E70693">
      <w:pPr>
        <w:rPr>
          <w:rFonts w:cstheme="minorHAnsi"/>
          <w:b/>
          <w:bCs/>
          <w:color w:val="000000" w:themeColor="text1"/>
          <w:sz w:val="32"/>
          <w:szCs w:val="32"/>
          <w:shd w:val="clear" w:color="auto" w:fill="FFFFFF"/>
        </w:rPr>
      </w:pPr>
      <w:r w:rsidRPr="00E032EB">
        <w:rPr>
          <w:rFonts w:cstheme="minorHAnsi"/>
          <w:b/>
          <w:bCs/>
          <w:color w:val="000000" w:themeColor="text1"/>
          <w:sz w:val="32"/>
          <w:szCs w:val="32"/>
          <w:shd w:val="clear" w:color="auto" w:fill="FFFFFF"/>
        </w:rPr>
        <w:lastRenderedPageBreak/>
        <w:t>Summary of Findings</w:t>
      </w:r>
    </w:p>
    <w:p w14:paraId="6322325F" w14:textId="52F57814" w:rsidR="00E70693" w:rsidRDefault="00F23C8E" w:rsidP="009B746F">
      <w:pPr>
        <w:rPr>
          <w:rFonts w:cstheme="minorHAnsi"/>
          <w:color w:val="000000" w:themeColor="text1"/>
          <w:sz w:val="28"/>
          <w:szCs w:val="28"/>
          <w:shd w:val="clear" w:color="auto" w:fill="FFFFFF"/>
        </w:rPr>
      </w:pPr>
      <w:r w:rsidRPr="00F23C8E">
        <w:rPr>
          <w:rFonts w:cstheme="minorHAnsi"/>
          <w:color w:val="000000" w:themeColor="text1"/>
          <w:sz w:val="28"/>
          <w:szCs w:val="28"/>
          <w:shd w:val="clear" w:color="auto" w:fill="FFFFFF"/>
        </w:rPr>
        <w:t>Aston Martin AML has been struggling financially in recent years, and its stock price has reflected this. The company reported  £593 million loss</w:t>
      </w:r>
      <w:r w:rsidR="002B3114">
        <w:rPr>
          <w:rFonts w:cstheme="minorHAnsi"/>
          <w:color w:val="000000" w:themeColor="text1"/>
          <w:sz w:val="28"/>
          <w:szCs w:val="28"/>
          <w:shd w:val="clear" w:color="auto" w:fill="FFFFFF"/>
        </w:rPr>
        <w:t xml:space="preserve">es between 2019 to </w:t>
      </w:r>
      <w:r w:rsidRPr="00F23C8E">
        <w:rPr>
          <w:rFonts w:cstheme="minorHAnsi"/>
          <w:color w:val="000000" w:themeColor="text1"/>
          <w:sz w:val="28"/>
          <w:szCs w:val="28"/>
          <w:shd w:val="clear" w:color="auto" w:fill="FFFFFF"/>
        </w:rPr>
        <w:t>2022, and its share price has fallen by more than 80% year-to-date</w:t>
      </w:r>
      <w:r>
        <w:rPr>
          <w:rFonts w:cstheme="minorHAnsi"/>
          <w:color w:val="000000" w:themeColor="text1"/>
          <w:sz w:val="28"/>
          <w:szCs w:val="28"/>
          <w:shd w:val="clear" w:color="auto" w:fill="FFFFFF"/>
        </w:rPr>
        <w:t>.</w:t>
      </w:r>
    </w:p>
    <w:p w14:paraId="408CF57F" w14:textId="2E1F8D33" w:rsidR="00F23C8E" w:rsidRDefault="00F23C8E"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For a better understanding, you need to compare Aston Martin against </w:t>
      </w:r>
      <w:r w:rsidR="00F710C7">
        <w:rPr>
          <w:rFonts w:cstheme="minorHAnsi"/>
          <w:color w:val="000000" w:themeColor="text1"/>
          <w:sz w:val="28"/>
          <w:szCs w:val="28"/>
          <w:shd w:val="clear" w:color="auto" w:fill="FFFFFF"/>
        </w:rPr>
        <w:t>its</w:t>
      </w:r>
      <w:r>
        <w:rPr>
          <w:rFonts w:cstheme="minorHAnsi"/>
          <w:color w:val="000000" w:themeColor="text1"/>
          <w:sz w:val="28"/>
          <w:szCs w:val="28"/>
          <w:shd w:val="clear" w:color="auto" w:fill="FFFFFF"/>
        </w:rPr>
        <w:t xml:space="preserve"> competitors.</w:t>
      </w:r>
    </w:p>
    <w:p w14:paraId="02D803D9" w14:textId="77777777" w:rsidR="00F23C8E" w:rsidRPr="00F23C8E" w:rsidRDefault="00F23C8E" w:rsidP="00F23C8E">
      <w:pPr>
        <w:rPr>
          <w:rFonts w:cstheme="minorHAnsi"/>
          <w:color w:val="000000" w:themeColor="text1"/>
          <w:sz w:val="28"/>
          <w:szCs w:val="28"/>
          <w:shd w:val="clear" w:color="auto" w:fill="FFFFFF"/>
        </w:rPr>
      </w:pPr>
      <w:r w:rsidRPr="00F23C8E">
        <w:rPr>
          <w:rFonts w:cstheme="minorHAnsi"/>
          <w:color w:val="000000" w:themeColor="text1"/>
          <w:sz w:val="28"/>
          <w:szCs w:val="28"/>
          <w:shd w:val="clear" w:color="auto" w:fill="FFFFFF"/>
        </w:rPr>
        <w:t>Aston Martin's main competitors are other luxury carmakers, such as:</w:t>
      </w:r>
    </w:p>
    <w:p w14:paraId="21AA9244" w14:textId="77777777" w:rsidR="00F23C8E" w:rsidRPr="00F23C8E" w:rsidRDefault="00F23C8E" w:rsidP="00F23C8E">
      <w:pPr>
        <w:rPr>
          <w:rFonts w:cstheme="minorHAnsi"/>
          <w:color w:val="000000" w:themeColor="text1"/>
          <w:sz w:val="28"/>
          <w:szCs w:val="28"/>
          <w:shd w:val="clear" w:color="auto" w:fill="FFFFFF"/>
        </w:rPr>
      </w:pPr>
      <w:r w:rsidRPr="00F23C8E">
        <w:rPr>
          <w:rFonts w:cstheme="minorHAnsi"/>
          <w:color w:val="000000" w:themeColor="text1"/>
          <w:sz w:val="28"/>
          <w:szCs w:val="28"/>
          <w:shd w:val="clear" w:color="auto" w:fill="FFFFFF"/>
        </w:rPr>
        <w:t>Bentley</w:t>
      </w:r>
    </w:p>
    <w:p w14:paraId="27BA0542" w14:textId="77777777" w:rsidR="00F23C8E" w:rsidRPr="00F23C8E" w:rsidRDefault="00F23C8E" w:rsidP="00F23C8E">
      <w:pPr>
        <w:rPr>
          <w:rFonts w:cstheme="minorHAnsi"/>
          <w:color w:val="000000" w:themeColor="text1"/>
          <w:sz w:val="28"/>
          <w:szCs w:val="28"/>
          <w:shd w:val="clear" w:color="auto" w:fill="FFFFFF"/>
        </w:rPr>
      </w:pPr>
      <w:r w:rsidRPr="00F23C8E">
        <w:rPr>
          <w:rFonts w:cstheme="minorHAnsi"/>
          <w:color w:val="000000" w:themeColor="text1"/>
          <w:sz w:val="28"/>
          <w:szCs w:val="28"/>
          <w:shd w:val="clear" w:color="auto" w:fill="FFFFFF"/>
        </w:rPr>
        <w:t>Ferrari</w:t>
      </w:r>
    </w:p>
    <w:p w14:paraId="2668848D" w14:textId="77777777" w:rsidR="00F23C8E" w:rsidRPr="00F23C8E" w:rsidRDefault="00F23C8E" w:rsidP="00F23C8E">
      <w:pPr>
        <w:rPr>
          <w:rFonts w:cstheme="minorHAnsi"/>
          <w:color w:val="000000" w:themeColor="text1"/>
          <w:sz w:val="28"/>
          <w:szCs w:val="28"/>
          <w:shd w:val="clear" w:color="auto" w:fill="FFFFFF"/>
        </w:rPr>
      </w:pPr>
      <w:r w:rsidRPr="00F23C8E">
        <w:rPr>
          <w:rFonts w:cstheme="minorHAnsi"/>
          <w:color w:val="000000" w:themeColor="text1"/>
          <w:sz w:val="28"/>
          <w:szCs w:val="28"/>
          <w:shd w:val="clear" w:color="auto" w:fill="FFFFFF"/>
        </w:rPr>
        <w:t>Lamborghini</w:t>
      </w:r>
    </w:p>
    <w:p w14:paraId="12B1EB51" w14:textId="77777777" w:rsidR="00F23C8E" w:rsidRPr="00F23C8E" w:rsidRDefault="00F23C8E" w:rsidP="00F23C8E">
      <w:pPr>
        <w:rPr>
          <w:rFonts w:cstheme="minorHAnsi"/>
          <w:color w:val="000000" w:themeColor="text1"/>
          <w:sz w:val="28"/>
          <w:szCs w:val="28"/>
          <w:shd w:val="clear" w:color="auto" w:fill="FFFFFF"/>
        </w:rPr>
      </w:pPr>
      <w:r w:rsidRPr="00F23C8E">
        <w:rPr>
          <w:rFonts w:cstheme="minorHAnsi"/>
          <w:color w:val="000000" w:themeColor="text1"/>
          <w:sz w:val="28"/>
          <w:szCs w:val="28"/>
          <w:shd w:val="clear" w:color="auto" w:fill="FFFFFF"/>
        </w:rPr>
        <w:t>Maserati</w:t>
      </w:r>
    </w:p>
    <w:p w14:paraId="4E9D50F3" w14:textId="77777777" w:rsidR="00F23C8E" w:rsidRPr="00F23C8E" w:rsidRDefault="00F23C8E" w:rsidP="00F23C8E">
      <w:pPr>
        <w:rPr>
          <w:rFonts w:cstheme="minorHAnsi"/>
          <w:color w:val="000000" w:themeColor="text1"/>
          <w:sz w:val="28"/>
          <w:szCs w:val="28"/>
          <w:shd w:val="clear" w:color="auto" w:fill="FFFFFF"/>
        </w:rPr>
      </w:pPr>
      <w:r w:rsidRPr="00F23C8E">
        <w:rPr>
          <w:rFonts w:cstheme="minorHAnsi"/>
          <w:color w:val="000000" w:themeColor="text1"/>
          <w:sz w:val="28"/>
          <w:szCs w:val="28"/>
          <w:shd w:val="clear" w:color="auto" w:fill="FFFFFF"/>
        </w:rPr>
        <w:t>McLaren</w:t>
      </w:r>
    </w:p>
    <w:p w14:paraId="043761E8" w14:textId="77777777" w:rsidR="00F23C8E" w:rsidRPr="00F23C8E" w:rsidRDefault="00F23C8E" w:rsidP="00F23C8E">
      <w:pPr>
        <w:rPr>
          <w:rFonts w:cstheme="minorHAnsi"/>
          <w:color w:val="000000" w:themeColor="text1"/>
          <w:sz w:val="28"/>
          <w:szCs w:val="28"/>
          <w:shd w:val="clear" w:color="auto" w:fill="FFFFFF"/>
        </w:rPr>
      </w:pPr>
      <w:r w:rsidRPr="00F23C8E">
        <w:rPr>
          <w:rFonts w:cstheme="minorHAnsi"/>
          <w:color w:val="000000" w:themeColor="text1"/>
          <w:sz w:val="28"/>
          <w:szCs w:val="28"/>
          <w:shd w:val="clear" w:color="auto" w:fill="FFFFFF"/>
        </w:rPr>
        <w:t>Porsche</w:t>
      </w:r>
    </w:p>
    <w:p w14:paraId="1C835B3F" w14:textId="6CE701F7" w:rsidR="00F23C8E" w:rsidRDefault="00F23C8E" w:rsidP="00F23C8E">
      <w:pPr>
        <w:rPr>
          <w:rFonts w:cstheme="minorHAnsi"/>
          <w:color w:val="000000" w:themeColor="text1"/>
          <w:sz w:val="28"/>
          <w:szCs w:val="28"/>
          <w:shd w:val="clear" w:color="auto" w:fill="FFFFFF"/>
        </w:rPr>
      </w:pPr>
      <w:r w:rsidRPr="00F23C8E">
        <w:rPr>
          <w:rFonts w:cstheme="minorHAnsi"/>
          <w:color w:val="000000" w:themeColor="text1"/>
          <w:sz w:val="28"/>
          <w:szCs w:val="28"/>
          <w:shd w:val="clear" w:color="auto" w:fill="FFFFFF"/>
        </w:rPr>
        <w:t>These companies compete with Aston Martin on price, performance, design, and brand image.</w:t>
      </w:r>
      <w:r>
        <w:rPr>
          <w:rFonts w:cstheme="minorHAnsi"/>
          <w:color w:val="000000" w:themeColor="text1"/>
          <w:sz w:val="28"/>
          <w:szCs w:val="28"/>
          <w:shd w:val="clear" w:color="auto" w:fill="FFFFFF"/>
        </w:rPr>
        <w:t xml:space="preserve"> If the </w:t>
      </w:r>
      <w:r w:rsidR="00C24749">
        <w:rPr>
          <w:rFonts w:cstheme="minorHAnsi"/>
          <w:color w:val="000000" w:themeColor="text1"/>
          <w:sz w:val="28"/>
          <w:szCs w:val="28"/>
          <w:shd w:val="clear" w:color="auto" w:fill="FFFFFF"/>
        </w:rPr>
        <w:t>ownership of the main competitors is researched, the  ownership models are found:-</w:t>
      </w:r>
    </w:p>
    <w:p w14:paraId="422D069E" w14:textId="77777777" w:rsidR="00C24749" w:rsidRPr="00C24749" w:rsidRDefault="00C24749" w:rsidP="00C24749">
      <w:pPr>
        <w:rPr>
          <w:rFonts w:cstheme="minorHAnsi"/>
          <w:color w:val="000000" w:themeColor="text1"/>
          <w:sz w:val="28"/>
          <w:szCs w:val="28"/>
          <w:shd w:val="clear" w:color="auto" w:fill="FFFFFF"/>
        </w:rPr>
      </w:pPr>
      <w:r w:rsidRPr="00C24749">
        <w:rPr>
          <w:rFonts w:cstheme="minorHAnsi"/>
          <w:color w:val="000000" w:themeColor="text1"/>
          <w:sz w:val="28"/>
          <w:szCs w:val="28"/>
          <w:shd w:val="clear" w:color="auto" w:fill="FFFFFF"/>
        </w:rPr>
        <w:t>Aston Martin: Aston Martin Lagonda Global Holdings</w:t>
      </w:r>
    </w:p>
    <w:p w14:paraId="5463AFC4" w14:textId="77777777" w:rsidR="00C24749" w:rsidRPr="00C24749" w:rsidRDefault="00C24749" w:rsidP="00C24749">
      <w:pPr>
        <w:rPr>
          <w:rFonts w:cstheme="minorHAnsi"/>
          <w:color w:val="000000" w:themeColor="text1"/>
          <w:sz w:val="28"/>
          <w:szCs w:val="28"/>
          <w:shd w:val="clear" w:color="auto" w:fill="FFFFFF"/>
        </w:rPr>
      </w:pPr>
      <w:r w:rsidRPr="00C24749">
        <w:rPr>
          <w:rFonts w:cstheme="minorHAnsi"/>
          <w:color w:val="000000" w:themeColor="text1"/>
          <w:sz w:val="28"/>
          <w:szCs w:val="28"/>
          <w:shd w:val="clear" w:color="auto" w:fill="FFFFFF"/>
        </w:rPr>
        <w:t>Bentley: Volkswagen Group</w:t>
      </w:r>
    </w:p>
    <w:p w14:paraId="0F5AE047" w14:textId="77777777" w:rsidR="00C24749" w:rsidRPr="00C24749" w:rsidRDefault="00C24749" w:rsidP="00C24749">
      <w:pPr>
        <w:rPr>
          <w:rFonts w:cstheme="minorHAnsi"/>
          <w:color w:val="000000" w:themeColor="text1"/>
          <w:sz w:val="28"/>
          <w:szCs w:val="28"/>
          <w:shd w:val="clear" w:color="auto" w:fill="FFFFFF"/>
        </w:rPr>
      </w:pPr>
      <w:r w:rsidRPr="00C24749">
        <w:rPr>
          <w:rFonts w:cstheme="minorHAnsi"/>
          <w:color w:val="000000" w:themeColor="text1"/>
          <w:sz w:val="28"/>
          <w:szCs w:val="28"/>
          <w:shd w:val="clear" w:color="auto" w:fill="FFFFFF"/>
        </w:rPr>
        <w:t>Lamborghini: Volkswagen Group</w:t>
      </w:r>
    </w:p>
    <w:p w14:paraId="2C5AB0C0" w14:textId="77777777" w:rsidR="00C24749" w:rsidRPr="00C24749" w:rsidRDefault="00C24749" w:rsidP="00C24749">
      <w:pPr>
        <w:rPr>
          <w:rFonts w:cstheme="minorHAnsi"/>
          <w:color w:val="000000" w:themeColor="text1"/>
          <w:sz w:val="28"/>
          <w:szCs w:val="28"/>
          <w:shd w:val="clear" w:color="auto" w:fill="FFFFFF"/>
        </w:rPr>
      </w:pPr>
      <w:r w:rsidRPr="00C24749">
        <w:rPr>
          <w:rFonts w:cstheme="minorHAnsi"/>
          <w:color w:val="000000" w:themeColor="text1"/>
          <w:sz w:val="28"/>
          <w:szCs w:val="28"/>
          <w:shd w:val="clear" w:color="auto" w:fill="FFFFFF"/>
        </w:rPr>
        <w:t>Ferrari: Publicly traded company</w:t>
      </w:r>
    </w:p>
    <w:p w14:paraId="2E3B8EFE" w14:textId="77777777" w:rsidR="00C24749" w:rsidRPr="00C24749" w:rsidRDefault="00C24749" w:rsidP="00C24749">
      <w:pPr>
        <w:rPr>
          <w:rFonts w:cstheme="minorHAnsi"/>
          <w:color w:val="000000" w:themeColor="text1"/>
          <w:sz w:val="28"/>
          <w:szCs w:val="28"/>
          <w:shd w:val="clear" w:color="auto" w:fill="FFFFFF"/>
        </w:rPr>
      </w:pPr>
      <w:r w:rsidRPr="00C24749">
        <w:rPr>
          <w:rFonts w:cstheme="minorHAnsi"/>
          <w:color w:val="000000" w:themeColor="text1"/>
          <w:sz w:val="28"/>
          <w:szCs w:val="28"/>
          <w:shd w:val="clear" w:color="auto" w:fill="FFFFFF"/>
        </w:rPr>
        <w:t>Maserati: Stellantis</w:t>
      </w:r>
    </w:p>
    <w:p w14:paraId="3DE96690" w14:textId="77777777" w:rsidR="00C24749" w:rsidRPr="00C24749" w:rsidRDefault="00C24749" w:rsidP="00C24749">
      <w:pPr>
        <w:rPr>
          <w:rFonts w:cstheme="minorHAnsi"/>
          <w:color w:val="000000" w:themeColor="text1"/>
          <w:sz w:val="28"/>
          <w:szCs w:val="28"/>
          <w:shd w:val="clear" w:color="auto" w:fill="FFFFFF"/>
        </w:rPr>
      </w:pPr>
      <w:r w:rsidRPr="00C24749">
        <w:rPr>
          <w:rFonts w:cstheme="minorHAnsi"/>
          <w:color w:val="000000" w:themeColor="text1"/>
          <w:sz w:val="28"/>
          <w:szCs w:val="28"/>
          <w:shd w:val="clear" w:color="auto" w:fill="FFFFFF"/>
        </w:rPr>
        <w:t>McLaren: Publicly traded company</w:t>
      </w:r>
    </w:p>
    <w:p w14:paraId="018E207D" w14:textId="3E10764F" w:rsidR="00C24749" w:rsidRDefault="00C24749" w:rsidP="00C24749">
      <w:pPr>
        <w:rPr>
          <w:rFonts w:cstheme="minorHAnsi"/>
          <w:color w:val="000000" w:themeColor="text1"/>
          <w:sz w:val="28"/>
          <w:szCs w:val="28"/>
          <w:shd w:val="clear" w:color="auto" w:fill="FFFFFF"/>
        </w:rPr>
      </w:pPr>
      <w:r w:rsidRPr="00C24749">
        <w:rPr>
          <w:rFonts w:cstheme="minorHAnsi"/>
          <w:color w:val="000000" w:themeColor="text1"/>
          <w:sz w:val="28"/>
          <w:szCs w:val="28"/>
          <w:shd w:val="clear" w:color="auto" w:fill="FFFFFF"/>
        </w:rPr>
        <w:t>Porsche: Volkswagen Group</w:t>
      </w:r>
    </w:p>
    <w:p w14:paraId="7AD6CEB5" w14:textId="125452B0" w:rsidR="00C24749" w:rsidRDefault="00C24749" w:rsidP="00C24749">
      <w:pPr>
        <w:rPr>
          <w:rFonts w:cstheme="minorHAnsi"/>
          <w:color w:val="000000" w:themeColor="text1"/>
          <w:sz w:val="28"/>
          <w:szCs w:val="28"/>
          <w:shd w:val="clear" w:color="auto" w:fill="FFFFFF"/>
        </w:rPr>
      </w:pPr>
      <w:r w:rsidRPr="00C24749">
        <w:rPr>
          <w:rFonts w:cstheme="minorHAnsi"/>
          <w:color w:val="000000" w:themeColor="text1"/>
          <w:sz w:val="28"/>
          <w:szCs w:val="28"/>
          <w:shd w:val="clear" w:color="auto" w:fill="FFFFFF"/>
        </w:rPr>
        <w:t xml:space="preserve">As can </w:t>
      </w:r>
      <w:r>
        <w:rPr>
          <w:rFonts w:cstheme="minorHAnsi"/>
          <w:color w:val="000000" w:themeColor="text1"/>
          <w:sz w:val="28"/>
          <w:szCs w:val="28"/>
          <w:shd w:val="clear" w:color="auto" w:fill="FFFFFF"/>
        </w:rPr>
        <w:t xml:space="preserve">be </w:t>
      </w:r>
      <w:r w:rsidRPr="00C24749">
        <w:rPr>
          <w:rFonts w:cstheme="minorHAnsi"/>
          <w:color w:val="000000" w:themeColor="text1"/>
          <w:sz w:val="28"/>
          <w:szCs w:val="28"/>
          <w:shd w:val="clear" w:color="auto" w:fill="FFFFFF"/>
        </w:rPr>
        <w:t>see, Volkswagen Group owns a number of luxury car brands, including Bentley, Lamborghini, and Porsche. This gives the company a strong presence in the luxury car market</w:t>
      </w:r>
      <w:r>
        <w:rPr>
          <w:rFonts w:cstheme="minorHAnsi"/>
          <w:color w:val="000000" w:themeColor="text1"/>
          <w:sz w:val="28"/>
          <w:szCs w:val="28"/>
          <w:shd w:val="clear" w:color="auto" w:fill="FFFFFF"/>
        </w:rPr>
        <w:t xml:space="preserve"> and these brands have a competitive advantage for economy of scale in regard to research &amp; development, with costs being absorbed by the other brand names and also supplier leverage, </w:t>
      </w:r>
      <w:r>
        <w:rPr>
          <w:rFonts w:cstheme="minorHAnsi"/>
          <w:color w:val="000000" w:themeColor="text1"/>
          <w:sz w:val="28"/>
          <w:szCs w:val="28"/>
          <w:shd w:val="clear" w:color="auto" w:fill="FFFFFF"/>
        </w:rPr>
        <w:lastRenderedPageBreak/>
        <w:t>with supplier more will to work with Volkswagen Group</w:t>
      </w:r>
      <w:r w:rsidR="009400BF">
        <w:rPr>
          <w:rFonts w:cstheme="minorHAnsi"/>
          <w:color w:val="000000" w:themeColor="text1"/>
          <w:sz w:val="28"/>
          <w:szCs w:val="28"/>
          <w:shd w:val="clear" w:color="auto" w:fill="FFFFFF"/>
        </w:rPr>
        <w:t xml:space="preserve"> and </w:t>
      </w:r>
      <w:r w:rsidR="00A85E4B">
        <w:rPr>
          <w:rFonts w:cstheme="minorHAnsi"/>
          <w:color w:val="000000" w:themeColor="text1"/>
          <w:sz w:val="28"/>
          <w:szCs w:val="28"/>
          <w:shd w:val="clear" w:color="auto" w:fill="FFFFFF"/>
        </w:rPr>
        <w:t>Maserati, with the backing of Stellantis</w:t>
      </w:r>
      <w:r w:rsidR="009400BF">
        <w:rPr>
          <w:rFonts w:cstheme="minorHAnsi"/>
          <w:color w:val="000000" w:themeColor="text1"/>
          <w:sz w:val="28"/>
          <w:szCs w:val="28"/>
          <w:shd w:val="clear" w:color="auto" w:fill="FFFFFF"/>
        </w:rPr>
        <w:t>.</w:t>
      </w:r>
    </w:p>
    <w:p w14:paraId="36C7327C" w14:textId="25A31B7A" w:rsidR="00A85E4B" w:rsidRDefault="00A85E4B" w:rsidP="00C2474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There is also a joint venture in North America between Lam</w:t>
      </w:r>
      <w:r w:rsidR="009400BF">
        <w:rPr>
          <w:rFonts w:cstheme="minorHAnsi"/>
          <w:color w:val="000000" w:themeColor="text1"/>
          <w:sz w:val="28"/>
          <w:szCs w:val="28"/>
          <w:shd w:val="clear" w:color="auto" w:fill="FFFFFF"/>
        </w:rPr>
        <w:t>b</w:t>
      </w:r>
      <w:r>
        <w:rPr>
          <w:rFonts w:cstheme="minorHAnsi"/>
          <w:color w:val="000000" w:themeColor="text1"/>
          <w:sz w:val="28"/>
          <w:szCs w:val="28"/>
          <w:shd w:val="clear" w:color="auto" w:fill="FFFFFF"/>
        </w:rPr>
        <w:t>orghini and Maserati for the</w:t>
      </w:r>
      <w:r w:rsidR="009400BF">
        <w:rPr>
          <w:rFonts w:cstheme="minorHAnsi"/>
          <w:color w:val="000000" w:themeColor="text1"/>
          <w:sz w:val="28"/>
          <w:szCs w:val="28"/>
          <w:shd w:val="clear" w:color="auto" w:fill="FFFFFF"/>
        </w:rPr>
        <w:t>ir</w:t>
      </w:r>
      <w:r>
        <w:rPr>
          <w:rFonts w:cstheme="minorHAnsi"/>
          <w:color w:val="000000" w:themeColor="text1"/>
          <w:sz w:val="28"/>
          <w:szCs w:val="28"/>
          <w:shd w:val="clear" w:color="auto" w:fill="FFFFFF"/>
        </w:rPr>
        <w:t xml:space="preserve"> marketing &amp; sales operations.</w:t>
      </w:r>
    </w:p>
    <w:p w14:paraId="521C5546" w14:textId="684293EE" w:rsidR="00A85E4B" w:rsidRDefault="00A85E4B" w:rsidP="00112C98">
      <w:pPr>
        <w:spacing w:after="0" w:line="240"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If Aston Martin is </w:t>
      </w:r>
      <w:r w:rsidRPr="009F385F">
        <w:rPr>
          <w:rFonts w:cstheme="minorHAnsi"/>
          <w:color w:val="000000" w:themeColor="text1"/>
          <w:sz w:val="28"/>
          <w:szCs w:val="28"/>
          <w:shd w:val="clear" w:color="auto" w:fill="FFFFFF"/>
        </w:rPr>
        <w:t>compare</w:t>
      </w:r>
      <w:r w:rsidR="009F385F" w:rsidRPr="009F385F">
        <w:rPr>
          <w:rFonts w:cstheme="minorHAnsi"/>
          <w:color w:val="000000" w:themeColor="text1"/>
          <w:sz w:val="28"/>
          <w:szCs w:val="28"/>
          <w:shd w:val="clear" w:color="auto" w:fill="FFFFFF"/>
        </w:rPr>
        <w:t>d</w:t>
      </w:r>
      <w:r w:rsidRPr="009F385F">
        <w:rPr>
          <w:rFonts w:cstheme="minorHAnsi"/>
          <w:color w:val="000000" w:themeColor="text1"/>
          <w:sz w:val="28"/>
          <w:szCs w:val="28"/>
          <w:shd w:val="clear" w:color="auto" w:fill="FFFFFF"/>
        </w:rPr>
        <w:t xml:space="preserve"> to McLaren,</w:t>
      </w:r>
      <w:r>
        <w:rPr>
          <w:rFonts w:cstheme="minorHAnsi"/>
          <w:color w:val="000000" w:themeColor="text1"/>
          <w:sz w:val="28"/>
          <w:szCs w:val="28"/>
          <w:shd w:val="clear" w:color="auto" w:fill="FFFFFF"/>
        </w:rPr>
        <w:t xml:space="preserve"> the financial situations </w:t>
      </w:r>
      <w:r w:rsidR="009400BF">
        <w:rPr>
          <w:rFonts w:cstheme="minorHAnsi"/>
          <w:color w:val="000000" w:themeColor="text1"/>
          <w:sz w:val="28"/>
          <w:szCs w:val="28"/>
          <w:shd w:val="clear" w:color="auto" w:fill="FFFFFF"/>
        </w:rPr>
        <w:t xml:space="preserve">are </w:t>
      </w:r>
      <w:r>
        <w:rPr>
          <w:rFonts w:cstheme="minorHAnsi"/>
          <w:color w:val="000000" w:themeColor="text1"/>
          <w:sz w:val="28"/>
          <w:szCs w:val="28"/>
          <w:shd w:val="clear" w:color="auto" w:fill="FFFFFF"/>
        </w:rPr>
        <w:t xml:space="preserve">similar with McLaren </w:t>
      </w:r>
      <w:r w:rsidRPr="00A85E4B">
        <w:rPr>
          <w:rFonts w:cstheme="minorHAnsi"/>
          <w:color w:val="000000" w:themeColor="text1"/>
          <w:sz w:val="28"/>
          <w:szCs w:val="28"/>
          <w:shd w:val="clear" w:color="auto" w:fill="FFFFFF"/>
        </w:rPr>
        <w:t>report</w:t>
      </w:r>
      <w:r>
        <w:rPr>
          <w:rFonts w:cstheme="minorHAnsi"/>
          <w:color w:val="000000" w:themeColor="text1"/>
          <w:sz w:val="28"/>
          <w:szCs w:val="28"/>
          <w:shd w:val="clear" w:color="auto" w:fill="FFFFFF"/>
        </w:rPr>
        <w:t>ing</w:t>
      </w:r>
      <w:r w:rsidRPr="00A85E4B">
        <w:rPr>
          <w:rFonts w:cstheme="minorHAnsi"/>
          <w:color w:val="000000" w:themeColor="text1"/>
          <w:sz w:val="28"/>
          <w:szCs w:val="28"/>
          <w:shd w:val="clear" w:color="auto" w:fill="FFFFFF"/>
        </w:rPr>
        <w:t xml:space="preserve"> a loss of £149.6m</w:t>
      </w:r>
      <w:r>
        <w:rPr>
          <w:rFonts w:cstheme="minorHAnsi"/>
          <w:color w:val="000000" w:themeColor="text1"/>
          <w:sz w:val="28"/>
          <w:szCs w:val="28"/>
          <w:shd w:val="clear" w:color="auto" w:fill="FFFFFF"/>
        </w:rPr>
        <w:t xml:space="preserve"> in 2022</w:t>
      </w:r>
      <w:r w:rsidRPr="00A85E4B">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 xml:space="preserve">And </w:t>
      </w:r>
      <w:r w:rsidR="0035297C">
        <w:rPr>
          <w:rFonts w:cstheme="minorHAnsi"/>
          <w:color w:val="000000" w:themeColor="text1"/>
          <w:sz w:val="28"/>
          <w:szCs w:val="28"/>
          <w:shd w:val="clear" w:color="auto" w:fill="FFFFFF"/>
        </w:rPr>
        <w:t>McLaren’s</w:t>
      </w:r>
      <w:r w:rsidRPr="00A85E4B">
        <w:rPr>
          <w:rFonts w:cstheme="minorHAnsi"/>
          <w:color w:val="000000" w:themeColor="text1"/>
          <w:sz w:val="28"/>
          <w:szCs w:val="28"/>
          <w:shd w:val="clear" w:color="auto" w:fill="FFFFFF"/>
        </w:rPr>
        <w:t xml:space="preserve"> debt levels stood at £642m at the end of 2022.</w:t>
      </w:r>
      <w:r>
        <w:rPr>
          <w:rFonts w:cstheme="minorHAnsi"/>
          <w:color w:val="000000" w:themeColor="text1"/>
          <w:sz w:val="28"/>
          <w:szCs w:val="28"/>
          <w:shd w:val="clear" w:color="auto" w:fill="FFFFFF"/>
        </w:rPr>
        <w:t xml:space="preserve"> </w:t>
      </w:r>
    </w:p>
    <w:p w14:paraId="595764A8" w14:textId="29DC424F" w:rsidR="00112C98" w:rsidRDefault="00112C98" w:rsidP="00112C98">
      <w:pPr>
        <w:spacing w:after="0" w:line="240"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(L</w:t>
      </w:r>
      <w:r w:rsidRPr="00112C98">
        <w:rPr>
          <w:rFonts w:cstheme="minorHAnsi"/>
          <w:color w:val="000000" w:themeColor="text1"/>
          <w:sz w:val="28"/>
          <w:szCs w:val="28"/>
          <w:shd w:val="clear" w:color="auto" w:fill="FFFFFF"/>
        </w:rPr>
        <w:t>ondonstockexchange, 2023</w:t>
      </w:r>
      <w:r>
        <w:rPr>
          <w:rFonts w:cstheme="minorHAnsi"/>
          <w:color w:val="000000" w:themeColor="text1"/>
          <w:sz w:val="28"/>
          <w:szCs w:val="28"/>
          <w:shd w:val="clear" w:color="auto" w:fill="FFFFFF"/>
        </w:rPr>
        <w:t>)</w:t>
      </w:r>
    </w:p>
    <w:p w14:paraId="6BBD9109" w14:textId="77777777" w:rsidR="00112C98" w:rsidRDefault="00112C98" w:rsidP="00112C98">
      <w:pPr>
        <w:spacing w:after="0" w:line="240" w:lineRule="auto"/>
        <w:rPr>
          <w:rFonts w:cstheme="minorHAnsi"/>
          <w:color w:val="000000" w:themeColor="text1"/>
          <w:sz w:val="28"/>
          <w:szCs w:val="28"/>
          <w:shd w:val="clear" w:color="auto" w:fill="FFFFFF"/>
        </w:rPr>
      </w:pPr>
    </w:p>
    <w:p w14:paraId="4C2269A3" w14:textId="141573F8" w:rsidR="00A85E4B" w:rsidRDefault="009400BF" w:rsidP="00C2474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Currently Aston Martin is heavily reliant on it’s main financial benefactor,</w:t>
      </w:r>
      <w:r w:rsidR="0035297C">
        <w:rPr>
          <w:rFonts w:cstheme="minorHAnsi"/>
          <w:color w:val="000000" w:themeColor="text1"/>
          <w:sz w:val="28"/>
          <w:szCs w:val="28"/>
          <w:shd w:val="clear" w:color="auto" w:fill="FFFFFF"/>
        </w:rPr>
        <w:t xml:space="preserve"> </w:t>
      </w:r>
      <w:r w:rsidRPr="009400BF">
        <w:rPr>
          <w:rFonts w:cstheme="minorHAnsi"/>
          <w:color w:val="000000" w:themeColor="text1"/>
          <w:sz w:val="28"/>
          <w:szCs w:val="28"/>
          <w:shd w:val="clear" w:color="auto" w:fill="FFFFFF"/>
        </w:rPr>
        <w:t>Canadian billionaire and investor Lawrence Stroll</w:t>
      </w:r>
      <w:r w:rsidR="0035297C">
        <w:rPr>
          <w:rFonts w:cstheme="minorHAnsi"/>
          <w:color w:val="000000" w:themeColor="text1"/>
          <w:sz w:val="28"/>
          <w:szCs w:val="28"/>
          <w:shd w:val="clear" w:color="auto" w:fill="FFFFFF"/>
        </w:rPr>
        <w:t>, who</w:t>
      </w:r>
      <w:r w:rsidRPr="009400BF">
        <w:rPr>
          <w:rFonts w:cstheme="minorHAnsi"/>
          <w:color w:val="000000" w:themeColor="text1"/>
          <w:sz w:val="28"/>
          <w:szCs w:val="28"/>
          <w:shd w:val="clear" w:color="auto" w:fill="FFFFFF"/>
        </w:rPr>
        <w:t xml:space="preserve"> led a consortium to gain a 25% stake in the company</w:t>
      </w:r>
      <w:r w:rsidR="0035297C">
        <w:rPr>
          <w:rFonts w:cstheme="minorHAnsi"/>
          <w:color w:val="000000" w:themeColor="text1"/>
          <w:sz w:val="28"/>
          <w:szCs w:val="28"/>
          <w:shd w:val="clear" w:color="auto" w:fill="FFFFFF"/>
        </w:rPr>
        <w:t xml:space="preserve"> in January 2020</w:t>
      </w:r>
      <w:r w:rsidRPr="009400BF">
        <w:rPr>
          <w:rFonts w:cstheme="minorHAnsi"/>
          <w:color w:val="000000" w:themeColor="text1"/>
          <w:sz w:val="28"/>
          <w:szCs w:val="28"/>
          <w:shd w:val="clear" w:color="auto" w:fill="FFFFFF"/>
        </w:rPr>
        <w:t xml:space="preserve">. Today, Stroll </w:t>
      </w:r>
      <w:r w:rsidR="0035297C">
        <w:rPr>
          <w:rFonts w:cstheme="minorHAnsi"/>
          <w:color w:val="000000" w:themeColor="text1"/>
          <w:sz w:val="28"/>
          <w:szCs w:val="28"/>
          <w:shd w:val="clear" w:color="auto" w:fill="FFFFFF"/>
        </w:rPr>
        <w:t>i</w:t>
      </w:r>
      <w:r w:rsidRPr="009400BF">
        <w:rPr>
          <w:rFonts w:cstheme="minorHAnsi"/>
          <w:color w:val="000000" w:themeColor="text1"/>
          <w:sz w:val="28"/>
          <w:szCs w:val="28"/>
          <w:shd w:val="clear" w:color="auto" w:fill="FFFFFF"/>
        </w:rPr>
        <w:t>s</w:t>
      </w:r>
      <w:r w:rsidR="0035297C">
        <w:rPr>
          <w:rFonts w:cstheme="minorHAnsi"/>
          <w:color w:val="000000" w:themeColor="text1"/>
          <w:sz w:val="28"/>
          <w:szCs w:val="28"/>
          <w:shd w:val="clear" w:color="auto" w:fill="FFFFFF"/>
        </w:rPr>
        <w:t xml:space="preserve"> still </w:t>
      </w:r>
      <w:r w:rsidRPr="009400BF">
        <w:rPr>
          <w:rFonts w:cstheme="minorHAnsi"/>
          <w:color w:val="000000" w:themeColor="text1"/>
          <w:sz w:val="28"/>
          <w:szCs w:val="28"/>
          <w:shd w:val="clear" w:color="auto" w:fill="FFFFFF"/>
        </w:rPr>
        <w:t xml:space="preserve">the chairman of Aston Martin, </w:t>
      </w:r>
      <w:r w:rsidR="0035297C">
        <w:rPr>
          <w:rFonts w:cstheme="minorHAnsi"/>
          <w:color w:val="000000" w:themeColor="text1"/>
          <w:sz w:val="28"/>
          <w:szCs w:val="28"/>
          <w:shd w:val="clear" w:color="auto" w:fill="FFFFFF"/>
        </w:rPr>
        <w:t>with</w:t>
      </w:r>
      <w:r w:rsidRPr="009400BF">
        <w:rPr>
          <w:rFonts w:cstheme="minorHAnsi"/>
          <w:color w:val="000000" w:themeColor="text1"/>
          <w:sz w:val="28"/>
          <w:szCs w:val="28"/>
          <w:shd w:val="clear" w:color="auto" w:fill="FFFFFF"/>
        </w:rPr>
        <w:t xml:space="preserve"> Tobias Moers of Mercedes-AMG is the CEO</w:t>
      </w:r>
      <w:r w:rsidR="0035297C">
        <w:rPr>
          <w:rFonts w:cstheme="minorHAnsi"/>
          <w:color w:val="000000" w:themeColor="text1"/>
          <w:sz w:val="28"/>
          <w:szCs w:val="28"/>
          <w:shd w:val="clear" w:color="auto" w:fill="FFFFFF"/>
        </w:rPr>
        <w:t xml:space="preserve">, other members of the consortium </w:t>
      </w:r>
      <w:r w:rsidRPr="009400BF">
        <w:rPr>
          <w:rFonts w:cstheme="minorHAnsi"/>
          <w:color w:val="000000" w:themeColor="text1"/>
          <w:sz w:val="28"/>
          <w:szCs w:val="28"/>
          <w:shd w:val="clear" w:color="auto" w:fill="FFFFFF"/>
        </w:rPr>
        <w:t>include JCB's chairman, Anthony Bamford.</w:t>
      </w:r>
    </w:p>
    <w:p w14:paraId="63E55866" w14:textId="0071B611" w:rsidR="005B7BAA" w:rsidRDefault="005B7BAA" w:rsidP="005B7BAA">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 major change in management and structure was undertaken in May 2022 with the employment of </w:t>
      </w:r>
      <w:r w:rsidRPr="005B7BAA">
        <w:rPr>
          <w:rFonts w:cstheme="minorHAnsi"/>
          <w:color w:val="000000" w:themeColor="text1"/>
          <w:sz w:val="28"/>
          <w:szCs w:val="28"/>
          <w:shd w:val="clear" w:color="auto" w:fill="FFFFFF"/>
        </w:rPr>
        <w:t>Amedeo Felisa</w:t>
      </w:r>
      <w:r>
        <w:rPr>
          <w:rFonts w:cstheme="minorHAnsi"/>
          <w:color w:val="000000" w:themeColor="text1"/>
          <w:sz w:val="28"/>
          <w:szCs w:val="28"/>
          <w:shd w:val="clear" w:color="auto" w:fill="FFFFFF"/>
        </w:rPr>
        <w:t xml:space="preserve"> as</w:t>
      </w:r>
      <w:r w:rsidRPr="005B7BAA">
        <w:rPr>
          <w:rFonts w:cstheme="minorHAnsi"/>
          <w:color w:val="000000" w:themeColor="text1"/>
          <w:sz w:val="28"/>
          <w:szCs w:val="28"/>
          <w:shd w:val="clear" w:color="auto" w:fill="FFFFFF"/>
        </w:rPr>
        <w:t xml:space="preserve"> Chief Executive Officer</w:t>
      </w:r>
      <w:r>
        <w:rPr>
          <w:rFonts w:cstheme="minorHAnsi"/>
          <w:color w:val="000000" w:themeColor="text1"/>
          <w:sz w:val="28"/>
          <w:szCs w:val="28"/>
          <w:shd w:val="clear" w:color="auto" w:fill="FFFFFF"/>
        </w:rPr>
        <w:t xml:space="preserve"> and </w:t>
      </w:r>
      <w:r w:rsidRPr="005B7BAA">
        <w:rPr>
          <w:rFonts w:cstheme="minorHAnsi"/>
          <w:color w:val="000000" w:themeColor="text1"/>
          <w:sz w:val="28"/>
          <w:szCs w:val="28"/>
          <w:shd w:val="clear" w:color="auto" w:fill="FFFFFF"/>
        </w:rPr>
        <w:t>Doug Lafferty</w:t>
      </w:r>
      <w:r>
        <w:rPr>
          <w:rFonts w:cstheme="minorHAnsi"/>
          <w:color w:val="000000" w:themeColor="text1"/>
          <w:sz w:val="28"/>
          <w:szCs w:val="28"/>
          <w:shd w:val="clear" w:color="auto" w:fill="FFFFFF"/>
        </w:rPr>
        <w:t xml:space="preserve"> as</w:t>
      </w:r>
      <w:r w:rsidRPr="005B7BAA">
        <w:rPr>
          <w:rFonts w:cstheme="minorHAnsi"/>
          <w:color w:val="000000" w:themeColor="text1"/>
          <w:sz w:val="28"/>
          <w:szCs w:val="28"/>
          <w:shd w:val="clear" w:color="auto" w:fill="FFFFFF"/>
        </w:rPr>
        <w:t xml:space="preserve"> Chief Financial Officer</w:t>
      </w:r>
      <w:r>
        <w:rPr>
          <w:rFonts w:cstheme="minorHAnsi"/>
          <w:color w:val="000000" w:themeColor="text1"/>
          <w:sz w:val="28"/>
          <w:szCs w:val="28"/>
          <w:shd w:val="clear" w:color="auto" w:fill="FFFFFF"/>
        </w:rPr>
        <w:t>, to try and turn the company’s financial situation around.</w:t>
      </w:r>
      <w:r w:rsidR="00E36CD3">
        <w:rPr>
          <w:rFonts w:cstheme="minorHAnsi"/>
          <w:color w:val="000000" w:themeColor="text1"/>
          <w:sz w:val="28"/>
          <w:szCs w:val="28"/>
          <w:shd w:val="clear" w:color="auto" w:fill="FFFFFF"/>
        </w:rPr>
        <w:t xml:space="preserve"> As can be seen in the share price chart in fig 3.</w:t>
      </w:r>
    </w:p>
    <w:p w14:paraId="18CFECBE" w14:textId="2778FA54" w:rsidR="0023333C" w:rsidRDefault="005B7BAA" w:rsidP="009B746F">
      <w:pPr>
        <w:rPr>
          <w:rFonts w:cstheme="minorHAnsi"/>
          <w:color w:val="000000" w:themeColor="text1"/>
          <w:sz w:val="28"/>
          <w:szCs w:val="28"/>
          <w:shd w:val="clear" w:color="auto" w:fill="FFFFFF"/>
        </w:rPr>
      </w:pPr>
      <w:r>
        <w:rPr>
          <w:rFonts w:cstheme="minorHAnsi"/>
          <w:noProof/>
          <w:color w:val="000000" w:themeColor="text1"/>
          <w:sz w:val="24"/>
          <w:szCs w:val="24"/>
          <w:shd w:val="clear" w:color="auto" w:fill="FFFFFF"/>
        </w:rPr>
        <w:drawing>
          <wp:inline distT="0" distB="0" distL="0" distR="0" wp14:anchorId="67282DE6" wp14:editId="6AA73490">
            <wp:extent cx="5347535" cy="2913321"/>
            <wp:effectExtent l="0" t="0" r="5715" b="1905"/>
            <wp:docPr id="1661813468" name="Picture 1" descr="A graph of a pr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813468" name="Picture 1" descr="A graph of a pric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384485" cy="2933451"/>
                    </a:xfrm>
                    <a:prstGeom prst="rect">
                      <a:avLst/>
                    </a:prstGeom>
                  </pic:spPr>
                </pic:pic>
              </a:graphicData>
            </a:graphic>
          </wp:inline>
        </w:drawing>
      </w:r>
    </w:p>
    <w:p w14:paraId="395BE12C" w14:textId="63664A2B" w:rsidR="00E36CD3" w:rsidRDefault="00112C98" w:rsidP="009B746F">
      <w:pPr>
        <w:rPr>
          <w:rFonts w:cstheme="minorHAnsi"/>
          <w:color w:val="000000" w:themeColor="text1"/>
          <w:sz w:val="24"/>
          <w:szCs w:val="24"/>
          <w:shd w:val="clear" w:color="auto" w:fill="FFFFFF"/>
        </w:rPr>
      </w:pPr>
      <w:r>
        <w:rPr>
          <w:rFonts w:cstheme="minorHAnsi"/>
          <w:color w:val="000000" w:themeColor="text1"/>
          <w:sz w:val="28"/>
          <w:szCs w:val="28"/>
          <w:shd w:val="clear" w:color="auto" w:fill="FFFFFF"/>
        </w:rPr>
        <w:t>Fig. 3</w:t>
      </w:r>
      <w:r w:rsidR="00817D99">
        <w:rPr>
          <w:rFonts w:cstheme="minorHAnsi"/>
          <w:color w:val="000000" w:themeColor="text1"/>
          <w:sz w:val="28"/>
          <w:szCs w:val="28"/>
          <w:shd w:val="clear" w:color="auto" w:fill="FFFFFF"/>
        </w:rPr>
        <w:t xml:space="preserve"> </w:t>
      </w:r>
      <w:r w:rsidR="00817D99" w:rsidRPr="00817D99">
        <w:rPr>
          <w:rFonts w:cstheme="minorHAnsi"/>
          <w:color w:val="000000" w:themeColor="text1"/>
          <w:sz w:val="24"/>
          <w:szCs w:val="24"/>
          <w:shd w:val="clear" w:color="auto" w:fill="FFFFFF"/>
        </w:rPr>
        <w:t>(Trading View, 2023)</w:t>
      </w:r>
    </w:p>
    <w:p w14:paraId="1504450D" w14:textId="4F35954A" w:rsidR="009B746F" w:rsidRDefault="00E36CD3" w:rsidP="009B746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Historical financial data shown in the charts below show the historical status of Aston Martin, having negative net income, revenue to profit conversion and free cash flow.</w:t>
      </w:r>
    </w:p>
    <w:p w14:paraId="098FE5CC" w14:textId="1C821B23" w:rsidR="00EA1452" w:rsidRDefault="0035297C">
      <w:pPr>
        <w:rPr>
          <w:b/>
          <w:bCs/>
          <w:sz w:val="32"/>
          <w:szCs w:val="32"/>
        </w:rPr>
      </w:pPr>
      <w:r>
        <w:rPr>
          <w:b/>
          <w:bCs/>
          <w:noProof/>
          <w:sz w:val="32"/>
          <w:szCs w:val="32"/>
        </w:rPr>
        <w:lastRenderedPageBreak/>
        <w:drawing>
          <wp:inline distT="0" distB="0" distL="0" distR="0" wp14:anchorId="6D1CFB69" wp14:editId="20AC19D4">
            <wp:extent cx="5105400" cy="2276475"/>
            <wp:effectExtent l="0" t="0" r="0" b="9525"/>
            <wp:docPr id="1665041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140" t="2261" r="50723" b="45934"/>
                    <a:stretch/>
                  </pic:blipFill>
                  <pic:spPr bwMode="auto">
                    <a:xfrm>
                      <a:off x="0" y="0"/>
                      <a:ext cx="5154375" cy="2298313"/>
                    </a:xfrm>
                    <a:prstGeom prst="rect">
                      <a:avLst/>
                    </a:prstGeom>
                    <a:noFill/>
                    <a:ln>
                      <a:noFill/>
                    </a:ln>
                    <a:extLst>
                      <a:ext uri="{53640926-AAD7-44D8-BBD7-CCE9431645EC}">
                        <a14:shadowObscured xmlns:a14="http://schemas.microsoft.com/office/drawing/2010/main"/>
                      </a:ext>
                    </a:extLst>
                  </pic:spPr>
                </pic:pic>
              </a:graphicData>
            </a:graphic>
          </wp:inline>
        </w:drawing>
      </w:r>
    </w:p>
    <w:p w14:paraId="199AFA5C" w14:textId="4F1A40A7" w:rsidR="00EA1452" w:rsidRDefault="0035297C">
      <w:pPr>
        <w:rPr>
          <w:b/>
          <w:bCs/>
          <w:sz w:val="32"/>
          <w:szCs w:val="32"/>
        </w:rPr>
      </w:pPr>
      <w:r>
        <w:rPr>
          <w:b/>
          <w:bCs/>
          <w:noProof/>
          <w:sz w:val="32"/>
          <w:szCs w:val="32"/>
        </w:rPr>
        <w:drawing>
          <wp:inline distT="0" distB="0" distL="0" distR="0" wp14:anchorId="3D2F175E" wp14:editId="50D9233F">
            <wp:extent cx="5110480" cy="1701209"/>
            <wp:effectExtent l="0" t="0" r="0" b="0"/>
            <wp:docPr id="1632670421" name="Picture 163267042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670421" name="Picture 1632670421" descr="A screenshot of a graph&#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49291" t="8911" r="967" b="45934"/>
                    <a:stretch/>
                  </pic:blipFill>
                  <pic:spPr bwMode="auto">
                    <a:xfrm>
                      <a:off x="0" y="0"/>
                      <a:ext cx="5205380" cy="1732800"/>
                    </a:xfrm>
                    <a:prstGeom prst="rect">
                      <a:avLst/>
                    </a:prstGeom>
                    <a:noFill/>
                    <a:ln>
                      <a:noFill/>
                    </a:ln>
                    <a:extLst>
                      <a:ext uri="{53640926-AAD7-44D8-BBD7-CCE9431645EC}">
                        <a14:shadowObscured xmlns:a14="http://schemas.microsoft.com/office/drawing/2010/main"/>
                      </a:ext>
                    </a:extLst>
                  </pic:spPr>
                </pic:pic>
              </a:graphicData>
            </a:graphic>
          </wp:inline>
        </w:drawing>
      </w:r>
    </w:p>
    <w:p w14:paraId="083F554A" w14:textId="77777777" w:rsidR="005B7BAA" w:rsidRDefault="005B7BAA">
      <w:pPr>
        <w:rPr>
          <w:b/>
          <w:bCs/>
          <w:sz w:val="32"/>
          <w:szCs w:val="32"/>
        </w:rPr>
      </w:pPr>
      <w:r w:rsidRPr="0035297C">
        <w:rPr>
          <w:b/>
          <w:bCs/>
          <w:noProof/>
          <w:sz w:val="32"/>
          <w:szCs w:val="32"/>
        </w:rPr>
        <w:drawing>
          <wp:inline distT="0" distB="0" distL="0" distR="0" wp14:anchorId="52953249" wp14:editId="40B7019F">
            <wp:extent cx="5202184" cy="2124075"/>
            <wp:effectExtent l="0" t="0" r="0" b="0"/>
            <wp:docPr id="17901644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16447" name="Picture 1" descr="A screenshot of a graph&#10;&#10;Description automatically generated"/>
                    <pic:cNvPicPr/>
                  </pic:nvPicPr>
                  <pic:blipFill rotWithShape="1">
                    <a:blip r:embed="rId18"/>
                    <a:srcRect l="665" t="51467" r="51307" b="2174"/>
                    <a:stretch/>
                  </pic:blipFill>
                  <pic:spPr bwMode="auto">
                    <a:xfrm>
                      <a:off x="0" y="0"/>
                      <a:ext cx="5209046" cy="2126877"/>
                    </a:xfrm>
                    <a:prstGeom prst="rect">
                      <a:avLst/>
                    </a:prstGeom>
                    <a:ln>
                      <a:noFill/>
                    </a:ln>
                    <a:extLst>
                      <a:ext uri="{53640926-AAD7-44D8-BBD7-CCE9431645EC}">
                        <a14:shadowObscured xmlns:a14="http://schemas.microsoft.com/office/drawing/2010/main"/>
                      </a:ext>
                    </a:extLst>
                  </pic:spPr>
                </pic:pic>
              </a:graphicData>
            </a:graphic>
          </wp:inline>
        </w:drawing>
      </w:r>
      <w:r>
        <w:rPr>
          <w:b/>
          <w:bCs/>
          <w:sz w:val="32"/>
          <w:szCs w:val="32"/>
        </w:rPr>
        <w:t xml:space="preserve"> </w:t>
      </w:r>
    </w:p>
    <w:p w14:paraId="316A741E" w14:textId="13E71131" w:rsidR="00EA1452" w:rsidRDefault="00112C98">
      <w:pPr>
        <w:rPr>
          <w:sz w:val="24"/>
          <w:szCs w:val="24"/>
        </w:rPr>
      </w:pPr>
      <w:r w:rsidRPr="00112C98">
        <w:rPr>
          <w:sz w:val="28"/>
          <w:szCs w:val="28"/>
        </w:rPr>
        <w:t>Fig. 4</w:t>
      </w:r>
      <w:r>
        <w:rPr>
          <w:sz w:val="24"/>
          <w:szCs w:val="24"/>
        </w:rPr>
        <w:t xml:space="preserve"> </w:t>
      </w:r>
      <w:r w:rsidRPr="00112C98">
        <w:rPr>
          <w:sz w:val="24"/>
          <w:szCs w:val="24"/>
        </w:rPr>
        <w:t>(</w:t>
      </w:r>
      <w:r w:rsidR="00817D99">
        <w:rPr>
          <w:sz w:val="24"/>
          <w:szCs w:val="24"/>
        </w:rPr>
        <w:t>Trading View</w:t>
      </w:r>
      <w:r w:rsidRPr="00112C98">
        <w:rPr>
          <w:sz w:val="24"/>
          <w:szCs w:val="24"/>
        </w:rPr>
        <w:t>, 2023)</w:t>
      </w:r>
    </w:p>
    <w:p w14:paraId="30139A3D" w14:textId="357E32B7" w:rsidR="00F710C7" w:rsidRDefault="00F710C7">
      <w:pPr>
        <w:rPr>
          <w:sz w:val="28"/>
          <w:szCs w:val="28"/>
        </w:rPr>
      </w:pPr>
      <w:r w:rsidRPr="00F710C7">
        <w:rPr>
          <w:sz w:val="28"/>
          <w:szCs w:val="28"/>
        </w:rPr>
        <w:t>Another key factor, that is affecting the whole automotive industry, Is the development of electric vehicles</w:t>
      </w:r>
      <w:r>
        <w:rPr>
          <w:sz w:val="28"/>
          <w:szCs w:val="28"/>
        </w:rPr>
        <w:t xml:space="preserve">, and which of the various design solutions </w:t>
      </w:r>
      <w:r w:rsidR="00963264">
        <w:rPr>
          <w:sz w:val="28"/>
          <w:szCs w:val="28"/>
        </w:rPr>
        <w:t>will set</w:t>
      </w:r>
      <w:r>
        <w:rPr>
          <w:sz w:val="28"/>
          <w:szCs w:val="28"/>
        </w:rPr>
        <w:t xml:space="preserve"> the s</w:t>
      </w:r>
      <w:r w:rsidR="00963264">
        <w:rPr>
          <w:sz w:val="28"/>
          <w:szCs w:val="28"/>
        </w:rPr>
        <w:t>t</w:t>
      </w:r>
      <w:r>
        <w:rPr>
          <w:sz w:val="28"/>
          <w:szCs w:val="28"/>
        </w:rPr>
        <w:t>andard</w:t>
      </w:r>
      <w:r w:rsidR="00963264">
        <w:rPr>
          <w:sz w:val="28"/>
          <w:szCs w:val="28"/>
        </w:rPr>
        <w:t>, so the selection of joint venture partners is critical for the survival of many car manufacturers, not just Aston Martin and with the technology companies, such as alphabet and apple entering the car market. It will be interesting to see how they compete against the biggest traditional car manufacturers like Toyota and Volkswagen. Then there is Hydrogen powered vehicles, which are a cleaner energy source ready to compete with EVs.</w:t>
      </w:r>
    </w:p>
    <w:p w14:paraId="0236F6E9" w14:textId="77777777" w:rsidR="00963264" w:rsidRPr="00F710C7" w:rsidRDefault="00963264">
      <w:pPr>
        <w:rPr>
          <w:sz w:val="28"/>
          <w:szCs w:val="28"/>
        </w:rPr>
      </w:pPr>
    </w:p>
    <w:p w14:paraId="0ACB9231" w14:textId="77777777" w:rsidR="00033726" w:rsidRDefault="00E032EB">
      <w:pPr>
        <w:rPr>
          <w:rFonts w:ascii="Segoe UI" w:hAnsi="Segoe UI" w:cs="Segoe UI"/>
          <w:b/>
          <w:bCs/>
          <w:color w:val="0000FF"/>
          <w:shd w:val="clear" w:color="auto" w:fill="FFFFFF"/>
        </w:rPr>
      </w:pPr>
      <w:r w:rsidRPr="00E032EB">
        <w:rPr>
          <w:b/>
          <w:bCs/>
          <w:sz w:val="32"/>
          <w:szCs w:val="32"/>
        </w:rPr>
        <w:t>Conclusion and Recommendation</w:t>
      </w:r>
      <w:r w:rsidRPr="00E032EB">
        <w:rPr>
          <w:rFonts w:ascii="Segoe UI" w:hAnsi="Segoe UI" w:cs="Segoe UI"/>
          <w:b/>
          <w:bCs/>
          <w:color w:val="0000FF"/>
          <w:shd w:val="clear" w:color="auto" w:fill="FFFFFF"/>
        </w:rPr>
        <w:t xml:space="preserve"> </w:t>
      </w:r>
    </w:p>
    <w:p w14:paraId="6F7EC481" w14:textId="54AD1B2A" w:rsidR="00033726" w:rsidRDefault="00033726">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The use of financial ratios are a useful guide to the financial health of Aston Martin and the use of the balance sheet, income statement and cash flow statement contain data that can be used to conduct trend analysis on various ratios, that can be used to compare against other companies in the same business sector. Using ratios, it should be remembered that the data is historical and does not account for the current trading situations, which might have change dramatically since the finance reports were released. An example of this is the recent major investment in Aston Martin by a Saudi investment group buying up to 10% of shares. Aston Martin is</w:t>
      </w:r>
      <w:r w:rsidRPr="00033726">
        <w:rPr>
          <w:rFonts w:cstheme="minorHAnsi"/>
          <w:color w:val="000000" w:themeColor="text1"/>
          <w:sz w:val="28"/>
          <w:szCs w:val="28"/>
          <w:shd w:val="clear" w:color="auto" w:fill="FFFFFF"/>
        </w:rPr>
        <w:t xml:space="preserve"> still facing significant financial challenges, but it has made some progress in recent months. Aston Martin's sales are increasing, and the company has announced </w:t>
      </w:r>
      <w:r w:rsidR="00E627BB" w:rsidRPr="00033726">
        <w:rPr>
          <w:rFonts w:cstheme="minorHAnsi"/>
          <w:color w:val="000000" w:themeColor="text1"/>
          <w:sz w:val="28"/>
          <w:szCs w:val="28"/>
          <w:shd w:val="clear" w:color="auto" w:fill="FFFFFF"/>
        </w:rPr>
        <w:t>several</w:t>
      </w:r>
      <w:r w:rsidRPr="00033726">
        <w:rPr>
          <w:rFonts w:cstheme="minorHAnsi"/>
          <w:color w:val="000000" w:themeColor="text1"/>
          <w:sz w:val="28"/>
          <w:szCs w:val="28"/>
          <w:shd w:val="clear" w:color="auto" w:fill="FFFFFF"/>
        </w:rPr>
        <w:t xml:space="preserve"> new initiatives to improve its profitability. </w:t>
      </w:r>
    </w:p>
    <w:p w14:paraId="31984339" w14:textId="0CA88CF1" w:rsidR="00AD7FF9" w:rsidRDefault="00033726">
      <w:pPr>
        <w:rPr>
          <w:rFonts w:cstheme="minorHAnsi"/>
          <w:color w:val="000000" w:themeColor="text1"/>
          <w:sz w:val="28"/>
          <w:szCs w:val="28"/>
          <w:shd w:val="clear" w:color="auto" w:fill="FFFFFF"/>
        </w:rPr>
      </w:pPr>
      <w:r w:rsidRPr="00033726">
        <w:rPr>
          <w:rFonts w:cstheme="minorHAnsi"/>
          <w:color w:val="000000" w:themeColor="text1"/>
          <w:sz w:val="28"/>
          <w:szCs w:val="28"/>
          <w:shd w:val="clear" w:color="auto" w:fill="FFFFFF"/>
        </w:rPr>
        <w:t>The global economy is currently facing a number of challenges,</w:t>
      </w:r>
      <w:r>
        <w:rPr>
          <w:rFonts w:cstheme="minorHAnsi"/>
          <w:color w:val="000000" w:themeColor="text1"/>
          <w:sz w:val="28"/>
          <w:szCs w:val="28"/>
          <w:shd w:val="clear" w:color="auto" w:fill="FFFFFF"/>
        </w:rPr>
        <w:t xml:space="preserve"> such as the war in Ukraine, </w:t>
      </w:r>
      <w:r w:rsidRPr="00033726">
        <w:rPr>
          <w:rFonts w:cstheme="minorHAnsi"/>
          <w:color w:val="000000" w:themeColor="text1"/>
          <w:sz w:val="28"/>
          <w:szCs w:val="28"/>
          <w:shd w:val="clear" w:color="auto" w:fill="FFFFFF"/>
        </w:rPr>
        <w:t xml:space="preserve"> which could have a negative impact on Aston Martin's sales</w:t>
      </w:r>
      <w:r>
        <w:rPr>
          <w:rFonts w:cstheme="minorHAnsi"/>
          <w:color w:val="000000" w:themeColor="text1"/>
          <w:sz w:val="28"/>
          <w:szCs w:val="28"/>
          <w:shd w:val="clear" w:color="auto" w:fill="FFFFFF"/>
        </w:rPr>
        <w:t xml:space="preserve"> and also high interest rates in the UK will have impact on Aston Martin due to its leverage ratios, but t</w:t>
      </w:r>
      <w:r w:rsidRPr="00033726">
        <w:rPr>
          <w:rFonts w:cstheme="minorHAnsi"/>
          <w:color w:val="000000" w:themeColor="text1"/>
          <w:sz w:val="28"/>
          <w:szCs w:val="28"/>
          <w:shd w:val="clear" w:color="auto" w:fill="FFFFFF"/>
        </w:rPr>
        <w:t>he recent investment from the Saudi investment group is a positive sign</w:t>
      </w:r>
      <w:r>
        <w:rPr>
          <w:rFonts w:cstheme="minorHAnsi"/>
          <w:color w:val="000000" w:themeColor="text1"/>
          <w:sz w:val="28"/>
          <w:szCs w:val="28"/>
          <w:shd w:val="clear" w:color="auto" w:fill="FFFFFF"/>
        </w:rPr>
        <w:t xml:space="preserve">, in both the strategic direction the company is taking under it’s new board of directors and the ability to attract new investors. </w:t>
      </w:r>
    </w:p>
    <w:p w14:paraId="7B44724A" w14:textId="0E95D650" w:rsidR="00121316" w:rsidRDefault="00AD7FF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Another factor, which will affect the future of Aston Martin, which can not be analysed is the fact that </w:t>
      </w:r>
      <w:r w:rsidRPr="009400BF">
        <w:rPr>
          <w:rFonts w:cstheme="minorHAnsi"/>
          <w:color w:val="000000" w:themeColor="text1"/>
          <w:sz w:val="28"/>
          <w:szCs w:val="28"/>
          <w:shd w:val="clear" w:color="auto" w:fill="FFFFFF"/>
        </w:rPr>
        <w:t>Lawrence Stro</w:t>
      </w:r>
      <w:r>
        <w:rPr>
          <w:rFonts w:cstheme="minorHAnsi"/>
          <w:color w:val="000000" w:themeColor="text1"/>
          <w:sz w:val="28"/>
          <w:szCs w:val="28"/>
          <w:shd w:val="clear" w:color="auto" w:fill="FFFFFF"/>
        </w:rPr>
        <w:t xml:space="preserve">ll son </w:t>
      </w:r>
      <w:r w:rsidRPr="00AD7FF9">
        <w:rPr>
          <w:rFonts w:cstheme="minorHAnsi"/>
          <w:color w:val="000000" w:themeColor="text1"/>
          <w:sz w:val="28"/>
          <w:szCs w:val="28"/>
          <w:shd w:val="clear" w:color="auto" w:fill="FFFFFF"/>
        </w:rPr>
        <w:t xml:space="preserve">Lance Stroll </w:t>
      </w:r>
      <w:r>
        <w:rPr>
          <w:rFonts w:cstheme="minorHAnsi"/>
          <w:color w:val="000000" w:themeColor="text1"/>
          <w:sz w:val="28"/>
          <w:szCs w:val="28"/>
          <w:shd w:val="clear" w:color="auto" w:fill="FFFFFF"/>
        </w:rPr>
        <w:t xml:space="preserve">is one of the drivers for </w:t>
      </w:r>
      <w:r w:rsidR="002B3114">
        <w:rPr>
          <w:rFonts w:cstheme="minorHAnsi"/>
          <w:color w:val="000000" w:themeColor="text1"/>
          <w:sz w:val="28"/>
          <w:szCs w:val="28"/>
          <w:shd w:val="clear" w:color="auto" w:fill="FFFFFF"/>
        </w:rPr>
        <w:t>the Aston</w:t>
      </w:r>
      <w:r>
        <w:rPr>
          <w:rFonts w:cstheme="minorHAnsi"/>
          <w:color w:val="000000" w:themeColor="text1"/>
          <w:sz w:val="28"/>
          <w:szCs w:val="28"/>
          <w:shd w:val="clear" w:color="auto" w:fill="FFFFFF"/>
        </w:rPr>
        <w:t xml:space="preserve"> Martin formula one racing team. </w:t>
      </w:r>
      <w:r w:rsidRPr="00AD7FF9">
        <w:rPr>
          <w:rFonts w:cstheme="minorHAnsi"/>
          <w:color w:val="000000" w:themeColor="text1"/>
          <w:sz w:val="28"/>
          <w:szCs w:val="28"/>
          <w:shd w:val="clear" w:color="auto" w:fill="FFFFFF"/>
        </w:rPr>
        <w:t>Lance Stroll was involved in a significant crash during the qualifying session for the Singapore Grand Prix</w:t>
      </w:r>
      <w:r>
        <w:rPr>
          <w:rFonts w:cstheme="minorHAnsi"/>
          <w:color w:val="000000" w:themeColor="text1"/>
          <w:sz w:val="28"/>
          <w:szCs w:val="28"/>
          <w:shd w:val="clear" w:color="auto" w:fill="FFFFFF"/>
        </w:rPr>
        <w:t xml:space="preserve"> in September 2023</w:t>
      </w:r>
      <w:r w:rsidRPr="00AD7FF9">
        <w:rPr>
          <w:rFonts w:cstheme="minorHAnsi"/>
          <w:color w:val="000000" w:themeColor="text1"/>
          <w:sz w:val="28"/>
          <w:szCs w:val="28"/>
          <w:shd w:val="clear" w:color="auto" w:fill="FFFFFF"/>
        </w:rPr>
        <w:t>. The crash was so severe that he had to miss the race.</w:t>
      </w:r>
      <w:r>
        <w:rPr>
          <w:rFonts w:cstheme="minorHAnsi"/>
          <w:color w:val="000000" w:themeColor="text1"/>
          <w:sz w:val="28"/>
          <w:szCs w:val="28"/>
          <w:shd w:val="clear" w:color="auto" w:fill="FFFFFF"/>
        </w:rPr>
        <w:t xml:space="preserve"> So the question of Lawrence Strolls involvement in the company if his son is seriously hurt during formula one racing, should be considered</w:t>
      </w:r>
      <w:r w:rsidR="00D74A32">
        <w:rPr>
          <w:rFonts w:cstheme="minorHAnsi"/>
          <w:color w:val="000000" w:themeColor="text1"/>
          <w:sz w:val="28"/>
          <w:szCs w:val="28"/>
          <w:shd w:val="clear" w:color="auto" w:fill="FFFFFF"/>
        </w:rPr>
        <w:t>.</w:t>
      </w:r>
    </w:p>
    <w:p w14:paraId="26786B32" w14:textId="77777777" w:rsidR="00EF6907" w:rsidRDefault="00EF6907">
      <w:pPr>
        <w:rPr>
          <w:rFonts w:cstheme="minorHAnsi"/>
          <w:color w:val="000000" w:themeColor="text1"/>
          <w:sz w:val="28"/>
          <w:szCs w:val="28"/>
          <w:shd w:val="clear" w:color="auto" w:fill="FFFFFF"/>
        </w:rPr>
      </w:pPr>
    </w:p>
    <w:p w14:paraId="1AA42F46" w14:textId="2CB5F6F0" w:rsidR="006D2E1E" w:rsidRDefault="006D2E1E">
      <w:pPr>
        <w:rPr>
          <w:rFonts w:cstheme="minorHAnsi"/>
          <w:color w:val="000000" w:themeColor="text1"/>
          <w:sz w:val="28"/>
          <w:szCs w:val="28"/>
          <w:shd w:val="clear" w:color="auto" w:fill="FFFFFF"/>
        </w:rPr>
      </w:pPr>
      <w:r w:rsidRPr="006D2E1E">
        <w:rPr>
          <w:rFonts w:cstheme="minorHAnsi"/>
          <w:noProof/>
          <w:color w:val="000000" w:themeColor="text1"/>
          <w:sz w:val="28"/>
          <w:szCs w:val="28"/>
          <w:shd w:val="clear" w:color="auto" w:fill="FFFFFF"/>
        </w:rPr>
        <w:lastRenderedPageBreak/>
        <w:drawing>
          <wp:inline distT="0" distB="0" distL="0" distR="0" wp14:anchorId="5BCF2E20" wp14:editId="75E0276B">
            <wp:extent cx="4572000" cy="2180724"/>
            <wp:effectExtent l="0" t="0" r="0" b="0"/>
            <wp:docPr id="1108981736" name="Picture 1" descr="A race car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81736" name="Picture 1" descr="A race car on a track&#10;&#10;Description automatically generated"/>
                    <pic:cNvPicPr/>
                  </pic:nvPicPr>
                  <pic:blipFill rotWithShape="1">
                    <a:blip r:embed="rId19"/>
                    <a:srcRect r="-1041" b="14319"/>
                    <a:stretch/>
                  </pic:blipFill>
                  <pic:spPr bwMode="auto">
                    <a:xfrm>
                      <a:off x="0" y="0"/>
                      <a:ext cx="4579852" cy="2184469"/>
                    </a:xfrm>
                    <a:prstGeom prst="rect">
                      <a:avLst/>
                    </a:prstGeom>
                    <a:ln>
                      <a:noFill/>
                    </a:ln>
                    <a:extLst>
                      <a:ext uri="{53640926-AAD7-44D8-BBD7-CCE9431645EC}">
                        <a14:shadowObscured xmlns:a14="http://schemas.microsoft.com/office/drawing/2010/main"/>
                      </a:ext>
                    </a:extLst>
                  </pic:spPr>
                </pic:pic>
              </a:graphicData>
            </a:graphic>
          </wp:inline>
        </w:drawing>
      </w:r>
    </w:p>
    <w:p w14:paraId="23D12369" w14:textId="6FF0908D" w:rsidR="006D2E1E" w:rsidRDefault="006D2E1E">
      <w:pPr>
        <w:rPr>
          <w:rFonts w:cstheme="minorHAnsi"/>
          <w:color w:val="000000" w:themeColor="text1"/>
          <w:sz w:val="28"/>
          <w:szCs w:val="28"/>
          <w:shd w:val="clear" w:color="auto" w:fill="FFFFFF"/>
        </w:rPr>
      </w:pPr>
      <w:r>
        <w:rPr>
          <w:rFonts w:cstheme="minorHAnsi"/>
          <w:noProof/>
          <w:color w:val="000000" w:themeColor="text1"/>
          <w:sz w:val="28"/>
          <w:szCs w:val="28"/>
          <w:shd w:val="clear" w:color="auto" w:fill="FFFFFF"/>
        </w:rPr>
        <w:drawing>
          <wp:inline distT="0" distB="0" distL="0" distR="0" wp14:anchorId="0F8CCDD7" wp14:editId="7AEAE799">
            <wp:extent cx="4991100" cy="1837834"/>
            <wp:effectExtent l="0" t="0" r="0" b="0"/>
            <wp:docPr id="896120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16660" cy="1847246"/>
                    </a:xfrm>
                    <a:prstGeom prst="rect">
                      <a:avLst/>
                    </a:prstGeom>
                    <a:noFill/>
                  </pic:spPr>
                </pic:pic>
              </a:graphicData>
            </a:graphic>
          </wp:inline>
        </w:drawing>
      </w:r>
    </w:p>
    <w:p w14:paraId="14BED356" w14:textId="634E331C" w:rsidR="00817D99" w:rsidRDefault="00817D9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Fig </w:t>
      </w:r>
      <w:r w:rsidR="00EF6907">
        <w:rPr>
          <w:rFonts w:cstheme="minorHAnsi"/>
          <w:color w:val="000000" w:themeColor="text1"/>
          <w:sz w:val="28"/>
          <w:szCs w:val="28"/>
          <w:shd w:val="clear" w:color="auto" w:fill="FFFFFF"/>
        </w:rPr>
        <w:t>5</w:t>
      </w:r>
      <w:r>
        <w:rPr>
          <w:rFonts w:cstheme="minorHAnsi"/>
          <w:color w:val="000000" w:themeColor="text1"/>
          <w:sz w:val="28"/>
          <w:szCs w:val="28"/>
          <w:shd w:val="clear" w:color="auto" w:fill="FFFFFF"/>
        </w:rPr>
        <w:t xml:space="preserve"> (</w:t>
      </w:r>
      <w:r w:rsidR="00EF6907">
        <w:rPr>
          <w:rFonts w:cstheme="minorHAnsi"/>
          <w:color w:val="000000" w:themeColor="text1"/>
          <w:sz w:val="28"/>
          <w:szCs w:val="28"/>
          <w:shd w:val="clear" w:color="auto" w:fill="FFFFFF"/>
        </w:rPr>
        <w:t>formula1.com</w:t>
      </w:r>
      <w:r>
        <w:rPr>
          <w:rFonts w:cstheme="minorHAnsi"/>
          <w:color w:val="000000" w:themeColor="text1"/>
          <w:sz w:val="28"/>
          <w:szCs w:val="28"/>
          <w:shd w:val="clear" w:color="auto" w:fill="FFFFFF"/>
        </w:rPr>
        <w:t xml:space="preserve"> , 2023)</w:t>
      </w:r>
    </w:p>
    <w:p w14:paraId="575B58A3" w14:textId="77777777" w:rsidR="00817D99" w:rsidRDefault="00817D99">
      <w:pPr>
        <w:rPr>
          <w:rFonts w:cstheme="minorHAnsi"/>
          <w:color w:val="000000" w:themeColor="text1"/>
          <w:sz w:val="28"/>
          <w:szCs w:val="28"/>
          <w:shd w:val="clear" w:color="auto" w:fill="FFFFFF"/>
        </w:rPr>
      </w:pPr>
    </w:p>
    <w:p w14:paraId="30213EC2" w14:textId="77777777" w:rsidR="00817D99" w:rsidRDefault="00817D99">
      <w:pPr>
        <w:rPr>
          <w:rFonts w:cstheme="minorHAnsi"/>
          <w:color w:val="000000" w:themeColor="text1"/>
          <w:sz w:val="28"/>
          <w:szCs w:val="28"/>
          <w:shd w:val="clear" w:color="auto" w:fill="FFFFFF"/>
        </w:rPr>
      </w:pPr>
    </w:p>
    <w:p w14:paraId="4683BE65" w14:textId="77777777" w:rsidR="00817D99" w:rsidRDefault="00817D99">
      <w:pPr>
        <w:rPr>
          <w:rFonts w:cstheme="minorHAnsi"/>
          <w:color w:val="000000" w:themeColor="text1"/>
          <w:sz w:val="28"/>
          <w:szCs w:val="28"/>
          <w:shd w:val="clear" w:color="auto" w:fill="FFFFFF"/>
        </w:rPr>
      </w:pPr>
    </w:p>
    <w:p w14:paraId="23AD401F" w14:textId="472C01EE" w:rsidR="00D63490" w:rsidRDefault="00D63490">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The recommendations for a joint venture with Aston Martin would be not to proceed with the joint venture for the following </w:t>
      </w:r>
      <w:r w:rsidR="00225E76">
        <w:rPr>
          <w:rFonts w:cstheme="minorHAnsi"/>
          <w:color w:val="000000" w:themeColor="text1"/>
          <w:sz w:val="28"/>
          <w:szCs w:val="28"/>
          <w:shd w:val="clear" w:color="auto" w:fill="FFFFFF"/>
        </w:rPr>
        <w:t>reasons: -</w:t>
      </w:r>
    </w:p>
    <w:p w14:paraId="4C91723A" w14:textId="0E9F1889" w:rsidR="00D63490" w:rsidRDefault="00D63490" w:rsidP="00D63490">
      <w:pPr>
        <w:pStyle w:val="ListParagraph"/>
        <w:numPr>
          <w:ilvl w:val="0"/>
          <w:numId w:val="9"/>
        </w:numPr>
        <w:rPr>
          <w:rFonts w:cstheme="minorHAnsi"/>
          <w:color w:val="000000" w:themeColor="text1"/>
          <w:sz w:val="28"/>
          <w:szCs w:val="28"/>
          <w:shd w:val="clear" w:color="auto" w:fill="FFFFFF"/>
        </w:rPr>
      </w:pPr>
      <w:r w:rsidRPr="00D63490">
        <w:rPr>
          <w:rFonts w:cstheme="minorHAnsi"/>
          <w:color w:val="000000" w:themeColor="text1"/>
          <w:sz w:val="28"/>
          <w:szCs w:val="28"/>
          <w:shd w:val="clear" w:color="auto" w:fill="FFFFFF"/>
        </w:rPr>
        <w:t xml:space="preserve">Aston Martins financial situation is loss making and is </w:t>
      </w:r>
      <w:r w:rsidR="00225E76" w:rsidRPr="00D63490">
        <w:rPr>
          <w:rFonts w:cstheme="minorHAnsi"/>
          <w:color w:val="000000" w:themeColor="text1"/>
          <w:sz w:val="28"/>
          <w:szCs w:val="28"/>
          <w:shd w:val="clear" w:color="auto" w:fill="FFFFFF"/>
        </w:rPr>
        <w:t>dependent</w:t>
      </w:r>
      <w:r w:rsidRPr="00D63490">
        <w:rPr>
          <w:rFonts w:cstheme="minorHAnsi"/>
          <w:color w:val="000000" w:themeColor="text1"/>
          <w:sz w:val="28"/>
          <w:szCs w:val="28"/>
          <w:shd w:val="clear" w:color="auto" w:fill="FFFFFF"/>
        </w:rPr>
        <w:t xml:space="preserve"> on </w:t>
      </w:r>
      <w:r w:rsidR="00225E76" w:rsidRPr="00D63490">
        <w:rPr>
          <w:rFonts w:cstheme="minorHAnsi"/>
          <w:color w:val="000000" w:themeColor="text1"/>
          <w:sz w:val="28"/>
          <w:szCs w:val="28"/>
          <w:shd w:val="clear" w:color="auto" w:fill="FFFFFF"/>
        </w:rPr>
        <w:t>its</w:t>
      </w:r>
      <w:r w:rsidRPr="00D63490">
        <w:rPr>
          <w:rFonts w:cstheme="minorHAnsi"/>
          <w:color w:val="000000" w:themeColor="text1"/>
          <w:sz w:val="28"/>
          <w:szCs w:val="28"/>
          <w:shd w:val="clear" w:color="auto" w:fill="FFFFFF"/>
        </w:rPr>
        <w:t xml:space="preserve"> main benefactors to keep trading, recent board of director changes have improved the company’s financial standing, but it is still lose making</w:t>
      </w:r>
      <w:r>
        <w:rPr>
          <w:rFonts w:cstheme="minorHAnsi"/>
          <w:color w:val="000000" w:themeColor="text1"/>
          <w:sz w:val="28"/>
          <w:szCs w:val="28"/>
          <w:shd w:val="clear" w:color="auto" w:fill="FFFFFF"/>
        </w:rPr>
        <w:t>.</w:t>
      </w:r>
    </w:p>
    <w:p w14:paraId="3BAC53A6" w14:textId="77777777" w:rsidR="00225E76" w:rsidRDefault="00225E76" w:rsidP="00225E76">
      <w:pPr>
        <w:pStyle w:val="ListParagraph"/>
        <w:rPr>
          <w:rFonts w:cstheme="minorHAnsi"/>
          <w:color w:val="000000" w:themeColor="text1"/>
          <w:sz w:val="28"/>
          <w:szCs w:val="28"/>
          <w:shd w:val="clear" w:color="auto" w:fill="FFFFFF"/>
        </w:rPr>
      </w:pPr>
    </w:p>
    <w:p w14:paraId="648D10A9" w14:textId="739CE499" w:rsidR="00D63490" w:rsidRDefault="00D63490" w:rsidP="00D63490">
      <w:pPr>
        <w:pStyle w:val="ListParagraph"/>
        <w:numPr>
          <w:ilvl w:val="0"/>
          <w:numId w:val="9"/>
        </w:num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Aston Martins Days payable outstanding ratios show issues with the company paying </w:t>
      </w:r>
      <w:r w:rsidR="00225E76">
        <w:rPr>
          <w:rFonts w:cstheme="minorHAnsi"/>
          <w:color w:val="000000" w:themeColor="text1"/>
          <w:sz w:val="28"/>
          <w:szCs w:val="28"/>
          <w:shd w:val="clear" w:color="auto" w:fill="FFFFFF"/>
        </w:rPr>
        <w:t>its</w:t>
      </w:r>
      <w:r>
        <w:rPr>
          <w:rFonts w:cstheme="minorHAnsi"/>
          <w:color w:val="000000" w:themeColor="text1"/>
          <w:sz w:val="28"/>
          <w:szCs w:val="28"/>
          <w:shd w:val="clear" w:color="auto" w:fill="FFFFFF"/>
        </w:rPr>
        <w:t xml:space="preserve"> suppliers, with some suppliers refusing to supply the company, due to delays in payments.</w:t>
      </w:r>
    </w:p>
    <w:p w14:paraId="0E53C405" w14:textId="77777777" w:rsidR="00225E76" w:rsidRDefault="00225E76" w:rsidP="00225E76">
      <w:pPr>
        <w:pStyle w:val="ListParagraph"/>
        <w:rPr>
          <w:rFonts w:cstheme="minorHAnsi"/>
          <w:color w:val="000000" w:themeColor="text1"/>
          <w:sz w:val="28"/>
          <w:szCs w:val="28"/>
          <w:shd w:val="clear" w:color="auto" w:fill="FFFFFF"/>
        </w:rPr>
      </w:pPr>
    </w:p>
    <w:p w14:paraId="764A7BB2" w14:textId="773CE1A7" w:rsidR="00D63490" w:rsidRDefault="00D63490" w:rsidP="00D63490">
      <w:pPr>
        <w:pStyle w:val="ListParagraph"/>
        <w:numPr>
          <w:ilvl w:val="0"/>
          <w:numId w:val="9"/>
        </w:num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Astons Martins main competitors have a major competitive advantage with regards to </w:t>
      </w:r>
      <w:r w:rsidR="00225E76">
        <w:rPr>
          <w:rFonts w:cstheme="minorHAnsi"/>
          <w:color w:val="000000" w:themeColor="text1"/>
          <w:sz w:val="28"/>
          <w:szCs w:val="28"/>
          <w:shd w:val="clear" w:color="auto" w:fill="FFFFFF"/>
        </w:rPr>
        <w:t xml:space="preserve">with new products research and development costs, as they are owned by major car manufacturing companies, where cost can </w:t>
      </w:r>
      <w:r w:rsidR="00225E76">
        <w:rPr>
          <w:rFonts w:cstheme="minorHAnsi"/>
          <w:color w:val="000000" w:themeColor="text1"/>
          <w:sz w:val="28"/>
          <w:szCs w:val="28"/>
          <w:shd w:val="clear" w:color="auto" w:fill="FFFFFF"/>
        </w:rPr>
        <w:lastRenderedPageBreak/>
        <w:t>be distributed throughout out the company, as new technology developments can be cascaded to the lower prestige brand names over time. In a joint venture with Aston Martin, the supplier is expected to share the development costs.</w:t>
      </w:r>
    </w:p>
    <w:p w14:paraId="01C6E31A" w14:textId="77777777" w:rsidR="00225E76" w:rsidRDefault="00225E76" w:rsidP="00225E76">
      <w:pPr>
        <w:pStyle w:val="ListParagraph"/>
        <w:rPr>
          <w:rFonts w:cstheme="minorHAnsi"/>
          <w:color w:val="000000" w:themeColor="text1"/>
          <w:sz w:val="28"/>
          <w:szCs w:val="28"/>
          <w:shd w:val="clear" w:color="auto" w:fill="FFFFFF"/>
        </w:rPr>
      </w:pPr>
    </w:p>
    <w:p w14:paraId="3842E059" w14:textId="33C21C54" w:rsidR="00225E76" w:rsidRDefault="00225E76" w:rsidP="002F289D">
      <w:pPr>
        <w:pStyle w:val="ListParagraph"/>
        <w:numPr>
          <w:ilvl w:val="0"/>
          <w:numId w:val="9"/>
        </w:numPr>
        <w:rPr>
          <w:rFonts w:cstheme="minorHAnsi"/>
          <w:color w:val="000000" w:themeColor="text1"/>
          <w:sz w:val="28"/>
          <w:szCs w:val="28"/>
          <w:shd w:val="clear" w:color="auto" w:fill="FFFFFF"/>
        </w:rPr>
      </w:pPr>
      <w:r w:rsidRPr="00225E76">
        <w:rPr>
          <w:rFonts w:cstheme="minorHAnsi"/>
          <w:color w:val="000000" w:themeColor="text1"/>
          <w:sz w:val="28"/>
          <w:szCs w:val="28"/>
          <w:shd w:val="clear" w:color="auto" w:fill="FFFFFF"/>
        </w:rPr>
        <w:t xml:space="preserve">Aston Martin also faces competition from other high-end automakers, pushing to join the </w:t>
      </w:r>
      <w:r w:rsidR="00787B72" w:rsidRPr="00225E76">
        <w:rPr>
          <w:rFonts w:cstheme="minorHAnsi"/>
          <w:color w:val="000000" w:themeColor="text1"/>
          <w:sz w:val="28"/>
          <w:szCs w:val="28"/>
          <w:shd w:val="clear" w:color="auto" w:fill="FFFFFF"/>
        </w:rPr>
        <w:t>ultra-luxury</w:t>
      </w:r>
      <w:r w:rsidRPr="00225E76">
        <w:rPr>
          <w:rFonts w:cstheme="minorHAnsi"/>
          <w:color w:val="000000" w:themeColor="text1"/>
          <w:sz w:val="28"/>
          <w:szCs w:val="28"/>
          <w:shd w:val="clear" w:color="auto" w:fill="FFFFFF"/>
        </w:rPr>
        <w:t xml:space="preserve"> Car market, such as Audi, BMW, Lexus and Mercedes-Benz. These companies offer a wider range of vehicles than Aston Martin, and they </w:t>
      </w:r>
      <w:r w:rsidR="00787B72" w:rsidRPr="00225E76">
        <w:rPr>
          <w:rFonts w:cstheme="minorHAnsi"/>
          <w:color w:val="000000" w:themeColor="text1"/>
          <w:sz w:val="28"/>
          <w:szCs w:val="28"/>
          <w:shd w:val="clear" w:color="auto" w:fill="FFFFFF"/>
        </w:rPr>
        <w:t>can</w:t>
      </w:r>
      <w:r w:rsidRPr="00225E76">
        <w:rPr>
          <w:rFonts w:cstheme="minorHAnsi"/>
          <w:color w:val="000000" w:themeColor="text1"/>
          <w:sz w:val="28"/>
          <w:szCs w:val="28"/>
          <w:shd w:val="clear" w:color="auto" w:fill="FFFFFF"/>
        </w:rPr>
        <w:t xml:space="preserve"> appeal to a wider range of customers.</w:t>
      </w:r>
    </w:p>
    <w:p w14:paraId="07C6EB04" w14:textId="77777777" w:rsidR="00787B72" w:rsidRPr="00787B72" w:rsidRDefault="00787B72" w:rsidP="00787B72">
      <w:pPr>
        <w:pStyle w:val="ListParagraph"/>
        <w:rPr>
          <w:rFonts w:cstheme="minorHAnsi"/>
          <w:color w:val="000000" w:themeColor="text1"/>
          <w:sz w:val="28"/>
          <w:szCs w:val="28"/>
          <w:shd w:val="clear" w:color="auto" w:fill="FFFFFF"/>
        </w:rPr>
      </w:pPr>
    </w:p>
    <w:p w14:paraId="6D713F4F" w14:textId="0D0C6241" w:rsidR="00787B72" w:rsidRPr="00787B72" w:rsidRDefault="00787B72" w:rsidP="00DE0C78">
      <w:pPr>
        <w:pStyle w:val="ListParagraph"/>
        <w:numPr>
          <w:ilvl w:val="0"/>
          <w:numId w:val="9"/>
        </w:numPr>
        <w:rPr>
          <w:rFonts w:cstheme="minorHAnsi"/>
          <w:color w:val="000000" w:themeColor="text1"/>
          <w:sz w:val="28"/>
          <w:szCs w:val="28"/>
          <w:shd w:val="clear" w:color="auto" w:fill="FFFFFF"/>
        </w:rPr>
      </w:pPr>
      <w:r w:rsidRPr="00787B72">
        <w:rPr>
          <w:rFonts w:cstheme="minorHAnsi"/>
          <w:color w:val="000000" w:themeColor="text1"/>
          <w:sz w:val="28"/>
          <w:szCs w:val="28"/>
          <w:shd w:val="clear" w:color="auto" w:fill="FFFFFF"/>
        </w:rPr>
        <w:t>Another area that will affect the whole automotive industry is the push to electric vehicles, and it should be carefully considered</w:t>
      </w:r>
      <w:r>
        <w:rPr>
          <w:rFonts w:cstheme="minorHAnsi"/>
          <w:color w:val="000000" w:themeColor="text1"/>
          <w:sz w:val="28"/>
          <w:szCs w:val="28"/>
          <w:shd w:val="clear" w:color="auto" w:fill="FFFFFF"/>
        </w:rPr>
        <w:t xml:space="preserve"> the market segment Aston Martin plans to launch its first electric vehicles. If the wrong market segment or technologies are chosen the company may never recover.</w:t>
      </w:r>
    </w:p>
    <w:p w14:paraId="32645019" w14:textId="77777777" w:rsidR="00225E76" w:rsidRDefault="00225E76" w:rsidP="00225E76">
      <w:pPr>
        <w:pStyle w:val="ListParagraph"/>
        <w:rPr>
          <w:rFonts w:cstheme="minorHAnsi"/>
          <w:color w:val="000000" w:themeColor="text1"/>
          <w:sz w:val="28"/>
          <w:szCs w:val="28"/>
          <w:shd w:val="clear" w:color="auto" w:fill="FFFFFF"/>
        </w:rPr>
      </w:pPr>
    </w:p>
    <w:p w14:paraId="46F887CD" w14:textId="77777777" w:rsidR="003B1B43" w:rsidRDefault="003B1B43" w:rsidP="00450ECD">
      <w:pPr>
        <w:rPr>
          <w:rFonts w:ascii="Segoe UI" w:hAnsi="Segoe UI" w:cs="Segoe UI"/>
          <w:color w:val="0000FF"/>
          <w:shd w:val="clear" w:color="auto" w:fill="FFFFFF"/>
        </w:rPr>
      </w:pPr>
    </w:p>
    <w:p w14:paraId="600C903B" w14:textId="77777777" w:rsidR="003B1B43" w:rsidRDefault="003B1B43" w:rsidP="00450ECD">
      <w:pPr>
        <w:rPr>
          <w:rFonts w:ascii="Segoe UI" w:hAnsi="Segoe UI" w:cs="Segoe UI"/>
          <w:color w:val="0000FF"/>
          <w:shd w:val="clear" w:color="auto" w:fill="FFFFFF"/>
        </w:rPr>
      </w:pPr>
    </w:p>
    <w:p w14:paraId="4EC6F9EC" w14:textId="77777777" w:rsidR="003B1B43" w:rsidRDefault="003B1B43" w:rsidP="00450ECD">
      <w:pPr>
        <w:rPr>
          <w:rFonts w:ascii="Segoe UI" w:hAnsi="Segoe UI" w:cs="Segoe UI"/>
          <w:color w:val="0000FF"/>
          <w:shd w:val="clear" w:color="auto" w:fill="FFFFFF"/>
        </w:rPr>
      </w:pPr>
    </w:p>
    <w:p w14:paraId="2CA580A4" w14:textId="77777777" w:rsidR="003B1B43" w:rsidRDefault="003B1B43" w:rsidP="00450ECD">
      <w:pPr>
        <w:rPr>
          <w:rFonts w:ascii="Segoe UI" w:hAnsi="Segoe UI" w:cs="Segoe UI"/>
          <w:color w:val="0000FF"/>
          <w:shd w:val="clear" w:color="auto" w:fill="FFFFFF"/>
        </w:rPr>
      </w:pPr>
    </w:p>
    <w:p w14:paraId="436BF282" w14:textId="77777777" w:rsidR="003B1B43" w:rsidRDefault="003B1B43" w:rsidP="00450ECD">
      <w:pPr>
        <w:rPr>
          <w:rFonts w:ascii="Segoe UI" w:hAnsi="Segoe UI" w:cs="Segoe UI"/>
          <w:color w:val="0000FF"/>
          <w:shd w:val="clear" w:color="auto" w:fill="FFFFFF"/>
        </w:rPr>
      </w:pPr>
    </w:p>
    <w:p w14:paraId="60394DD7" w14:textId="77777777" w:rsidR="009F385F" w:rsidRDefault="009F385F" w:rsidP="00450ECD">
      <w:pPr>
        <w:rPr>
          <w:rFonts w:ascii="Segoe UI" w:hAnsi="Segoe UI" w:cs="Segoe UI"/>
          <w:color w:val="0000FF"/>
          <w:shd w:val="clear" w:color="auto" w:fill="FFFFFF"/>
        </w:rPr>
      </w:pPr>
    </w:p>
    <w:p w14:paraId="7AF5002D" w14:textId="77777777" w:rsidR="009F385F" w:rsidRDefault="009F385F" w:rsidP="00450ECD">
      <w:pPr>
        <w:rPr>
          <w:rFonts w:ascii="Segoe UI" w:hAnsi="Segoe UI" w:cs="Segoe UI"/>
          <w:color w:val="0000FF"/>
          <w:shd w:val="clear" w:color="auto" w:fill="FFFFFF"/>
        </w:rPr>
      </w:pPr>
    </w:p>
    <w:p w14:paraId="4841372D" w14:textId="77777777" w:rsidR="009F385F" w:rsidRDefault="009F385F" w:rsidP="00450ECD">
      <w:pPr>
        <w:rPr>
          <w:rFonts w:ascii="Segoe UI" w:hAnsi="Segoe UI" w:cs="Segoe UI"/>
          <w:color w:val="0000FF"/>
          <w:shd w:val="clear" w:color="auto" w:fill="FFFFFF"/>
        </w:rPr>
      </w:pPr>
    </w:p>
    <w:p w14:paraId="45C1F0E4" w14:textId="77777777" w:rsidR="009F385F" w:rsidRDefault="009F385F" w:rsidP="00450ECD">
      <w:pPr>
        <w:rPr>
          <w:rFonts w:ascii="Segoe UI" w:hAnsi="Segoe UI" w:cs="Segoe UI"/>
          <w:color w:val="0000FF"/>
          <w:shd w:val="clear" w:color="auto" w:fill="FFFFFF"/>
        </w:rPr>
      </w:pPr>
    </w:p>
    <w:p w14:paraId="7984B313" w14:textId="77777777" w:rsidR="009F385F" w:rsidRDefault="009F385F" w:rsidP="00450ECD">
      <w:pPr>
        <w:rPr>
          <w:rFonts w:ascii="Segoe UI" w:hAnsi="Segoe UI" w:cs="Segoe UI"/>
          <w:color w:val="0000FF"/>
          <w:shd w:val="clear" w:color="auto" w:fill="FFFFFF"/>
        </w:rPr>
      </w:pPr>
    </w:p>
    <w:p w14:paraId="36D66F59" w14:textId="77777777" w:rsidR="009F385F" w:rsidRDefault="009F385F" w:rsidP="00450ECD">
      <w:pPr>
        <w:rPr>
          <w:rFonts w:ascii="Segoe UI" w:hAnsi="Segoe UI" w:cs="Segoe UI"/>
          <w:color w:val="0000FF"/>
          <w:shd w:val="clear" w:color="auto" w:fill="FFFFFF"/>
        </w:rPr>
      </w:pPr>
    </w:p>
    <w:p w14:paraId="066E7C01" w14:textId="77777777" w:rsidR="009F385F" w:rsidRDefault="009F385F" w:rsidP="00450ECD">
      <w:pPr>
        <w:rPr>
          <w:rFonts w:ascii="Segoe UI" w:hAnsi="Segoe UI" w:cs="Segoe UI"/>
          <w:color w:val="0000FF"/>
          <w:shd w:val="clear" w:color="auto" w:fill="FFFFFF"/>
        </w:rPr>
      </w:pPr>
    </w:p>
    <w:p w14:paraId="7A0B72C2" w14:textId="77777777" w:rsidR="009F385F" w:rsidRDefault="009F385F" w:rsidP="00450ECD">
      <w:pPr>
        <w:rPr>
          <w:rFonts w:ascii="Segoe UI" w:hAnsi="Segoe UI" w:cs="Segoe UI"/>
          <w:color w:val="0000FF"/>
          <w:shd w:val="clear" w:color="auto" w:fill="FFFFFF"/>
        </w:rPr>
      </w:pPr>
    </w:p>
    <w:p w14:paraId="08651D73" w14:textId="77777777" w:rsidR="009F385F" w:rsidRDefault="009F385F" w:rsidP="00450ECD">
      <w:pPr>
        <w:rPr>
          <w:rFonts w:ascii="Segoe UI" w:hAnsi="Segoe UI" w:cs="Segoe UI"/>
          <w:color w:val="0000FF"/>
          <w:shd w:val="clear" w:color="auto" w:fill="FFFFFF"/>
        </w:rPr>
      </w:pPr>
    </w:p>
    <w:p w14:paraId="7294F84F" w14:textId="336D0406" w:rsidR="003B1B43" w:rsidRDefault="003B1B43" w:rsidP="00450ECD">
      <w:pPr>
        <w:rPr>
          <w:rStyle w:val="CommentReference"/>
        </w:rPr>
      </w:pPr>
    </w:p>
    <w:p w14:paraId="4E24A303" w14:textId="77777777" w:rsidR="009F385F" w:rsidRDefault="009F385F" w:rsidP="00450ECD">
      <w:pPr>
        <w:rPr>
          <w:rStyle w:val="CommentReference"/>
        </w:rPr>
      </w:pPr>
    </w:p>
    <w:p w14:paraId="6B48A010" w14:textId="77777777" w:rsidR="009F385F" w:rsidRDefault="009F385F" w:rsidP="00450ECD">
      <w:pPr>
        <w:rPr>
          <w:rFonts w:ascii="Segoe UI" w:hAnsi="Segoe UI" w:cs="Segoe UI"/>
          <w:color w:val="0000FF"/>
          <w:shd w:val="clear" w:color="auto" w:fill="FFFFFF"/>
        </w:rPr>
      </w:pPr>
    </w:p>
    <w:p w14:paraId="1C726C64" w14:textId="68ED83AF" w:rsidR="003B1B43" w:rsidRPr="00817D99" w:rsidRDefault="00817D99" w:rsidP="00450ECD">
      <w:pPr>
        <w:rPr>
          <w:rFonts w:cstheme="minorHAnsi"/>
          <w:color w:val="0000FF"/>
          <w:sz w:val="24"/>
          <w:szCs w:val="24"/>
          <w:shd w:val="clear" w:color="auto" w:fill="FFFFFF"/>
        </w:rPr>
      </w:pPr>
      <w:r w:rsidRPr="00817D99">
        <w:rPr>
          <w:rFonts w:cstheme="minorHAnsi"/>
          <w:color w:val="0000FF"/>
          <w:sz w:val="24"/>
          <w:szCs w:val="24"/>
          <w:shd w:val="clear" w:color="auto" w:fill="FFFFFF"/>
        </w:rPr>
        <w:lastRenderedPageBreak/>
        <w:t>Appendix 1- Table of Figures</w:t>
      </w:r>
    </w:p>
    <w:p w14:paraId="681FAAC3" w14:textId="79B99514" w:rsidR="00817D99" w:rsidRPr="00817D99" w:rsidRDefault="00817D99" w:rsidP="00817D99">
      <w:pPr>
        <w:spacing w:after="0" w:line="240" w:lineRule="auto"/>
        <w:rPr>
          <w:rFonts w:cstheme="minorHAnsi"/>
          <w:sz w:val="24"/>
          <w:szCs w:val="24"/>
          <w:lang w:eastAsia="en-US"/>
        </w:rPr>
      </w:pPr>
      <w:r w:rsidRPr="00817D99">
        <w:rPr>
          <w:rFonts w:cstheme="minorHAnsi"/>
          <w:color w:val="000000" w:themeColor="text1"/>
          <w:sz w:val="24"/>
          <w:szCs w:val="24"/>
          <w:shd w:val="clear" w:color="auto" w:fill="FFFFFF"/>
        </w:rPr>
        <w:t xml:space="preserve">Fig.1 Financial Ratios mindmap. </w:t>
      </w:r>
      <w:r w:rsidRPr="00817D99">
        <w:rPr>
          <w:rFonts w:cstheme="minorHAnsi"/>
          <w:sz w:val="24"/>
          <w:szCs w:val="24"/>
          <w:lang w:eastAsia="en-US"/>
        </w:rPr>
        <w:t>Accounting stuff, 2022. FINANCIAL RATIOS: How to Analyze Financial Statements [online]</w:t>
      </w:r>
    </w:p>
    <w:p w14:paraId="21E6DB5A" w14:textId="77777777" w:rsidR="00817D99" w:rsidRPr="00817D99" w:rsidRDefault="00817D99" w:rsidP="00817D99">
      <w:pPr>
        <w:spacing w:after="0" w:line="240" w:lineRule="auto"/>
        <w:rPr>
          <w:rFonts w:cstheme="minorHAnsi"/>
          <w:sz w:val="24"/>
          <w:szCs w:val="24"/>
          <w:lang w:eastAsia="en-US"/>
        </w:rPr>
      </w:pPr>
      <w:r w:rsidRPr="00817D99">
        <w:rPr>
          <w:rFonts w:cstheme="minorHAnsi"/>
          <w:sz w:val="24"/>
          <w:szCs w:val="24"/>
          <w:lang w:eastAsia="en-US"/>
        </w:rPr>
        <w:t>Available at: https://www.youtube.com/watch?v=3W_LwpeG8c8</w:t>
      </w:r>
    </w:p>
    <w:p w14:paraId="3079BD60" w14:textId="77777777" w:rsidR="00817D99" w:rsidRPr="00817D99" w:rsidRDefault="00817D99" w:rsidP="00817D99">
      <w:pPr>
        <w:spacing w:after="0" w:line="240" w:lineRule="auto"/>
        <w:rPr>
          <w:rFonts w:cstheme="minorHAnsi"/>
          <w:sz w:val="24"/>
          <w:szCs w:val="24"/>
          <w:lang w:eastAsia="en-US"/>
        </w:rPr>
      </w:pPr>
      <w:r w:rsidRPr="00817D99">
        <w:rPr>
          <w:rFonts w:cstheme="minorHAnsi"/>
          <w:sz w:val="24"/>
          <w:szCs w:val="24"/>
          <w:lang w:eastAsia="en-US"/>
        </w:rPr>
        <w:t>[Accessed 08/09/2023]</w:t>
      </w:r>
    </w:p>
    <w:p w14:paraId="3E29FD47" w14:textId="77777777" w:rsidR="00817D99" w:rsidRPr="00817D99" w:rsidRDefault="00817D99" w:rsidP="00817D99">
      <w:pPr>
        <w:spacing w:after="0" w:line="240" w:lineRule="auto"/>
        <w:rPr>
          <w:rFonts w:cstheme="minorHAnsi"/>
          <w:color w:val="000000" w:themeColor="text1"/>
          <w:sz w:val="24"/>
          <w:szCs w:val="24"/>
          <w:shd w:val="clear" w:color="auto" w:fill="FFFFFF"/>
        </w:rPr>
      </w:pPr>
    </w:p>
    <w:p w14:paraId="3804D298" w14:textId="5602DB17" w:rsidR="00817D99" w:rsidRPr="00817D99" w:rsidRDefault="00817D99" w:rsidP="00450ECD">
      <w:pPr>
        <w:rPr>
          <w:rFonts w:cstheme="minorHAnsi"/>
          <w:noProof/>
          <w:sz w:val="24"/>
          <w:szCs w:val="24"/>
        </w:rPr>
      </w:pPr>
      <w:r w:rsidRPr="00817D99">
        <w:rPr>
          <w:rFonts w:cstheme="minorHAnsi"/>
          <w:color w:val="000000" w:themeColor="text1"/>
          <w:sz w:val="24"/>
          <w:szCs w:val="24"/>
          <w:shd w:val="clear" w:color="auto" w:fill="FFFFFF"/>
        </w:rPr>
        <w:t xml:space="preserve">Fig. 2 How the balance between DSO and DOP affects the cash flow chart. </w:t>
      </w:r>
      <w:r w:rsidRPr="00817D99">
        <w:rPr>
          <w:rFonts w:cstheme="minorHAnsi"/>
          <w:noProof/>
          <w:sz w:val="24"/>
          <w:szCs w:val="24"/>
        </w:rPr>
        <w:t xml:space="preserve">ophie Lund-Yates, 2023. </w:t>
      </w:r>
      <w:r w:rsidRPr="00817D99">
        <w:rPr>
          <w:rFonts w:cstheme="minorHAnsi"/>
          <w:i/>
          <w:iCs/>
          <w:noProof/>
          <w:sz w:val="24"/>
          <w:szCs w:val="24"/>
        </w:rPr>
        <w:t xml:space="preserve">Aston Martin Lagonda - better than expected first half. </w:t>
      </w:r>
      <w:r w:rsidRPr="00817D99">
        <w:rPr>
          <w:rFonts w:cstheme="minorHAnsi"/>
          <w:noProof/>
          <w:sz w:val="24"/>
          <w:szCs w:val="24"/>
        </w:rPr>
        <w:t xml:space="preserve">[Online] </w:t>
      </w:r>
      <w:r w:rsidRPr="00817D99">
        <w:rPr>
          <w:rFonts w:cstheme="minorHAnsi"/>
          <w:noProof/>
          <w:sz w:val="24"/>
          <w:szCs w:val="24"/>
        </w:rPr>
        <w:br/>
        <w:t xml:space="preserve">Available at: </w:t>
      </w:r>
      <w:r w:rsidRPr="00817D99">
        <w:rPr>
          <w:rFonts w:cstheme="minorHAnsi"/>
          <w:noProof/>
          <w:sz w:val="24"/>
          <w:szCs w:val="24"/>
          <w:u w:val="single"/>
        </w:rPr>
        <w:t>https://www.hl.co.uk/shares/share-research/202307/aston-martin-lagonda-better-than-expected-first-half</w:t>
      </w:r>
      <w:r w:rsidRPr="00817D99">
        <w:rPr>
          <w:rFonts w:cstheme="minorHAnsi"/>
          <w:noProof/>
          <w:sz w:val="24"/>
          <w:szCs w:val="24"/>
        </w:rPr>
        <w:br/>
        <w:t>[Accessed 10 09 2023].</w:t>
      </w:r>
    </w:p>
    <w:p w14:paraId="72E02CD4" w14:textId="77777777" w:rsidR="00EF6907" w:rsidRPr="00EF6907" w:rsidRDefault="00817D99" w:rsidP="00EF6907">
      <w:pPr>
        <w:spacing w:after="0" w:line="240" w:lineRule="auto"/>
        <w:rPr>
          <w:rFonts w:cstheme="minorHAnsi"/>
          <w:noProof/>
          <w:sz w:val="24"/>
          <w:szCs w:val="24"/>
        </w:rPr>
      </w:pPr>
      <w:r w:rsidRPr="00817D99">
        <w:rPr>
          <w:rFonts w:cstheme="minorHAnsi"/>
          <w:noProof/>
          <w:sz w:val="24"/>
          <w:szCs w:val="24"/>
        </w:rPr>
        <w:t>Fig. 3</w:t>
      </w:r>
      <w:r>
        <w:rPr>
          <w:rFonts w:cstheme="minorHAnsi"/>
          <w:noProof/>
          <w:sz w:val="24"/>
          <w:szCs w:val="24"/>
        </w:rPr>
        <w:t xml:space="preserve"> </w:t>
      </w:r>
      <w:r w:rsidR="00EF6907">
        <w:rPr>
          <w:rFonts w:cstheme="minorHAnsi"/>
          <w:noProof/>
          <w:sz w:val="24"/>
          <w:szCs w:val="24"/>
        </w:rPr>
        <w:t xml:space="preserve">Stock prices chart 31.12.2019 to 31.12.2022 </w:t>
      </w:r>
      <w:r w:rsidR="00EF6907" w:rsidRPr="00EF6907">
        <w:rPr>
          <w:rFonts w:cstheme="minorHAnsi"/>
          <w:noProof/>
          <w:sz w:val="24"/>
          <w:szCs w:val="24"/>
        </w:rPr>
        <w:t>Trading View, 2023. ASTON MARTIN LAGONDA GBL HLDGS PLC [Online]</w:t>
      </w:r>
    </w:p>
    <w:p w14:paraId="1D24B229" w14:textId="77777777" w:rsidR="00EF6907" w:rsidRPr="00EF6907" w:rsidRDefault="00EF6907" w:rsidP="00EF6907">
      <w:pPr>
        <w:spacing w:after="0" w:line="240" w:lineRule="auto"/>
        <w:rPr>
          <w:rFonts w:cstheme="minorHAnsi"/>
          <w:noProof/>
          <w:sz w:val="24"/>
          <w:szCs w:val="24"/>
        </w:rPr>
      </w:pPr>
      <w:r w:rsidRPr="00EF6907">
        <w:rPr>
          <w:rFonts w:cstheme="minorHAnsi"/>
          <w:noProof/>
          <w:sz w:val="24"/>
          <w:szCs w:val="24"/>
        </w:rPr>
        <w:t xml:space="preserve">Available at: </w:t>
      </w:r>
      <w:r w:rsidRPr="00EF6907">
        <w:rPr>
          <w:rFonts w:cstheme="minorHAnsi"/>
          <w:noProof/>
          <w:sz w:val="24"/>
          <w:szCs w:val="24"/>
          <w:u w:val="single"/>
        </w:rPr>
        <w:t>https://www.tradingview.com/symbols/LSE-AML/forecast/</w:t>
      </w:r>
    </w:p>
    <w:p w14:paraId="455B53AE" w14:textId="23D38D29" w:rsidR="00817D99" w:rsidRDefault="00EF6907" w:rsidP="00EF6907">
      <w:pPr>
        <w:spacing w:after="0" w:line="240" w:lineRule="auto"/>
        <w:rPr>
          <w:rFonts w:cstheme="minorHAnsi"/>
          <w:noProof/>
          <w:sz w:val="24"/>
          <w:szCs w:val="24"/>
        </w:rPr>
      </w:pPr>
      <w:r w:rsidRPr="00EF6907">
        <w:rPr>
          <w:rFonts w:cstheme="minorHAnsi"/>
          <w:noProof/>
          <w:sz w:val="24"/>
          <w:szCs w:val="24"/>
        </w:rPr>
        <w:t>[Accessed 17 09 2023]</w:t>
      </w:r>
    </w:p>
    <w:p w14:paraId="226D7A97" w14:textId="77777777" w:rsidR="00EF6907" w:rsidRDefault="00EF6907" w:rsidP="00EF6907">
      <w:pPr>
        <w:spacing w:after="0" w:line="240" w:lineRule="auto"/>
        <w:rPr>
          <w:rFonts w:cstheme="minorHAnsi"/>
          <w:noProof/>
          <w:sz w:val="24"/>
          <w:szCs w:val="24"/>
        </w:rPr>
      </w:pPr>
    </w:p>
    <w:p w14:paraId="05956C8B" w14:textId="77777777" w:rsidR="00EF6907" w:rsidRPr="005A229D" w:rsidRDefault="00EF6907" w:rsidP="00EF6907">
      <w:pPr>
        <w:spacing w:after="0" w:line="240" w:lineRule="auto"/>
      </w:pPr>
      <w:r>
        <w:rPr>
          <w:rFonts w:cstheme="minorHAnsi"/>
          <w:noProof/>
          <w:sz w:val="24"/>
          <w:szCs w:val="24"/>
        </w:rPr>
        <w:t xml:space="preserve">Fig.4 Aston Martin Financial charts </w:t>
      </w:r>
      <w:r>
        <w:t xml:space="preserve">Trading View, 2023. </w:t>
      </w:r>
      <w:r w:rsidRPr="005A229D">
        <w:rPr>
          <w:i/>
          <w:iCs/>
        </w:rPr>
        <w:t>ASTON MARTIN LAGONDA GBL HLDGS PLC</w:t>
      </w:r>
      <w:r>
        <w:rPr>
          <w:i/>
          <w:iCs/>
        </w:rPr>
        <w:t xml:space="preserve"> </w:t>
      </w:r>
      <w:r>
        <w:t>[Online]</w:t>
      </w:r>
    </w:p>
    <w:p w14:paraId="5071B283" w14:textId="77777777" w:rsidR="00EF6907" w:rsidRDefault="00EF6907" w:rsidP="00EF6907">
      <w:pPr>
        <w:spacing w:after="0" w:line="240" w:lineRule="auto"/>
        <w:rPr>
          <w:u w:val="single"/>
        </w:rPr>
      </w:pPr>
      <w:r>
        <w:t>Available at</w:t>
      </w:r>
      <w:r w:rsidRPr="005A229D">
        <w:rPr>
          <w:u w:val="single"/>
        </w:rPr>
        <w:t xml:space="preserve">: </w:t>
      </w:r>
      <w:hyperlink r:id="rId21" w:history="1">
        <w:r w:rsidRPr="00185107">
          <w:rPr>
            <w:rStyle w:val="Hyperlink"/>
          </w:rPr>
          <w:t>https://www.tradingview.com/symbols/LSE-AML/forecast/</w:t>
        </w:r>
      </w:hyperlink>
    </w:p>
    <w:p w14:paraId="34DA3743" w14:textId="77777777" w:rsidR="00EF6907" w:rsidRDefault="00EF6907" w:rsidP="00EF6907">
      <w:pPr>
        <w:spacing w:after="0" w:line="240" w:lineRule="auto"/>
      </w:pPr>
      <w:r>
        <w:rPr>
          <w:u w:val="single"/>
        </w:rPr>
        <w:t>[</w:t>
      </w:r>
      <w:r w:rsidRPr="005A229D">
        <w:t>Accessed</w:t>
      </w:r>
      <w:r>
        <w:t xml:space="preserve"> 17 09 2023]</w:t>
      </w:r>
    </w:p>
    <w:p w14:paraId="3C35A7AE" w14:textId="77777777" w:rsidR="00EF6907" w:rsidRDefault="00EF6907" w:rsidP="00EF6907">
      <w:pPr>
        <w:spacing w:after="0" w:line="240" w:lineRule="auto"/>
      </w:pPr>
    </w:p>
    <w:p w14:paraId="3AE5DB3B" w14:textId="20F93C67" w:rsidR="00EF6907" w:rsidRDefault="00EF6907" w:rsidP="00EF6907">
      <w:pPr>
        <w:spacing w:after="0" w:line="240" w:lineRule="auto"/>
      </w:pPr>
      <w:r>
        <w:t>Fig. 5,Stroll to miss Singapore Grand Prix following qualifying crash. F1A 2023</w:t>
      </w:r>
    </w:p>
    <w:p w14:paraId="1E04A6C4" w14:textId="65CF96F7" w:rsidR="00EF6907" w:rsidRDefault="00EF6907" w:rsidP="00EF6907">
      <w:pPr>
        <w:spacing w:after="0" w:line="240" w:lineRule="auto"/>
        <w:rPr>
          <w:u w:val="single"/>
        </w:rPr>
      </w:pPr>
      <w:r>
        <w:t xml:space="preserve">Available at: </w:t>
      </w:r>
      <w:hyperlink r:id="rId22" w:history="1">
        <w:r w:rsidRPr="00185107">
          <w:rPr>
            <w:rStyle w:val="Hyperlink"/>
          </w:rPr>
          <w:t>https://www.formula1.com/en/latest/article.breaking-stroll-to-miss-singapore-grand-prix-following-qualifying-crash.4BlBX210EzxGI4jsr0kPtx.html</w:t>
        </w:r>
      </w:hyperlink>
    </w:p>
    <w:p w14:paraId="72343000" w14:textId="70917763" w:rsidR="00EF6907" w:rsidRPr="00EF6907" w:rsidRDefault="00EF6907" w:rsidP="00EF6907">
      <w:pPr>
        <w:spacing w:after="0" w:line="240" w:lineRule="auto"/>
      </w:pPr>
      <w:r w:rsidRPr="00EF6907">
        <w:t>[Accessed 18 09 2023]</w:t>
      </w:r>
    </w:p>
    <w:p w14:paraId="1BDFFDD5" w14:textId="3286DFDB" w:rsidR="00EF6907" w:rsidRPr="00817D99" w:rsidRDefault="00EF6907" w:rsidP="00EF6907">
      <w:pPr>
        <w:spacing w:after="0" w:line="240" w:lineRule="auto"/>
        <w:rPr>
          <w:rFonts w:cstheme="minorHAnsi"/>
          <w:color w:val="000000" w:themeColor="text1"/>
          <w:sz w:val="24"/>
          <w:szCs w:val="24"/>
          <w:shd w:val="clear" w:color="auto" w:fill="FFFFFF"/>
        </w:rPr>
      </w:pPr>
    </w:p>
    <w:p w14:paraId="781F7D75" w14:textId="77777777" w:rsidR="003B1B43" w:rsidRPr="00817D99" w:rsidRDefault="003B1B43" w:rsidP="00450ECD">
      <w:pPr>
        <w:rPr>
          <w:rFonts w:cstheme="minorHAnsi"/>
          <w:color w:val="000000" w:themeColor="text1"/>
          <w:sz w:val="24"/>
          <w:szCs w:val="24"/>
          <w:shd w:val="clear" w:color="auto" w:fill="FFFFFF"/>
        </w:rPr>
      </w:pPr>
    </w:p>
    <w:p w14:paraId="4D18E50A" w14:textId="77777777" w:rsidR="003B1B43" w:rsidRPr="00817D99" w:rsidRDefault="003B1B43" w:rsidP="00450ECD">
      <w:pPr>
        <w:rPr>
          <w:rFonts w:ascii="Segoe UI" w:hAnsi="Segoe UI" w:cs="Segoe UI"/>
          <w:color w:val="000000" w:themeColor="text1"/>
          <w:shd w:val="clear" w:color="auto" w:fill="FFFFFF"/>
        </w:rPr>
      </w:pPr>
    </w:p>
    <w:p w14:paraId="56364979" w14:textId="49963B5E" w:rsidR="00817D99" w:rsidRPr="00817D99" w:rsidRDefault="00817D99">
      <w:pPr>
        <w:rPr>
          <w:rFonts w:ascii="Segoe UI" w:hAnsi="Segoe UI" w:cs="Segoe UI"/>
          <w:color w:val="000000" w:themeColor="text1"/>
          <w:shd w:val="clear" w:color="auto" w:fill="FFFFFF"/>
        </w:rPr>
      </w:pPr>
      <w:r w:rsidRPr="00817D99">
        <w:rPr>
          <w:rFonts w:ascii="Segoe UI" w:hAnsi="Segoe UI" w:cs="Segoe UI"/>
          <w:color w:val="000000" w:themeColor="text1"/>
          <w:shd w:val="clear" w:color="auto" w:fill="FFFFFF"/>
        </w:rPr>
        <w:br w:type="page"/>
      </w:r>
    </w:p>
    <w:p w14:paraId="0534B2EE" w14:textId="4F6CA389" w:rsidR="007851F6" w:rsidRDefault="007851F6" w:rsidP="007851F6">
      <w:pPr>
        <w:rPr>
          <w:rFonts w:ascii="Segoe UI" w:hAnsi="Segoe UI" w:cs="Segoe UI"/>
          <w:color w:val="0000FF"/>
          <w:shd w:val="clear" w:color="auto" w:fill="FFFFFF"/>
        </w:rPr>
      </w:pPr>
      <w:bookmarkStart w:id="3" w:name="_Hlk146050870"/>
      <w:r>
        <w:rPr>
          <w:rFonts w:ascii="Segoe UI" w:hAnsi="Segoe UI" w:cs="Segoe UI"/>
          <w:color w:val="0000FF"/>
          <w:shd w:val="clear" w:color="auto" w:fill="FFFFFF"/>
        </w:rPr>
        <w:lastRenderedPageBreak/>
        <w:t xml:space="preserve">Appendix </w:t>
      </w:r>
      <w:r w:rsidR="00817D99">
        <w:rPr>
          <w:rFonts w:ascii="Segoe UI" w:hAnsi="Segoe UI" w:cs="Segoe UI"/>
          <w:color w:val="0000FF"/>
          <w:shd w:val="clear" w:color="auto" w:fill="FFFFFF"/>
        </w:rPr>
        <w:t>2</w:t>
      </w:r>
      <w:r>
        <w:rPr>
          <w:rFonts w:ascii="Segoe UI" w:hAnsi="Segoe UI" w:cs="Segoe UI"/>
          <w:color w:val="0000FF"/>
          <w:shd w:val="clear" w:color="auto" w:fill="FFFFFF"/>
        </w:rPr>
        <w:t>- Bibliography</w:t>
      </w:r>
    </w:p>
    <w:bookmarkEnd w:id="3"/>
    <w:p w14:paraId="135CD6EC" w14:textId="77777777" w:rsidR="00E627BB" w:rsidRDefault="00E627BB" w:rsidP="00E627BB">
      <w:pPr>
        <w:spacing w:after="0" w:line="240" w:lineRule="auto"/>
        <w:rPr>
          <w:lang w:eastAsia="en-US"/>
        </w:rPr>
      </w:pPr>
      <w:r>
        <w:rPr>
          <w:lang w:eastAsia="en-US"/>
        </w:rPr>
        <w:t>Accounting stuff, 2022. FINANCIAL RATIOS: How to Analyze Financial Statements [online]</w:t>
      </w:r>
    </w:p>
    <w:p w14:paraId="6BADD61A" w14:textId="77777777" w:rsidR="00E627BB" w:rsidRDefault="00E627BB" w:rsidP="00E627BB">
      <w:pPr>
        <w:spacing w:after="0" w:line="240" w:lineRule="auto"/>
        <w:rPr>
          <w:lang w:eastAsia="en-US"/>
        </w:rPr>
      </w:pPr>
      <w:r>
        <w:rPr>
          <w:lang w:eastAsia="en-US"/>
        </w:rPr>
        <w:t>Available at: https://www.youtube.com/watch?v=3W_LwpeG8c8</w:t>
      </w:r>
    </w:p>
    <w:p w14:paraId="06FB9065" w14:textId="77777777" w:rsidR="00E627BB" w:rsidRDefault="00E627BB" w:rsidP="00E627BB">
      <w:pPr>
        <w:spacing w:after="0" w:line="240" w:lineRule="auto"/>
        <w:rPr>
          <w:lang w:eastAsia="en-US"/>
        </w:rPr>
      </w:pPr>
      <w:r>
        <w:rPr>
          <w:lang w:eastAsia="en-US"/>
        </w:rPr>
        <w:t>[Accessed 08/09/2023]</w:t>
      </w:r>
    </w:p>
    <w:p w14:paraId="7BDF2A5C" w14:textId="77777777" w:rsidR="00E627BB" w:rsidRDefault="00E627BB" w:rsidP="00E627BB">
      <w:pPr>
        <w:spacing w:after="0" w:line="240" w:lineRule="auto"/>
        <w:rPr>
          <w:lang w:eastAsia="en-US"/>
        </w:rPr>
      </w:pPr>
    </w:p>
    <w:p w14:paraId="3B690A0D" w14:textId="77777777" w:rsidR="00E627BB" w:rsidRDefault="00E627BB" w:rsidP="00E627BB">
      <w:pPr>
        <w:spacing w:after="0" w:line="240" w:lineRule="auto"/>
        <w:rPr>
          <w:lang w:eastAsia="en-US"/>
        </w:rPr>
      </w:pPr>
      <w:r>
        <w:rPr>
          <w:lang w:eastAsia="en-US"/>
        </w:rPr>
        <w:t xml:space="preserve">Aston Martin, 2022. /investors/annual-reports. [Online] </w:t>
      </w:r>
    </w:p>
    <w:p w14:paraId="47B36DAA" w14:textId="77777777" w:rsidR="00E627BB" w:rsidRDefault="00E627BB" w:rsidP="00E627BB">
      <w:pPr>
        <w:spacing w:after="0" w:line="240" w:lineRule="auto"/>
        <w:rPr>
          <w:lang w:eastAsia="en-US"/>
        </w:rPr>
      </w:pPr>
      <w:r>
        <w:rPr>
          <w:lang w:eastAsia="en-US"/>
        </w:rPr>
        <w:t>Available at: https://www.astonmartinlagonda.com/investors/annual-reports</w:t>
      </w:r>
    </w:p>
    <w:p w14:paraId="28AABE6A" w14:textId="4982DD89" w:rsidR="00E627BB" w:rsidRDefault="00E627BB" w:rsidP="00E627BB">
      <w:pPr>
        <w:spacing w:after="0" w:line="240" w:lineRule="auto"/>
        <w:rPr>
          <w:lang w:eastAsia="en-US"/>
        </w:rPr>
      </w:pPr>
      <w:r>
        <w:rPr>
          <w:lang w:eastAsia="en-US"/>
        </w:rPr>
        <w:t>[Accessed 01 09 2023].</w:t>
      </w:r>
    </w:p>
    <w:p w14:paraId="30E9114A" w14:textId="77777777" w:rsidR="00E627BB" w:rsidRPr="00E627BB" w:rsidRDefault="00E627BB" w:rsidP="00E627BB">
      <w:pPr>
        <w:spacing w:after="0" w:line="240" w:lineRule="auto"/>
        <w:rPr>
          <w:lang w:eastAsia="en-US"/>
        </w:rPr>
      </w:pPr>
    </w:p>
    <w:p w14:paraId="74C34869" w14:textId="0FF80243" w:rsidR="007851F6" w:rsidRDefault="007851F6" w:rsidP="007851F6">
      <w:pPr>
        <w:pStyle w:val="Bibliography"/>
        <w:rPr>
          <w:noProof/>
          <w:kern w:val="0"/>
          <w:sz w:val="24"/>
          <w:szCs w:val="24"/>
          <w14:ligatures w14:val="none"/>
        </w:rPr>
      </w:pPr>
      <w:r>
        <w:fldChar w:fldCharType="begin"/>
      </w:r>
      <w:r>
        <w:instrText xml:space="preserve"> BIBLIOGRAPHY  \l 2057 </w:instrText>
      </w:r>
      <w:r>
        <w:fldChar w:fldCharType="separate"/>
      </w:r>
      <w:r>
        <w:rPr>
          <w:noProof/>
        </w:rPr>
        <w:t xml:space="preserve">Aston Martin, 2023. </w:t>
      </w:r>
      <w:r>
        <w:rPr>
          <w:i/>
          <w:iCs/>
          <w:noProof/>
        </w:rPr>
        <w:t xml:space="preserve">/investors/funding/september-2022-capital-raise. </w:t>
      </w:r>
      <w:r>
        <w:rPr>
          <w:noProof/>
        </w:rPr>
        <w:t xml:space="preserve">[Online] </w:t>
      </w:r>
      <w:r>
        <w:rPr>
          <w:noProof/>
        </w:rPr>
        <w:br/>
        <w:t xml:space="preserve">Available at: </w:t>
      </w:r>
      <w:r>
        <w:rPr>
          <w:noProof/>
          <w:u w:val="single"/>
        </w:rPr>
        <w:t>https://www.astonmartinlagonda.com/investors/funding/september-2022-capital-raise</w:t>
      </w:r>
      <w:r>
        <w:rPr>
          <w:noProof/>
        </w:rPr>
        <w:br/>
        <w:t>[Accessed 01 09 2023].</w:t>
      </w:r>
    </w:p>
    <w:p w14:paraId="02BDEA45" w14:textId="77777777" w:rsidR="007851F6" w:rsidRDefault="007851F6" w:rsidP="007851F6">
      <w:pPr>
        <w:pStyle w:val="Bibliography"/>
        <w:rPr>
          <w:noProof/>
        </w:rPr>
      </w:pPr>
      <w:r>
        <w:rPr>
          <w:noProof/>
        </w:rPr>
        <w:t xml:space="preserve">Aston Martin, 2023. </w:t>
      </w:r>
      <w:r>
        <w:rPr>
          <w:i/>
          <w:iCs/>
          <w:noProof/>
        </w:rPr>
        <w:t xml:space="preserve">https://www.astonmartinlagonda.com/investors. </w:t>
      </w:r>
      <w:r>
        <w:rPr>
          <w:noProof/>
        </w:rPr>
        <w:t xml:space="preserve">[Online] </w:t>
      </w:r>
      <w:r>
        <w:rPr>
          <w:noProof/>
        </w:rPr>
        <w:br/>
        <w:t xml:space="preserve">Available at: </w:t>
      </w:r>
      <w:r>
        <w:rPr>
          <w:noProof/>
          <w:u w:val="single"/>
        </w:rPr>
        <w:t>https://www.astonmartinlagonda.com/</w:t>
      </w:r>
      <w:r>
        <w:rPr>
          <w:noProof/>
        </w:rPr>
        <w:br/>
        <w:t>[Accessed 01 09 2023].</w:t>
      </w:r>
    </w:p>
    <w:p w14:paraId="4AD111F0" w14:textId="77777777" w:rsidR="007851F6" w:rsidRDefault="007851F6" w:rsidP="007851F6">
      <w:pPr>
        <w:pStyle w:val="Bibliography"/>
        <w:rPr>
          <w:noProof/>
        </w:rPr>
      </w:pPr>
      <w:r>
        <w:rPr>
          <w:noProof/>
        </w:rPr>
        <w:t xml:space="preserve">Aston Martin, 2023. </w:t>
      </w:r>
      <w:r>
        <w:rPr>
          <w:i/>
          <w:iCs/>
          <w:noProof/>
        </w:rPr>
        <w:t xml:space="preserve">Investotr/Funding. </w:t>
      </w:r>
      <w:r>
        <w:rPr>
          <w:noProof/>
        </w:rPr>
        <w:t xml:space="preserve">[Online] </w:t>
      </w:r>
      <w:r>
        <w:rPr>
          <w:noProof/>
        </w:rPr>
        <w:br/>
        <w:t xml:space="preserve">Available at: </w:t>
      </w:r>
      <w:r>
        <w:rPr>
          <w:noProof/>
          <w:u w:val="single"/>
        </w:rPr>
        <w:t>https://www.astonmartinlagonda.com/investors/funding</w:t>
      </w:r>
      <w:r>
        <w:rPr>
          <w:noProof/>
        </w:rPr>
        <w:br/>
        <w:t>[Accessed 01 09 2023].</w:t>
      </w:r>
    </w:p>
    <w:p w14:paraId="51A9F8DC" w14:textId="77777777" w:rsidR="007851F6" w:rsidRDefault="007851F6" w:rsidP="007851F6">
      <w:pPr>
        <w:pStyle w:val="Bibliography"/>
        <w:rPr>
          <w:noProof/>
        </w:rPr>
      </w:pPr>
      <w:r>
        <w:rPr>
          <w:noProof/>
        </w:rPr>
        <w:t xml:space="preserve">Atrill P., M. E., 2017. In: Pearson, ed. </w:t>
      </w:r>
      <w:r>
        <w:rPr>
          <w:i/>
          <w:iCs/>
          <w:noProof/>
        </w:rPr>
        <w:t xml:space="preserve">Accounting and Finance for non-specialists Tenthedition. </w:t>
      </w:r>
      <w:r>
        <w:rPr>
          <w:noProof/>
        </w:rPr>
        <w:t>Harlow: PEARSON EDUCATION LTD., p. Parts 1 2 3 .</w:t>
      </w:r>
    </w:p>
    <w:p w14:paraId="00BCE425" w14:textId="77777777" w:rsidR="007851F6" w:rsidRDefault="007851F6" w:rsidP="007851F6">
      <w:pPr>
        <w:pStyle w:val="Bibliography"/>
        <w:rPr>
          <w:noProof/>
        </w:rPr>
      </w:pPr>
      <w:r>
        <w:rPr>
          <w:noProof/>
        </w:rPr>
        <w:t xml:space="preserve">Financial Times, 2023. </w:t>
      </w:r>
      <w:r>
        <w:rPr>
          <w:i/>
          <w:iCs/>
          <w:noProof/>
        </w:rPr>
        <w:t xml:space="preserve">Aston Martin Lagonda Global Holdings PLC. </w:t>
      </w:r>
      <w:r>
        <w:rPr>
          <w:noProof/>
        </w:rPr>
        <w:t xml:space="preserve">[Online] </w:t>
      </w:r>
      <w:r>
        <w:rPr>
          <w:noProof/>
        </w:rPr>
        <w:br/>
        <w:t xml:space="preserve">Available at: </w:t>
      </w:r>
      <w:r>
        <w:rPr>
          <w:noProof/>
          <w:u w:val="single"/>
        </w:rPr>
        <w:t>https://markets.ft.com/data/equities/tearsheet/forecasts?s=AML:LSE</w:t>
      </w:r>
      <w:r>
        <w:rPr>
          <w:noProof/>
        </w:rPr>
        <w:br/>
        <w:t>[Accessed 04 09 2023].</w:t>
      </w:r>
    </w:p>
    <w:p w14:paraId="69891935" w14:textId="77777777" w:rsidR="007851F6" w:rsidRDefault="007851F6" w:rsidP="007851F6">
      <w:pPr>
        <w:pStyle w:val="Bibliography"/>
        <w:rPr>
          <w:noProof/>
        </w:rPr>
      </w:pPr>
      <w:r>
        <w:rPr>
          <w:noProof/>
        </w:rPr>
        <w:t xml:space="preserve">londonstockexchange, 2023. </w:t>
      </w:r>
      <w:r>
        <w:rPr>
          <w:i/>
          <w:iCs/>
          <w:noProof/>
        </w:rPr>
        <w:t xml:space="preserve">/stock/AML/aston-martin-lagonda-global-holdings-plc/our-story. </w:t>
      </w:r>
      <w:r>
        <w:rPr>
          <w:noProof/>
        </w:rPr>
        <w:t xml:space="preserve">[Online] </w:t>
      </w:r>
      <w:r>
        <w:rPr>
          <w:noProof/>
        </w:rPr>
        <w:br/>
        <w:t xml:space="preserve">Available at: </w:t>
      </w:r>
      <w:r>
        <w:rPr>
          <w:noProof/>
          <w:u w:val="single"/>
        </w:rPr>
        <w:t>https://www.londonstockexchange.com/stock/AML/aston-martin-lagonda-global-holdings-plc/our-story</w:t>
      </w:r>
      <w:r>
        <w:rPr>
          <w:noProof/>
        </w:rPr>
        <w:br/>
        <w:t>[Accessed 04 09 2023].</w:t>
      </w:r>
    </w:p>
    <w:p w14:paraId="4B99082E" w14:textId="77777777" w:rsidR="007851F6" w:rsidRDefault="007851F6" w:rsidP="007851F6">
      <w:pPr>
        <w:pStyle w:val="Bibliography"/>
        <w:rPr>
          <w:noProof/>
        </w:rPr>
      </w:pPr>
      <w:r>
        <w:rPr>
          <w:noProof/>
        </w:rPr>
        <w:t xml:space="preserve">Ruxandra Iordache, 2023. </w:t>
      </w:r>
      <w:r>
        <w:rPr>
          <w:i/>
          <w:iCs/>
          <w:noProof/>
        </w:rPr>
        <w:t xml:space="preserve">aston-martin-shares-surge-on-profitability-forecast-for-2023.. </w:t>
      </w:r>
      <w:r>
        <w:rPr>
          <w:noProof/>
        </w:rPr>
        <w:t xml:space="preserve">[Online] </w:t>
      </w:r>
      <w:r>
        <w:rPr>
          <w:noProof/>
        </w:rPr>
        <w:br/>
        <w:t xml:space="preserve">Available at: </w:t>
      </w:r>
      <w:r>
        <w:rPr>
          <w:noProof/>
          <w:u w:val="single"/>
        </w:rPr>
        <w:t>https://www.cnbc.com/2023/03/01/aston-martin-shares-surge-on-profitability-forecast-for-2023.html</w:t>
      </w:r>
      <w:r>
        <w:rPr>
          <w:noProof/>
        </w:rPr>
        <w:br/>
        <w:t>[Accessed 09 09 2023].</w:t>
      </w:r>
    </w:p>
    <w:p w14:paraId="48DBB0AA" w14:textId="77777777" w:rsidR="007851F6" w:rsidRDefault="007851F6" w:rsidP="007851F6">
      <w:pPr>
        <w:pStyle w:val="Bibliography"/>
        <w:rPr>
          <w:noProof/>
        </w:rPr>
      </w:pPr>
      <w:r>
        <w:rPr>
          <w:noProof/>
        </w:rPr>
        <w:t xml:space="preserve">simplywall.st, 2023. </w:t>
      </w:r>
      <w:r>
        <w:rPr>
          <w:i/>
          <w:iCs/>
          <w:noProof/>
        </w:rPr>
        <w:t xml:space="preserve">Aston Martin Lagonda Global Holdings Future Growth. </w:t>
      </w:r>
      <w:r>
        <w:rPr>
          <w:noProof/>
        </w:rPr>
        <w:t xml:space="preserve">[Online] </w:t>
      </w:r>
      <w:r>
        <w:rPr>
          <w:noProof/>
        </w:rPr>
        <w:br/>
        <w:t xml:space="preserve">Available at: </w:t>
      </w:r>
      <w:r>
        <w:rPr>
          <w:noProof/>
          <w:u w:val="single"/>
        </w:rPr>
        <w:t>https://simplywall.st/stocks/gb/automobiles/lse-aml/aston-martin-lagonda-global-holdings-shares/future</w:t>
      </w:r>
      <w:r>
        <w:rPr>
          <w:noProof/>
        </w:rPr>
        <w:br/>
        <w:t>[Accessed 13 09 2023].</w:t>
      </w:r>
    </w:p>
    <w:p w14:paraId="2F154F70" w14:textId="77777777" w:rsidR="007851F6" w:rsidRDefault="007851F6" w:rsidP="007851F6">
      <w:pPr>
        <w:pStyle w:val="Bibliography"/>
        <w:rPr>
          <w:noProof/>
        </w:rPr>
      </w:pPr>
      <w:r>
        <w:rPr>
          <w:noProof/>
        </w:rPr>
        <w:t xml:space="preserve">Sophie Lund-Yates, 2023. </w:t>
      </w:r>
      <w:r>
        <w:rPr>
          <w:i/>
          <w:iCs/>
          <w:noProof/>
        </w:rPr>
        <w:t xml:space="preserve">Aston Martin Lagonda - better than expected first half. </w:t>
      </w:r>
      <w:r>
        <w:rPr>
          <w:noProof/>
        </w:rPr>
        <w:t xml:space="preserve">[Online] </w:t>
      </w:r>
      <w:r>
        <w:rPr>
          <w:noProof/>
        </w:rPr>
        <w:br/>
        <w:t xml:space="preserve">Available at: </w:t>
      </w:r>
      <w:r>
        <w:rPr>
          <w:noProof/>
          <w:u w:val="single"/>
        </w:rPr>
        <w:t>https://www.hl.co.uk/shares/share-research/202307/aston-martin-lagonda-better-than-expected-first-half</w:t>
      </w:r>
      <w:r>
        <w:rPr>
          <w:noProof/>
        </w:rPr>
        <w:br/>
        <w:t>[Accessed 10 09 2023].</w:t>
      </w:r>
    </w:p>
    <w:p w14:paraId="5F9541D2" w14:textId="1DAF2095" w:rsidR="007851F6" w:rsidRDefault="007851F6" w:rsidP="007851F6">
      <w:pPr>
        <w:pStyle w:val="Bibliography"/>
        <w:rPr>
          <w:noProof/>
        </w:rPr>
      </w:pPr>
      <w:r>
        <w:rPr>
          <w:noProof/>
        </w:rPr>
        <w:t xml:space="preserve">The Financial Storyteller, 2023. </w:t>
      </w:r>
      <w:r>
        <w:rPr>
          <w:i/>
          <w:iCs/>
          <w:noProof/>
        </w:rPr>
        <w:t xml:space="preserve">Accounting principles. </w:t>
      </w:r>
      <w:r>
        <w:rPr>
          <w:noProof/>
        </w:rPr>
        <w:t xml:space="preserve">[Online] </w:t>
      </w:r>
      <w:r>
        <w:rPr>
          <w:noProof/>
        </w:rPr>
        <w:br/>
        <w:t xml:space="preserve">Available at: </w:t>
      </w:r>
      <w:r>
        <w:rPr>
          <w:noProof/>
          <w:u w:val="single"/>
        </w:rPr>
        <w:t>https://www.youtube.com/watch?v=50dztqkmiFg</w:t>
      </w:r>
      <w:r>
        <w:rPr>
          <w:noProof/>
        </w:rPr>
        <w:br/>
        <w:t>[Accessed 12 08 2023].</w:t>
      </w:r>
    </w:p>
    <w:p w14:paraId="72527618" w14:textId="77777777" w:rsidR="00112C98" w:rsidRPr="005A229D" w:rsidRDefault="00112C98" w:rsidP="00112C98">
      <w:pPr>
        <w:spacing w:after="0" w:line="240" w:lineRule="auto"/>
      </w:pPr>
      <w:r>
        <w:lastRenderedPageBreak/>
        <w:t xml:space="preserve">Trading View, 2023. </w:t>
      </w:r>
      <w:r w:rsidRPr="005A229D">
        <w:rPr>
          <w:i/>
          <w:iCs/>
        </w:rPr>
        <w:t>ASTON MARTIN LAGONDA GBL HLDGS PLC</w:t>
      </w:r>
      <w:r>
        <w:rPr>
          <w:i/>
          <w:iCs/>
        </w:rPr>
        <w:t xml:space="preserve"> </w:t>
      </w:r>
      <w:r>
        <w:t>[Online]</w:t>
      </w:r>
    </w:p>
    <w:p w14:paraId="6089780B" w14:textId="77777777" w:rsidR="00112C98" w:rsidRDefault="00112C98" w:rsidP="00112C98">
      <w:pPr>
        <w:spacing w:after="0" w:line="240" w:lineRule="auto"/>
        <w:rPr>
          <w:u w:val="single"/>
        </w:rPr>
      </w:pPr>
      <w:r>
        <w:t>Available at</w:t>
      </w:r>
      <w:r w:rsidRPr="005A229D">
        <w:rPr>
          <w:u w:val="single"/>
        </w:rPr>
        <w:t xml:space="preserve">: </w:t>
      </w:r>
      <w:hyperlink r:id="rId23" w:history="1">
        <w:r w:rsidRPr="00185107">
          <w:rPr>
            <w:rStyle w:val="Hyperlink"/>
          </w:rPr>
          <w:t>https://www.tradingview.com/symbols/LSE-AML/forecast/</w:t>
        </w:r>
      </w:hyperlink>
    </w:p>
    <w:p w14:paraId="14CF2B9F" w14:textId="77777777" w:rsidR="00112C98" w:rsidRPr="005A229D" w:rsidRDefault="00112C98" w:rsidP="00112C98">
      <w:pPr>
        <w:spacing w:after="0" w:line="240" w:lineRule="auto"/>
      </w:pPr>
      <w:r>
        <w:rPr>
          <w:u w:val="single"/>
        </w:rPr>
        <w:t>[</w:t>
      </w:r>
      <w:r w:rsidRPr="005A229D">
        <w:t>Accessed</w:t>
      </w:r>
      <w:r>
        <w:t xml:space="preserve"> 17 09 2023]</w:t>
      </w:r>
    </w:p>
    <w:p w14:paraId="61D638EB" w14:textId="77777777" w:rsidR="00112C98" w:rsidRPr="00112C98" w:rsidRDefault="00112C98" w:rsidP="00112C98">
      <w:pPr>
        <w:rPr>
          <w:lang w:eastAsia="en-US"/>
        </w:rPr>
      </w:pPr>
    </w:p>
    <w:p w14:paraId="7C0AEFB9" w14:textId="7A83F899" w:rsidR="007851F6" w:rsidRDefault="007851F6" w:rsidP="007851F6">
      <w:pPr>
        <w:pStyle w:val="Bibliography"/>
        <w:rPr>
          <w:noProof/>
        </w:rPr>
      </w:pPr>
      <w:r>
        <w:rPr>
          <w:noProof/>
        </w:rPr>
        <w:t xml:space="preserve">Yahoo Finance, 2023. </w:t>
      </w:r>
      <w:r>
        <w:rPr>
          <w:i/>
          <w:iCs/>
          <w:noProof/>
        </w:rPr>
        <w:t xml:space="preserve">Aston Martin Lagonda Global Holdings plc (AML.L) Profile. </w:t>
      </w:r>
      <w:r>
        <w:rPr>
          <w:noProof/>
        </w:rPr>
        <w:t xml:space="preserve">[Online] </w:t>
      </w:r>
      <w:r>
        <w:rPr>
          <w:noProof/>
        </w:rPr>
        <w:br/>
        <w:t xml:space="preserve">Available at: </w:t>
      </w:r>
      <w:r>
        <w:rPr>
          <w:noProof/>
          <w:u w:val="single"/>
        </w:rPr>
        <w:t>https://finance.yahoo.com/quote/AML.L/profile?p=AML.L</w:t>
      </w:r>
      <w:r>
        <w:rPr>
          <w:noProof/>
        </w:rPr>
        <w:br/>
        <w:t>[Accessed 03 09 2023].</w:t>
      </w:r>
    </w:p>
    <w:p w14:paraId="4A9B95A0" w14:textId="77777777" w:rsidR="007851F6" w:rsidRDefault="007851F6" w:rsidP="007851F6">
      <w:r>
        <w:fldChar w:fldCharType="end"/>
      </w:r>
    </w:p>
    <w:p w14:paraId="5AB5B7A8" w14:textId="77777777" w:rsidR="007851F6" w:rsidRDefault="007851F6" w:rsidP="007851F6">
      <w:pPr>
        <w:rPr>
          <w:rFonts w:ascii="Segoe UI" w:hAnsi="Segoe UI" w:cs="Segoe UI"/>
          <w:color w:val="0000FF"/>
          <w:shd w:val="clear" w:color="auto" w:fill="FFFFFF"/>
        </w:rPr>
      </w:pPr>
    </w:p>
    <w:p w14:paraId="06ACC1CF" w14:textId="2C93C977" w:rsidR="007851F6" w:rsidRDefault="007851F6">
      <w:pPr>
        <w:rPr>
          <w:rFonts w:ascii="Segoe UI" w:hAnsi="Segoe UI" w:cs="Segoe UI"/>
          <w:color w:val="0000FF"/>
          <w:shd w:val="clear" w:color="auto" w:fill="FFFFFF"/>
        </w:rPr>
      </w:pPr>
      <w:r>
        <w:rPr>
          <w:rFonts w:ascii="Segoe UI" w:hAnsi="Segoe UI" w:cs="Segoe UI"/>
          <w:color w:val="0000FF"/>
          <w:shd w:val="clear" w:color="auto" w:fill="FFFFFF"/>
        </w:rPr>
        <w:br w:type="page"/>
      </w:r>
    </w:p>
    <w:p w14:paraId="09E5B3BA" w14:textId="17113893" w:rsidR="00450ECD" w:rsidRDefault="00450ECD" w:rsidP="00450ECD">
      <w:pPr>
        <w:rPr>
          <w:rFonts w:ascii="Segoe UI" w:hAnsi="Segoe UI" w:cs="Segoe UI"/>
          <w:color w:val="0000FF"/>
          <w:shd w:val="clear" w:color="auto" w:fill="FFFFFF"/>
        </w:rPr>
      </w:pPr>
      <w:r>
        <w:rPr>
          <w:rFonts w:ascii="Segoe UI" w:hAnsi="Segoe UI" w:cs="Segoe UI"/>
          <w:color w:val="0000FF"/>
          <w:shd w:val="clear" w:color="auto" w:fill="FFFFFF"/>
        </w:rPr>
        <w:lastRenderedPageBreak/>
        <w:t xml:space="preserve">Appendix </w:t>
      </w:r>
      <w:r w:rsidR="00817D99">
        <w:rPr>
          <w:rFonts w:ascii="Segoe UI" w:hAnsi="Segoe UI" w:cs="Segoe UI"/>
          <w:color w:val="0000FF"/>
          <w:shd w:val="clear" w:color="auto" w:fill="FFFFFF"/>
        </w:rPr>
        <w:t>3</w:t>
      </w:r>
      <w:r>
        <w:rPr>
          <w:rFonts w:ascii="Segoe UI" w:hAnsi="Segoe UI" w:cs="Segoe UI"/>
          <w:color w:val="0000FF"/>
          <w:shd w:val="clear" w:color="auto" w:fill="FFFFFF"/>
        </w:rPr>
        <w:t>- Ratio Calculations</w:t>
      </w:r>
    </w:p>
    <w:p w14:paraId="4C2C9C12" w14:textId="56DBC6BA" w:rsidR="00450ECD" w:rsidRDefault="003B1B43" w:rsidP="00450ECD">
      <w:pPr>
        <w:rPr>
          <w:rFonts w:ascii="Segoe UI" w:hAnsi="Segoe UI" w:cs="Segoe UI"/>
          <w:color w:val="0000FF"/>
          <w:shd w:val="clear" w:color="auto" w:fill="FFFFFF"/>
        </w:rPr>
      </w:pPr>
      <w:r w:rsidRPr="003B1B43">
        <w:rPr>
          <w:rFonts w:ascii="Segoe UI" w:hAnsi="Segoe UI" w:cs="Segoe UI"/>
          <w:noProof/>
          <w:color w:val="0000FF"/>
          <w:shd w:val="clear" w:color="auto" w:fill="FFFFFF"/>
        </w:rPr>
        <w:drawing>
          <wp:inline distT="0" distB="0" distL="0" distR="0" wp14:anchorId="4863AB3B" wp14:editId="6BAD4AFF">
            <wp:extent cx="5050465" cy="4628008"/>
            <wp:effectExtent l="0" t="0" r="0" b="1270"/>
            <wp:docPr id="243133143"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133143" name="Picture 1" descr="A screenshot of a report&#10;&#10;Description automatically generated"/>
                    <pic:cNvPicPr/>
                  </pic:nvPicPr>
                  <pic:blipFill>
                    <a:blip r:embed="rId24"/>
                    <a:stretch>
                      <a:fillRect/>
                    </a:stretch>
                  </pic:blipFill>
                  <pic:spPr>
                    <a:xfrm>
                      <a:off x="0" y="0"/>
                      <a:ext cx="5055190" cy="4632338"/>
                    </a:xfrm>
                    <a:prstGeom prst="rect">
                      <a:avLst/>
                    </a:prstGeom>
                  </pic:spPr>
                </pic:pic>
              </a:graphicData>
            </a:graphic>
          </wp:inline>
        </w:drawing>
      </w:r>
      <w:r w:rsidR="00450ECD">
        <w:rPr>
          <w:rFonts w:ascii="Segoe UI" w:hAnsi="Segoe UI" w:cs="Segoe UI"/>
          <w:color w:val="0000FF"/>
          <w:shd w:val="clear" w:color="auto" w:fill="FFFFFF"/>
        </w:rPr>
        <w:br w:type="page"/>
      </w:r>
    </w:p>
    <w:p w14:paraId="666C2C8A" w14:textId="01B21C5A" w:rsidR="00450ECD" w:rsidRDefault="00450ECD" w:rsidP="00450ECD">
      <w:pPr>
        <w:rPr>
          <w:rFonts w:ascii="Segoe UI" w:hAnsi="Segoe UI" w:cs="Segoe UI"/>
          <w:color w:val="0000FF"/>
          <w:shd w:val="clear" w:color="auto" w:fill="FFFFFF"/>
        </w:rPr>
      </w:pPr>
    </w:p>
    <w:p w14:paraId="5EF58758" w14:textId="361844CF" w:rsidR="00450ECD" w:rsidRDefault="003B1B43" w:rsidP="00450ECD">
      <w:pPr>
        <w:rPr>
          <w:rFonts w:ascii="Segoe UI" w:hAnsi="Segoe UI" w:cs="Segoe UI"/>
          <w:color w:val="0000FF"/>
          <w:shd w:val="clear" w:color="auto" w:fill="FFFFFF"/>
        </w:rPr>
      </w:pPr>
      <w:r w:rsidRPr="003B1B43">
        <w:rPr>
          <w:rFonts w:ascii="Segoe UI" w:hAnsi="Segoe UI" w:cs="Segoe UI"/>
          <w:noProof/>
          <w:color w:val="0000FF"/>
          <w:shd w:val="clear" w:color="auto" w:fill="FFFFFF"/>
        </w:rPr>
        <w:drawing>
          <wp:inline distT="0" distB="0" distL="0" distR="0" wp14:anchorId="5C1483C0" wp14:editId="225DC097">
            <wp:extent cx="5731510" cy="3554730"/>
            <wp:effectExtent l="0" t="0" r="2540" b="7620"/>
            <wp:docPr id="372224491"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24491" name="Picture 1" descr="A screenshot of a spreadsheet&#10;&#10;Description automatically generated"/>
                    <pic:cNvPicPr/>
                  </pic:nvPicPr>
                  <pic:blipFill>
                    <a:blip r:embed="rId25"/>
                    <a:stretch>
                      <a:fillRect/>
                    </a:stretch>
                  </pic:blipFill>
                  <pic:spPr>
                    <a:xfrm>
                      <a:off x="0" y="0"/>
                      <a:ext cx="5731510" cy="3554730"/>
                    </a:xfrm>
                    <a:prstGeom prst="rect">
                      <a:avLst/>
                    </a:prstGeom>
                  </pic:spPr>
                </pic:pic>
              </a:graphicData>
            </a:graphic>
          </wp:inline>
        </w:drawing>
      </w:r>
      <w:r w:rsidR="00450ECD">
        <w:rPr>
          <w:rFonts w:ascii="Segoe UI" w:hAnsi="Segoe UI" w:cs="Segoe UI"/>
          <w:color w:val="0000FF"/>
          <w:shd w:val="clear" w:color="auto" w:fill="FFFFFF"/>
        </w:rPr>
        <w:br w:type="page"/>
      </w:r>
    </w:p>
    <w:p w14:paraId="0C561350" w14:textId="667A72C7" w:rsidR="00450ECD" w:rsidRDefault="007851F6" w:rsidP="00450ECD">
      <w:pPr>
        <w:rPr>
          <w:rFonts w:ascii="Segoe UI" w:hAnsi="Segoe UI" w:cs="Segoe UI"/>
          <w:color w:val="0000FF"/>
          <w:shd w:val="clear" w:color="auto" w:fill="FFFFFF"/>
        </w:rPr>
      </w:pPr>
      <w:r w:rsidRPr="007851F6">
        <w:rPr>
          <w:rFonts w:ascii="Segoe UI" w:hAnsi="Segoe UI" w:cs="Segoe UI"/>
          <w:noProof/>
          <w:color w:val="0000FF"/>
          <w:shd w:val="clear" w:color="auto" w:fill="FFFFFF"/>
        </w:rPr>
        <w:lastRenderedPageBreak/>
        <w:drawing>
          <wp:inline distT="0" distB="0" distL="0" distR="0" wp14:anchorId="029222CD" wp14:editId="6960B41C">
            <wp:extent cx="5731510" cy="5247005"/>
            <wp:effectExtent l="0" t="0" r="2540" b="0"/>
            <wp:docPr id="259814090"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14090" name="Picture 1" descr="A screenshot of a spreadsheet&#10;&#10;Description automatically generated"/>
                    <pic:cNvPicPr/>
                  </pic:nvPicPr>
                  <pic:blipFill>
                    <a:blip r:embed="rId26"/>
                    <a:stretch>
                      <a:fillRect/>
                    </a:stretch>
                  </pic:blipFill>
                  <pic:spPr>
                    <a:xfrm>
                      <a:off x="0" y="0"/>
                      <a:ext cx="5731510" cy="5247005"/>
                    </a:xfrm>
                    <a:prstGeom prst="rect">
                      <a:avLst/>
                    </a:prstGeom>
                  </pic:spPr>
                </pic:pic>
              </a:graphicData>
            </a:graphic>
          </wp:inline>
        </w:drawing>
      </w:r>
      <w:r w:rsidR="00450ECD">
        <w:rPr>
          <w:rFonts w:ascii="Segoe UI" w:hAnsi="Segoe UI" w:cs="Segoe UI"/>
          <w:color w:val="0000FF"/>
          <w:shd w:val="clear" w:color="auto" w:fill="FFFFFF"/>
        </w:rPr>
        <w:br w:type="page"/>
      </w:r>
    </w:p>
    <w:p w14:paraId="6EEB4715" w14:textId="40CD31A9" w:rsidR="007851F6" w:rsidRDefault="007851F6" w:rsidP="00450ECD">
      <w:pPr>
        <w:rPr>
          <w:rFonts w:ascii="Segoe UI" w:hAnsi="Segoe UI" w:cs="Segoe UI"/>
          <w:color w:val="0000FF"/>
          <w:shd w:val="clear" w:color="auto" w:fill="FFFFFF"/>
        </w:rPr>
      </w:pPr>
      <w:r w:rsidRPr="007851F6">
        <w:rPr>
          <w:rFonts w:ascii="Segoe UI" w:hAnsi="Segoe UI" w:cs="Segoe UI"/>
          <w:noProof/>
          <w:color w:val="0000FF"/>
          <w:shd w:val="clear" w:color="auto" w:fill="FFFFFF"/>
        </w:rPr>
        <w:lastRenderedPageBreak/>
        <w:drawing>
          <wp:inline distT="0" distB="0" distL="0" distR="0" wp14:anchorId="1AF703E7" wp14:editId="5F314448">
            <wp:extent cx="5731510" cy="4121150"/>
            <wp:effectExtent l="0" t="0" r="2540" b="0"/>
            <wp:docPr id="1466046070"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046070" name="Picture 1" descr="A screenshot of a spreadsheet&#10;&#10;Description automatically generated"/>
                    <pic:cNvPicPr/>
                  </pic:nvPicPr>
                  <pic:blipFill>
                    <a:blip r:embed="rId27"/>
                    <a:stretch>
                      <a:fillRect/>
                    </a:stretch>
                  </pic:blipFill>
                  <pic:spPr>
                    <a:xfrm>
                      <a:off x="0" y="0"/>
                      <a:ext cx="5731510" cy="4121150"/>
                    </a:xfrm>
                    <a:prstGeom prst="rect">
                      <a:avLst/>
                    </a:prstGeom>
                  </pic:spPr>
                </pic:pic>
              </a:graphicData>
            </a:graphic>
          </wp:inline>
        </w:drawing>
      </w:r>
    </w:p>
    <w:p w14:paraId="159A5090" w14:textId="77777777" w:rsidR="007851F6" w:rsidRDefault="007851F6" w:rsidP="00450ECD">
      <w:pPr>
        <w:rPr>
          <w:rFonts w:ascii="Segoe UI" w:hAnsi="Segoe UI" w:cs="Segoe UI"/>
          <w:color w:val="0000FF"/>
          <w:shd w:val="clear" w:color="auto" w:fill="FFFFFF"/>
        </w:rPr>
      </w:pPr>
    </w:p>
    <w:p w14:paraId="23D9EA18" w14:textId="77777777" w:rsidR="007851F6" w:rsidRDefault="007851F6" w:rsidP="00450ECD">
      <w:pPr>
        <w:rPr>
          <w:rFonts w:ascii="Segoe UI" w:hAnsi="Segoe UI" w:cs="Segoe UI"/>
          <w:color w:val="0000FF"/>
          <w:shd w:val="clear" w:color="auto" w:fill="FFFFFF"/>
        </w:rPr>
      </w:pPr>
    </w:p>
    <w:p w14:paraId="7DB49132" w14:textId="77777777" w:rsidR="007851F6" w:rsidRDefault="007851F6" w:rsidP="00450ECD">
      <w:pPr>
        <w:rPr>
          <w:rFonts w:ascii="Segoe UI" w:hAnsi="Segoe UI" w:cs="Segoe UI"/>
          <w:color w:val="0000FF"/>
          <w:shd w:val="clear" w:color="auto" w:fill="FFFFFF"/>
        </w:rPr>
      </w:pPr>
    </w:p>
    <w:p w14:paraId="06B87097" w14:textId="0015657D" w:rsidR="00450ECD" w:rsidRDefault="00450ECD" w:rsidP="00450ECD">
      <w:pPr>
        <w:rPr>
          <w:rFonts w:ascii="Segoe UI" w:hAnsi="Segoe UI" w:cs="Segoe UI"/>
          <w:color w:val="0000FF"/>
          <w:shd w:val="clear" w:color="auto" w:fill="FFFFFF"/>
        </w:rPr>
      </w:pPr>
    </w:p>
    <w:p w14:paraId="6CC41796" w14:textId="77777777" w:rsidR="00450ECD" w:rsidRDefault="00450ECD" w:rsidP="00450ECD">
      <w:pPr>
        <w:rPr>
          <w:rFonts w:ascii="Segoe UI" w:hAnsi="Segoe UI" w:cs="Segoe UI"/>
          <w:color w:val="0000FF"/>
          <w:shd w:val="clear" w:color="auto" w:fill="FFFFFF"/>
        </w:rPr>
      </w:pPr>
    </w:p>
    <w:p w14:paraId="39C9C151" w14:textId="77777777" w:rsidR="00450ECD" w:rsidRDefault="00450ECD" w:rsidP="00450ECD">
      <w:pPr>
        <w:rPr>
          <w:color w:val="0000FF"/>
        </w:rPr>
      </w:pPr>
      <w:r>
        <w:rPr>
          <w:color w:val="0000FF"/>
        </w:rPr>
        <w:br w:type="page"/>
      </w:r>
    </w:p>
    <w:p w14:paraId="0C0A0297" w14:textId="20DF44BE" w:rsidR="00450ECD" w:rsidRDefault="007851F6" w:rsidP="00450ECD">
      <w:pPr>
        <w:rPr>
          <w:color w:val="0000FF"/>
        </w:rPr>
      </w:pPr>
      <w:r w:rsidRPr="007851F6">
        <w:rPr>
          <w:noProof/>
          <w:color w:val="0000FF"/>
        </w:rPr>
        <w:lastRenderedPageBreak/>
        <w:drawing>
          <wp:inline distT="0" distB="0" distL="0" distR="0" wp14:anchorId="305CEBE4" wp14:editId="39FDD728">
            <wp:extent cx="5731510" cy="5415280"/>
            <wp:effectExtent l="0" t="0" r="2540" b="0"/>
            <wp:docPr id="1218797566"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797566" name="Picture 1" descr="A screenshot of a spreadsheet&#10;&#10;Description automatically generated"/>
                    <pic:cNvPicPr/>
                  </pic:nvPicPr>
                  <pic:blipFill>
                    <a:blip r:embed="rId28"/>
                    <a:stretch>
                      <a:fillRect/>
                    </a:stretch>
                  </pic:blipFill>
                  <pic:spPr>
                    <a:xfrm>
                      <a:off x="0" y="0"/>
                      <a:ext cx="5731510" cy="5415280"/>
                    </a:xfrm>
                    <a:prstGeom prst="rect">
                      <a:avLst/>
                    </a:prstGeom>
                  </pic:spPr>
                </pic:pic>
              </a:graphicData>
            </a:graphic>
          </wp:inline>
        </w:drawing>
      </w:r>
    </w:p>
    <w:p w14:paraId="77121D3D" w14:textId="77777777" w:rsidR="00450ECD" w:rsidRPr="00D22ACF" w:rsidRDefault="00450ECD" w:rsidP="00450ECD">
      <w:pPr>
        <w:rPr>
          <w:color w:val="0000FF"/>
        </w:rPr>
      </w:pPr>
      <w:r w:rsidRPr="007655AA">
        <w:rPr>
          <w:noProof/>
        </w:rPr>
        <w:drawing>
          <wp:inline distT="0" distB="0" distL="0" distR="0" wp14:anchorId="1B147EC5" wp14:editId="7C5007A8">
            <wp:extent cx="5422790" cy="1232452"/>
            <wp:effectExtent l="0" t="0" r="6985" b="6350"/>
            <wp:docPr id="4613103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9">
                      <a:extLst>
                        <a:ext uri="{28A0092B-C50C-407E-A947-70E740481C1C}">
                          <a14:useLocalDpi xmlns:a14="http://schemas.microsoft.com/office/drawing/2010/main" val="0"/>
                        </a:ext>
                      </a:extLst>
                    </a:blip>
                    <a:srcRect l="57157" t="3645" r="618" b="73434"/>
                    <a:stretch/>
                  </pic:blipFill>
                  <pic:spPr bwMode="auto">
                    <a:xfrm>
                      <a:off x="0" y="0"/>
                      <a:ext cx="5422870" cy="1232470"/>
                    </a:xfrm>
                    <a:prstGeom prst="rect">
                      <a:avLst/>
                    </a:prstGeom>
                    <a:noFill/>
                    <a:ln>
                      <a:noFill/>
                    </a:ln>
                    <a:extLst>
                      <a:ext uri="{53640926-AAD7-44D8-BBD7-CCE9431645EC}">
                        <a14:shadowObscured xmlns:a14="http://schemas.microsoft.com/office/drawing/2010/main"/>
                      </a:ext>
                    </a:extLst>
                  </pic:spPr>
                </pic:pic>
              </a:graphicData>
            </a:graphic>
          </wp:inline>
        </w:drawing>
      </w:r>
    </w:p>
    <w:p w14:paraId="7273D7A1" w14:textId="77777777" w:rsidR="00450ECD" w:rsidRPr="00D13DEE" w:rsidRDefault="00450ECD" w:rsidP="00D24B15">
      <w:pPr>
        <w:rPr>
          <w:b/>
          <w:color w:val="000000" w:themeColor="text1"/>
          <w:sz w:val="28"/>
        </w:rPr>
      </w:pPr>
    </w:p>
    <w:p w14:paraId="1F2FDBDF" w14:textId="77777777" w:rsidR="00A27CBC" w:rsidRDefault="00A27CBC" w:rsidP="006B5C18">
      <w:pPr>
        <w:ind w:left="720"/>
        <w:rPr>
          <w:sz w:val="24"/>
          <w:szCs w:val="28"/>
        </w:rPr>
      </w:pPr>
    </w:p>
    <w:p w14:paraId="0A12C9D0" w14:textId="77777777" w:rsidR="00A27CBC" w:rsidRDefault="00A27CBC" w:rsidP="006B5C18">
      <w:pPr>
        <w:ind w:left="720"/>
        <w:rPr>
          <w:sz w:val="24"/>
          <w:szCs w:val="28"/>
        </w:rPr>
      </w:pPr>
    </w:p>
    <w:p w14:paraId="0DD4F533" w14:textId="77777777" w:rsidR="00A27CBC" w:rsidRDefault="00A27CBC" w:rsidP="006B5C18">
      <w:pPr>
        <w:ind w:left="720"/>
        <w:rPr>
          <w:sz w:val="24"/>
          <w:szCs w:val="28"/>
        </w:rPr>
      </w:pPr>
    </w:p>
    <w:p w14:paraId="72CE877C" w14:textId="77777777" w:rsidR="00A27CBC" w:rsidRDefault="00A27CBC" w:rsidP="00D416F8">
      <w:pPr>
        <w:rPr>
          <w:sz w:val="24"/>
          <w:szCs w:val="28"/>
        </w:rPr>
      </w:pPr>
    </w:p>
    <w:sectPr w:rsidR="00A27C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023B1" w14:textId="77777777" w:rsidR="008F62FF" w:rsidRDefault="008F62FF" w:rsidP="00437650">
      <w:pPr>
        <w:spacing w:after="0" w:line="240" w:lineRule="auto"/>
      </w:pPr>
      <w:r>
        <w:separator/>
      </w:r>
    </w:p>
  </w:endnote>
  <w:endnote w:type="continuationSeparator" w:id="0">
    <w:p w14:paraId="2C6C8B8B" w14:textId="77777777" w:rsidR="008F62FF" w:rsidRDefault="008F62FF" w:rsidP="00437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Arial Unicode MS">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7A369" w14:textId="77777777" w:rsidR="008F62FF" w:rsidRDefault="008F62FF" w:rsidP="00437650">
      <w:pPr>
        <w:spacing w:after="0" w:line="240" w:lineRule="auto"/>
      </w:pPr>
      <w:r>
        <w:separator/>
      </w:r>
    </w:p>
  </w:footnote>
  <w:footnote w:type="continuationSeparator" w:id="0">
    <w:p w14:paraId="67BA9414" w14:textId="77777777" w:rsidR="008F62FF" w:rsidRDefault="008F62FF" w:rsidP="00437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5577F"/>
    <w:multiLevelType w:val="hybridMultilevel"/>
    <w:tmpl w:val="B50895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A70EB0"/>
    <w:multiLevelType w:val="hybridMultilevel"/>
    <w:tmpl w:val="4EE2A4C6"/>
    <w:lvl w:ilvl="0" w:tplc="ACA0F20E">
      <w:start w:val="1"/>
      <w:numFmt w:val="decimal"/>
      <w:lvlText w:val="%1."/>
      <w:lvlJc w:val="left"/>
      <w:pPr>
        <w:tabs>
          <w:tab w:val="num" w:pos="720"/>
        </w:tabs>
        <w:ind w:left="720" w:hanging="360"/>
      </w:pPr>
    </w:lvl>
    <w:lvl w:ilvl="1" w:tplc="AA44888A" w:tentative="1">
      <w:start w:val="1"/>
      <w:numFmt w:val="decimal"/>
      <w:lvlText w:val="%2."/>
      <w:lvlJc w:val="left"/>
      <w:pPr>
        <w:tabs>
          <w:tab w:val="num" w:pos="1440"/>
        </w:tabs>
        <w:ind w:left="1440" w:hanging="360"/>
      </w:pPr>
    </w:lvl>
    <w:lvl w:ilvl="2" w:tplc="7E5ABCFA" w:tentative="1">
      <w:start w:val="1"/>
      <w:numFmt w:val="decimal"/>
      <w:lvlText w:val="%3."/>
      <w:lvlJc w:val="left"/>
      <w:pPr>
        <w:tabs>
          <w:tab w:val="num" w:pos="2160"/>
        </w:tabs>
        <w:ind w:left="2160" w:hanging="360"/>
      </w:pPr>
    </w:lvl>
    <w:lvl w:ilvl="3" w:tplc="548631D4" w:tentative="1">
      <w:start w:val="1"/>
      <w:numFmt w:val="decimal"/>
      <w:lvlText w:val="%4."/>
      <w:lvlJc w:val="left"/>
      <w:pPr>
        <w:tabs>
          <w:tab w:val="num" w:pos="2880"/>
        </w:tabs>
        <w:ind w:left="2880" w:hanging="360"/>
      </w:pPr>
    </w:lvl>
    <w:lvl w:ilvl="4" w:tplc="D894416E" w:tentative="1">
      <w:start w:val="1"/>
      <w:numFmt w:val="decimal"/>
      <w:lvlText w:val="%5."/>
      <w:lvlJc w:val="left"/>
      <w:pPr>
        <w:tabs>
          <w:tab w:val="num" w:pos="3600"/>
        </w:tabs>
        <w:ind w:left="3600" w:hanging="360"/>
      </w:pPr>
    </w:lvl>
    <w:lvl w:ilvl="5" w:tplc="77CC3D56" w:tentative="1">
      <w:start w:val="1"/>
      <w:numFmt w:val="decimal"/>
      <w:lvlText w:val="%6."/>
      <w:lvlJc w:val="left"/>
      <w:pPr>
        <w:tabs>
          <w:tab w:val="num" w:pos="4320"/>
        </w:tabs>
        <w:ind w:left="4320" w:hanging="360"/>
      </w:pPr>
    </w:lvl>
    <w:lvl w:ilvl="6" w:tplc="66121F38" w:tentative="1">
      <w:start w:val="1"/>
      <w:numFmt w:val="decimal"/>
      <w:lvlText w:val="%7."/>
      <w:lvlJc w:val="left"/>
      <w:pPr>
        <w:tabs>
          <w:tab w:val="num" w:pos="5040"/>
        </w:tabs>
        <w:ind w:left="5040" w:hanging="360"/>
      </w:pPr>
    </w:lvl>
    <w:lvl w:ilvl="7" w:tplc="281E88D2" w:tentative="1">
      <w:start w:val="1"/>
      <w:numFmt w:val="decimal"/>
      <w:lvlText w:val="%8."/>
      <w:lvlJc w:val="left"/>
      <w:pPr>
        <w:tabs>
          <w:tab w:val="num" w:pos="5760"/>
        </w:tabs>
        <w:ind w:left="5760" w:hanging="360"/>
      </w:pPr>
    </w:lvl>
    <w:lvl w:ilvl="8" w:tplc="572235EE" w:tentative="1">
      <w:start w:val="1"/>
      <w:numFmt w:val="decimal"/>
      <w:lvlText w:val="%9."/>
      <w:lvlJc w:val="left"/>
      <w:pPr>
        <w:tabs>
          <w:tab w:val="num" w:pos="6480"/>
        </w:tabs>
        <w:ind w:left="6480" w:hanging="360"/>
      </w:pPr>
    </w:lvl>
  </w:abstractNum>
  <w:abstractNum w:abstractNumId="2" w15:restartNumberingAfterBreak="0">
    <w:nsid w:val="20255F79"/>
    <w:multiLevelType w:val="hybridMultilevel"/>
    <w:tmpl w:val="A8F0B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062AB4"/>
    <w:multiLevelType w:val="hybridMultilevel"/>
    <w:tmpl w:val="730E72D8"/>
    <w:lvl w:ilvl="0" w:tplc="33BC28E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990C1F"/>
    <w:multiLevelType w:val="hybridMultilevel"/>
    <w:tmpl w:val="40AC729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4F900A11"/>
    <w:multiLevelType w:val="hybridMultilevel"/>
    <w:tmpl w:val="339A0CB0"/>
    <w:lvl w:ilvl="0" w:tplc="EFE836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F57D44"/>
    <w:multiLevelType w:val="hybridMultilevel"/>
    <w:tmpl w:val="E15AE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347C33"/>
    <w:multiLevelType w:val="hybridMultilevel"/>
    <w:tmpl w:val="262CD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6B3745"/>
    <w:multiLevelType w:val="hybridMultilevel"/>
    <w:tmpl w:val="4112B584"/>
    <w:lvl w:ilvl="0" w:tplc="1FAE98F6">
      <w:start w:val="1"/>
      <w:numFmt w:val="bullet"/>
      <w:lvlText w:val="•"/>
      <w:lvlJc w:val="left"/>
      <w:pPr>
        <w:tabs>
          <w:tab w:val="num" w:pos="720"/>
        </w:tabs>
        <w:ind w:left="720" w:hanging="360"/>
      </w:pPr>
      <w:rPr>
        <w:rFonts w:ascii="Arial" w:hAnsi="Arial" w:hint="default"/>
      </w:rPr>
    </w:lvl>
    <w:lvl w:ilvl="1" w:tplc="95BE1784">
      <w:start w:val="238"/>
      <w:numFmt w:val="bullet"/>
      <w:lvlText w:val="•"/>
      <w:lvlJc w:val="left"/>
      <w:pPr>
        <w:tabs>
          <w:tab w:val="num" w:pos="1440"/>
        </w:tabs>
        <w:ind w:left="1440" w:hanging="360"/>
      </w:pPr>
      <w:rPr>
        <w:rFonts w:ascii="Arial" w:hAnsi="Arial" w:hint="default"/>
      </w:rPr>
    </w:lvl>
    <w:lvl w:ilvl="2" w:tplc="7D1040F4">
      <w:start w:val="238"/>
      <w:numFmt w:val="bullet"/>
      <w:lvlText w:val="•"/>
      <w:lvlJc w:val="left"/>
      <w:pPr>
        <w:tabs>
          <w:tab w:val="num" w:pos="2160"/>
        </w:tabs>
        <w:ind w:left="2160" w:hanging="360"/>
      </w:pPr>
      <w:rPr>
        <w:rFonts w:ascii="Arial" w:hAnsi="Arial" w:hint="default"/>
      </w:rPr>
    </w:lvl>
    <w:lvl w:ilvl="3" w:tplc="256AB1CA" w:tentative="1">
      <w:start w:val="1"/>
      <w:numFmt w:val="bullet"/>
      <w:lvlText w:val="•"/>
      <w:lvlJc w:val="left"/>
      <w:pPr>
        <w:tabs>
          <w:tab w:val="num" w:pos="2880"/>
        </w:tabs>
        <w:ind w:left="2880" w:hanging="360"/>
      </w:pPr>
      <w:rPr>
        <w:rFonts w:ascii="Arial" w:hAnsi="Arial" w:hint="default"/>
      </w:rPr>
    </w:lvl>
    <w:lvl w:ilvl="4" w:tplc="37D2F172" w:tentative="1">
      <w:start w:val="1"/>
      <w:numFmt w:val="bullet"/>
      <w:lvlText w:val="•"/>
      <w:lvlJc w:val="left"/>
      <w:pPr>
        <w:tabs>
          <w:tab w:val="num" w:pos="3600"/>
        </w:tabs>
        <w:ind w:left="3600" w:hanging="360"/>
      </w:pPr>
      <w:rPr>
        <w:rFonts w:ascii="Arial" w:hAnsi="Arial" w:hint="default"/>
      </w:rPr>
    </w:lvl>
    <w:lvl w:ilvl="5" w:tplc="51EE6C62" w:tentative="1">
      <w:start w:val="1"/>
      <w:numFmt w:val="bullet"/>
      <w:lvlText w:val="•"/>
      <w:lvlJc w:val="left"/>
      <w:pPr>
        <w:tabs>
          <w:tab w:val="num" w:pos="4320"/>
        </w:tabs>
        <w:ind w:left="4320" w:hanging="360"/>
      </w:pPr>
      <w:rPr>
        <w:rFonts w:ascii="Arial" w:hAnsi="Arial" w:hint="default"/>
      </w:rPr>
    </w:lvl>
    <w:lvl w:ilvl="6" w:tplc="5970B818" w:tentative="1">
      <w:start w:val="1"/>
      <w:numFmt w:val="bullet"/>
      <w:lvlText w:val="•"/>
      <w:lvlJc w:val="left"/>
      <w:pPr>
        <w:tabs>
          <w:tab w:val="num" w:pos="5040"/>
        </w:tabs>
        <w:ind w:left="5040" w:hanging="360"/>
      </w:pPr>
      <w:rPr>
        <w:rFonts w:ascii="Arial" w:hAnsi="Arial" w:hint="default"/>
      </w:rPr>
    </w:lvl>
    <w:lvl w:ilvl="7" w:tplc="DEE20A96" w:tentative="1">
      <w:start w:val="1"/>
      <w:numFmt w:val="bullet"/>
      <w:lvlText w:val="•"/>
      <w:lvlJc w:val="left"/>
      <w:pPr>
        <w:tabs>
          <w:tab w:val="num" w:pos="5760"/>
        </w:tabs>
        <w:ind w:left="5760" w:hanging="360"/>
      </w:pPr>
      <w:rPr>
        <w:rFonts w:ascii="Arial" w:hAnsi="Arial" w:hint="default"/>
      </w:rPr>
    </w:lvl>
    <w:lvl w:ilvl="8" w:tplc="74229FEE" w:tentative="1">
      <w:start w:val="1"/>
      <w:numFmt w:val="bullet"/>
      <w:lvlText w:val="•"/>
      <w:lvlJc w:val="left"/>
      <w:pPr>
        <w:tabs>
          <w:tab w:val="num" w:pos="6480"/>
        </w:tabs>
        <w:ind w:left="6480" w:hanging="360"/>
      </w:pPr>
      <w:rPr>
        <w:rFonts w:ascii="Arial" w:hAnsi="Arial" w:hint="default"/>
      </w:rPr>
    </w:lvl>
  </w:abstractNum>
  <w:num w:numId="1" w16cid:durableId="1375277726">
    <w:abstractNumId w:val="8"/>
  </w:num>
  <w:num w:numId="2" w16cid:durableId="419106992">
    <w:abstractNumId w:val="5"/>
  </w:num>
  <w:num w:numId="3" w16cid:durableId="2123528953">
    <w:abstractNumId w:val="3"/>
  </w:num>
  <w:num w:numId="4" w16cid:durableId="418449659">
    <w:abstractNumId w:val="1"/>
  </w:num>
  <w:num w:numId="5" w16cid:durableId="547687116">
    <w:abstractNumId w:val="0"/>
  </w:num>
  <w:num w:numId="6" w16cid:durableId="1015309879">
    <w:abstractNumId w:val="7"/>
  </w:num>
  <w:num w:numId="7" w16cid:durableId="377316114">
    <w:abstractNumId w:val="6"/>
  </w:num>
  <w:num w:numId="8" w16cid:durableId="596139856">
    <w:abstractNumId w:val="4"/>
  </w:num>
  <w:num w:numId="9" w16cid:durableId="12109992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fr-FR" w:vendorID="64" w:dllVersion="6" w:nlCheck="1" w:checkStyle="0"/>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B15"/>
    <w:rsid w:val="00022A64"/>
    <w:rsid w:val="00025C33"/>
    <w:rsid w:val="00033726"/>
    <w:rsid w:val="00044A23"/>
    <w:rsid w:val="00071405"/>
    <w:rsid w:val="0009586F"/>
    <w:rsid w:val="000B3C56"/>
    <w:rsid w:val="000B5B8E"/>
    <w:rsid w:val="000B727C"/>
    <w:rsid w:val="000D27D7"/>
    <w:rsid w:val="000D3E73"/>
    <w:rsid w:val="000E241D"/>
    <w:rsid w:val="000E63EC"/>
    <w:rsid w:val="00112C98"/>
    <w:rsid w:val="00121316"/>
    <w:rsid w:val="001270DC"/>
    <w:rsid w:val="00157DD6"/>
    <w:rsid w:val="00171F70"/>
    <w:rsid w:val="0019718B"/>
    <w:rsid w:val="001B0DE0"/>
    <w:rsid w:val="0020317A"/>
    <w:rsid w:val="00214CD9"/>
    <w:rsid w:val="00225E76"/>
    <w:rsid w:val="0023333C"/>
    <w:rsid w:val="00234B16"/>
    <w:rsid w:val="002425F6"/>
    <w:rsid w:val="002A3319"/>
    <w:rsid w:val="002A4889"/>
    <w:rsid w:val="002B3114"/>
    <w:rsid w:val="002B79FB"/>
    <w:rsid w:val="002D0D59"/>
    <w:rsid w:val="002E178E"/>
    <w:rsid w:val="00302F66"/>
    <w:rsid w:val="00344A10"/>
    <w:rsid w:val="0035297C"/>
    <w:rsid w:val="003778A6"/>
    <w:rsid w:val="003B1B43"/>
    <w:rsid w:val="003C6DBD"/>
    <w:rsid w:val="003F50AD"/>
    <w:rsid w:val="00407825"/>
    <w:rsid w:val="00437650"/>
    <w:rsid w:val="00443FDA"/>
    <w:rsid w:val="00450ECD"/>
    <w:rsid w:val="004804EB"/>
    <w:rsid w:val="004B2B76"/>
    <w:rsid w:val="004C09E3"/>
    <w:rsid w:val="005569DB"/>
    <w:rsid w:val="00560DCA"/>
    <w:rsid w:val="0058329F"/>
    <w:rsid w:val="00594E27"/>
    <w:rsid w:val="005B7BAA"/>
    <w:rsid w:val="005F16EC"/>
    <w:rsid w:val="00626875"/>
    <w:rsid w:val="0068235C"/>
    <w:rsid w:val="00682EF9"/>
    <w:rsid w:val="006855A2"/>
    <w:rsid w:val="00693747"/>
    <w:rsid w:val="00696859"/>
    <w:rsid w:val="006B5C18"/>
    <w:rsid w:val="006D2E1E"/>
    <w:rsid w:val="006D340E"/>
    <w:rsid w:val="006F27AB"/>
    <w:rsid w:val="0072093A"/>
    <w:rsid w:val="00743BED"/>
    <w:rsid w:val="00764A04"/>
    <w:rsid w:val="007662AD"/>
    <w:rsid w:val="007851F6"/>
    <w:rsid w:val="00787B72"/>
    <w:rsid w:val="007D2C38"/>
    <w:rsid w:val="007D4AF2"/>
    <w:rsid w:val="007E31AF"/>
    <w:rsid w:val="007F5991"/>
    <w:rsid w:val="00817D99"/>
    <w:rsid w:val="00825AF6"/>
    <w:rsid w:val="00865B05"/>
    <w:rsid w:val="0087338A"/>
    <w:rsid w:val="00894CA4"/>
    <w:rsid w:val="00897779"/>
    <w:rsid w:val="008B2C3D"/>
    <w:rsid w:val="008F62FF"/>
    <w:rsid w:val="00904436"/>
    <w:rsid w:val="009209DF"/>
    <w:rsid w:val="009400BF"/>
    <w:rsid w:val="00942FC1"/>
    <w:rsid w:val="009575AB"/>
    <w:rsid w:val="00961C28"/>
    <w:rsid w:val="00963264"/>
    <w:rsid w:val="009B746F"/>
    <w:rsid w:val="009C5AD7"/>
    <w:rsid w:val="009F385F"/>
    <w:rsid w:val="00A14334"/>
    <w:rsid w:val="00A25706"/>
    <w:rsid w:val="00A27CBC"/>
    <w:rsid w:val="00A464FE"/>
    <w:rsid w:val="00A55CB2"/>
    <w:rsid w:val="00A639E0"/>
    <w:rsid w:val="00A648CC"/>
    <w:rsid w:val="00A85E4B"/>
    <w:rsid w:val="00A97997"/>
    <w:rsid w:val="00AA7246"/>
    <w:rsid w:val="00AC104C"/>
    <w:rsid w:val="00AD7FF9"/>
    <w:rsid w:val="00AE6D19"/>
    <w:rsid w:val="00B070AC"/>
    <w:rsid w:val="00B2190F"/>
    <w:rsid w:val="00B32370"/>
    <w:rsid w:val="00B3672B"/>
    <w:rsid w:val="00B866E8"/>
    <w:rsid w:val="00B90CF4"/>
    <w:rsid w:val="00BC3EDE"/>
    <w:rsid w:val="00C05491"/>
    <w:rsid w:val="00C24749"/>
    <w:rsid w:val="00C75EAF"/>
    <w:rsid w:val="00C85754"/>
    <w:rsid w:val="00CB409C"/>
    <w:rsid w:val="00CE1132"/>
    <w:rsid w:val="00CE45FC"/>
    <w:rsid w:val="00D13DEE"/>
    <w:rsid w:val="00D2289B"/>
    <w:rsid w:val="00D24B15"/>
    <w:rsid w:val="00D40686"/>
    <w:rsid w:val="00D416F8"/>
    <w:rsid w:val="00D6293C"/>
    <w:rsid w:val="00D63490"/>
    <w:rsid w:val="00D74A32"/>
    <w:rsid w:val="00DB1401"/>
    <w:rsid w:val="00DD03C2"/>
    <w:rsid w:val="00DD6655"/>
    <w:rsid w:val="00DD748C"/>
    <w:rsid w:val="00E032EB"/>
    <w:rsid w:val="00E103D3"/>
    <w:rsid w:val="00E36CD3"/>
    <w:rsid w:val="00E4145C"/>
    <w:rsid w:val="00E627BB"/>
    <w:rsid w:val="00E70693"/>
    <w:rsid w:val="00EA06F6"/>
    <w:rsid w:val="00EA1452"/>
    <w:rsid w:val="00EE47D6"/>
    <w:rsid w:val="00EF6907"/>
    <w:rsid w:val="00F23C8E"/>
    <w:rsid w:val="00F24F53"/>
    <w:rsid w:val="00F40351"/>
    <w:rsid w:val="00F41F0B"/>
    <w:rsid w:val="00F50CB8"/>
    <w:rsid w:val="00F6663D"/>
    <w:rsid w:val="00F710C7"/>
    <w:rsid w:val="00FA1F5C"/>
    <w:rsid w:val="00FB4059"/>
    <w:rsid w:val="00FE2F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38BFB1"/>
  <w15:chartTrackingRefBased/>
  <w15:docId w15:val="{E143D0F3-B59B-4714-9D9A-385EF4788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9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4B1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odyA">
    <w:name w:val="Body A"/>
    <w:rsid w:val="00D24B15"/>
    <w:pPr>
      <w:pBdr>
        <w:top w:val="nil"/>
        <w:left w:val="nil"/>
        <w:bottom w:val="nil"/>
        <w:right w:val="nil"/>
        <w:between w:val="nil"/>
        <w:bar w:val="nil"/>
      </w:pBdr>
    </w:pPr>
    <w:rPr>
      <w:rFonts w:ascii="Calibri" w:eastAsia="Arial Unicode MS" w:hAnsi="Calibri" w:cs="Arial Unicode MS"/>
      <w:color w:val="000000"/>
      <w:u w:color="000000"/>
      <w:bdr w:val="nil"/>
      <w:lang w:val="en-US"/>
      <w14:textOutline w14:w="12700" w14:cap="flat" w14:cmpd="sng" w14:algn="ctr">
        <w14:noFill/>
        <w14:prstDash w14:val="solid"/>
        <w14:miter w14:lim="400000"/>
      </w14:textOutline>
    </w:rPr>
  </w:style>
  <w:style w:type="paragraph" w:customStyle="1" w:styleId="Body">
    <w:name w:val="Body"/>
    <w:rsid w:val="00D24B15"/>
    <w:pPr>
      <w:pBdr>
        <w:top w:val="nil"/>
        <w:left w:val="nil"/>
        <w:bottom w:val="nil"/>
        <w:right w:val="nil"/>
        <w:between w:val="nil"/>
        <w:bar w:val="nil"/>
      </w:pBdr>
    </w:pPr>
    <w:rPr>
      <w:rFonts w:ascii="Calibri" w:eastAsia="Calibri" w:hAnsi="Calibri" w:cs="Calibri"/>
      <w:color w:val="000000"/>
      <w:u w:color="000000"/>
      <w:bdr w:val="nil"/>
      <w14:textOutline w14:w="0" w14:cap="flat" w14:cmpd="sng" w14:algn="ctr">
        <w14:noFill/>
        <w14:prstDash w14:val="solid"/>
        <w14:bevel/>
      </w14:textOutline>
    </w:rPr>
  </w:style>
  <w:style w:type="table" w:styleId="TableGrid">
    <w:name w:val="Table Grid"/>
    <w:basedOn w:val="TableNormal"/>
    <w:uiPriority w:val="39"/>
    <w:rsid w:val="00D24B15"/>
    <w:pPr>
      <w:pBdr>
        <w:top w:val="nil"/>
        <w:left w:val="nil"/>
        <w:bottom w:val="nil"/>
        <w:right w:val="nil"/>
        <w:between w:val="nil"/>
        <w:bar w:val="nil"/>
      </w:pBdr>
      <w:spacing w:after="0" w:line="240" w:lineRule="auto"/>
    </w:pPr>
    <w:rPr>
      <w:rFonts w:ascii="Times New Roman" w:eastAsia="Arial Unicode MS" w:hAnsi="Times New Roman" w:cs="Times New Roman"/>
      <w:sz w:val="20"/>
      <w:szCs w:val="20"/>
      <w:bdr w:val="ni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4B15"/>
    <w:pPr>
      <w:ind w:left="720"/>
      <w:contextualSpacing/>
    </w:pPr>
  </w:style>
  <w:style w:type="paragraph" w:styleId="Header">
    <w:name w:val="header"/>
    <w:basedOn w:val="Normal"/>
    <w:link w:val="HeaderChar"/>
    <w:uiPriority w:val="99"/>
    <w:unhideWhenUsed/>
    <w:rsid w:val="00437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650"/>
  </w:style>
  <w:style w:type="paragraph" w:styleId="Footer">
    <w:name w:val="footer"/>
    <w:basedOn w:val="Normal"/>
    <w:link w:val="FooterChar"/>
    <w:uiPriority w:val="99"/>
    <w:unhideWhenUsed/>
    <w:rsid w:val="00437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650"/>
  </w:style>
  <w:style w:type="paragraph" w:customStyle="1" w:styleId="Default">
    <w:name w:val="Default"/>
    <w:rsid w:val="00CB409C"/>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58329F"/>
    <w:rPr>
      <w:color w:val="0563C1" w:themeColor="hyperlink"/>
      <w:u w:val="single"/>
    </w:rPr>
  </w:style>
  <w:style w:type="paragraph" w:styleId="Bibliography">
    <w:name w:val="Bibliography"/>
    <w:basedOn w:val="Normal"/>
    <w:next w:val="Normal"/>
    <w:uiPriority w:val="37"/>
    <w:semiHidden/>
    <w:unhideWhenUsed/>
    <w:rsid w:val="007851F6"/>
    <w:pPr>
      <w:spacing w:line="256" w:lineRule="auto"/>
    </w:pPr>
    <w:rPr>
      <w:rFonts w:eastAsiaTheme="minorHAnsi"/>
      <w:kern w:val="2"/>
      <w:lang w:eastAsia="en-US"/>
      <w14:ligatures w14:val="standardContextual"/>
    </w:rPr>
  </w:style>
  <w:style w:type="character" w:styleId="UnresolvedMention">
    <w:name w:val="Unresolved Mention"/>
    <w:basedOn w:val="DefaultParagraphFont"/>
    <w:uiPriority w:val="99"/>
    <w:semiHidden/>
    <w:unhideWhenUsed/>
    <w:rsid w:val="00EF6907"/>
    <w:rPr>
      <w:color w:val="605E5C"/>
      <w:shd w:val="clear" w:color="auto" w:fill="E1DFDD"/>
    </w:rPr>
  </w:style>
  <w:style w:type="character" w:styleId="CommentReference">
    <w:name w:val="annotation reference"/>
    <w:basedOn w:val="DefaultParagraphFont"/>
    <w:uiPriority w:val="99"/>
    <w:semiHidden/>
    <w:unhideWhenUsed/>
    <w:rsid w:val="00B070AC"/>
    <w:rPr>
      <w:sz w:val="16"/>
      <w:szCs w:val="16"/>
    </w:rPr>
  </w:style>
  <w:style w:type="paragraph" w:styleId="CommentText">
    <w:name w:val="annotation text"/>
    <w:basedOn w:val="Normal"/>
    <w:link w:val="CommentTextChar"/>
    <w:uiPriority w:val="99"/>
    <w:unhideWhenUsed/>
    <w:rsid w:val="00B070AC"/>
    <w:pPr>
      <w:spacing w:line="240" w:lineRule="auto"/>
    </w:pPr>
    <w:rPr>
      <w:sz w:val="20"/>
      <w:szCs w:val="20"/>
    </w:rPr>
  </w:style>
  <w:style w:type="character" w:customStyle="1" w:styleId="CommentTextChar">
    <w:name w:val="Comment Text Char"/>
    <w:basedOn w:val="DefaultParagraphFont"/>
    <w:link w:val="CommentText"/>
    <w:uiPriority w:val="99"/>
    <w:rsid w:val="00B070AC"/>
    <w:rPr>
      <w:sz w:val="20"/>
      <w:szCs w:val="20"/>
    </w:rPr>
  </w:style>
  <w:style w:type="paragraph" w:styleId="CommentSubject">
    <w:name w:val="annotation subject"/>
    <w:basedOn w:val="CommentText"/>
    <w:next w:val="CommentText"/>
    <w:link w:val="CommentSubjectChar"/>
    <w:uiPriority w:val="99"/>
    <w:semiHidden/>
    <w:unhideWhenUsed/>
    <w:rsid w:val="00B070AC"/>
    <w:rPr>
      <w:b/>
      <w:bCs/>
    </w:rPr>
  </w:style>
  <w:style w:type="character" w:customStyle="1" w:styleId="CommentSubjectChar">
    <w:name w:val="Comment Subject Char"/>
    <w:basedOn w:val="CommentTextChar"/>
    <w:link w:val="CommentSubject"/>
    <w:uiPriority w:val="99"/>
    <w:semiHidden/>
    <w:rsid w:val="00B070A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5116">
      <w:bodyDiv w:val="1"/>
      <w:marLeft w:val="0"/>
      <w:marRight w:val="0"/>
      <w:marTop w:val="0"/>
      <w:marBottom w:val="0"/>
      <w:divBdr>
        <w:top w:val="none" w:sz="0" w:space="0" w:color="auto"/>
        <w:left w:val="none" w:sz="0" w:space="0" w:color="auto"/>
        <w:bottom w:val="none" w:sz="0" w:space="0" w:color="auto"/>
        <w:right w:val="none" w:sz="0" w:space="0" w:color="auto"/>
      </w:divBdr>
    </w:div>
    <w:div w:id="9723665">
      <w:bodyDiv w:val="1"/>
      <w:marLeft w:val="0"/>
      <w:marRight w:val="0"/>
      <w:marTop w:val="0"/>
      <w:marBottom w:val="0"/>
      <w:divBdr>
        <w:top w:val="none" w:sz="0" w:space="0" w:color="auto"/>
        <w:left w:val="none" w:sz="0" w:space="0" w:color="auto"/>
        <w:bottom w:val="none" w:sz="0" w:space="0" w:color="auto"/>
        <w:right w:val="none" w:sz="0" w:space="0" w:color="auto"/>
      </w:divBdr>
    </w:div>
    <w:div w:id="26298284">
      <w:bodyDiv w:val="1"/>
      <w:marLeft w:val="0"/>
      <w:marRight w:val="0"/>
      <w:marTop w:val="0"/>
      <w:marBottom w:val="0"/>
      <w:divBdr>
        <w:top w:val="none" w:sz="0" w:space="0" w:color="auto"/>
        <w:left w:val="none" w:sz="0" w:space="0" w:color="auto"/>
        <w:bottom w:val="none" w:sz="0" w:space="0" w:color="auto"/>
        <w:right w:val="none" w:sz="0" w:space="0" w:color="auto"/>
      </w:divBdr>
    </w:div>
    <w:div w:id="429815497">
      <w:bodyDiv w:val="1"/>
      <w:marLeft w:val="0"/>
      <w:marRight w:val="0"/>
      <w:marTop w:val="0"/>
      <w:marBottom w:val="0"/>
      <w:divBdr>
        <w:top w:val="none" w:sz="0" w:space="0" w:color="auto"/>
        <w:left w:val="none" w:sz="0" w:space="0" w:color="auto"/>
        <w:bottom w:val="none" w:sz="0" w:space="0" w:color="auto"/>
        <w:right w:val="none" w:sz="0" w:space="0" w:color="auto"/>
      </w:divBdr>
    </w:div>
    <w:div w:id="548807744">
      <w:bodyDiv w:val="1"/>
      <w:marLeft w:val="0"/>
      <w:marRight w:val="0"/>
      <w:marTop w:val="0"/>
      <w:marBottom w:val="0"/>
      <w:divBdr>
        <w:top w:val="none" w:sz="0" w:space="0" w:color="auto"/>
        <w:left w:val="none" w:sz="0" w:space="0" w:color="auto"/>
        <w:bottom w:val="none" w:sz="0" w:space="0" w:color="auto"/>
        <w:right w:val="none" w:sz="0" w:space="0" w:color="auto"/>
      </w:divBdr>
    </w:div>
    <w:div w:id="668556275">
      <w:bodyDiv w:val="1"/>
      <w:marLeft w:val="0"/>
      <w:marRight w:val="0"/>
      <w:marTop w:val="0"/>
      <w:marBottom w:val="0"/>
      <w:divBdr>
        <w:top w:val="none" w:sz="0" w:space="0" w:color="auto"/>
        <w:left w:val="none" w:sz="0" w:space="0" w:color="auto"/>
        <w:bottom w:val="none" w:sz="0" w:space="0" w:color="auto"/>
        <w:right w:val="none" w:sz="0" w:space="0" w:color="auto"/>
      </w:divBdr>
    </w:div>
    <w:div w:id="693842121">
      <w:bodyDiv w:val="1"/>
      <w:marLeft w:val="0"/>
      <w:marRight w:val="0"/>
      <w:marTop w:val="0"/>
      <w:marBottom w:val="0"/>
      <w:divBdr>
        <w:top w:val="none" w:sz="0" w:space="0" w:color="auto"/>
        <w:left w:val="none" w:sz="0" w:space="0" w:color="auto"/>
        <w:bottom w:val="none" w:sz="0" w:space="0" w:color="auto"/>
        <w:right w:val="none" w:sz="0" w:space="0" w:color="auto"/>
      </w:divBdr>
    </w:div>
    <w:div w:id="729891134">
      <w:bodyDiv w:val="1"/>
      <w:marLeft w:val="0"/>
      <w:marRight w:val="0"/>
      <w:marTop w:val="0"/>
      <w:marBottom w:val="0"/>
      <w:divBdr>
        <w:top w:val="none" w:sz="0" w:space="0" w:color="auto"/>
        <w:left w:val="none" w:sz="0" w:space="0" w:color="auto"/>
        <w:bottom w:val="none" w:sz="0" w:space="0" w:color="auto"/>
        <w:right w:val="none" w:sz="0" w:space="0" w:color="auto"/>
      </w:divBdr>
    </w:div>
    <w:div w:id="730618884">
      <w:bodyDiv w:val="1"/>
      <w:marLeft w:val="0"/>
      <w:marRight w:val="0"/>
      <w:marTop w:val="0"/>
      <w:marBottom w:val="0"/>
      <w:divBdr>
        <w:top w:val="none" w:sz="0" w:space="0" w:color="auto"/>
        <w:left w:val="none" w:sz="0" w:space="0" w:color="auto"/>
        <w:bottom w:val="none" w:sz="0" w:space="0" w:color="auto"/>
        <w:right w:val="none" w:sz="0" w:space="0" w:color="auto"/>
      </w:divBdr>
    </w:div>
    <w:div w:id="842940831">
      <w:bodyDiv w:val="1"/>
      <w:marLeft w:val="0"/>
      <w:marRight w:val="0"/>
      <w:marTop w:val="0"/>
      <w:marBottom w:val="0"/>
      <w:divBdr>
        <w:top w:val="none" w:sz="0" w:space="0" w:color="auto"/>
        <w:left w:val="none" w:sz="0" w:space="0" w:color="auto"/>
        <w:bottom w:val="none" w:sz="0" w:space="0" w:color="auto"/>
        <w:right w:val="none" w:sz="0" w:space="0" w:color="auto"/>
      </w:divBdr>
    </w:div>
    <w:div w:id="1073048567">
      <w:bodyDiv w:val="1"/>
      <w:marLeft w:val="0"/>
      <w:marRight w:val="0"/>
      <w:marTop w:val="0"/>
      <w:marBottom w:val="0"/>
      <w:divBdr>
        <w:top w:val="none" w:sz="0" w:space="0" w:color="auto"/>
        <w:left w:val="none" w:sz="0" w:space="0" w:color="auto"/>
        <w:bottom w:val="none" w:sz="0" w:space="0" w:color="auto"/>
        <w:right w:val="none" w:sz="0" w:space="0" w:color="auto"/>
      </w:divBdr>
    </w:div>
    <w:div w:id="1179079248">
      <w:bodyDiv w:val="1"/>
      <w:marLeft w:val="0"/>
      <w:marRight w:val="0"/>
      <w:marTop w:val="0"/>
      <w:marBottom w:val="0"/>
      <w:divBdr>
        <w:top w:val="none" w:sz="0" w:space="0" w:color="auto"/>
        <w:left w:val="none" w:sz="0" w:space="0" w:color="auto"/>
        <w:bottom w:val="none" w:sz="0" w:space="0" w:color="auto"/>
        <w:right w:val="none" w:sz="0" w:space="0" w:color="auto"/>
      </w:divBdr>
    </w:div>
    <w:div w:id="1292903636">
      <w:bodyDiv w:val="1"/>
      <w:marLeft w:val="0"/>
      <w:marRight w:val="0"/>
      <w:marTop w:val="0"/>
      <w:marBottom w:val="0"/>
      <w:divBdr>
        <w:top w:val="none" w:sz="0" w:space="0" w:color="auto"/>
        <w:left w:val="none" w:sz="0" w:space="0" w:color="auto"/>
        <w:bottom w:val="none" w:sz="0" w:space="0" w:color="auto"/>
        <w:right w:val="none" w:sz="0" w:space="0" w:color="auto"/>
      </w:divBdr>
    </w:div>
    <w:div w:id="1323659504">
      <w:bodyDiv w:val="1"/>
      <w:marLeft w:val="0"/>
      <w:marRight w:val="0"/>
      <w:marTop w:val="0"/>
      <w:marBottom w:val="0"/>
      <w:divBdr>
        <w:top w:val="none" w:sz="0" w:space="0" w:color="auto"/>
        <w:left w:val="none" w:sz="0" w:space="0" w:color="auto"/>
        <w:bottom w:val="none" w:sz="0" w:space="0" w:color="auto"/>
        <w:right w:val="none" w:sz="0" w:space="0" w:color="auto"/>
      </w:divBdr>
      <w:divsChild>
        <w:div w:id="1712877201">
          <w:marLeft w:val="547"/>
          <w:marRight w:val="0"/>
          <w:marTop w:val="0"/>
          <w:marBottom w:val="0"/>
          <w:divBdr>
            <w:top w:val="none" w:sz="0" w:space="0" w:color="auto"/>
            <w:left w:val="none" w:sz="0" w:space="0" w:color="auto"/>
            <w:bottom w:val="none" w:sz="0" w:space="0" w:color="auto"/>
            <w:right w:val="none" w:sz="0" w:space="0" w:color="auto"/>
          </w:divBdr>
        </w:div>
        <w:div w:id="1225141170">
          <w:marLeft w:val="547"/>
          <w:marRight w:val="0"/>
          <w:marTop w:val="0"/>
          <w:marBottom w:val="0"/>
          <w:divBdr>
            <w:top w:val="none" w:sz="0" w:space="0" w:color="auto"/>
            <w:left w:val="none" w:sz="0" w:space="0" w:color="auto"/>
            <w:bottom w:val="none" w:sz="0" w:space="0" w:color="auto"/>
            <w:right w:val="none" w:sz="0" w:space="0" w:color="auto"/>
          </w:divBdr>
        </w:div>
        <w:div w:id="714281128">
          <w:marLeft w:val="547"/>
          <w:marRight w:val="0"/>
          <w:marTop w:val="0"/>
          <w:marBottom w:val="0"/>
          <w:divBdr>
            <w:top w:val="none" w:sz="0" w:space="0" w:color="auto"/>
            <w:left w:val="none" w:sz="0" w:space="0" w:color="auto"/>
            <w:bottom w:val="none" w:sz="0" w:space="0" w:color="auto"/>
            <w:right w:val="none" w:sz="0" w:space="0" w:color="auto"/>
          </w:divBdr>
        </w:div>
        <w:div w:id="1190337220">
          <w:marLeft w:val="547"/>
          <w:marRight w:val="0"/>
          <w:marTop w:val="0"/>
          <w:marBottom w:val="0"/>
          <w:divBdr>
            <w:top w:val="none" w:sz="0" w:space="0" w:color="auto"/>
            <w:left w:val="none" w:sz="0" w:space="0" w:color="auto"/>
            <w:bottom w:val="none" w:sz="0" w:space="0" w:color="auto"/>
            <w:right w:val="none" w:sz="0" w:space="0" w:color="auto"/>
          </w:divBdr>
        </w:div>
        <w:div w:id="419445721">
          <w:marLeft w:val="547"/>
          <w:marRight w:val="0"/>
          <w:marTop w:val="0"/>
          <w:marBottom w:val="0"/>
          <w:divBdr>
            <w:top w:val="none" w:sz="0" w:space="0" w:color="auto"/>
            <w:left w:val="none" w:sz="0" w:space="0" w:color="auto"/>
            <w:bottom w:val="none" w:sz="0" w:space="0" w:color="auto"/>
            <w:right w:val="none" w:sz="0" w:space="0" w:color="auto"/>
          </w:divBdr>
        </w:div>
        <w:div w:id="1474327779">
          <w:marLeft w:val="547"/>
          <w:marRight w:val="0"/>
          <w:marTop w:val="0"/>
          <w:marBottom w:val="0"/>
          <w:divBdr>
            <w:top w:val="none" w:sz="0" w:space="0" w:color="auto"/>
            <w:left w:val="none" w:sz="0" w:space="0" w:color="auto"/>
            <w:bottom w:val="none" w:sz="0" w:space="0" w:color="auto"/>
            <w:right w:val="none" w:sz="0" w:space="0" w:color="auto"/>
          </w:divBdr>
        </w:div>
      </w:divsChild>
    </w:div>
    <w:div w:id="1365910137">
      <w:bodyDiv w:val="1"/>
      <w:marLeft w:val="0"/>
      <w:marRight w:val="0"/>
      <w:marTop w:val="0"/>
      <w:marBottom w:val="0"/>
      <w:divBdr>
        <w:top w:val="none" w:sz="0" w:space="0" w:color="auto"/>
        <w:left w:val="none" w:sz="0" w:space="0" w:color="auto"/>
        <w:bottom w:val="none" w:sz="0" w:space="0" w:color="auto"/>
        <w:right w:val="none" w:sz="0" w:space="0" w:color="auto"/>
      </w:divBdr>
    </w:div>
    <w:div w:id="1517189545">
      <w:bodyDiv w:val="1"/>
      <w:marLeft w:val="0"/>
      <w:marRight w:val="0"/>
      <w:marTop w:val="0"/>
      <w:marBottom w:val="0"/>
      <w:divBdr>
        <w:top w:val="none" w:sz="0" w:space="0" w:color="auto"/>
        <w:left w:val="none" w:sz="0" w:space="0" w:color="auto"/>
        <w:bottom w:val="none" w:sz="0" w:space="0" w:color="auto"/>
        <w:right w:val="none" w:sz="0" w:space="0" w:color="auto"/>
      </w:divBdr>
    </w:div>
    <w:div w:id="1521508200">
      <w:bodyDiv w:val="1"/>
      <w:marLeft w:val="0"/>
      <w:marRight w:val="0"/>
      <w:marTop w:val="0"/>
      <w:marBottom w:val="0"/>
      <w:divBdr>
        <w:top w:val="none" w:sz="0" w:space="0" w:color="auto"/>
        <w:left w:val="none" w:sz="0" w:space="0" w:color="auto"/>
        <w:bottom w:val="none" w:sz="0" w:space="0" w:color="auto"/>
        <w:right w:val="none" w:sz="0" w:space="0" w:color="auto"/>
      </w:divBdr>
    </w:div>
    <w:div w:id="1640839582">
      <w:bodyDiv w:val="1"/>
      <w:marLeft w:val="0"/>
      <w:marRight w:val="0"/>
      <w:marTop w:val="0"/>
      <w:marBottom w:val="0"/>
      <w:divBdr>
        <w:top w:val="none" w:sz="0" w:space="0" w:color="auto"/>
        <w:left w:val="none" w:sz="0" w:space="0" w:color="auto"/>
        <w:bottom w:val="none" w:sz="0" w:space="0" w:color="auto"/>
        <w:right w:val="none" w:sz="0" w:space="0" w:color="auto"/>
      </w:divBdr>
    </w:div>
    <w:div w:id="1713773440">
      <w:bodyDiv w:val="1"/>
      <w:marLeft w:val="0"/>
      <w:marRight w:val="0"/>
      <w:marTop w:val="0"/>
      <w:marBottom w:val="0"/>
      <w:divBdr>
        <w:top w:val="none" w:sz="0" w:space="0" w:color="auto"/>
        <w:left w:val="none" w:sz="0" w:space="0" w:color="auto"/>
        <w:bottom w:val="none" w:sz="0" w:space="0" w:color="auto"/>
        <w:right w:val="none" w:sz="0" w:space="0" w:color="auto"/>
      </w:divBdr>
      <w:divsChild>
        <w:div w:id="1251236036">
          <w:marLeft w:val="446"/>
          <w:marRight w:val="0"/>
          <w:marTop w:val="0"/>
          <w:marBottom w:val="80"/>
          <w:divBdr>
            <w:top w:val="none" w:sz="0" w:space="0" w:color="auto"/>
            <w:left w:val="none" w:sz="0" w:space="0" w:color="auto"/>
            <w:bottom w:val="none" w:sz="0" w:space="0" w:color="auto"/>
            <w:right w:val="none" w:sz="0" w:space="0" w:color="auto"/>
          </w:divBdr>
        </w:div>
        <w:div w:id="603343735">
          <w:marLeft w:val="446"/>
          <w:marRight w:val="0"/>
          <w:marTop w:val="0"/>
          <w:marBottom w:val="80"/>
          <w:divBdr>
            <w:top w:val="none" w:sz="0" w:space="0" w:color="auto"/>
            <w:left w:val="none" w:sz="0" w:space="0" w:color="auto"/>
            <w:bottom w:val="none" w:sz="0" w:space="0" w:color="auto"/>
            <w:right w:val="none" w:sz="0" w:space="0" w:color="auto"/>
          </w:divBdr>
        </w:div>
        <w:div w:id="1235968696">
          <w:marLeft w:val="446"/>
          <w:marRight w:val="0"/>
          <w:marTop w:val="0"/>
          <w:marBottom w:val="80"/>
          <w:divBdr>
            <w:top w:val="none" w:sz="0" w:space="0" w:color="auto"/>
            <w:left w:val="none" w:sz="0" w:space="0" w:color="auto"/>
            <w:bottom w:val="none" w:sz="0" w:space="0" w:color="auto"/>
            <w:right w:val="none" w:sz="0" w:space="0" w:color="auto"/>
          </w:divBdr>
        </w:div>
        <w:div w:id="829446931">
          <w:marLeft w:val="446"/>
          <w:marRight w:val="0"/>
          <w:marTop w:val="0"/>
          <w:marBottom w:val="80"/>
          <w:divBdr>
            <w:top w:val="none" w:sz="0" w:space="0" w:color="auto"/>
            <w:left w:val="none" w:sz="0" w:space="0" w:color="auto"/>
            <w:bottom w:val="none" w:sz="0" w:space="0" w:color="auto"/>
            <w:right w:val="none" w:sz="0" w:space="0" w:color="auto"/>
          </w:divBdr>
        </w:div>
        <w:div w:id="180163910">
          <w:marLeft w:val="1166"/>
          <w:marRight w:val="0"/>
          <w:marTop w:val="0"/>
          <w:marBottom w:val="80"/>
          <w:divBdr>
            <w:top w:val="none" w:sz="0" w:space="0" w:color="auto"/>
            <w:left w:val="none" w:sz="0" w:space="0" w:color="auto"/>
            <w:bottom w:val="none" w:sz="0" w:space="0" w:color="auto"/>
            <w:right w:val="none" w:sz="0" w:space="0" w:color="auto"/>
          </w:divBdr>
        </w:div>
        <w:div w:id="859006127">
          <w:marLeft w:val="1166"/>
          <w:marRight w:val="0"/>
          <w:marTop w:val="0"/>
          <w:marBottom w:val="80"/>
          <w:divBdr>
            <w:top w:val="none" w:sz="0" w:space="0" w:color="auto"/>
            <w:left w:val="none" w:sz="0" w:space="0" w:color="auto"/>
            <w:bottom w:val="none" w:sz="0" w:space="0" w:color="auto"/>
            <w:right w:val="none" w:sz="0" w:space="0" w:color="auto"/>
          </w:divBdr>
        </w:div>
        <w:div w:id="1645894634">
          <w:marLeft w:val="1166"/>
          <w:marRight w:val="0"/>
          <w:marTop w:val="0"/>
          <w:marBottom w:val="80"/>
          <w:divBdr>
            <w:top w:val="none" w:sz="0" w:space="0" w:color="auto"/>
            <w:left w:val="none" w:sz="0" w:space="0" w:color="auto"/>
            <w:bottom w:val="none" w:sz="0" w:space="0" w:color="auto"/>
            <w:right w:val="none" w:sz="0" w:space="0" w:color="auto"/>
          </w:divBdr>
        </w:div>
        <w:div w:id="946348729">
          <w:marLeft w:val="1166"/>
          <w:marRight w:val="0"/>
          <w:marTop w:val="0"/>
          <w:marBottom w:val="80"/>
          <w:divBdr>
            <w:top w:val="none" w:sz="0" w:space="0" w:color="auto"/>
            <w:left w:val="none" w:sz="0" w:space="0" w:color="auto"/>
            <w:bottom w:val="none" w:sz="0" w:space="0" w:color="auto"/>
            <w:right w:val="none" w:sz="0" w:space="0" w:color="auto"/>
          </w:divBdr>
        </w:div>
        <w:div w:id="1530727427">
          <w:marLeft w:val="1886"/>
          <w:marRight w:val="0"/>
          <w:marTop w:val="0"/>
          <w:marBottom w:val="80"/>
          <w:divBdr>
            <w:top w:val="none" w:sz="0" w:space="0" w:color="auto"/>
            <w:left w:val="none" w:sz="0" w:space="0" w:color="auto"/>
            <w:bottom w:val="none" w:sz="0" w:space="0" w:color="auto"/>
            <w:right w:val="none" w:sz="0" w:space="0" w:color="auto"/>
          </w:divBdr>
        </w:div>
        <w:div w:id="1652556171">
          <w:marLeft w:val="1886"/>
          <w:marRight w:val="0"/>
          <w:marTop w:val="0"/>
          <w:marBottom w:val="80"/>
          <w:divBdr>
            <w:top w:val="none" w:sz="0" w:space="0" w:color="auto"/>
            <w:left w:val="none" w:sz="0" w:space="0" w:color="auto"/>
            <w:bottom w:val="none" w:sz="0" w:space="0" w:color="auto"/>
            <w:right w:val="none" w:sz="0" w:space="0" w:color="auto"/>
          </w:divBdr>
        </w:div>
        <w:div w:id="1410080204">
          <w:marLeft w:val="1166"/>
          <w:marRight w:val="0"/>
          <w:marTop w:val="0"/>
          <w:marBottom w:val="80"/>
          <w:divBdr>
            <w:top w:val="none" w:sz="0" w:space="0" w:color="auto"/>
            <w:left w:val="none" w:sz="0" w:space="0" w:color="auto"/>
            <w:bottom w:val="none" w:sz="0" w:space="0" w:color="auto"/>
            <w:right w:val="none" w:sz="0" w:space="0" w:color="auto"/>
          </w:divBdr>
        </w:div>
        <w:div w:id="631863447">
          <w:marLeft w:val="1166"/>
          <w:marRight w:val="0"/>
          <w:marTop w:val="0"/>
          <w:marBottom w:val="80"/>
          <w:divBdr>
            <w:top w:val="none" w:sz="0" w:space="0" w:color="auto"/>
            <w:left w:val="none" w:sz="0" w:space="0" w:color="auto"/>
            <w:bottom w:val="none" w:sz="0" w:space="0" w:color="auto"/>
            <w:right w:val="none" w:sz="0" w:space="0" w:color="auto"/>
          </w:divBdr>
        </w:div>
      </w:divsChild>
    </w:div>
    <w:div w:id="1828587882">
      <w:bodyDiv w:val="1"/>
      <w:marLeft w:val="0"/>
      <w:marRight w:val="0"/>
      <w:marTop w:val="0"/>
      <w:marBottom w:val="0"/>
      <w:divBdr>
        <w:top w:val="none" w:sz="0" w:space="0" w:color="auto"/>
        <w:left w:val="none" w:sz="0" w:space="0" w:color="auto"/>
        <w:bottom w:val="none" w:sz="0" w:space="0" w:color="auto"/>
        <w:right w:val="none" w:sz="0" w:space="0" w:color="auto"/>
      </w:divBdr>
    </w:div>
    <w:div w:id="2026400278">
      <w:bodyDiv w:val="1"/>
      <w:marLeft w:val="0"/>
      <w:marRight w:val="0"/>
      <w:marTop w:val="0"/>
      <w:marBottom w:val="0"/>
      <w:divBdr>
        <w:top w:val="none" w:sz="0" w:space="0" w:color="auto"/>
        <w:left w:val="none" w:sz="0" w:space="0" w:color="auto"/>
        <w:bottom w:val="none" w:sz="0" w:space="0" w:color="auto"/>
        <w:right w:val="none" w:sz="0" w:space="0" w:color="auto"/>
      </w:divBdr>
    </w:div>
    <w:div w:id="2100514980">
      <w:bodyDiv w:val="1"/>
      <w:marLeft w:val="0"/>
      <w:marRight w:val="0"/>
      <w:marTop w:val="0"/>
      <w:marBottom w:val="0"/>
      <w:divBdr>
        <w:top w:val="none" w:sz="0" w:space="0" w:color="auto"/>
        <w:left w:val="none" w:sz="0" w:space="0" w:color="auto"/>
        <w:bottom w:val="none" w:sz="0" w:space="0" w:color="auto"/>
        <w:right w:val="none" w:sz="0" w:space="0" w:color="auto"/>
      </w:divBdr>
    </w:div>
    <w:div w:id="212672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hyperlink" Target="https://www.tradingview.com/symbols/LSE-AML/forecast/"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29" Type="http://schemas.openxmlformats.org/officeDocument/2006/relationships/image" Target="media/image1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yperlink" Target="https://www.tradingview.com/symbols/LSE-AML/forecast/" TargetMode="External"/><Relationship Id="rId28" Type="http://schemas.openxmlformats.org/officeDocument/2006/relationships/image" Target="media/image18.png"/><Relationship Id="rId10" Type="http://schemas.openxmlformats.org/officeDocument/2006/relationships/image" Target="media/image3.emf"/><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ormula1.com/en/latest/article.breaking-stroll-to-miss-singapore-grand-prix-following-qualifying-crash.4BlBX210EzxGI4jsr0kPtx.html" TargetMode="External"/><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Yah23</b:Tag>
    <b:SourceType>InternetSite</b:SourceType>
    <b:Guid>{004032F6-E277-4520-AFBC-73C0E5D9FF87}</b:Guid>
    <b:Author>
      <b:Author>
        <b:Corporate>Yahoo Finance</b:Corporate>
      </b:Author>
    </b:Author>
    <b:Title>Aston Martin Lagonda Global Holdings plc (AML.L) Profile</b:Title>
    <b:Year>2023</b:Year>
    <b:YearAccessed>2023</b:YearAccessed>
    <b:MonthAccessed>09</b:MonthAccessed>
    <b:DayAccessed>03</b:DayAccessed>
    <b:URL>https://finance.yahoo.com/quote/AML.L/profile?p=AML.L</b:URL>
    <b:RefOrder>5</b:RefOrder>
  </b:Source>
</b:Sources>
</file>

<file path=customXml/itemProps1.xml><?xml version="1.0" encoding="utf-8"?>
<ds:datastoreItem xmlns:ds="http://schemas.openxmlformats.org/officeDocument/2006/customXml" ds:itemID="{4F9514EC-2917-4BFE-BFE6-8AE4A06E6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3920</Words>
  <Characters>22347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Mike</dc:creator>
  <cp:keywords/>
  <dc:description/>
  <cp:lastModifiedBy>David Davies</cp:lastModifiedBy>
  <cp:revision>2</cp:revision>
  <dcterms:created xsi:type="dcterms:W3CDTF">2023-09-28T16:35:00Z</dcterms:created>
  <dcterms:modified xsi:type="dcterms:W3CDTF">2023-09-28T16:35:00Z</dcterms:modified>
</cp:coreProperties>
</file>