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4E8" w:rsidRDefault="006214E8" w:rsidP="006214E8">
      <w:pPr>
        <w:spacing w:after="120"/>
        <w:jc w:val="center"/>
        <w:rPr>
          <w:rFonts w:ascii="Times New Roman" w:hAnsi="Times New Roman" w:cs="Times New Roman"/>
          <w:b/>
          <w:color w:val="002060"/>
          <w:sz w:val="28"/>
          <w:szCs w:val="28"/>
        </w:rPr>
      </w:pPr>
      <w:r w:rsidRPr="006214E8">
        <w:rPr>
          <w:rFonts w:ascii="Times New Roman" w:hAnsi="Times New Roman" w:cs="Times New Roman"/>
          <w:b/>
          <w:color w:val="002060"/>
          <w:sz w:val="28"/>
          <w:szCs w:val="28"/>
        </w:rPr>
        <w:t>Death, Pollution and Rites of Passage</w:t>
      </w:r>
    </w:p>
    <w:p w:rsidR="009E4302" w:rsidRDefault="009E4302" w:rsidP="005B3125">
      <w:pPr>
        <w:spacing w:after="120"/>
        <w:rPr>
          <w:rFonts w:ascii="Times New Roman" w:hAnsi="Times New Roman" w:cs="Times New Roman"/>
          <w:b/>
          <w:color w:val="002060"/>
          <w:sz w:val="24"/>
          <w:szCs w:val="24"/>
        </w:rPr>
      </w:pPr>
    </w:p>
    <w:p w:rsidR="005B3125" w:rsidRPr="002F6671" w:rsidRDefault="005B3125" w:rsidP="005B3125">
      <w:pPr>
        <w:spacing w:after="120"/>
        <w:rPr>
          <w:rFonts w:ascii="Times New Roman" w:hAnsi="Times New Roman" w:cs="Times New Roman"/>
          <w:b/>
          <w:color w:val="002060"/>
          <w:sz w:val="24"/>
          <w:szCs w:val="24"/>
        </w:rPr>
      </w:pPr>
      <w:r w:rsidRPr="002F6671">
        <w:rPr>
          <w:rFonts w:ascii="Times New Roman" w:hAnsi="Times New Roman" w:cs="Times New Roman"/>
          <w:b/>
          <w:color w:val="002060"/>
          <w:sz w:val="24"/>
          <w:szCs w:val="24"/>
        </w:rPr>
        <w:t>Introduction</w:t>
      </w:r>
    </w:p>
    <w:p w:rsidR="005B3125" w:rsidRPr="005B3125" w:rsidRDefault="005B3125" w:rsidP="005B3125">
      <w:pPr>
        <w:spacing w:after="120"/>
        <w:rPr>
          <w:rFonts w:ascii="Times New Roman" w:hAnsi="Times New Roman" w:cs="Times New Roman"/>
          <w:color w:val="002060"/>
          <w:sz w:val="24"/>
          <w:szCs w:val="24"/>
        </w:rPr>
      </w:pPr>
      <w:r w:rsidRPr="002F6671">
        <w:rPr>
          <w:rFonts w:ascii="Times New Roman" w:hAnsi="Times New Roman" w:cs="Times New Roman"/>
          <w:color w:val="002060"/>
          <w:sz w:val="24"/>
          <w:szCs w:val="24"/>
        </w:rPr>
        <w:t xml:space="preserve">In this session we are going to explore </w:t>
      </w:r>
      <w:r>
        <w:rPr>
          <w:rFonts w:ascii="Times New Roman" w:hAnsi="Times New Roman" w:cs="Times New Roman"/>
          <w:color w:val="002060"/>
          <w:sz w:val="24"/>
          <w:szCs w:val="24"/>
        </w:rPr>
        <w:t>funerary ritual</w:t>
      </w:r>
      <w:r w:rsidRPr="002F6671">
        <w:rPr>
          <w:rFonts w:ascii="Times New Roman" w:hAnsi="Times New Roman" w:cs="Times New Roman"/>
          <w:color w:val="002060"/>
          <w:sz w:val="24"/>
          <w:szCs w:val="24"/>
        </w:rPr>
        <w:t xml:space="preserve"> </w:t>
      </w:r>
      <w:r>
        <w:rPr>
          <w:rFonts w:ascii="Times New Roman" w:hAnsi="Times New Roman" w:cs="Times New Roman"/>
          <w:color w:val="002060"/>
          <w:sz w:val="24"/>
          <w:szCs w:val="24"/>
        </w:rPr>
        <w:t>and concepts of death and pollution</w:t>
      </w:r>
      <w:r w:rsidRPr="002F6671">
        <w:rPr>
          <w:rFonts w:ascii="Times New Roman" w:hAnsi="Times New Roman" w:cs="Times New Roman"/>
          <w:color w:val="002060"/>
          <w:sz w:val="24"/>
          <w:szCs w:val="24"/>
        </w:rPr>
        <w:t xml:space="preserve">. </w:t>
      </w:r>
      <w:r>
        <w:rPr>
          <w:rFonts w:ascii="Times New Roman" w:hAnsi="Times New Roman" w:cs="Times New Roman"/>
          <w:color w:val="002060"/>
          <w:sz w:val="24"/>
          <w:szCs w:val="24"/>
        </w:rPr>
        <w:t xml:space="preserve">We will be using anthropological approaches and seeing how these have been applied to the archaeological record. </w:t>
      </w:r>
      <w:r w:rsidRPr="005B3125">
        <w:rPr>
          <w:rFonts w:ascii="Times New Roman" w:hAnsi="Times New Roman" w:cs="Times New Roman"/>
          <w:color w:val="002060"/>
          <w:sz w:val="24"/>
          <w:szCs w:val="24"/>
        </w:rPr>
        <w:t>We will also be looking in detail at rites of passage</w:t>
      </w:r>
      <w:r w:rsidR="00AB3CA6">
        <w:rPr>
          <w:rFonts w:ascii="Times New Roman" w:hAnsi="Times New Roman" w:cs="Times New Roman"/>
          <w:color w:val="002060"/>
          <w:sz w:val="24"/>
          <w:szCs w:val="24"/>
        </w:rPr>
        <w:t xml:space="preserve">, </w:t>
      </w:r>
      <w:r w:rsidRPr="005B3125">
        <w:rPr>
          <w:rFonts w:ascii="Times New Roman" w:hAnsi="Times New Roman" w:cs="Times New Roman"/>
          <w:color w:val="002060"/>
          <w:sz w:val="24"/>
          <w:szCs w:val="24"/>
        </w:rPr>
        <w:t>developed as rituals to deal with “life crises”.</w:t>
      </w:r>
    </w:p>
    <w:p w:rsidR="005B3125" w:rsidRDefault="005B3125" w:rsidP="006214E8">
      <w:pPr>
        <w:spacing w:after="120"/>
        <w:rPr>
          <w:rFonts w:ascii="Times New Roman" w:hAnsi="Times New Roman" w:cs="Times New Roman"/>
          <w:b/>
          <w:color w:val="002060"/>
          <w:sz w:val="24"/>
          <w:szCs w:val="24"/>
        </w:rPr>
      </w:pPr>
    </w:p>
    <w:p w:rsidR="0093051A" w:rsidRPr="0093051A" w:rsidRDefault="0093051A" w:rsidP="006214E8">
      <w:pPr>
        <w:spacing w:after="120"/>
        <w:rPr>
          <w:rFonts w:ascii="Times New Roman" w:hAnsi="Times New Roman" w:cs="Times New Roman"/>
          <w:b/>
          <w:color w:val="002060"/>
          <w:sz w:val="24"/>
          <w:szCs w:val="24"/>
        </w:rPr>
      </w:pPr>
      <w:r w:rsidRPr="0093051A">
        <w:rPr>
          <w:rFonts w:ascii="Times New Roman" w:hAnsi="Times New Roman" w:cs="Times New Roman"/>
          <w:b/>
          <w:color w:val="002060"/>
          <w:sz w:val="24"/>
          <w:szCs w:val="24"/>
        </w:rPr>
        <w:t>Pollution and Taboo</w:t>
      </w:r>
    </w:p>
    <w:p w:rsidR="00F6295E" w:rsidRPr="002F6671" w:rsidRDefault="00F6295E" w:rsidP="00F6295E">
      <w:pPr>
        <w:spacing w:after="120"/>
        <w:rPr>
          <w:rFonts w:ascii="Times New Roman" w:hAnsi="Times New Roman" w:cs="Times New Roman"/>
          <w:color w:val="0070C0"/>
          <w:sz w:val="24"/>
          <w:szCs w:val="24"/>
        </w:rPr>
      </w:pPr>
      <w:r>
        <w:rPr>
          <w:rFonts w:ascii="Times New Roman" w:hAnsi="Times New Roman" w:cs="Times New Roman"/>
          <w:color w:val="0070C0"/>
          <w:sz w:val="24"/>
          <w:szCs w:val="24"/>
        </w:rPr>
        <w:t>Please read Douglas 1966</w:t>
      </w:r>
      <w:r w:rsidRPr="002F6671">
        <w:rPr>
          <w:rFonts w:ascii="Times New Roman" w:hAnsi="Times New Roman" w:cs="Times New Roman"/>
          <w:color w:val="0070C0"/>
          <w:sz w:val="24"/>
          <w:szCs w:val="24"/>
        </w:rPr>
        <w:t xml:space="preserve"> (Chapter 6).</w:t>
      </w:r>
    </w:p>
    <w:p w:rsidR="0093051A" w:rsidRDefault="00F6295E"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Social order</w:t>
      </w:r>
      <w:r w:rsidR="005E1D60">
        <w:rPr>
          <w:rFonts w:ascii="Times New Roman" w:hAnsi="Times New Roman" w:cs="Times New Roman"/>
          <w:color w:val="002060"/>
          <w:sz w:val="24"/>
          <w:szCs w:val="24"/>
        </w:rPr>
        <w:t xml:space="preserve"> implies regulation within society; a structure which is ordered where everyone knows their place and lives by rules and regulations, and with</w:t>
      </w:r>
      <w:r w:rsidR="000C77F7">
        <w:rPr>
          <w:rFonts w:ascii="Times New Roman" w:hAnsi="Times New Roman" w:cs="Times New Roman"/>
          <w:color w:val="002060"/>
          <w:sz w:val="24"/>
          <w:szCs w:val="24"/>
        </w:rPr>
        <w:t>in</w:t>
      </w:r>
      <w:r w:rsidR="005E1D60">
        <w:rPr>
          <w:rFonts w:ascii="Times New Roman" w:hAnsi="Times New Roman" w:cs="Times New Roman"/>
          <w:color w:val="002060"/>
          <w:sz w:val="24"/>
          <w:szCs w:val="24"/>
        </w:rPr>
        <w:t xml:space="preserve"> </w:t>
      </w:r>
      <w:r w:rsidR="000C77F7">
        <w:rPr>
          <w:rFonts w:ascii="Times New Roman" w:hAnsi="Times New Roman" w:cs="Times New Roman"/>
          <w:color w:val="002060"/>
          <w:sz w:val="24"/>
          <w:szCs w:val="24"/>
        </w:rPr>
        <w:t>culturally</w:t>
      </w:r>
      <w:r w:rsidR="005E1D60">
        <w:rPr>
          <w:rFonts w:ascii="Times New Roman" w:hAnsi="Times New Roman" w:cs="Times New Roman"/>
          <w:color w:val="002060"/>
          <w:sz w:val="24"/>
          <w:szCs w:val="24"/>
        </w:rPr>
        <w:t xml:space="preserve"> imposed restrictions. Disorder upsets this pattern (the fabric of society), releasing individuals, perhaps only temporarily, from the</w:t>
      </w:r>
      <w:r w:rsidR="000C77F7">
        <w:rPr>
          <w:rFonts w:ascii="Times New Roman" w:hAnsi="Times New Roman" w:cs="Times New Roman"/>
          <w:color w:val="002060"/>
          <w:sz w:val="24"/>
          <w:szCs w:val="24"/>
        </w:rPr>
        <w:t>ir</w:t>
      </w:r>
      <w:r w:rsidR="005E1D60">
        <w:rPr>
          <w:rFonts w:ascii="Times New Roman" w:hAnsi="Times New Roman" w:cs="Times New Roman"/>
          <w:color w:val="002060"/>
          <w:sz w:val="24"/>
          <w:szCs w:val="24"/>
        </w:rPr>
        <w:t xml:space="preserve"> social restrictions. While it is dangerous therefore this disruption or disorder also symbolises power and possibly liberation.</w:t>
      </w:r>
      <w:r w:rsidR="00335626">
        <w:rPr>
          <w:rFonts w:ascii="Times New Roman" w:hAnsi="Times New Roman" w:cs="Times New Roman"/>
          <w:color w:val="002060"/>
          <w:sz w:val="24"/>
          <w:szCs w:val="24"/>
        </w:rPr>
        <w:t xml:space="preserve"> “Ritual recognizes the potency of disorder” (Douglas 1966: 1) and has the power to reveals truths.</w:t>
      </w:r>
    </w:p>
    <w:p w:rsidR="00235C04" w:rsidRDefault="003D5BFC"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Ritual use of disorder &amp; pollution:</w:t>
      </w:r>
      <w:r w:rsidR="000C77F7">
        <w:rPr>
          <w:rFonts w:ascii="Times New Roman" w:hAnsi="Times New Roman" w:cs="Times New Roman"/>
          <w:color w:val="002060"/>
          <w:sz w:val="24"/>
          <w:szCs w:val="24"/>
        </w:rPr>
        <w:t xml:space="preserve"> this is a</w:t>
      </w:r>
      <w:r>
        <w:rPr>
          <w:rFonts w:ascii="Times New Roman" w:hAnsi="Times New Roman" w:cs="Times New Roman"/>
          <w:color w:val="002060"/>
          <w:sz w:val="24"/>
          <w:szCs w:val="24"/>
        </w:rPr>
        <w:t xml:space="preserve"> powerful but dangerous state.</w:t>
      </w:r>
      <w:r w:rsidR="007C43C0">
        <w:rPr>
          <w:rFonts w:ascii="Times New Roman" w:hAnsi="Times New Roman" w:cs="Times New Roman"/>
          <w:color w:val="002060"/>
          <w:sz w:val="24"/>
          <w:szCs w:val="24"/>
        </w:rPr>
        <w:t xml:space="preserve"> I</w:t>
      </w:r>
      <w:r>
        <w:rPr>
          <w:rFonts w:ascii="Times New Roman" w:hAnsi="Times New Roman" w:cs="Times New Roman"/>
          <w:color w:val="002060"/>
          <w:sz w:val="24"/>
          <w:szCs w:val="24"/>
        </w:rPr>
        <w:t>ndividuals who are outside of the normal structures of society</w:t>
      </w:r>
      <w:r w:rsidR="007C43C0">
        <w:rPr>
          <w:rFonts w:ascii="Times New Roman" w:hAnsi="Times New Roman" w:cs="Times New Roman"/>
          <w:color w:val="002060"/>
          <w:sz w:val="24"/>
          <w:szCs w:val="24"/>
        </w:rPr>
        <w:t xml:space="preserve"> are thought to be in marginal and ambiguous states: for example we might consider a</w:t>
      </w:r>
      <w:r>
        <w:rPr>
          <w:rFonts w:ascii="Times New Roman" w:hAnsi="Times New Roman" w:cs="Times New Roman"/>
          <w:color w:val="002060"/>
          <w:sz w:val="24"/>
          <w:szCs w:val="24"/>
        </w:rPr>
        <w:t xml:space="preserve"> new-born child </w:t>
      </w:r>
      <w:r w:rsidR="007C43C0">
        <w:rPr>
          <w:rFonts w:ascii="Times New Roman" w:hAnsi="Times New Roman" w:cs="Times New Roman"/>
          <w:color w:val="002060"/>
          <w:sz w:val="24"/>
          <w:szCs w:val="24"/>
        </w:rPr>
        <w:t>and</w:t>
      </w:r>
      <w:r>
        <w:rPr>
          <w:rFonts w:ascii="Times New Roman" w:hAnsi="Times New Roman" w:cs="Times New Roman"/>
          <w:color w:val="002060"/>
          <w:sz w:val="24"/>
          <w:szCs w:val="24"/>
        </w:rPr>
        <w:t xml:space="preserve"> their mother; also someone recently deceased &amp; their immediate relations</w:t>
      </w:r>
      <w:proofErr w:type="gramStart"/>
      <w:r>
        <w:rPr>
          <w:rFonts w:ascii="Times New Roman" w:hAnsi="Times New Roman" w:cs="Times New Roman"/>
          <w:color w:val="002060"/>
          <w:sz w:val="24"/>
          <w:szCs w:val="24"/>
        </w:rPr>
        <w:t>..</w:t>
      </w:r>
      <w:proofErr w:type="gramEnd"/>
      <w:r w:rsidR="007C43C0">
        <w:rPr>
          <w:rFonts w:ascii="Times New Roman" w:hAnsi="Times New Roman" w:cs="Times New Roman"/>
          <w:color w:val="002060"/>
          <w:sz w:val="24"/>
          <w:szCs w:val="24"/>
        </w:rPr>
        <w:t xml:space="preserve"> Similar beliefs surround menstruation and miscarriage; in many societies women by definition are polluted and thus it is appropriate that they deal with death.</w:t>
      </w:r>
      <w:r w:rsidR="00410E97">
        <w:rPr>
          <w:rFonts w:ascii="Times New Roman" w:hAnsi="Times New Roman" w:cs="Times New Roman"/>
          <w:color w:val="002060"/>
          <w:sz w:val="24"/>
          <w:szCs w:val="24"/>
        </w:rPr>
        <w:t xml:space="preserve"> These ambiguous or transitional states are dangerous both to the individuals within them and members of wider society who mig</w:t>
      </w:r>
      <w:r w:rsidR="005E6A77">
        <w:rPr>
          <w:rFonts w:ascii="Times New Roman" w:hAnsi="Times New Roman" w:cs="Times New Roman"/>
          <w:color w:val="002060"/>
          <w:sz w:val="24"/>
          <w:szCs w:val="24"/>
        </w:rPr>
        <w:t xml:space="preserve">ht come into contact with them. These marginal, dangerous states are considered polluted – they are associated with dirt, disorder, violence, lawlessness, obscenity. They are also very powerful states which can upset the status quo. </w:t>
      </w:r>
      <w:r w:rsidR="003D1995">
        <w:rPr>
          <w:rFonts w:ascii="Times New Roman" w:hAnsi="Times New Roman" w:cs="Times New Roman"/>
          <w:color w:val="002060"/>
          <w:sz w:val="24"/>
          <w:szCs w:val="24"/>
        </w:rPr>
        <w:t xml:space="preserve"> </w:t>
      </w:r>
      <w:r w:rsidR="005E6A77">
        <w:rPr>
          <w:rFonts w:ascii="Times New Roman" w:hAnsi="Times New Roman" w:cs="Times New Roman"/>
          <w:color w:val="002060"/>
          <w:sz w:val="24"/>
          <w:szCs w:val="24"/>
        </w:rPr>
        <w:t>How does society deal with marginality and pollution?</w:t>
      </w:r>
      <w:r w:rsidR="005E6A77" w:rsidRPr="005E6A77">
        <w:rPr>
          <w:rFonts w:ascii="Times New Roman" w:hAnsi="Times New Roman" w:cs="Times New Roman"/>
          <w:color w:val="002060"/>
          <w:sz w:val="24"/>
          <w:szCs w:val="24"/>
        </w:rPr>
        <w:t xml:space="preserve"> </w:t>
      </w:r>
      <w:r w:rsidR="005E6A77">
        <w:rPr>
          <w:rFonts w:ascii="Times New Roman" w:hAnsi="Times New Roman" w:cs="Times New Roman"/>
          <w:color w:val="002060"/>
          <w:sz w:val="24"/>
          <w:szCs w:val="24"/>
        </w:rPr>
        <w:t>Ritual performance (purification) is needed to set right the social order.</w:t>
      </w:r>
      <w:r w:rsidR="00235C04">
        <w:rPr>
          <w:rFonts w:ascii="Times New Roman" w:hAnsi="Times New Roman" w:cs="Times New Roman"/>
          <w:color w:val="002060"/>
          <w:sz w:val="24"/>
          <w:szCs w:val="24"/>
        </w:rPr>
        <w:t xml:space="preserve"> Protection might be sought:</w:t>
      </w:r>
    </w:p>
    <w:p w:rsidR="00235C04" w:rsidRDefault="00235C04" w:rsidP="00235C04">
      <w:pPr>
        <w:pStyle w:val="ListParagraph"/>
        <w:numPr>
          <w:ilvl w:val="0"/>
          <w:numId w:val="2"/>
        </w:num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External symbols (with </w:t>
      </w:r>
      <w:proofErr w:type="spellStart"/>
      <w:r>
        <w:rPr>
          <w:rFonts w:ascii="Times New Roman" w:hAnsi="Times New Roman" w:cs="Times New Roman"/>
          <w:color w:val="002060"/>
          <w:sz w:val="24"/>
          <w:szCs w:val="24"/>
        </w:rPr>
        <w:t>apotropaic</w:t>
      </w:r>
      <w:proofErr w:type="spellEnd"/>
      <w:r>
        <w:rPr>
          <w:rFonts w:ascii="Times New Roman" w:hAnsi="Times New Roman" w:cs="Times New Roman"/>
          <w:color w:val="002060"/>
          <w:sz w:val="24"/>
          <w:szCs w:val="24"/>
        </w:rPr>
        <w:t xml:space="preserve"> qualities): charms, spells, amulets, blessings, formulae</w:t>
      </w:r>
    </w:p>
    <w:p w:rsidR="00235C04" w:rsidRDefault="00235C04" w:rsidP="00235C04">
      <w:pPr>
        <w:pStyle w:val="ListParagraph"/>
        <w:numPr>
          <w:ilvl w:val="0"/>
          <w:numId w:val="2"/>
        </w:numPr>
        <w:spacing w:after="120"/>
        <w:rPr>
          <w:rFonts w:ascii="Times New Roman" w:hAnsi="Times New Roman" w:cs="Times New Roman"/>
          <w:color w:val="002060"/>
          <w:sz w:val="24"/>
          <w:szCs w:val="24"/>
        </w:rPr>
      </w:pPr>
      <w:r>
        <w:rPr>
          <w:rFonts w:ascii="Times New Roman" w:hAnsi="Times New Roman" w:cs="Times New Roman"/>
          <w:color w:val="002060"/>
          <w:sz w:val="24"/>
          <w:szCs w:val="24"/>
        </w:rPr>
        <w:t>Internal powers which reside within the psyche of the agent (perhaps subconsciously): the evil eye, witchcraft etc.</w:t>
      </w:r>
    </w:p>
    <w:p w:rsidR="005E6A77" w:rsidRDefault="005E6A77" w:rsidP="006214E8">
      <w:pPr>
        <w:spacing w:after="120"/>
        <w:rPr>
          <w:rFonts w:ascii="Times New Roman" w:hAnsi="Times New Roman" w:cs="Times New Roman"/>
          <w:color w:val="002060"/>
          <w:sz w:val="24"/>
          <w:szCs w:val="24"/>
        </w:rPr>
      </w:pPr>
    </w:p>
    <w:p w:rsidR="00DC75AB" w:rsidRPr="00DC75AB" w:rsidRDefault="00DC75AB" w:rsidP="006214E8">
      <w:pPr>
        <w:spacing w:after="120"/>
        <w:rPr>
          <w:rFonts w:ascii="Times New Roman" w:hAnsi="Times New Roman" w:cs="Times New Roman"/>
          <w:b/>
          <w:color w:val="002060"/>
          <w:sz w:val="24"/>
          <w:szCs w:val="24"/>
        </w:rPr>
      </w:pPr>
      <w:r w:rsidRPr="00DC75AB">
        <w:rPr>
          <w:rFonts w:ascii="Times New Roman" w:hAnsi="Times New Roman" w:cs="Times New Roman"/>
          <w:b/>
          <w:color w:val="002060"/>
          <w:sz w:val="24"/>
          <w:szCs w:val="24"/>
        </w:rPr>
        <w:t>Pollution and Burial Ritual</w:t>
      </w:r>
    </w:p>
    <w:p w:rsidR="00DC75AB" w:rsidRDefault="00DC75AB"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Death might be considered as polluting for a number of reasons:</w:t>
      </w:r>
    </w:p>
    <w:p w:rsidR="00DC75AB" w:rsidRDefault="00DC75AB" w:rsidP="00DC75AB">
      <w:pPr>
        <w:pStyle w:val="ListParagraph"/>
        <w:numPr>
          <w:ilvl w:val="0"/>
          <w:numId w:val="2"/>
        </w:numPr>
        <w:spacing w:after="120"/>
        <w:rPr>
          <w:rFonts w:ascii="Times New Roman" w:hAnsi="Times New Roman" w:cs="Times New Roman"/>
          <w:color w:val="002060"/>
          <w:sz w:val="24"/>
          <w:szCs w:val="24"/>
        </w:rPr>
      </w:pPr>
      <w:r>
        <w:rPr>
          <w:rFonts w:ascii="Times New Roman" w:hAnsi="Times New Roman" w:cs="Times New Roman"/>
          <w:color w:val="002060"/>
          <w:sz w:val="24"/>
          <w:szCs w:val="24"/>
        </w:rPr>
        <w:t>the inevitable putrescence and decay of the corpse;</w:t>
      </w:r>
    </w:p>
    <w:p w:rsidR="00DC75AB" w:rsidRDefault="00DC75AB" w:rsidP="00DC75AB">
      <w:pPr>
        <w:pStyle w:val="ListParagraph"/>
        <w:numPr>
          <w:ilvl w:val="0"/>
          <w:numId w:val="2"/>
        </w:numPr>
        <w:spacing w:after="120"/>
        <w:rPr>
          <w:rFonts w:ascii="Times New Roman" w:hAnsi="Times New Roman" w:cs="Times New Roman"/>
          <w:color w:val="002060"/>
          <w:sz w:val="24"/>
          <w:szCs w:val="24"/>
        </w:rPr>
      </w:pPr>
      <w:proofErr w:type="gramStart"/>
      <w:r>
        <w:rPr>
          <w:rFonts w:ascii="Times New Roman" w:hAnsi="Times New Roman" w:cs="Times New Roman"/>
          <w:color w:val="002060"/>
          <w:sz w:val="24"/>
          <w:szCs w:val="24"/>
        </w:rPr>
        <w:t>and</w:t>
      </w:r>
      <w:proofErr w:type="gramEnd"/>
      <w:r>
        <w:rPr>
          <w:rFonts w:ascii="Times New Roman" w:hAnsi="Times New Roman" w:cs="Times New Roman"/>
          <w:color w:val="002060"/>
          <w:sz w:val="24"/>
          <w:szCs w:val="24"/>
        </w:rPr>
        <w:t xml:space="preserve"> perhaps most importantly the marginal, ambiguous position occupied by both the deceased and the mourners.</w:t>
      </w:r>
    </w:p>
    <w:p w:rsidR="00DC75AB" w:rsidRDefault="00DC75AB" w:rsidP="00DC75AB">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lastRenderedPageBreak/>
        <w:t>Why is the corpse feared? According to Hertz this horror derives from the corruption of bodily decay, although he separates this from our western concerns: “This is not a matter of hygiene (as we understand it), nor even, exclusively, a</w:t>
      </w:r>
      <w:r w:rsidR="006E633E">
        <w:rPr>
          <w:rFonts w:ascii="Times New Roman" w:hAnsi="Times New Roman" w:cs="Times New Roman"/>
          <w:color w:val="002060"/>
          <w:sz w:val="24"/>
          <w:szCs w:val="24"/>
        </w:rPr>
        <w:t xml:space="preserve"> </w:t>
      </w:r>
      <w:r>
        <w:rPr>
          <w:rFonts w:ascii="Times New Roman" w:hAnsi="Times New Roman" w:cs="Times New Roman"/>
          <w:color w:val="002060"/>
          <w:sz w:val="24"/>
          <w:szCs w:val="24"/>
        </w:rPr>
        <w:t>concern to ward off foul smells: we must not attribute to these people feelings and scruples about smell which are foreign to them” (Hertz 1960: 32)</w:t>
      </w:r>
    </w:p>
    <w:p w:rsidR="00DC75AB" w:rsidRDefault="00DC75AB" w:rsidP="00DC75AB">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Fear of the corpse though derives from the disconnection between the body and the spirit/soul. </w:t>
      </w:r>
      <w:r w:rsidR="000C77F7">
        <w:rPr>
          <w:rFonts w:ascii="Times New Roman" w:hAnsi="Times New Roman" w:cs="Times New Roman"/>
          <w:color w:val="002060"/>
          <w:sz w:val="24"/>
          <w:szCs w:val="24"/>
        </w:rPr>
        <w:t>The spirit/soul/essence</w:t>
      </w:r>
      <w:r>
        <w:rPr>
          <w:rFonts w:ascii="Times New Roman" w:hAnsi="Times New Roman" w:cs="Times New Roman"/>
          <w:color w:val="002060"/>
          <w:sz w:val="24"/>
          <w:szCs w:val="24"/>
        </w:rPr>
        <w:t xml:space="preserve"> is dangerous when it no longer occupies its body </w:t>
      </w:r>
      <w:r w:rsidR="000C77F7">
        <w:rPr>
          <w:rFonts w:ascii="Times New Roman" w:hAnsi="Times New Roman" w:cs="Times New Roman"/>
          <w:color w:val="002060"/>
          <w:sz w:val="24"/>
          <w:szCs w:val="24"/>
        </w:rPr>
        <w:t>and</w:t>
      </w:r>
      <w:r>
        <w:rPr>
          <w:rFonts w:ascii="Times New Roman" w:hAnsi="Times New Roman" w:cs="Times New Roman"/>
          <w:color w:val="002060"/>
          <w:sz w:val="24"/>
          <w:szCs w:val="24"/>
        </w:rPr>
        <w:t xml:space="preserve"> is </w:t>
      </w:r>
      <w:r w:rsidR="000C77F7">
        <w:rPr>
          <w:rFonts w:ascii="Times New Roman" w:hAnsi="Times New Roman" w:cs="Times New Roman"/>
          <w:color w:val="002060"/>
          <w:sz w:val="24"/>
          <w:szCs w:val="24"/>
        </w:rPr>
        <w:t>in</w:t>
      </w:r>
      <w:r>
        <w:rPr>
          <w:rFonts w:ascii="Times New Roman" w:hAnsi="Times New Roman" w:cs="Times New Roman"/>
          <w:color w:val="002060"/>
          <w:sz w:val="24"/>
          <w:szCs w:val="24"/>
        </w:rPr>
        <w:t xml:space="preserve"> a marginal state: it brings disorder on society and thus should be considered a polluting presence.</w:t>
      </w:r>
      <w:r w:rsidR="006E633E">
        <w:rPr>
          <w:rFonts w:ascii="Times New Roman" w:hAnsi="Times New Roman" w:cs="Times New Roman"/>
          <w:color w:val="002060"/>
          <w:sz w:val="24"/>
          <w:szCs w:val="24"/>
        </w:rPr>
        <w:t xml:space="preserve"> Touching the corpse might be considered dangerous – at risk of being polluted</w:t>
      </w:r>
      <w:r w:rsidR="000C77F7">
        <w:rPr>
          <w:rFonts w:ascii="Times New Roman" w:hAnsi="Times New Roman" w:cs="Times New Roman"/>
          <w:color w:val="002060"/>
          <w:sz w:val="24"/>
          <w:szCs w:val="24"/>
        </w:rPr>
        <w:t>.</w:t>
      </w:r>
    </w:p>
    <w:p w:rsidR="000C77F7" w:rsidRDefault="000C77F7" w:rsidP="000C77F7">
      <w:pPr>
        <w:spacing w:after="0"/>
        <w:ind w:left="357"/>
        <w:rPr>
          <w:rFonts w:ascii="Times New Roman" w:hAnsi="Times New Roman" w:cs="Times New Roman"/>
          <w:i/>
          <w:color w:val="002060"/>
          <w:sz w:val="24"/>
          <w:szCs w:val="24"/>
        </w:rPr>
      </w:pPr>
      <w:r w:rsidRPr="000C77F7">
        <w:rPr>
          <w:rFonts w:ascii="Times New Roman" w:hAnsi="Times New Roman" w:cs="Times New Roman"/>
          <w:i/>
          <w:color w:val="002060"/>
          <w:sz w:val="24"/>
          <w:szCs w:val="24"/>
        </w:rPr>
        <w:t>Death...by striking the individual, has given him a new character: his body, which... was in the realm of the ordinary, suddenly leaves it; it can no longer be touched without danger, it is an object of horror and dread. Now we know to what degree the religious or magical properties of things are regarded as contagious b</w:t>
      </w:r>
      <w:r>
        <w:rPr>
          <w:rFonts w:ascii="Times New Roman" w:hAnsi="Times New Roman" w:cs="Times New Roman"/>
          <w:i/>
          <w:color w:val="002060"/>
          <w:sz w:val="24"/>
          <w:szCs w:val="24"/>
        </w:rPr>
        <w:t>y</w:t>
      </w:r>
      <w:r w:rsidRPr="000C77F7">
        <w:rPr>
          <w:rFonts w:ascii="Times New Roman" w:hAnsi="Times New Roman" w:cs="Times New Roman"/>
          <w:i/>
          <w:color w:val="002060"/>
          <w:sz w:val="24"/>
          <w:szCs w:val="24"/>
        </w:rPr>
        <w:t xml:space="preserve"> “primitives”: the “impure cloud” which, according to the </w:t>
      </w:r>
      <w:proofErr w:type="spellStart"/>
      <w:r w:rsidRPr="000C77F7">
        <w:rPr>
          <w:rFonts w:ascii="Times New Roman" w:hAnsi="Times New Roman" w:cs="Times New Roman"/>
          <w:i/>
          <w:color w:val="002060"/>
          <w:sz w:val="24"/>
          <w:szCs w:val="24"/>
        </w:rPr>
        <w:t>Olo</w:t>
      </w:r>
      <w:proofErr w:type="spellEnd"/>
      <w:r w:rsidRPr="000C77F7">
        <w:rPr>
          <w:rFonts w:ascii="Times New Roman" w:hAnsi="Times New Roman" w:cs="Times New Roman"/>
          <w:i/>
          <w:color w:val="002060"/>
          <w:sz w:val="24"/>
          <w:szCs w:val="24"/>
        </w:rPr>
        <w:t xml:space="preserve"> </w:t>
      </w:r>
      <w:proofErr w:type="spellStart"/>
      <w:r w:rsidRPr="000C77F7">
        <w:rPr>
          <w:rFonts w:ascii="Times New Roman" w:hAnsi="Times New Roman" w:cs="Times New Roman"/>
          <w:i/>
          <w:color w:val="002060"/>
          <w:sz w:val="24"/>
          <w:szCs w:val="24"/>
        </w:rPr>
        <w:t>Ngaju</w:t>
      </w:r>
      <w:proofErr w:type="spellEnd"/>
      <w:r w:rsidRPr="000C77F7">
        <w:rPr>
          <w:rFonts w:ascii="Times New Roman" w:hAnsi="Times New Roman" w:cs="Times New Roman"/>
          <w:i/>
          <w:color w:val="002060"/>
          <w:sz w:val="24"/>
          <w:szCs w:val="24"/>
        </w:rPr>
        <w:t>, surrounds the deceased, pollutes everything it touches.</w:t>
      </w:r>
    </w:p>
    <w:p w:rsidR="000C77F7" w:rsidRDefault="000C77F7" w:rsidP="000C77F7">
      <w:pPr>
        <w:spacing w:after="0"/>
        <w:ind w:left="357"/>
        <w:rPr>
          <w:rFonts w:ascii="Times New Roman" w:hAnsi="Times New Roman" w:cs="Times New Roman"/>
          <w:color w:val="002060"/>
          <w:sz w:val="24"/>
          <w:szCs w:val="24"/>
        </w:rPr>
      </w:pPr>
      <w:r>
        <w:rPr>
          <w:rFonts w:ascii="Times New Roman" w:hAnsi="Times New Roman" w:cs="Times New Roman"/>
          <w:color w:val="002060"/>
          <w:sz w:val="24"/>
          <w:szCs w:val="24"/>
        </w:rPr>
        <w:t>(Hertz 1960: 37-8)</w:t>
      </w:r>
    </w:p>
    <w:p w:rsidR="000C77F7" w:rsidRDefault="000C77F7" w:rsidP="000C77F7">
      <w:pPr>
        <w:spacing w:after="0"/>
        <w:rPr>
          <w:rFonts w:ascii="Times New Roman" w:hAnsi="Times New Roman" w:cs="Times New Roman"/>
          <w:color w:val="002060"/>
          <w:sz w:val="24"/>
          <w:szCs w:val="24"/>
        </w:rPr>
      </w:pPr>
      <w:r>
        <w:rPr>
          <w:rFonts w:ascii="Times New Roman" w:hAnsi="Times New Roman" w:cs="Times New Roman"/>
          <w:color w:val="002060"/>
          <w:sz w:val="24"/>
          <w:szCs w:val="24"/>
        </w:rPr>
        <w:t>Kin are contaminated by death because of their immediate association with it: “[e]ach severed relationship leaves a living person that much reduced: a social and psychological amputee” (Metcalf and Huntingdon 1991: 82)</w:t>
      </w:r>
      <w:r w:rsidR="00C02E85">
        <w:rPr>
          <w:rFonts w:ascii="Times New Roman" w:hAnsi="Times New Roman" w:cs="Times New Roman"/>
          <w:color w:val="002060"/>
          <w:sz w:val="24"/>
          <w:szCs w:val="24"/>
        </w:rPr>
        <w:t xml:space="preserve">. See for example the privations suffered by a widow or widower amongst the </w:t>
      </w:r>
      <w:proofErr w:type="spellStart"/>
      <w:r w:rsidR="00C02E85">
        <w:rPr>
          <w:rFonts w:ascii="Times New Roman" w:hAnsi="Times New Roman" w:cs="Times New Roman"/>
          <w:color w:val="002060"/>
          <w:sz w:val="24"/>
          <w:szCs w:val="24"/>
        </w:rPr>
        <w:t>Berawan</w:t>
      </w:r>
      <w:proofErr w:type="spellEnd"/>
      <w:r w:rsidR="00C02E85">
        <w:rPr>
          <w:rFonts w:ascii="Times New Roman" w:hAnsi="Times New Roman" w:cs="Times New Roman"/>
          <w:color w:val="002060"/>
          <w:sz w:val="24"/>
          <w:szCs w:val="24"/>
        </w:rPr>
        <w:t xml:space="preserve"> during the period of the funeral (Metcalf and Huntingdon 1991: 93) – the mourners/immediate kin share the condition of the deceased. Amongst the </w:t>
      </w:r>
      <w:proofErr w:type="spellStart"/>
      <w:r w:rsidR="00C02E85">
        <w:rPr>
          <w:rFonts w:ascii="Times New Roman" w:hAnsi="Times New Roman" w:cs="Times New Roman"/>
          <w:color w:val="002060"/>
          <w:sz w:val="24"/>
          <w:szCs w:val="24"/>
        </w:rPr>
        <w:t>Berawan</w:t>
      </w:r>
      <w:proofErr w:type="spellEnd"/>
      <w:r w:rsidR="00C02E85">
        <w:rPr>
          <w:rFonts w:ascii="Times New Roman" w:hAnsi="Times New Roman" w:cs="Times New Roman"/>
          <w:color w:val="002060"/>
          <w:sz w:val="24"/>
          <w:szCs w:val="24"/>
        </w:rPr>
        <w:t xml:space="preserve"> for example the widow suffers to deflect the malice of the vengeful soul of the deceased. The deceased protects the community from pollution &amp; the vengefulness or malice of a spirit and in return the funeral is a communal event, reintegrating mourners within society.</w:t>
      </w:r>
    </w:p>
    <w:p w:rsidR="000C77F7" w:rsidRDefault="000C77F7" w:rsidP="000C77F7">
      <w:pPr>
        <w:spacing w:after="0"/>
        <w:rPr>
          <w:rFonts w:ascii="Times New Roman" w:hAnsi="Times New Roman" w:cs="Times New Roman"/>
          <w:color w:val="002060"/>
          <w:sz w:val="24"/>
          <w:szCs w:val="24"/>
        </w:rPr>
      </w:pPr>
    </w:p>
    <w:p w:rsidR="000C77F7" w:rsidRPr="000C77F7" w:rsidRDefault="000C77F7" w:rsidP="000C77F7">
      <w:pPr>
        <w:spacing w:after="0"/>
        <w:rPr>
          <w:rFonts w:ascii="Times New Roman" w:hAnsi="Times New Roman" w:cs="Times New Roman"/>
          <w:color w:val="002060"/>
          <w:sz w:val="24"/>
          <w:szCs w:val="24"/>
        </w:rPr>
      </w:pPr>
      <w:r>
        <w:rPr>
          <w:rFonts w:ascii="Times New Roman" w:hAnsi="Times New Roman" w:cs="Times New Roman"/>
          <w:color w:val="002060"/>
          <w:sz w:val="24"/>
          <w:szCs w:val="24"/>
        </w:rPr>
        <w:t xml:space="preserve">Different cultures construct notions of pollution and its pervasiveness differently – this is </w:t>
      </w:r>
      <w:proofErr w:type="spellStart"/>
      <w:r>
        <w:rPr>
          <w:rFonts w:ascii="Times New Roman" w:hAnsi="Times New Roman" w:cs="Times New Roman"/>
          <w:color w:val="002060"/>
          <w:sz w:val="24"/>
          <w:szCs w:val="24"/>
        </w:rPr>
        <w:t>dicussed</w:t>
      </w:r>
      <w:proofErr w:type="spellEnd"/>
      <w:r>
        <w:rPr>
          <w:rFonts w:ascii="Times New Roman" w:hAnsi="Times New Roman" w:cs="Times New Roman"/>
          <w:color w:val="002060"/>
          <w:sz w:val="24"/>
          <w:szCs w:val="24"/>
        </w:rPr>
        <w:t xml:space="preserve"> in some depth by Metcalf and Huntingdon (Chapters 4 and 5) and also by Watson (in Bloch and Parry 1982 – Chapter 5).</w:t>
      </w:r>
      <w:r w:rsidR="0004759C">
        <w:rPr>
          <w:rFonts w:ascii="Times New Roman" w:hAnsi="Times New Roman" w:cs="Times New Roman"/>
          <w:color w:val="002060"/>
          <w:sz w:val="24"/>
          <w:szCs w:val="24"/>
        </w:rPr>
        <w:t xml:space="preserve"> In many societies women might be considered to be polluted (see introduction to Bloch and Parry</w:t>
      </w:r>
      <w:r w:rsidR="003627E9">
        <w:rPr>
          <w:rFonts w:ascii="Times New Roman" w:hAnsi="Times New Roman" w:cs="Times New Roman"/>
          <w:color w:val="002060"/>
          <w:sz w:val="24"/>
          <w:szCs w:val="24"/>
        </w:rPr>
        <w:t xml:space="preserve"> &amp; Bloch’s paper in the same volume</w:t>
      </w:r>
      <w:r w:rsidR="0004759C">
        <w:rPr>
          <w:rFonts w:ascii="Times New Roman" w:hAnsi="Times New Roman" w:cs="Times New Roman"/>
          <w:color w:val="002060"/>
          <w:sz w:val="24"/>
          <w:szCs w:val="24"/>
        </w:rPr>
        <w:t>), because of menstruation and childbirth. These individuals then might be more frequently involved in the preparation of the body and engaged as professional mourners. This seems to have been the case in Late Geometric Greece – where rows of mourners tearing at their hair are depicted on monumental funerary vessels. Similarly, descriptions of funerary ritual in Homeric epic describe women mourners beating their breasts, lacerating their cheeks and tearing their hair.</w:t>
      </w:r>
    </w:p>
    <w:p w:rsidR="00DC75AB" w:rsidRDefault="00DC75AB" w:rsidP="00DC75AB">
      <w:pPr>
        <w:spacing w:after="120"/>
        <w:rPr>
          <w:rFonts w:ascii="Times New Roman" w:hAnsi="Times New Roman" w:cs="Times New Roman"/>
          <w:color w:val="002060"/>
          <w:sz w:val="24"/>
          <w:szCs w:val="24"/>
        </w:rPr>
      </w:pPr>
    </w:p>
    <w:p w:rsidR="005B3125" w:rsidRPr="005B3125" w:rsidRDefault="005B3125" w:rsidP="006214E8">
      <w:pPr>
        <w:spacing w:after="120"/>
        <w:rPr>
          <w:rFonts w:ascii="Times New Roman" w:hAnsi="Times New Roman" w:cs="Times New Roman"/>
          <w:b/>
          <w:color w:val="002060"/>
          <w:sz w:val="24"/>
          <w:szCs w:val="24"/>
        </w:rPr>
      </w:pPr>
      <w:r w:rsidRPr="005B3125">
        <w:rPr>
          <w:rFonts w:ascii="Times New Roman" w:hAnsi="Times New Roman" w:cs="Times New Roman"/>
          <w:b/>
          <w:color w:val="002060"/>
          <w:sz w:val="24"/>
          <w:szCs w:val="24"/>
        </w:rPr>
        <w:t>Rites of Passage</w:t>
      </w:r>
    </w:p>
    <w:p w:rsidR="00F6295E" w:rsidRPr="00F6295E" w:rsidRDefault="00F6295E" w:rsidP="006214E8">
      <w:pPr>
        <w:spacing w:after="120"/>
        <w:rPr>
          <w:rFonts w:ascii="Times New Roman" w:hAnsi="Times New Roman" w:cs="Times New Roman"/>
          <w:color w:val="0070C0"/>
          <w:sz w:val="24"/>
          <w:szCs w:val="24"/>
        </w:rPr>
      </w:pPr>
      <w:r>
        <w:rPr>
          <w:rFonts w:ascii="Times New Roman" w:hAnsi="Times New Roman" w:cs="Times New Roman"/>
          <w:color w:val="0070C0"/>
          <w:sz w:val="24"/>
          <w:szCs w:val="24"/>
        </w:rPr>
        <w:t>Please read Bowie 2000 (Chapter 6) &amp; Morris 1987 (Chapter 2)</w:t>
      </w:r>
    </w:p>
    <w:p w:rsidR="005B3125" w:rsidRDefault="005B3125" w:rsidP="006214E8">
      <w:pPr>
        <w:spacing w:after="120"/>
        <w:rPr>
          <w:rFonts w:ascii="Times New Roman" w:hAnsi="Times New Roman" w:cs="Times New Roman"/>
          <w:color w:val="002060"/>
          <w:sz w:val="24"/>
          <w:szCs w:val="24"/>
        </w:rPr>
      </w:pPr>
      <w:r w:rsidRPr="005B3125">
        <w:rPr>
          <w:rFonts w:ascii="Times New Roman" w:hAnsi="Times New Roman" w:cs="Times New Roman"/>
          <w:color w:val="002060"/>
          <w:sz w:val="24"/>
          <w:szCs w:val="24"/>
        </w:rPr>
        <w:t xml:space="preserve">Rites of </w:t>
      </w:r>
      <w:r>
        <w:rPr>
          <w:rFonts w:ascii="Times New Roman" w:hAnsi="Times New Roman" w:cs="Times New Roman"/>
          <w:color w:val="002060"/>
          <w:sz w:val="24"/>
          <w:szCs w:val="24"/>
        </w:rPr>
        <w:t xml:space="preserve">passage mark the transition between different stages in a person’s life, specifically concerned with a change in a person’s status. The actually rites (or ritual) surrounding this transition is a communal event including more that the individual going through this transition: as the transition will affect social relations within the wider community – more </w:t>
      </w:r>
      <w:r>
        <w:rPr>
          <w:rFonts w:ascii="Times New Roman" w:hAnsi="Times New Roman" w:cs="Times New Roman"/>
          <w:color w:val="002060"/>
          <w:sz w:val="24"/>
          <w:szCs w:val="24"/>
        </w:rPr>
        <w:lastRenderedPageBreak/>
        <w:t xml:space="preserve">than the individual the wider group is also affected. Rites of passage surround various important events in a person’s life: birth, puberty &amp; initiation, marriage, childbirth, marriage and death. </w:t>
      </w:r>
    </w:p>
    <w:p w:rsidR="00775420" w:rsidRDefault="00775420" w:rsidP="00775420">
      <w:pPr>
        <w:spacing w:after="0"/>
        <w:ind w:left="357"/>
        <w:rPr>
          <w:rFonts w:ascii="Times New Roman" w:hAnsi="Times New Roman" w:cs="Times New Roman"/>
          <w:i/>
          <w:color w:val="002060"/>
          <w:sz w:val="24"/>
          <w:szCs w:val="24"/>
        </w:rPr>
      </w:pPr>
      <w:r w:rsidRPr="00914186">
        <w:rPr>
          <w:rFonts w:ascii="Times New Roman" w:hAnsi="Times New Roman" w:cs="Times New Roman"/>
          <w:i/>
          <w:color w:val="002060"/>
          <w:sz w:val="24"/>
          <w:szCs w:val="24"/>
        </w:rPr>
        <w:t>“Transitions ...are looked on as implicit in the very fact of existence, so that a man’s life comes to be made up of a succession of stages within similar ends and beginnings: birth, social puberty, marriage, fatherhood, advancement to a higher social class, occupational specialization, and death. For every one of these events there are ceremonies whose essential purpose is to enable the individual to pass from one defined position to another”</w:t>
      </w:r>
    </w:p>
    <w:p w:rsidR="00775420" w:rsidRPr="0002525C" w:rsidRDefault="00D72F8F" w:rsidP="00775420">
      <w:pPr>
        <w:spacing w:after="120"/>
        <w:ind w:left="360"/>
        <w:rPr>
          <w:rFonts w:ascii="Times New Roman" w:hAnsi="Times New Roman" w:cs="Times New Roman"/>
          <w:color w:val="002060"/>
          <w:sz w:val="24"/>
          <w:szCs w:val="24"/>
        </w:rPr>
      </w:pPr>
      <w:r>
        <w:rPr>
          <w:rFonts w:ascii="Times New Roman" w:hAnsi="Times New Roman" w:cs="Times New Roman"/>
          <w:color w:val="002060"/>
          <w:sz w:val="24"/>
          <w:szCs w:val="24"/>
        </w:rPr>
        <w:t>(</w:t>
      </w:r>
      <w:proofErr w:type="gramStart"/>
      <w:r>
        <w:rPr>
          <w:rFonts w:ascii="Times New Roman" w:hAnsi="Times New Roman" w:cs="Times New Roman"/>
          <w:color w:val="002060"/>
          <w:sz w:val="24"/>
          <w:szCs w:val="24"/>
        </w:rPr>
        <w:t>van</w:t>
      </w:r>
      <w:proofErr w:type="gramEnd"/>
      <w:r>
        <w:rPr>
          <w:rFonts w:ascii="Times New Roman" w:hAnsi="Times New Roman" w:cs="Times New Roman"/>
          <w:color w:val="002060"/>
          <w:sz w:val="24"/>
          <w:szCs w:val="24"/>
        </w:rPr>
        <w:t xml:space="preserve"> </w:t>
      </w:r>
      <w:proofErr w:type="spellStart"/>
      <w:r>
        <w:rPr>
          <w:rFonts w:ascii="Times New Roman" w:hAnsi="Times New Roman" w:cs="Times New Roman"/>
          <w:color w:val="002060"/>
          <w:sz w:val="24"/>
          <w:szCs w:val="24"/>
        </w:rPr>
        <w:t>Gen</w:t>
      </w:r>
      <w:r w:rsidR="00775420">
        <w:rPr>
          <w:rFonts w:ascii="Times New Roman" w:hAnsi="Times New Roman" w:cs="Times New Roman"/>
          <w:color w:val="002060"/>
          <w:sz w:val="24"/>
          <w:szCs w:val="24"/>
        </w:rPr>
        <w:t>nep</w:t>
      </w:r>
      <w:proofErr w:type="spellEnd"/>
      <w:r w:rsidR="00775420">
        <w:rPr>
          <w:rFonts w:ascii="Times New Roman" w:hAnsi="Times New Roman" w:cs="Times New Roman"/>
          <w:color w:val="002060"/>
          <w:sz w:val="24"/>
          <w:szCs w:val="24"/>
        </w:rPr>
        <w:t xml:space="preserve"> </w:t>
      </w:r>
      <w:r>
        <w:rPr>
          <w:rFonts w:ascii="Times New Roman" w:hAnsi="Times New Roman" w:cs="Times New Roman"/>
          <w:color w:val="002060"/>
          <w:sz w:val="24"/>
          <w:szCs w:val="24"/>
        </w:rPr>
        <w:t>1909/</w:t>
      </w:r>
      <w:r w:rsidR="00775420">
        <w:rPr>
          <w:rFonts w:ascii="Times New Roman" w:hAnsi="Times New Roman" w:cs="Times New Roman"/>
          <w:color w:val="002060"/>
          <w:sz w:val="24"/>
          <w:szCs w:val="24"/>
        </w:rPr>
        <w:t>1960: 3)</w:t>
      </w:r>
    </w:p>
    <w:p w:rsidR="0002525C" w:rsidRDefault="005B3125"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Van </w:t>
      </w:r>
      <w:proofErr w:type="spellStart"/>
      <w:r>
        <w:rPr>
          <w:rFonts w:ascii="Times New Roman" w:hAnsi="Times New Roman" w:cs="Times New Roman"/>
          <w:color w:val="002060"/>
          <w:sz w:val="24"/>
          <w:szCs w:val="24"/>
        </w:rPr>
        <w:t>Gennep</w:t>
      </w:r>
      <w:proofErr w:type="spellEnd"/>
      <w:r>
        <w:rPr>
          <w:rFonts w:ascii="Times New Roman" w:hAnsi="Times New Roman" w:cs="Times New Roman"/>
          <w:color w:val="002060"/>
          <w:sz w:val="24"/>
          <w:szCs w:val="24"/>
        </w:rPr>
        <w:t xml:space="preserve"> suggested that the rites of passage a</w:t>
      </w:r>
      <w:r w:rsidR="00D77C6E">
        <w:rPr>
          <w:rFonts w:ascii="Times New Roman" w:hAnsi="Times New Roman" w:cs="Times New Roman"/>
          <w:color w:val="002060"/>
          <w:sz w:val="24"/>
          <w:szCs w:val="24"/>
        </w:rPr>
        <w:t>re</w:t>
      </w:r>
      <w:r>
        <w:rPr>
          <w:rFonts w:ascii="Times New Roman" w:hAnsi="Times New Roman" w:cs="Times New Roman"/>
          <w:color w:val="002060"/>
          <w:sz w:val="24"/>
          <w:szCs w:val="24"/>
        </w:rPr>
        <w:t xml:space="preserve"> universal</w:t>
      </w:r>
      <w:r w:rsidR="00D77C6E">
        <w:rPr>
          <w:rFonts w:ascii="Times New Roman" w:hAnsi="Times New Roman" w:cs="Times New Roman"/>
          <w:color w:val="002060"/>
          <w:sz w:val="24"/>
          <w:szCs w:val="24"/>
        </w:rPr>
        <w:t xml:space="preserve"> – a device by which society is able to deal with trauma, upheaval and change and</w:t>
      </w:r>
      <w:r w:rsidR="00CE41A1">
        <w:rPr>
          <w:rFonts w:ascii="Times New Roman" w:hAnsi="Times New Roman" w:cs="Times New Roman"/>
          <w:color w:val="002060"/>
          <w:sz w:val="24"/>
          <w:szCs w:val="24"/>
        </w:rPr>
        <w:t xml:space="preserve"> thereby</w:t>
      </w:r>
      <w:r w:rsidR="00D77C6E">
        <w:rPr>
          <w:rFonts w:ascii="Times New Roman" w:hAnsi="Times New Roman" w:cs="Times New Roman"/>
          <w:color w:val="002060"/>
          <w:sz w:val="24"/>
          <w:szCs w:val="24"/>
        </w:rPr>
        <w:t xml:space="preserve"> restructure </w:t>
      </w:r>
      <w:proofErr w:type="gramStart"/>
      <w:r w:rsidR="00D77C6E">
        <w:rPr>
          <w:rFonts w:ascii="Times New Roman" w:hAnsi="Times New Roman" w:cs="Times New Roman"/>
          <w:color w:val="002060"/>
          <w:sz w:val="24"/>
          <w:szCs w:val="24"/>
        </w:rPr>
        <w:t>itself</w:t>
      </w:r>
      <w:proofErr w:type="gramEnd"/>
      <w:r w:rsidR="00D77C6E">
        <w:rPr>
          <w:rFonts w:ascii="Times New Roman" w:hAnsi="Times New Roman" w:cs="Times New Roman"/>
          <w:color w:val="002060"/>
          <w:sz w:val="24"/>
          <w:szCs w:val="24"/>
        </w:rPr>
        <w:t xml:space="preserve">. </w:t>
      </w:r>
      <w:r w:rsidR="00CE41A1">
        <w:rPr>
          <w:rFonts w:ascii="Times New Roman" w:hAnsi="Times New Roman" w:cs="Times New Roman"/>
          <w:color w:val="002060"/>
          <w:sz w:val="24"/>
          <w:szCs w:val="24"/>
        </w:rPr>
        <w:t>He identified three basic</w:t>
      </w:r>
      <w:r w:rsidR="0002525C">
        <w:rPr>
          <w:rFonts w:ascii="Times New Roman" w:hAnsi="Times New Roman" w:cs="Times New Roman"/>
          <w:color w:val="002060"/>
          <w:sz w:val="24"/>
          <w:szCs w:val="24"/>
        </w:rPr>
        <w:t xml:space="preserve"> stages:</w:t>
      </w:r>
    </w:p>
    <w:p w:rsidR="0002525C" w:rsidRDefault="0002525C" w:rsidP="0002525C">
      <w:pPr>
        <w:pStyle w:val="ListParagraph"/>
        <w:numPr>
          <w:ilvl w:val="0"/>
          <w:numId w:val="2"/>
        </w:numPr>
        <w:spacing w:after="120"/>
        <w:rPr>
          <w:rFonts w:ascii="Times New Roman" w:hAnsi="Times New Roman" w:cs="Times New Roman"/>
          <w:color w:val="002060"/>
          <w:sz w:val="24"/>
          <w:szCs w:val="24"/>
        </w:rPr>
      </w:pPr>
      <w:r w:rsidRPr="0002525C">
        <w:rPr>
          <w:rFonts w:ascii="Times New Roman" w:hAnsi="Times New Roman" w:cs="Times New Roman"/>
          <w:color w:val="002060"/>
          <w:sz w:val="24"/>
          <w:szCs w:val="24"/>
        </w:rPr>
        <w:t>Separation</w:t>
      </w:r>
      <w:r w:rsidR="00775420">
        <w:rPr>
          <w:rFonts w:ascii="Times New Roman" w:hAnsi="Times New Roman" w:cs="Times New Roman"/>
          <w:color w:val="002060"/>
          <w:sz w:val="24"/>
          <w:szCs w:val="24"/>
        </w:rPr>
        <w:t xml:space="preserve"> </w:t>
      </w:r>
      <w:r w:rsidR="00775420">
        <w:rPr>
          <w:rFonts w:ascii="Times New Roman" w:hAnsi="Times New Roman" w:cs="Times New Roman"/>
          <w:color w:val="002060"/>
          <w:sz w:val="24"/>
          <w:szCs w:val="24"/>
        </w:rPr>
        <w:tab/>
        <w:t xml:space="preserve">= </w:t>
      </w:r>
      <w:proofErr w:type="spellStart"/>
      <w:r w:rsidR="00775420">
        <w:rPr>
          <w:rFonts w:ascii="Times New Roman" w:hAnsi="Times New Roman" w:cs="Times New Roman"/>
          <w:color w:val="002060"/>
          <w:sz w:val="24"/>
          <w:szCs w:val="24"/>
        </w:rPr>
        <w:t>preliminal</w:t>
      </w:r>
      <w:proofErr w:type="spellEnd"/>
    </w:p>
    <w:p w:rsidR="0002525C" w:rsidRDefault="0002525C" w:rsidP="0002525C">
      <w:pPr>
        <w:pStyle w:val="ListParagraph"/>
        <w:numPr>
          <w:ilvl w:val="0"/>
          <w:numId w:val="2"/>
        </w:numPr>
        <w:spacing w:after="120"/>
        <w:rPr>
          <w:rFonts w:ascii="Times New Roman" w:hAnsi="Times New Roman" w:cs="Times New Roman"/>
          <w:color w:val="002060"/>
          <w:sz w:val="24"/>
          <w:szCs w:val="24"/>
        </w:rPr>
      </w:pPr>
      <w:r>
        <w:rPr>
          <w:rFonts w:ascii="Times New Roman" w:hAnsi="Times New Roman" w:cs="Times New Roman"/>
          <w:color w:val="002060"/>
          <w:sz w:val="24"/>
          <w:szCs w:val="24"/>
        </w:rPr>
        <w:t>Transition</w:t>
      </w:r>
      <w:r w:rsidR="00775420">
        <w:rPr>
          <w:rFonts w:ascii="Times New Roman" w:hAnsi="Times New Roman" w:cs="Times New Roman"/>
          <w:color w:val="002060"/>
          <w:sz w:val="24"/>
          <w:szCs w:val="24"/>
        </w:rPr>
        <w:tab/>
        <w:t xml:space="preserve">= </w:t>
      </w:r>
      <w:r w:rsidR="00775420" w:rsidRPr="00775420">
        <w:rPr>
          <w:rFonts w:ascii="Times New Roman" w:hAnsi="Times New Roman" w:cs="Times New Roman"/>
          <w:b/>
          <w:color w:val="002060"/>
          <w:sz w:val="24"/>
          <w:szCs w:val="24"/>
        </w:rPr>
        <w:t>liminal</w:t>
      </w:r>
      <w:r w:rsidR="00775420">
        <w:rPr>
          <w:rFonts w:ascii="Times New Roman" w:hAnsi="Times New Roman" w:cs="Times New Roman"/>
          <w:color w:val="002060"/>
          <w:sz w:val="24"/>
          <w:szCs w:val="24"/>
        </w:rPr>
        <w:t xml:space="preserve"> (threshold)</w:t>
      </w:r>
    </w:p>
    <w:p w:rsidR="0002525C" w:rsidRDefault="0002525C" w:rsidP="0002525C">
      <w:pPr>
        <w:pStyle w:val="ListParagraph"/>
        <w:numPr>
          <w:ilvl w:val="0"/>
          <w:numId w:val="2"/>
        </w:numPr>
        <w:spacing w:after="120"/>
        <w:rPr>
          <w:rFonts w:ascii="Times New Roman" w:hAnsi="Times New Roman" w:cs="Times New Roman"/>
          <w:color w:val="002060"/>
          <w:sz w:val="24"/>
          <w:szCs w:val="24"/>
        </w:rPr>
      </w:pPr>
      <w:r>
        <w:rPr>
          <w:rFonts w:ascii="Times New Roman" w:hAnsi="Times New Roman" w:cs="Times New Roman"/>
          <w:color w:val="002060"/>
          <w:sz w:val="24"/>
          <w:szCs w:val="24"/>
        </w:rPr>
        <w:t>Incorporation</w:t>
      </w:r>
      <w:r w:rsidR="00775420">
        <w:rPr>
          <w:rFonts w:ascii="Times New Roman" w:hAnsi="Times New Roman" w:cs="Times New Roman"/>
          <w:color w:val="002060"/>
          <w:sz w:val="24"/>
          <w:szCs w:val="24"/>
        </w:rPr>
        <w:tab/>
        <w:t xml:space="preserve">= </w:t>
      </w:r>
      <w:proofErr w:type="spellStart"/>
      <w:r w:rsidR="00775420">
        <w:rPr>
          <w:rFonts w:ascii="Times New Roman" w:hAnsi="Times New Roman" w:cs="Times New Roman"/>
          <w:color w:val="002060"/>
          <w:sz w:val="24"/>
          <w:szCs w:val="24"/>
        </w:rPr>
        <w:t>postliminal</w:t>
      </w:r>
      <w:proofErr w:type="spellEnd"/>
    </w:p>
    <w:p w:rsidR="0002525C" w:rsidRDefault="00775420"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Each of these stages is associated with a particular type of ritual performance.</w:t>
      </w:r>
    </w:p>
    <w:p w:rsidR="00775420" w:rsidRDefault="00775420"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Separation: marks a break with the previous state and the associated rituals symbolize cutting/separating</w:t>
      </w:r>
      <w:r w:rsidR="00AB3CA6">
        <w:rPr>
          <w:rFonts w:ascii="Times New Roman" w:hAnsi="Times New Roman" w:cs="Times New Roman"/>
          <w:color w:val="002060"/>
          <w:sz w:val="24"/>
          <w:szCs w:val="24"/>
        </w:rPr>
        <w:t>, for example cutting or shaving hair &amp; ritual cleansing.</w:t>
      </w:r>
    </w:p>
    <w:p w:rsidR="00AB3CA6" w:rsidRDefault="00AB3CA6"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Transition: the individual is in an ambiguous, marginal stage </w:t>
      </w:r>
      <w:r w:rsidRPr="00AB3CA6">
        <w:rPr>
          <w:rFonts w:ascii="Times New Roman" w:hAnsi="Times New Roman" w:cs="Times New Roman"/>
          <w:b/>
          <w:color w:val="002060"/>
          <w:sz w:val="24"/>
          <w:szCs w:val="24"/>
        </w:rPr>
        <w:t>between</w:t>
      </w:r>
      <w:r>
        <w:rPr>
          <w:rFonts w:ascii="Times New Roman" w:hAnsi="Times New Roman" w:cs="Times New Roman"/>
          <w:color w:val="002060"/>
          <w:sz w:val="24"/>
          <w:szCs w:val="24"/>
        </w:rPr>
        <w:t xml:space="preserve"> two states. This is the liminal stage or threshold. Rituals should mark this marginality, ambiguity, confused state, by for example suspending or exaggerating normal rules of behaviour. Specific clothing or markings (bodily decoration) might be used to mark out this phase and certain taboos might be imposed.</w:t>
      </w:r>
      <w:r w:rsidR="00275495">
        <w:rPr>
          <w:rFonts w:ascii="Times New Roman" w:hAnsi="Times New Roman" w:cs="Times New Roman"/>
          <w:color w:val="002060"/>
          <w:sz w:val="24"/>
          <w:szCs w:val="24"/>
        </w:rPr>
        <w:t xml:space="preserve"> This liminal stage is frequently associated with pollution.</w:t>
      </w:r>
    </w:p>
    <w:p w:rsidR="00AB3CA6" w:rsidRDefault="00AB3CA6"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Incorporation:  the individual is reintegrated into society or passes over into their new state.</w:t>
      </w:r>
    </w:p>
    <w:p w:rsidR="00AB3CA6" w:rsidRDefault="00AB3CA6" w:rsidP="00AB3CA6">
      <w:pPr>
        <w:spacing w:after="120"/>
        <w:ind w:left="720"/>
        <w:rPr>
          <w:rFonts w:ascii="Times New Roman" w:hAnsi="Times New Roman" w:cs="Times New Roman"/>
          <w:color w:val="002060"/>
          <w:sz w:val="24"/>
          <w:szCs w:val="24"/>
        </w:rPr>
      </w:pPr>
      <w:r>
        <w:rPr>
          <w:rFonts w:ascii="Times New Roman" w:hAnsi="Times New Roman" w:cs="Times New Roman"/>
          <w:color w:val="002060"/>
          <w:sz w:val="24"/>
          <w:szCs w:val="24"/>
        </w:rPr>
        <w:t>“The crossing of a threshold, real or symbolic, temporal or physical is a key element in all rites of passage” (Bowie 2000: 163)</w:t>
      </w:r>
    </w:p>
    <w:p w:rsidR="00915F5E" w:rsidRDefault="00B07DDD"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Rites of passage and death: funerary ritual represents the rites of passage needed to help the deceased pass </w:t>
      </w:r>
      <w:r w:rsidR="009539B2">
        <w:rPr>
          <w:rFonts w:ascii="Times New Roman" w:hAnsi="Times New Roman" w:cs="Times New Roman"/>
          <w:color w:val="002060"/>
          <w:sz w:val="24"/>
          <w:szCs w:val="24"/>
        </w:rPr>
        <w:t>safely</w:t>
      </w:r>
      <w:r>
        <w:rPr>
          <w:rFonts w:ascii="Times New Roman" w:hAnsi="Times New Roman" w:cs="Times New Roman"/>
          <w:color w:val="002060"/>
          <w:sz w:val="24"/>
          <w:szCs w:val="24"/>
        </w:rPr>
        <w:t xml:space="preserve"> into their new state</w:t>
      </w:r>
      <w:r w:rsidR="009539B2">
        <w:rPr>
          <w:rFonts w:ascii="Times New Roman" w:hAnsi="Times New Roman" w:cs="Times New Roman"/>
          <w:color w:val="002060"/>
          <w:sz w:val="24"/>
          <w:szCs w:val="24"/>
        </w:rPr>
        <w:t>/world</w:t>
      </w:r>
      <w:r>
        <w:rPr>
          <w:rFonts w:ascii="Times New Roman" w:hAnsi="Times New Roman" w:cs="Times New Roman"/>
          <w:color w:val="002060"/>
          <w:sz w:val="24"/>
          <w:szCs w:val="24"/>
        </w:rPr>
        <w:t xml:space="preserve"> (the afterlife, purgatory, the realm of the ancestors for example). However, it is not only the deceased who finds themselves in a liminal state – the mourners likewise are separated from society (polluted by their association with death) and they need to perform certain rituals associated with the burial to allow </w:t>
      </w:r>
      <w:proofErr w:type="gramStart"/>
      <w:r>
        <w:rPr>
          <w:rFonts w:ascii="Times New Roman" w:hAnsi="Times New Roman" w:cs="Times New Roman"/>
          <w:color w:val="002060"/>
          <w:sz w:val="24"/>
          <w:szCs w:val="24"/>
        </w:rPr>
        <w:t>themselves</w:t>
      </w:r>
      <w:proofErr w:type="gramEnd"/>
      <w:r>
        <w:rPr>
          <w:rFonts w:ascii="Times New Roman" w:hAnsi="Times New Roman" w:cs="Times New Roman"/>
          <w:color w:val="002060"/>
          <w:sz w:val="24"/>
          <w:szCs w:val="24"/>
        </w:rPr>
        <w:t xml:space="preserve"> to be reintegrated with life.</w:t>
      </w:r>
      <w:r w:rsidR="009539B2">
        <w:rPr>
          <w:rFonts w:ascii="Times New Roman" w:hAnsi="Times New Roman" w:cs="Times New Roman"/>
          <w:color w:val="002060"/>
          <w:sz w:val="24"/>
          <w:szCs w:val="24"/>
        </w:rPr>
        <w:t xml:space="preserve"> F</w:t>
      </w:r>
      <w:r w:rsidR="00E25B21" w:rsidRPr="00E25B21">
        <w:rPr>
          <w:rFonts w:ascii="Times New Roman" w:hAnsi="Times New Roman" w:cs="Times New Roman"/>
          <w:color w:val="002060"/>
          <w:sz w:val="24"/>
          <w:szCs w:val="24"/>
        </w:rPr>
        <w:t>unerary ritual symbolically</w:t>
      </w:r>
      <w:r w:rsidR="00E25B21">
        <w:rPr>
          <w:rFonts w:ascii="Times New Roman" w:hAnsi="Times New Roman" w:cs="Times New Roman"/>
          <w:color w:val="002060"/>
          <w:sz w:val="24"/>
          <w:szCs w:val="24"/>
        </w:rPr>
        <w:t xml:space="preserve"> marks the state of separation for both the deceased and the </w:t>
      </w:r>
      <w:r w:rsidR="009539B2">
        <w:rPr>
          <w:rFonts w:ascii="Times New Roman" w:hAnsi="Times New Roman" w:cs="Times New Roman"/>
          <w:color w:val="002060"/>
          <w:sz w:val="24"/>
          <w:szCs w:val="24"/>
        </w:rPr>
        <w:t>mourners and is intended to protect all the individuals involved at what might be considered to be a dangerous and polluting time</w:t>
      </w:r>
      <w:r w:rsidR="00E25B21">
        <w:rPr>
          <w:rFonts w:ascii="Times New Roman" w:hAnsi="Times New Roman" w:cs="Times New Roman"/>
          <w:color w:val="002060"/>
          <w:sz w:val="24"/>
          <w:szCs w:val="24"/>
        </w:rPr>
        <w:t>.</w:t>
      </w:r>
      <w:r w:rsidR="009539B2">
        <w:rPr>
          <w:rFonts w:ascii="Times New Roman" w:hAnsi="Times New Roman" w:cs="Times New Roman"/>
          <w:color w:val="002060"/>
          <w:sz w:val="24"/>
          <w:szCs w:val="24"/>
        </w:rPr>
        <w:t xml:space="preserve"> The personal belongings of the deceased might be ritually killed (destroyed) or otherwise placed in their tomb with them. The threshold (state of separation) therefore is an important social place/state which mediates between social and physical states; it allows society to return to a state or equilibrium.</w:t>
      </w:r>
    </w:p>
    <w:p w:rsidR="000A115C" w:rsidRDefault="00915F5E"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A rite of passage represents movement from the status quo into an ambiguous state and then back to a new, renegotiated status quo: from </w:t>
      </w:r>
      <w:r>
        <w:rPr>
          <w:rFonts w:ascii="Times New Roman" w:hAnsi="Times New Roman" w:cs="Times New Roman"/>
          <w:i/>
          <w:color w:val="002060"/>
          <w:sz w:val="24"/>
          <w:szCs w:val="24"/>
        </w:rPr>
        <w:t xml:space="preserve">structure </w:t>
      </w:r>
      <w:r>
        <w:rPr>
          <w:rFonts w:ascii="Times New Roman" w:hAnsi="Times New Roman" w:cs="Times New Roman"/>
          <w:color w:val="002060"/>
          <w:sz w:val="24"/>
          <w:szCs w:val="24"/>
        </w:rPr>
        <w:t xml:space="preserve">to </w:t>
      </w:r>
      <w:r>
        <w:rPr>
          <w:rFonts w:ascii="Times New Roman" w:hAnsi="Times New Roman" w:cs="Times New Roman"/>
          <w:i/>
          <w:color w:val="002060"/>
          <w:sz w:val="24"/>
          <w:szCs w:val="24"/>
        </w:rPr>
        <w:t>anti-structure</w:t>
      </w:r>
      <w:r>
        <w:rPr>
          <w:rFonts w:ascii="Times New Roman" w:hAnsi="Times New Roman" w:cs="Times New Roman"/>
          <w:color w:val="002060"/>
          <w:sz w:val="24"/>
          <w:szCs w:val="24"/>
        </w:rPr>
        <w:t xml:space="preserve"> and back.</w:t>
      </w:r>
    </w:p>
    <w:p w:rsidR="00275495" w:rsidRDefault="00275495" w:rsidP="006214E8">
      <w:pPr>
        <w:spacing w:after="120"/>
        <w:rPr>
          <w:rFonts w:ascii="Times New Roman" w:hAnsi="Times New Roman" w:cs="Times New Roman"/>
          <w:color w:val="002060"/>
          <w:sz w:val="24"/>
          <w:szCs w:val="24"/>
        </w:rPr>
      </w:pPr>
    </w:p>
    <w:p w:rsidR="000264CA" w:rsidRDefault="000264CA"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According to Hertz (1960) [discussed in Morris 1987, </w:t>
      </w:r>
      <w:r w:rsidR="00DC75AB">
        <w:rPr>
          <w:rFonts w:ascii="Times New Roman" w:hAnsi="Times New Roman" w:cs="Times New Roman"/>
          <w:color w:val="002060"/>
          <w:sz w:val="24"/>
          <w:szCs w:val="24"/>
        </w:rPr>
        <w:t>C</w:t>
      </w:r>
      <w:r>
        <w:rPr>
          <w:rFonts w:ascii="Times New Roman" w:hAnsi="Times New Roman" w:cs="Times New Roman"/>
          <w:color w:val="002060"/>
          <w:sz w:val="24"/>
          <w:szCs w:val="24"/>
        </w:rPr>
        <w:t>hapter 2</w:t>
      </w:r>
      <w:r w:rsidR="00DC75AB">
        <w:rPr>
          <w:rFonts w:ascii="Times New Roman" w:hAnsi="Times New Roman" w:cs="Times New Roman"/>
          <w:color w:val="002060"/>
          <w:sz w:val="24"/>
          <w:szCs w:val="24"/>
        </w:rPr>
        <w:t>; Metcalfe and Huntingdon 1991, Chapter 4</w:t>
      </w:r>
      <w:r>
        <w:rPr>
          <w:rFonts w:ascii="Times New Roman" w:hAnsi="Times New Roman" w:cs="Times New Roman"/>
          <w:color w:val="002060"/>
          <w:sz w:val="24"/>
          <w:szCs w:val="24"/>
        </w:rPr>
        <w:t xml:space="preserve">] death represents an external force which rocks society to its core through the destruction of an individual. The deceased and the survivors are pushed into new and very different relationships. Funerary ritual (rites of passage) allows equilibrium to be restored over a period of time. The impact on society caused by the death of an individual will vary according to their status and/or social position (number of social relations they are engaged in) and this will be reflected in the scale of consumption and the form of an individual’s burial (the separation rites needed to restore equilibrium). These rites not only are needed to dispose of the corpse, but equally they allow for the emotional release of the survivors, to allow them </w:t>
      </w:r>
      <w:proofErr w:type="gramStart"/>
      <w:r>
        <w:rPr>
          <w:rFonts w:ascii="Times New Roman" w:hAnsi="Times New Roman" w:cs="Times New Roman"/>
          <w:color w:val="002060"/>
          <w:sz w:val="24"/>
          <w:szCs w:val="24"/>
        </w:rPr>
        <w:t>to</w:t>
      </w:r>
      <w:proofErr w:type="gramEnd"/>
      <w:r>
        <w:rPr>
          <w:rFonts w:ascii="Times New Roman" w:hAnsi="Times New Roman" w:cs="Times New Roman"/>
          <w:color w:val="002060"/>
          <w:sz w:val="24"/>
          <w:szCs w:val="24"/>
        </w:rPr>
        <w:t xml:space="preserve"> successfully to reintegrate within society.</w:t>
      </w:r>
    </w:p>
    <w:p w:rsidR="00275495" w:rsidRDefault="00275495"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Funerary ritual also is necessary to separate the soul from the corpse. Hertz argues that some ceremony or ritual should also mark the integration of the soul with the ancestors and also suggests that the physical state of the corpse and that of the soul are frequently interlinked. Only once the flesh has rotted or the body has been cremated does the deceased move on into the afterlife/realm of the ancestors and their ties with the living are broken. This might explain the prevalence of ceremonies involving manipulation of the bones in a number of different cultures: for example the Neolithic in Britain or the Bronze Age in Cyprus.</w:t>
      </w:r>
    </w:p>
    <w:p w:rsidR="000264CA" w:rsidRPr="000264CA" w:rsidRDefault="000264CA" w:rsidP="006214E8">
      <w:pPr>
        <w:spacing w:after="120"/>
        <w:rPr>
          <w:rFonts w:ascii="Times New Roman" w:hAnsi="Times New Roman" w:cs="Times New Roman"/>
          <w:color w:val="002060"/>
          <w:sz w:val="24"/>
          <w:szCs w:val="24"/>
        </w:rPr>
      </w:pPr>
    </w:p>
    <w:p w:rsidR="000A115C" w:rsidRPr="000A115C" w:rsidRDefault="000A115C" w:rsidP="006214E8">
      <w:pPr>
        <w:spacing w:after="120"/>
        <w:rPr>
          <w:rFonts w:ascii="Times New Roman" w:hAnsi="Times New Roman" w:cs="Times New Roman"/>
          <w:b/>
          <w:color w:val="002060"/>
          <w:sz w:val="24"/>
          <w:szCs w:val="24"/>
        </w:rPr>
      </w:pPr>
      <w:r w:rsidRPr="000A115C">
        <w:rPr>
          <w:rFonts w:ascii="Times New Roman" w:hAnsi="Times New Roman" w:cs="Times New Roman"/>
          <w:b/>
          <w:color w:val="002060"/>
          <w:sz w:val="24"/>
          <w:szCs w:val="24"/>
        </w:rPr>
        <w:t>Roman Funerary Ritual</w:t>
      </w:r>
    </w:p>
    <w:p w:rsidR="000A115C" w:rsidRDefault="000A115C" w:rsidP="006214E8">
      <w:pPr>
        <w:spacing w:after="120"/>
        <w:rPr>
          <w:rFonts w:ascii="Times New Roman" w:hAnsi="Times New Roman" w:cs="Times New Roman"/>
          <w:color w:val="002060"/>
          <w:sz w:val="24"/>
          <w:szCs w:val="24"/>
        </w:rPr>
      </w:pPr>
      <w:r>
        <w:rPr>
          <w:rFonts w:ascii="Times New Roman" w:hAnsi="Times New Roman" w:cs="Times New Roman"/>
          <w:color w:val="002060"/>
          <w:sz w:val="24"/>
          <w:szCs w:val="24"/>
        </w:rPr>
        <w:t>A brief summary of Roman funerary ritual will demonstrate both how rites of passage were integral for the structuring of social practices surrounding death and burial and the pervasiveness of the concept of pollution.</w:t>
      </w:r>
    </w:p>
    <w:p w:rsidR="000A115C" w:rsidRDefault="000A115C" w:rsidP="006214E8">
      <w:pPr>
        <w:spacing w:after="120"/>
        <w:rPr>
          <w:rFonts w:ascii="Times New Roman" w:hAnsi="Times New Roman" w:cs="Times New Roman"/>
          <w:color w:val="002060"/>
          <w:sz w:val="24"/>
          <w:szCs w:val="24"/>
        </w:rPr>
      </w:pPr>
    </w:p>
    <w:p w:rsidR="00EB2EC5" w:rsidRDefault="000A115C" w:rsidP="00933A2B">
      <w:pPr>
        <w:tabs>
          <w:tab w:val="num" w:pos="720"/>
        </w:tabs>
        <w:spacing w:after="120"/>
        <w:rPr>
          <w:rFonts w:ascii="Times New Roman" w:hAnsi="Times New Roman" w:cs="Times New Roman"/>
          <w:color w:val="002060"/>
          <w:sz w:val="24"/>
          <w:szCs w:val="24"/>
        </w:rPr>
      </w:pPr>
      <w:r>
        <w:rPr>
          <w:rFonts w:ascii="Times New Roman" w:hAnsi="Times New Roman" w:cs="Times New Roman"/>
          <w:color w:val="002060"/>
          <w:sz w:val="24"/>
          <w:szCs w:val="24"/>
        </w:rPr>
        <w:t>The Romans believed in the survival of the soul and some</w:t>
      </w:r>
      <w:r w:rsidRPr="000A115C">
        <w:rPr>
          <w:rFonts w:ascii="Times New Roman" w:hAnsi="Times New Roman" w:cs="Times New Roman"/>
          <w:color w:val="002060"/>
          <w:sz w:val="24"/>
          <w:szCs w:val="24"/>
        </w:rPr>
        <w:t xml:space="preserve"> kind of conscious existence after death</w:t>
      </w:r>
      <w:r>
        <w:rPr>
          <w:rFonts w:ascii="Times New Roman" w:hAnsi="Times New Roman" w:cs="Times New Roman"/>
          <w:color w:val="002060"/>
          <w:sz w:val="24"/>
          <w:szCs w:val="24"/>
        </w:rPr>
        <w:t xml:space="preserve">; this belief is illustrated by ancient textual evidence, the structure of Roman tombs and the provision of goods for the afterlife. They believed that the </w:t>
      </w:r>
      <w:r w:rsidR="00915F5E" w:rsidRPr="000A115C">
        <w:rPr>
          <w:rFonts w:ascii="Times New Roman" w:hAnsi="Times New Roman" w:cs="Times New Roman"/>
          <w:color w:val="002060"/>
          <w:sz w:val="24"/>
          <w:szCs w:val="24"/>
        </w:rPr>
        <w:t xml:space="preserve">dead </w:t>
      </w:r>
      <w:r>
        <w:rPr>
          <w:rFonts w:ascii="Times New Roman" w:hAnsi="Times New Roman" w:cs="Times New Roman"/>
          <w:color w:val="002060"/>
          <w:sz w:val="24"/>
          <w:szCs w:val="24"/>
        </w:rPr>
        <w:t>and</w:t>
      </w:r>
      <w:r w:rsidR="00915F5E" w:rsidRPr="000A115C">
        <w:rPr>
          <w:rFonts w:ascii="Times New Roman" w:hAnsi="Times New Roman" w:cs="Times New Roman"/>
          <w:color w:val="002060"/>
          <w:sz w:val="24"/>
          <w:szCs w:val="24"/>
        </w:rPr>
        <w:t xml:space="preserve"> the living</w:t>
      </w:r>
      <w:r>
        <w:rPr>
          <w:rFonts w:ascii="Times New Roman" w:hAnsi="Times New Roman" w:cs="Times New Roman"/>
          <w:color w:val="002060"/>
          <w:sz w:val="24"/>
          <w:szCs w:val="24"/>
        </w:rPr>
        <w:t xml:space="preserve"> could</w:t>
      </w:r>
      <w:r w:rsidR="00915F5E" w:rsidRPr="000A115C">
        <w:rPr>
          <w:rFonts w:ascii="Times New Roman" w:hAnsi="Times New Roman" w:cs="Times New Roman"/>
          <w:color w:val="002060"/>
          <w:sz w:val="24"/>
          <w:szCs w:val="24"/>
        </w:rPr>
        <w:t xml:space="preserve"> affect each other</w:t>
      </w:r>
      <w:r>
        <w:rPr>
          <w:rFonts w:ascii="Times New Roman" w:hAnsi="Times New Roman" w:cs="Times New Roman"/>
          <w:color w:val="002060"/>
          <w:sz w:val="24"/>
          <w:szCs w:val="24"/>
        </w:rPr>
        <w:t>, hence their separation of mortuary space (tombs) in extramural cemeteries (frequently lining the main routes into a town, perhaps best illustrated by the tombs at Pompeii. They also believed that a p</w:t>
      </w:r>
      <w:r w:rsidR="00915F5E" w:rsidRPr="000A115C">
        <w:rPr>
          <w:rFonts w:ascii="Times New Roman" w:hAnsi="Times New Roman" w:cs="Times New Roman"/>
          <w:color w:val="002060"/>
          <w:sz w:val="24"/>
          <w:szCs w:val="24"/>
        </w:rPr>
        <w:t xml:space="preserve">erson’s conduct </w:t>
      </w:r>
      <w:r>
        <w:rPr>
          <w:rFonts w:ascii="Times New Roman" w:hAnsi="Times New Roman" w:cs="Times New Roman"/>
          <w:color w:val="002060"/>
          <w:sz w:val="24"/>
          <w:szCs w:val="24"/>
        </w:rPr>
        <w:t>and</w:t>
      </w:r>
      <w:r w:rsidR="00915F5E" w:rsidRPr="000A115C">
        <w:rPr>
          <w:rFonts w:ascii="Times New Roman" w:hAnsi="Times New Roman" w:cs="Times New Roman"/>
          <w:color w:val="002060"/>
          <w:sz w:val="24"/>
          <w:szCs w:val="24"/>
        </w:rPr>
        <w:t xml:space="preserve"> deeds in this world will have bearing on destiny in the hereafter</w:t>
      </w:r>
      <w:r>
        <w:rPr>
          <w:rFonts w:ascii="Times New Roman" w:hAnsi="Times New Roman" w:cs="Times New Roman"/>
          <w:color w:val="002060"/>
          <w:sz w:val="24"/>
          <w:szCs w:val="24"/>
        </w:rPr>
        <w:t>.</w:t>
      </w:r>
      <w:r w:rsidR="00933A2B">
        <w:rPr>
          <w:rFonts w:ascii="Times New Roman" w:hAnsi="Times New Roman" w:cs="Times New Roman"/>
          <w:color w:val="002060"/>
          <w:sz w:val="24"/>
          <w:szCs w:val="24"/>
        </w:rPr>
        <w:t xml:space="preserve"> </w:t>
      </w:r>
      <w:r w:rsidR="00EB2EC5">
        <w:rPr>
          <w:rFonts w:ascii="Times New Roman" w:hAnsi="Times New Roman" w:cs="Times New Roman"/>
          <w:color w:val="002060"/>
          <w:sz w:val="24"/>
          <w:szCs w:val="24"/>
        </w:rPr>
        <w:t xml:space="preserve">After burial the </w:t>
      </w:r>
      <w:r w:rsidR="00915F5E" w:rsidRPr="00EB2EC5">
        <w:rPr>
          <w:rFonts w:ascii="Times New Roman" w:hAnsi="Times New Roman" w:cs="Times New Roman"/>
          <w:color w:val="002060"/>
          <w:sz w:val="24"/>
          <w:szCs w:val="24"/>
        </w:rPr>
        <w:t xml:space="preserve">Roman </w:t>
      </w:r>
      <w:r w:rsidR="00915F5E" w:rsidRPr="00EB2EC5">
        <w:rPr>
          <w:rFonts w:ascii="Times New Roman" w:hAnsi="Times New Roman" w:cs="Times New Roman"/>
          <w:i/>
          <w:color w:val="002060"/>
          <w:sz w:val="24"/>
          <w:szCs w:val="24"/>
        </w:rPr>
        <w:t>Manes</w:t>
      </w:r>
      <w:r w:rsidR="00915F5E" w:rsidRPr="00EB2EC5">
        <w:rPr>
          <w:rFonts w:ascii="Times New Roman" w:hAnsi="Times New Roman" w:cs="Times New Roman"/>
          <w:color w:val="002060"/>
          <w:sz w:val="24"/>
          <w:szCs w:val="24"/>
        </w:rPr>
        <w:t xml:space="preserve"> dwell</w:t>
      </w:r>
      <w:r w:rsidR="00EB2EC5">
        <w:rPr>
          <w:rFonts w:ascii="Times New Roman" w:hAnsi="Times New Roman" w:cs="Times New Roman"/>
          <w:color w:val="002060"/>
          <w:sz w:val="24"/>
          <w:szCs w:val="24"/>
        </w:rPr>
        <w:t>ed</w:t>
      </w:r>
      <w:r w:rsidR="00915F5E" w:rsidRPr="00EB2EC5">
        <w:rPr>
          <w:rFonts w:ascii="Times New Roman" w:hAnsi="Times New Roman" w:cs="Times New Roman"/>
          <w:color w:val="002060"/>
          <w:sz w:val="24"/>
          <w:szCs w:val="24"/>
        </w:rPr>
        <w:t xml:space="preserve"> </w:t>
      </w:r>
      <w:r w:rsidR="00EB2EC5">
        <w:rPr>
          <w:rFonts w:ascii="Times New Roman" w:hAnsi="Times New Roman" w:cs="Times New Roman"/>
          <w:color w:val="002060"/>
          <w:sz w:val="24"/>
          <w:szCs w:val="24"/>
        </w:rPr>
        <w:t>u</w:t>
      </w:r>
      <w:r w:rsidR="00EB2EC5" w:rsidRPr="00EB2EC5">
        <w:rPr>
          <w:rFonts w:ascii="Times New Roman" w:hAnsi="Times New Roman" w:cs="Times New Roman"/>
          <w:color w:val="002060"/>
          <w:sz w:val="24"/>
          <w:szCs w:val="24"/>
        </w:rPr>
        <w:t>nderground</w:t>
      </w:r>
      <w:r w:rsidR="00EB2EC5">
        <w:rPr>
          <w:rFonts w:ascii="Times New Roman" w:hAnsi="Times New Roman" w:cs="Times New Roman"/>
          <w:color w:val="002060"/>
          <w:sz w:val="24"/>
          <w:szCs w:val="24"/>
        </w:rPr>
        <w:t>,</w:t>
      </w:r>
      <w:r w:rsidR="00EB2EC5" w:rsidRPr="00EB2EC5">
        <w:rPr>
          <w:rFonts w:ascii="Times New Roman" w:hAnsi="Times New Roman" w:cs="Times New Roman"/>
          <w:color w:val="002060"/>
          <w:sz w:val="24"/>
          <w:szCs w:val="24"/>
        </w:rPr>
        <w:t xml:space="preserve"> near tomb or in the tomb itself</w:t>
      </w:r>
      <w:r w:rsidR="00EB2EC5">
        <w:rPr>
          <w:rFonts w:ascii="Times New Roman" w:hAnsi="Times New Roman" w:cs="Times New Roman"/>
          <w:color w:val="002060"/>
          <w:sz w:val="24"/>
          <w:szCs w:val="24"/>
        </w:rPr>
        <w:t xml:space="preserve">, which frequently resembled </w:t>
      </w:r>
      <w:r w:rsidR="00EB2EC5" w:rsidRPr="00EB2EC5">
        <w:rPr>
          <w:rFonts w:ascii="Times New Roman" w:hAnsi="Times New Roman" w:cs="Times New Roman"/>
          <w:color w:val="002060"/>
          <w:sz w:val="24"/>
          <w:szCs w:val="24"/>
        </w:rPr>
        <w:t>smaller versions of houses</w:t>
      </w:r>
      <w:r w:rsidR="00EB2EC5">
        <w:rPr>
          <w:rFonts w:ascii="Times New Roman" w:hAnsi="Times New Roman" w:cs="Times New Roman"/>
          <w:color w:val="002060"/>
          <w:sz w:val="24"/>
          <w:szCs w:val="24"/>
        </w:rPr>
        <w:t>. The tomb therefore was a place where the living could communicate with the dead. It was a p</w:t>
      </w:r>
      <w:r w:rsidR="00915F5E" w:rsidRPr="00EB2EC5">
        <w:rPr>
          <w:rFonts w:ascii="Times New Roman" w:hAnsi="Times New Roman" w:cs="Times New Roman"/>
          <w:color w:val="002060"/>
          <w:sz w:val="24"/>
          <w:szCs w:val="24"/>
        </w:rPr>
        <w:t xml:space="preserve">lace for offerings </w:t>
      </w:r>
      <w:r w:rsidR="00EB2EC5">
        <w:rPr>
          <w:rFonts w:ascii="Times New Roman" w:hAnsi="Times New Roman" w:cs="Times New Roman"/>
          <w:color w:val="002060"/>
          <w:sz w:val="24"/>
          <w:szCs w:val="24"/>
        </w:rPr>
        <w:t>and</w:t>
      </w:r>
      <w:r w:rsidR="00915F5E" w:rsidRPr="00EB2EC5">
        <w:rPr>
          <w:rFonts w:ascii="Times New Roman" w:hAnsi="Times New Roman" w:cs="Times New Roman"/>
          <w:color w:val="002060"/>
          <w:sz w:val="24"/>
          <w:szCs w:val="24"/>
        </w:rPr>
        <w:t xml:space="preserve"> nourishment</w:t>
      </w:r>
      <w:r w:rsidR="00EB2EC5">
        <w:rPr>
          <w:rFonts w:ascii="Times New Roman" w:hAnsi="Times New Roman" w:cs="Times New Roman"/>
          <w:color w:val="002060"/>
          <w:sz w:val="24"/>
          <w:szCs w:val="24"/>
        </w:rPr>
        <w:t xml:space="preserve"> for the deceased (</w:t>
      </w:r>
      <w:r w:rsidR="00915F5E" w:rsidRPr="00EB2EC5">
        <w:rPr>
          <w:rFonts w:ascii="Times New Roman" w:hAnsi="Times New Roman" w:cs="Times New Roman"/>
          <w:color w:val="002060"/>
          <w:sz w:val="24"/>
          <w:szCs w:val="24"/>
        </w:rPr>
        <w:t>drinks, food, oil, blood</w:t>
      </w:r>
      <w:r w:rsidR="00EB2EC5">
        <w:rPr>
          <w:rFonts w:ascii="Times New Roman" w:hAnsi="Times New Roman" w:cs="Times New Roman"/>
          <w:color w:val="002060"/>
          <w:sz w:val="24"/>
          <w:szCs w:val="24"/>
        </w:rPr>
        <w:t xml:space="preserve">) and the survivors would share </w:t>
      </w:r>
      <w:r w:rsidR="00915F5E" w:rsidRPr="00EB2EC5">
        <w:rPr>
          <w:rFonts w:ascii="Times New Roman" w:hAnsi="Times New Roman" w:cs="Times New Roman"/>
          <w:color w:val="002060"/>
          <w:sz w:val="24"/>
          <w:szCs w:val="24"/>
        </w:rPr>
        <w:t xml:space="preserve">funerary meals with the </w:t>
      </w:r>
      <w:r w:rsidR="00EB2EC5">
        <w:rPr>
          <w:rFonts w:ascii="Times New Roman" w:hAnsi="Times New Roman" w:cs="Times New Roman"/>
          <w:color w:val="002060"/>
          <w:sz w:val="24"/>
          <w:szCs w:val="24"/>
        </w:rPr>
        <w:t>deceased.</w:t>
      </w:r>
    </w:p>
    <w:p w:rsidR="007E5CBD" w:rsidRDefault="00933A2B" w:rsidP="007E5CBD">
      <w:pPr>
        <w:tabs>
          <w:tab w:val="num" w:pos="720"/>
        </w:tabs>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Funerary ritual was a </w:t>
      </w:r>
      <w:r w:rsidR="00915F5E" w:rsidRPr="00933A2B">
        <w:rPr>
          <w:rFonts w:ascii="Times New Roman" w:hAnsi="Times New Roman" w:cs="Times New Roman"/>
          <w:color w:val="002060"/>
          <w:sz w:val="24"/>
          <w:szCs w:val="24"/>
        </w:rPr>
        <w:t>necessary element of Roman life</w:t>
      </w:r>
      <w:r>
        <w:rPr>
          <w:rFonts w:ascii="Times New Roman" w:hAnsi="Times New Roman" w:cs="Times New Roman"/>
          <w:color w:val="002060"/>
          <w:sz w:val="24"/>
          <w:szCs w:val="24"/>
        </w:rPr>
        <w:t xml:space="preserve">. Death </w:t>
      </w:r>
      <w:r w:rsidR="00915F5E" w:rsidRPr="00933A2B">
        <w:rPr>
          <w:rFonts w:ascii="Times New Roman" w:hAnsi="Times New Roman" w:cs="Times New Roman"/>
          <w:color w:val="002060"/>
          <w:sz w:val="24"/>
          <w:szCs w:val="24"/>
        </w:rPr>
        <w:t xml:space="preserve">brought pollution </w:t>
      </w:r>
      <w:r>
        <w:rPr>
          <w:rFonts w:ascii="Times New Roman" w:hAnsi="Times New Roman" w:cs="Times New Roman"/>
          <w:color w:val="002060"/>
          <w:sz w:val="24"/>
          <w:szCs w:val="24"/>
        </w:rPr>
        <w:t>which required</w:t>
      </w:r>
      <w:r w:rsidR="00915F5E" w:rsidRPr="00933A2B">
        <w:rPr>
          <w:rFonts w:ascii="Times New Roman" w:hAnsi="Times New Roman" w:cs="Times New Roman"/>
          <w:color w:val="002060"/>
          <w:sz w:val="24"/>
          <w:szCs w:val="24"/>
        </w:rPr>
        <w:t xml:space="preserve"> various acts of purification on </w:t>
      </w:r>
      <w:r>
        <w:rPr>
          <w:rFonts w:ascii="Times New Roman" w:hAnsi="Times New Roman" w:cs="Times New Roman"/>
          <w:color w:val="002060"/>
          <w:sz w:val="24"/>
          <w:szCs w:val="24"/>
        </w:rPr>
        <w:t xml:space="preserve">the </w:t>
      </w:r>
      <w:r w:rsidR="00915F5E" w:rsidRPr="00933A2B">
        <w:rPr>
          <w:rFonts w:ascii="Times New Roman" w:hAnsi="Times New Roman" w:cs="Times New Roman"/>
          <w:color w:val="002060"/>
          <w:sz w:val="24"/>
          <w:szCs w:val="24"/>
        </w:rPr>
        <w:t>part of survivors</w:t>
      </w:r>
      <w:r>
        <w:rPr>
          <w:rFonts w:ascii="Times New Roman" w:hAnsi="Times New Roman" w:cs="Times New Roman"/>
          <w:color w:val="002060"/>
          <w:sz w:val="24"/>
          <w:szCs w:val="24"/>
        </w:rPr>
        <w:t xml:space="preserve"> (to help the deceased move on into the next state of existence and likewise to allow the mourners to reintegrate with the wider community. The Romans believed that to</w:t>
      </w:r>
      <w:r w:rsidR="00915F5E" w:rsidRPr="00933A2B">
        <w:rPr>
          <w:rFonts w:ascii="Times New Roman" w:hAnsi="Times New Roman" w:cs="Times New Roman"/>
          <w:color w:val="002060"/>
          <w:sz w:val="24"/>
          <w:szCs w:val="24"/>
        </w:rPr>
        <w:t xml:space="preserve"> leave a corpse unburied might have unpleasant repercussio</w:t>
      </w:r>
      <w:r>
        <w:rPr>
          <w:rFonts w:ascii="Times New Roman" w:hAnsi="Times New Roman" w:cs="Times New Roman"/>
          <w:color w:val="002060"/>
          <w:sz w:val="24"/>
          <w:szCs w:val="24"/>
        </w:rPr>
        <w:t xml:space="preserve">ns for the soul of the deceased – at a very </w:t>
      </w:r>
      <w:r w:rsidR="00915F5E" w:rsidRPr="00933A2B">
        <w:rPr>
          <w:rFonts w:ascii="Times New Roman" w:hAnsi="Times New Roman" w:cs="Times New Roman"/>
          <w:color w:val="002060"/>
          <w:sz w:val="24"/>
          <w:szCs w:val="24"/>
        </w:rPr>
        <w:t>minimum it should be covered by earth</w:t>
      </w:r>
      <w:r>
        <w:rPr>
          <w:rFonts w:ascii="Times New Roman" w:hAnsi="Times New Roman" w:cs="Times New Roman"/>
          <w:color w:val="002060"/>
          <w:sz w:val="24"/>
          <w:szCs w:val="24"/>
        </w:rPr>
        <w:t>, but f</w:t>
      </w:r>
      <w:r w:rsidR="00915F5E" w:rsidRPr="00933A2B">
        <w:rPr>
          <w:rFonts w:ascii="Times New Roman" w:hAnsi="Times New Roman" w:cs="Times New Roman"/>
          <w:color w:val="002060"/>
          <w:sz w:val="24"/>
          <w:szCs w:val="24"/>
        </w:rPr>
        <w:t>ull ritual demanded a range of obsequies</w:t>
      </w:r>
      <w:r>
        <w:rPr>
          <w:rFonts w:ascii="Times New Roman" w:hAnsi="Times New Roman" w:cs="Times New Roman"/>
          <w:color w:val="002060"/>
          <w:sz w:val="24"/>
          <w:szCs w:val="24"/>
        </w:rPr>
        <w:t xml:space="preserve">. </w:t>
      </w:r>
      <w:r w:rsidR="00727BC3">
        <w:rPr>
          <w:rFonts w:ascii="Times New Roman" w:hAnsi="Times New Roman" w:cs="Times New Roman"/>
          <w:color w:val="002060"/>
          <w:sz w:val="24"/>
          <w:szCs w:val="24"/>
        </w:rPr>
        <w:t>The n</w:t>
      </w:r>
      <w:r w:rsidR="00915F5E" w:rsidRPr="00727BC3">
        <w:rPr>
          <w:rFonts w:ascii="Times New Roman" w:hAnsi="Times New Roman" w:cs="Times New Roman"/>
          <w:color w:val="002060"/>
          <w:sz w:val="24"/>
          <w:szCs w:val="24"/>
        </w:rPr>
        <w:t xml:space="preserve">earest relatives should </w:t>
      </w:r>
      <w:r w:rsidR="00915F5E" w:rsidRPr="00727BC3">
        <w:rPr>
          <w:rFonts w:ascii="Times New Roman" w:hAnsi="Times New Roman" w:cs="Times New Roman"/>
          <w:color w:val="002060"/>
          <w:sz w:val="24"/>
          <w:szCs w:val="24"/>
        </w:rPr>
        <w:lastRenderedPageBreak/>
        <w:t xml:space="preserve">surround </w:t>
      </w:r>
      <w:r w:rsidR="00727BC3">
        <w:rPr>
          <w:rFonts w:ascii="Times New Roman" w:hAnsi="Times New Roman" w:cs="Times New Roman"/>
          <w:color w:val="002060"/>
          <w:sz w:val="24"/>
          <w:szCs w:val="24"/>
        </w:rPr>
        <w:t>the deceased</w:t>
      </w:r>
      <w:r w:rsidR="00915F5E" w:rsidRPr="00727BC3">
        <w:rPr>
          <w:rFonts w:ascii="Times New Roman" w:hAnsi="Times New Roman" w:cs="Times New Roman"/>
          <w:color w:val="002060"/>
          <w:sz w:val="24"/>
          <w:szCs w:val="24"/>
        </w:rPr>
        <w:t xml:space="preserve"> on</w:t>
      </w:r>
      <w:r w:rsidR="00727BC3">
        <w:rPr>
          <w:rFonts w:ascii="Times New Roman" w:hAnsi="Times New Roman" w:cs="Times New Roman"/>
          <w:color w:val="002060"/>
          <w:sz w:val="24"/>
          <w:szCs w:val="24"/>
        </w:rPr>
        <w:t xml:space="preserve"> their death bed; the closest relative would give the last kiss to catch the soul and closed the eyes of the deceased. The m</w:t>
      </w:r>
      <w:r w:rsidR="00915F5E" w:rsidRPr="00727BC3">
        <w:rPr>
          <w:rFonts w:ascii="Times New Roman" w:hAnsi="Times New Roman" w:cs="Times New Roman"/>
          <w:color w:val="002060"/>
          <w:sz w:val="24"/>
          <w:szCs w:val="24"/>
        </w:rPr>
        <w:t>ourners called</w:t>
      </w:r>
      <w:r w:rsidR="00727BC3">
        <w:rPr>
          <w:rFonts w:ascii="Times New Roman" w:hAnsi="Times New Roman" w:cs="Times New Roman"/>
          <w:color w:val="002060"/>
          <w:sz w:val="24"/>
          <w:szCs w:val="24"/>
        </w:rPr>
        <w:t xml:space="preserve"> the</w:t>
      </w:r>
      <w:r w:rsidR="00915F5E" w:rsidRPr="00727BC3">
        <w:rPr>
          <w:rFonts w:ascii="Times New Roman" w:hAnsi="Times New Roman" w:cs="Times New Roman"/>
          <w:color w:val="002060"/>
          <w:sz w:val="24"/>
          <w:szCs w:val="24"/>
        </w:rPr>
        <w:t xml:space="preserve"> deceased by </w:t>
      </w:r>
      <w:r w:rsidR="00727BC3">
        <w:rPr>
          <w:rFonts w:ascii="Times New Roman" w:hAnsi="Times New Roman" w:cs="Times New Roman"/>
          <w:color w:val="002060"/>
          <w:sz w:val="24"/>
          <w:szCs w:val="24"/>
        </w:rPr>
        <w:t xml:space="preserve">their </w:t>
      </w:r>
      <w:r w:rsidR="00915F5E" w:rsidRPr="00727BC3">
        <w:rPr>
          <w:rFonts w:ascii="Times New Roman" w:hAnsi="Times New Roman" w:cs="Times New Roman"/>
          <w:color w:val="002060"/>
          <w:sz w:val="24"/>
          <w:szCs w:val="24"/>
        </w:rPr>
        <w:t xml:space="preserve">name </w:t>
      </w:r>
      <w:r w:rsidR="00727BC3">
        <w:rPr>
          <w:rFonts w:ascii="Times New Roman" w:hAnsi="Times New Roman" w:cs="Times New Roman"/>
          <w:color w:val="002060"/>
          <w:sz w:val="24"/>
          <w:szCs w:val="24"/>
        </w:rPr>
        <w:t xml:space="preserve">and </w:t>
      </w:r>
      <w:r w:rsidR="00727BC3" w:rsidRPr="00727BC3">
        <w:rPr>
          <w:rFonts w:ascii="Times New Roman" w:hAnsi="Times New Roman" w:cs="Times New Roman"/>
          <w:color w:val="002060"/>
          <w:sz w:val="24"/>
          <w:szCs w:val="24"/>
        </w:rPr>
        <w:t>lamented</w:t>
      </w:r>
      <w:r w:rsidR="00915F5E" w:rsidRPr="00727BC3">
        <w:rPr>
          <w:rFonts w:ascii="Times New Roman" w:hAnsi="Times New Roman" w:cs="Times New Roman"/>
          <w:color w:val="002060"/>
          <w:sz w:val="24"/>
          <w:szCs w:val="24"/>
        </w:rPr>
        <w:t xml:space="preserve"> them a</w:t>
      </w:r>
      <w:r w:rsidR="00727BC3">
        <w:rPr>
          <w:rFonts w:ascii="Times New Roman" w:hAnsi="Times New Roman" w:cs="Times New Roman"/>
          <w:color w:val="002060"/>
          <w:sz w:val="24"/>
          <w:szCs w:val="24"/>
        </w:rPr>
        <w:t>t regular intervals till burial. The body was then w</w:t>
      </w:r>
      <w:r w:rsidR="00915F5E" w:rsidRPr="00727BC3">
        <w:rPr>
          <w:rFonts w:ascii="Times New Roman" w:hAnsi="Times New Roman" w:cs="Times New Roman"/>
          <w:color w:val="002060"/>
          <w:sz w:val="24"/>
          <w:szCs w:val="24"/>
        </w:rPr>
        <w:t xml:space="preserve">ashed, anointed, dressed in finery </w:t>
      </w:r>
      <w:r w:rsidR="00727BC3">
        <w:rPr>
          <w:rFonts w:ascii="Times New Roman" w:hAnsi="Times New Roman" w:cs="Times New Roman"/>
          <w:color w:val="002060"/>
          <w:sz w:val="24"/>
          <w:szCs w:val="24"/>
        </w:rPr>
        <w:t>and</w:t>
      </w:r>
      <w:r w:rsidR="00915F5E" w:rsidRPr="00727BC3">
        <w:rPr>
          <w:rFonts w:ascii="Times New Roman" w:hAnsi="Times New Roman" w:cs="Times New Roman"/>
          <w:color w:val="002060"/>
          <w:sz w:val="24"/>
          <w:szCs w:val="24"/>
        </w:rPr>
        <w:t xml:space="preserve"> provided with </w:t>
      </w:r>
      <w:r w:rsidR="00727BC3">
        <w:rPr>
          <w:rFonts w:ascii="Times New Roman" w:hAnsi="Times New Roman" w:cs="Times New Roman"/>
          <w:color w:val="002060"/>
          <w:sz w:val="24"/>
          <w:szCs w:val="24"/>
        </w:rPr>
        <w:t xml:space="preserve">a coin for </w:t>
      </w:r>
      <w:proofErr w:type="spellStart"/>
      <w:r w:rsidR="00727BC3">
        <w:rPr>
          <w:rFonts w:ascii="Times New Roman" w:hAnsi="Times New Roman" w:cs="Times New Roman"/>
          <w:color w:val="002060"/>
          <w:sz w:val="24"/>
          <w:szCs w:val="24"/>
        </w:rPr>
        <w:t>Charon</w:t>
      </w:r>
      <w:proofErr w:type="spellEnd"/>
      <w:r w:rsidR="00727BC3">
        <w:rPr>
          <w:rFonts w:ascii="Times New Roman" w:hAnsi="Times New Roman" w:cs="Times New Roman"/>
          <w:color w:val="002060"/>
          <w:sz w:val="24"/>
          <w:szCs w:val="24"/>
        </w:rPr>
        <w:t>. The body would lie in state (</w:t>
      </w:r>
      <w:proofErr w:type="spellStart"/>
      <w:r w:rsidR="00727BC3">
        <w:rPr>
          <w:rFonts w:ascii="Times New Roman" w:hAnsi="Times New Roman" w:cs="Times New Roman"/>
          <w:i/>
          <w:color w:val="002060"/>
          <w:sz w:val="24"/>
          <w:szCs w:val="24"/>
        </w:rPr>
        <w:t>collocare</w:t>
      </w:r>
      <w:proofErr w:type="spellEnd"/>
      <w:r w:rsidR="00727BC3">
        <w:rPr>
          <w:rFonts w:ascii="Times New Roman" w:hAnsi="Times New Roman" w:cs="Times New Roman"/>
          <w:color w:val="002060"/>
          <w:sz w:val="24"/>
          <w:szCs w:val="24"/>
        </w:rPr>
        <w:t xml:space="preserve">) for up to seven days and then the funerary ritual would </w:t>
      </w:r>
      <w:proofErr w:type="spellStart"/>
      <w:r w:rsidR="00727BC3">
        <w:rPr>
          <w:rFonts w:ascii="Times New Roman" w:hAnsi="Times New Roman" w:cs="Times New Roman"/>
          <w:color w:val="002060"/>
          <w:sz w:val="24"/>
          <w:szCs w:val="24"/>
        </w:rPr>
        <w:t>culmintate</w:t>
      </w:r>
      <w:proofErr w:type="spellEnd"/>
      <w:r w:rsidR="00727BC3">
        <w:rPr>
          <w:rFonts w:ascii="Times New Roman" w:hAnsi="Times New Roman" w:cs="Times New Roman"/>
          <w:color w:val="002060"/>
          <w:sz w:val="24"/>
          <w:szCs w:val="24"/>
        </w:rPr>
        <w:t xml:space="preserve"> with the funerary </w:t>
      </w:r>
      <w:r w:rsidR="00915F5E" w:rsidRPr="00727BC3">
        <w:rPr>
          <w:rFonts w:ascii="Times New Roman" w:hAnsi="Times New Roman" w:cs="Times New Roman"/>
          <w:color w:val="002060"/>
          <w:sz w:val="24"/>
          <w:szCs w:val="24"/>
        </w:rPr>
        <w:t>procession (</w:t>
      </w:r>
      <w:proofErr w:type="spellStart"/>
      <w:r w:rsidR="00915F5E" w:rsidRPr="00727BC3">
        <w:rPr>
          <w:rFonts w:ascii="Times New Roman" w:hAnsi="Times New Roman" w:cs="Times New Roman"/>
          <w:i/>
          <w:color w:val="002060"/>
          <w:sz w:val="24"/>
          <w:szCs w:val="24"/>
        </w:rPr>
        <w:t>pompa</w:t>
      </w:r>
      <w:proofErr w:type="spellEnd"/>
      <w:r w:rsidR="00915F5E" w:rsidRPr="00727BC3">
        <w:rPr>
          <w:rFonts w:ascii="Times New Roman" w:hAnsi="Times New Roman" w:cs="Times New Roman"/>
          <w:color w:val="002060"/>
          <w:sz w:val="24"/>
          <w:szCs w:val="24"/>
        </w:rPr>
        <w:t>)</w:t>
      </w:r>
      <w:r w:rsidR="00727BC3">
        <w:rPr>
          <w:rFonts w:ascii="Times New Roman" w:hAnsi="Times New Roman" w:cs="Times New Roman"/>
          <w:color w:val="002060"/>
          <w:sz w:val="24"/>
          <w:szCs w:val="24"/>
        </w:rPr>
        <w:t xml:space="preserve"> to the tomb. This</w:t>
      </w:r>
      <w:r w:rsidR="00915F5E" w:rsidRPr="00727BC3">
        <w:rPr>
          <w:rFonts w:ascii="Times New Roman" w:hAnsi="Times New Roman" w:cs="Times New Roman"/>
          <w:color w:val="002060"/>
          <w:sz w:val="24"/>
          <w:szCs w:val="24"/>
        </w:rPr>
        <w:t xml:space="preserve"> tradi</w:t>
      </w:r>
      <w:r w:rsidR="00727BC3">
        <w:rPr>
          <w:rFonts w:ascii="Times New Roman" w:hAnsi="Times New Roman" w:cs="Times New Roman"/>
          <w:color w:val="002060"/>
          <w:sz w:val="24"/>
          <w:szCs w:val="24"/>
        </w:rPr>
        <w:t>tionally took place by torchlight at night.</w:t>
      </w:r>
      <w:r w:rsidR="007E5CBD">
        <w:rPr>
          <w:rFonts w:ascii="Times New Roman" w:hAnsi="Times New Roman" w:cs="Times New Roman"/>
          <w:color w:val="002060"/>
          <w:sz w:val="24"/>
          <w:szCs w:val="24"/>
        </w:rPr>
        <w:t xml:space="preserve"> There were various statutory funerary regulations, which clearly illustrate how the association with death</w:t>
      </w:r>
      <w:r w:rsidR="00B10030">
        <w:rPr>
          <w:rFonts w:ascii="Times New Roman" w:hAnsi="Times New Roman" w:cs="Times New Roman"/>
          <w:color w:val="002060"/>
          <w:sz w:val="24"/>
          <w:szCs w:val="24"/>
        </w:rPr>
        <w:t xml:space="preserve"> was considered to be polluting:</w:t>
      </w:r>
      <w:r w:rsidR="007E5CBD">
        <w:rPr>
          <w:rFonts w:ascii="Times New Roman" w:hAnsi="Times New Roman" w:cs="Times New Roman"/>
          <w:color w:val="002060"/>
          <w:sz w:val="24"/>
          <w:szCs w:val="24"/>
        </w:rPr>
        <w:t xml:space="preserve"> </w:t>
      </w:r>
    </w:p>
    <w:p w:rsidR="00582237" w:rsidRPr="007E5CBD" w:rsidRDefault="00B10030" w:rsidP="007E5CBD">
      <w:pPr>
        <w:pStyle w:val="ListParagraph"/>
        <w:numPr>
          <w:ilvl w:val="0"/>
          <w:numId w:val="8"/>
        </w:numPr>
        <w:tabs>
          <w:tab w:val="num" w:pos="720"/>
        </w:tabs>
        <w:spacing w:after="120"/>
        <w:rPr>
          <w:rFonts w:ascii="Times New Roman" w:hAnsi="Times New Roman" w:cs="Times New Roman"/>
          <w:color w:val="002060"/>
          <w:sz w:val="24"/>
          <w:szCs w:val="24"/>
        </w:rPr>
      </w:pPr>
      <w:r>
        <w:rPr>
          <w:rFonts w:ascii="Times New Roman" w:hAnsi="Times New Roman" w:cs="Times New Roman"/>
          <w:color w:val="002060"/>
          <w:sz w:val="24"/>
          <w:szCs w:val="24"/>
        </w:rPr>
        <w:t>A p</w:t>
      </w:r>
      <w:r w:rsidR="00915F5E" w:rsidRPr="007E5CBD">
        <w:rPr>
          <w:rFonts w:ascii="Times New Roman" w:hAnsi="Times New Roman" w:cs="Times New Roman"/>
          <w:color w:val="002060"/>
          <w:sz w:val="24"/>
          <w:szCs w:val="24"/>
        </w:rPr>
        <w:t>ig sacrifice had to be completed for a tomb to become a tomb legally</w:t>
      </w:r>
      <w:r w:rsidR="003A2A29">
        <w:rPr>
          <w:rFonts w:ascii="Times New Roman" w:hAnsi="Times New Roman" w:cs="Times New Roman"/>
          <w:color w:val="002060"/>
          <w:sz w:val="24"/>
          <w:szCs w:val="24"/>
        </w:rPr>
        <w:t>;</w:t>
      </w:r>
    </w:p>
    <w:p w:rsidR="00582237" w:rsidRPr="007E5CBD" w:rsidRDefault="007E5CBD" w:rsidP="007E5CBD">
      <w:pPr>
        <w:pStyle w:val="ListParagraph"/>
        <w:numPr>
          <w:ilvl w:val="0"/>
          <w:numId w:val="8"/>
        </w:numPr>
        <w:tabs>
          <w:tab w:val="num" w:pos="720"/>
        </w:tabs>
        <w:spacing w:after="120"/>
        <w:rPr>
          <w:rFonts w:ascii="Times New Roman" w:hAnsi="Times New Roman" w:cs="Times New Roman"/>
          <w:color w:val="002060"/>
          <w:sz w:val="24"/>
          <w:szCs w:val="24"/>
        </w:rPr>
      </w:pPr>
      <w:r>
        <w:rPr>
          <w:rFonts w:ascii="Times New Roman" w:hAnsi="Times New Roman" w:cs="Times New Roman"/>
          <w:color w:val="002060"/>
          <w:sz w:val="24"/>
          <w:szCs w:val="24"/>
        </w:rPr>
        <w:t xml:space="preserve">A </w:t>
      </w:r>
      <w:proofErr w:type="spellStart"/>
      <w:r w:rsidRPr="007E5CBD">
        <w:rPr>
          <w:rFonts w:ascii="Times New Roman" w:hAnsi="Times New Roman" w:cs="Times New Roman"/>
          <w:i/>
          <w:color w:val="002060"/>
          <w:sz w:val="24"/>
          <w:szCs w:val="24"/>
        </w:rPr>
        <w:t>s</w:t>
      </w:r>
      <w:r w:rsidR="00915F5E" w:rsidRPr="007E5CBD">
        <w:rPr>
          <w:rFonts w:ascii="Times New Roman" w:hAnsi="Times New Roman" w:cs="Times New Roman"/>
          <w:i/>
          <w:color w:val="002060"/>
          <w:sz w:val="24"/>
          <w:szCs w:val="24"/>
        </w:rPr>
        <w:t>uffito</w:t>
      </w:r>
      <w:proofErr w:type="spellEnd"/>
      <w:r w:rsidR="00915F5E" w:rsidRPr="007E5CBD">
        <w:rPr>
          <w:rFonts w:ascii="Times New Roman" w:hAnsi="Times New Roman" w:cs="Times New Roman"/>
          <w:color w:val="002060"/>
          <w:sz w:val="24"/>
          <w:szCs w:val="24"/>
        </w:rPr>
        <w:t xml:space="preserve"> ceremony </w:t>
      </w:r>
      <w:r>
        <w:rPr>
          <w:rFonts w:ascii="Times New Roman" w:hAnsi="Times New Roman" w:cs="Times New Roman"/>
          <w:color w:val="002060"/>
          <w:sz w:val="24"/>
          <w:szCs w:val="24"/>
        </w:rPr>
        <w:t xml:space="preserve">was necessary </w:t>
      </w:r>
      <w:r w:rsidR="00915F5E" w:rsidRPr="007E5CBD">
        <w:rPr>
          <w:rFonts w:ascii="Times New Roman" w:hAnsi="Times New Roman" w:cs="Times New Roman"/>
          <w:color w:val="002060"/>
          <w:sz w:val="24"/>
          <w:szCs w:val="24"/>
        </w:rPr>
        <w:t>for</w:t>
      </w:r>
      <w:r>
        <w:rPr>
          <w:rFonts w:ascii="Times New Roman" w:hAnsi="Times New Roman" w:cs="Times New Roman"/>
          <w:color w:val="002060"/>
          <w:sz w:val="24"/>
          <w:szCs w:val="24"/>
        </w:rPr>
        <w:t xml:space="preserve"> the</w:t>
      </w:r>
      <w:r w:rsidR="00915F5E" w:rsidRPr="007E5CBD">
        <w:rPr>
          <w:rFonts w:ascii="Times New Roman" w:hAnsi="Times New Roman" w:cs="Times New Roman"/>
          <w:color w:val="002060"/>
          <w:sz w:val="24"/>
          <w:szCs w:val="24"/>
        </w:rPr>
        <w:t xml:space="preserve"> relatives</w:t>
      </w:r>
      <w:r>
        <w:rPr>
          <w:rFonts w:ascii="Times New Roman" w:hAnsi="Times New Roman" w:cs="Times New Roman"/>
          <w:color w:val="002060"/>
          <w:sz w:val="24"/>
          <w:szCs w:val="24"/>
        </w:rPr>
        <w:t>/mourners</w:t>
      </w:r>
      <w:r w:rsidR="00915F5E" w:rsidRPr="007E5CBD">
        <w:rPr>
          <w:rFonts w:ascii="Times New Roman" w:hAnsi="Times New Roman" w:cs="Times New Roman"/>
          <w:color w:val="002060"/>
          <w:sz w:val="24"/>
          <w:szCs w:val="24"/>
        </w:rPr>
        <w:t xml:space="preserve"> returning from</w:t>
      </w:r>
      <w:r>
        <w:rPr>
          <w:rFonts w:ascii="Times New Roman" w:hAnsi="Times New Roman" w:cs="Times New Roman"/>
          <w:color w:val="002060"/>
          <w:sz w:val="24"/>
          <w:szCs w:val="24"/>
        </w:rPr>
        <w:t xml:space="preserve"> the</w:t>
      </w:r>
      <w:r w:rsidR="00915F5E" w:rsidRPr="007E5CBD">
        <w:rPr>
          <w:rFonts w:ascii="Times New Roman" w:hAnsi="Times New Roman" w:cs="Times New Roman"/>
          <w:color w:val="002060"/>
          <w:sz w:val="24"/>
          <w:szCs w:val="24"/>
        </w:rPr>
        <w:t xml:space="preserve"> tomb</w:t>
      </w:r>
      <w:r>
        <w:rPr>
          <w:rFonts w:ascii="Times New Roman" w:hAnsi="Times New Roman" w:cs="Times New Roman"/>
          <w:color w:val="002060"/>
          <w:sz w:val="24"/>
          <w:szCs w:val="24"/>
        </w:rPr>
        <w:t xml:space="preserve">; this involved </w:t>
      </w:r>
      <w:r w:rsidR="00915F5E" w:rsidRPr="007E5CBD">
        <w:rPr>
          <w:rFonts w:ascii="Times New Roman" w:hAnsi="Times New Roman" w:cs="Times New Roman"/>
          <w:color w:val="002060"/>
          <w:sz w:val="24"/>
          <w:szCs w:val="24"/>
        </w:rPr>
        <w:t xml:space="preserve">cleansing with fire </w:t>
      </w:r>
      <w:r>
        <w:rPr>
          <w:rFonts w:ascii="Times New Roman" w:hAnsi="Times New Roman" w:cs="Times New Roman"/>
          <w:color w:val="002060"/>
          <w:sz w:val="24"/>
          <w:szCs w:val="24"/>
        </w:rPr>
        <w:t>and</w:t>
      </w:r>
      <w:r w:rsidR="00915F5E" w:rsidRPr="007E5CBD">
        <w:rPr>
          <w:rFonts w:ascii="Times New Roman" w:hAnsi="Times New Roman" w:cs="Times New Roman"/>
          <w:color w:val="002060"/>
          <w:sz w:val="24"/>
          <w:szCs w:val="24"/>
        </w:rPr>
        <w:t xml:space="preserve"> wat</w:t>
      </w:r>
      <w:r>
        <w:rPr>
          <w:rFonts w:ascii="Times New Roman" w:hAnsi="Times New Roman" w:cs="Times New Roman"/>
          <w:color w:val="002060"/>
          <w:sz w:val="24"/>
          <w:szCs w:val="24"/>
        </w:rPr>
        <w:t>er</w:t>
      </w:r>
      <w:r w:rsidR="003A2A29">
        <w:rPr>
          <w:rFonts w:ascii="Times New Roman" w:hAnsi="Times New Roman" w:cs="Times New Roman"/>
          <w:color w:val="002060"/>
          <w:sz w:val="24"/>
          <w:szCs w:val="24"/>
        </w:rPr>
        <w:t>;</w:t>
      </w:r>
    </w:p>
    <w:p w:rsidR="00582237" w:rsidRPr="007E5CBD" w:rsidRDefault="007E5CBD" w:rsidP="007E5CBD">
      <w:pPr>
        <w:pStyle w:val="ListParagraph"/>
        <w:numPr>
          <w:ilvl w:val="0"/>
          <w:numId w:val="8"/>
        </w:numPr>
        <w:tabs>
          <w:tab w:val="num" w:pos="720"/>
        </w:tabs>
        <w:spacing w:after="120"/>
        <w:rPr>
          <w:rFonts w:ascii="Times New Roman" w:hAnsi="Times New Roman" w:cs="Times New Roman"/>
          <w:color w:val="002060"/>
          <w:sz w:val="24"/>
          <w:szCs w:val="24"/>
        </w:rPr>
      </w:pPr>
      <w:r>
        <w:rPr>
          <w:rFonts w:ascii="Times New Roman" w:hAnsi="Times New Roman" w:cs="Times New Roman"/>
          <w:color w:val="002060"/>
          <w:sz w:val="24"/>
          <w:szCs w:val="24"/>
        </w:rPr>
        <w:t>There were also c</w:t>
      </w:r>
      <w:r w:rsidR="00915F5E" w:rsidRPr="007E5CBD">
        <w:rPr>
          <w:rFonts w:ascii="Times New Roman" w:hAnsi="Times New Roman" w:cs="Times New Roman"/>
          <w:color w:val="002060"/>
          <w:sz w:val="24"/>
          <w:szCs w:val="24"/>
        </w:rPr>
        <w:t>leansing ceremonies at house of deceased (</w:t>
      </w:r>
      <w:proofErr w:type="spellStart"/>
      <w:r w:rsidR="00915F5E" w:rsidRPr="007E5CBD">
        <w:rPr>
          <w:rFonts w:ascii="Times New Roman" w:hAnsi="Times New Roman" w:cs="Times New Roman"/>
          <w:i/>
          <w:color w:val="002060"/>
          <w:sz w:val="24"/>
          <w:szCs w:val="24"/>
        </w:rPr>
        <w:t>feriae</w:t>
      </w:r>
      <w:proofErr w:type="spellEnd"/>
      <w:r w:rsidR="00915F5E" w:rsidRPr="007E5CBD">
        <w:rPr>
          <w:rFonts w:ascii="Times New Roman" w:hAnsi="Times New Roman" w:cs="Times New Roman"/>
          <w:i/>
          <w:color w:val="002060"/>
          <w:sz w:val="24"/>
          <w:szCs w:val="24"/>
        </w:rPr>
        <w:t xml:space="preserve"> </w:t>
      </w:r>
      <w:proofErr w:type="spellStart"/>
      <w:r w:rsidR="00915F5E" w:rsidRPr="007E5CBD">
        <w:rPr>
          <w:rFonts w:ascii="Times New Roman" w:hAnsi="Times New Roman" w:cs="Times New Roman"/>
          <w:i/>
          <w:color w:val="002060"/>
          <w:sz w:val="24"/>
          <w:szCs w:val="24"/>
        </w:rPr>
        <w:t>denicales</w:t>
      </w:r>
      <w:proofErr w:type="spellEnd"/>
      <w:r w:rsidR="00915F5E" w:rsidRPr="007E5CBD">
        <w:rPr>
          <w:rFonts w:ascii="Times New Roman" w:hAnsi="Times New Roman" w:cs="Times New Roman"/>
          <w:color w:val="002060"/>
          <w:sz w:val="24"/>
          <w:szCs w:val="24"/>
        </w:rPr>
        <w:t>)</w:t>
      </w:r>
      <w:r w:rsidR="003A2A29">
        <w:rPr>
          <w:rFonts w:ascii="Times New Roman" w:hAnsi="Times New Roman" w:cs="Times New Roman"/>
          <w:color w:val="002060"/>
          <w:sz w:val="24"/>
          <w:szCs w:val="24"/>
        </w:rPr>
        <w:t>.</w:t>
      </w:r>
    </w:p>
    <w:p w:rsidR="00EB2EC5" w:rsidRDefault="005533D4" w:rsidP="005533D4">
      <w:pPr>
        <w:tabs>
          <w:tab w:val="num" w:pos="720"/>
        </w:tabs>
        <w:spacing w:after="120"/>
        <w:rPr>
          <w:rFonts w:ascii="Times New Roman" w:hAnsi="Times New Roman" w:cs="Times New Roman"/>
          <w:color w:val="002060"/>
          <w:sz w:val="24"/>
          <w:szCs w:val="24"/>
        </w:rPr>
      </w:pPr>
      <w:r>
        <w:rPr>
          <w:rFonts w:ascii="Times New Roman" w:hAnsi="Times New Roman" w:cs="Times New Roman"/>
          <w:color w:val="002060"/>
          <w:sz w:val="24"/>
          <w:szCs w:val="24"/>
        </w:rPr>
        <w:t>Various rituals marked the threshold stage of the funeral: there was a f</w:t>
      </w:r>
      <w:r w:rsidR="00915F5E" w:rsidRPr="005533D4">
        <w:rPr>
          <w:rFonts w:ascii="Times New Roman" w:hAnsi="Times New Roman" w:cs="Times New Roman"/>
          <w:color w:val="002060"/>
          <w:sz w:val="24"/>
          <w:szCs w:val="24"/>
        </w:rPr>
        <w:t xml:space="preserve">unerary feast </w:t>
      </w:r>
      <w:r w:rsidRPr="005533D4">
        <w:rPr>
          <w:rFonts w:ascii="Times New Roman" w:hAnsi="Times New Roman" w:cs="Times New Roman"/>
          <w:color w:val="002060"/>
          <w:sz w:val="24"/>
          <w:szCs w:val="24"/>
        </w:rPr>
        <w:t xml:space="preserve">in honour of deceased </w:t>
      </w:r>
      <w:r w:rsidR="00915F5E" w:rsidRPr="005533D4">
        <w:rPr>
          <w:rFonts w:ascii="Times New Roman" w:hAnsi="Times New Roman" w:cs="Times New Roman"/>
          <w:color w:val="002060"/>
          <w:sz w:val="24"/>
          <w:szCs w:val="24"/>
        </w:rPr>
        <w:t>(</w:t>
      </w:r>
      <w:proofErr w:type="spellStart"/>
      <w:r w:rsidR="00915F5E" w:rsidRPr="005533D4">
        <w:rPr>
          <w:rFonts w:ascii="Times New Roman" w:hAnsi="Times New Roman" w:cs="Times New Roman"/>
          <w:i/>
          <w:color w:val="002060"/>
          <w:sz w:val="24"/>
          <w:szCs w:val="24"/>
        </w:rPr>
        <w:t>silicernium</w:t>
      </w:r>
      <w:proofErr w:type="spellEnd"/>
      <w:r w:rsidR="00915F5E" w:rsidRPr="005533D4">
        <w:rPr>
          <w:rFonts w:ascii="Times New Roman" w:hAnsi="Times New Roman" w:cs="Times New Roman"/>
          <w:color w:val="002060"/>
          <w:sz w:val="24"/>
          <w:szCs w:val="24"/>
        </w:rPr>
        <w:t xml:space="preserve">) </w:t>
      </w:r>
      <w:r>
        <w:rPr>
          <w:rFonts w:ascii="Times New Roman" w:hAnsi="Times New Roman" w:cs="Times New Roman"/>
          <w:color w:val="002060"/>
          <w:sz w:val="24"/>
          <w:szCs w:val="24"/>
        </w:rPr>
        <w:t>which was held at the</w:t>
      </w:r>
      <w:r w:rsidR="00915F5E" w:rsidRPr="005533D4">
        <w:rPr>
          <w:rFonts w:ascii="Times New Roman" w:hAnsi="Times New Roman" w:cs="Times New Roman"/>
          <w:color w:val="002060"/>
          <w:sz w:val="24"/>
          <w:szCs w:val="24"/>
        </w:rPr>
        <w:t xml:space="preserve"> grave on</w:t>
      </w:r>
      <w:r>
        <w:rPr>
          <w:rFonts w:ascii="Times New Roman" w:hAnsi="Times New Roman" w:cs="Times New Roman"/>
          <w:color w:val="002060"/>
          <w:sz w:val="24"/>
          <w:szCs w:val="24"/>
        </w:rPr>
        <w:t xml:space="preserve"> the day of funeral. In addition </w:t>
      </w:r>
      <w:r w:rsidR="00915F5E" w:rsidRPr="005533D4">
        <w:rPr>
          <w:rFonts w:ascii="Times New Roman" w:hAnsi="Times New Roman" w:cs="Times New Roman"/>
          <w:color w:val="002060"/>
          <w:sz w:val="24"/>
          <w:szCs w:val="24"/>
        </w:rPr>
        <w:t>other funerary meals</w:t>
      </w:r>
      <w:r>
        <w:rPr>
          <w:rFonts w:ascii="Times New Roman" w:hAnsi="Times New Roman" w:cs="Times New Roman"/>
          <w:color w:val="002060"/>
          <w:sz w:val="24"/>
          <w:szCs w:val="24"/>
        </w:rPr>
        <w:t xml:space="preserve"> were held throughout the year at the tomb, which consequently was </w:t>
      </w:r>
      <w:r w:rsidR="00915F5E" w:rsidRPr="005533D4">
        <w:rPr>
          <w:rFonts w:ascii="Times New Roman" w:hAnsi="Times New Roman" w:cs="Times New Roman"/>
          <w:color w:val="002060"/>
          <w:sz w:val="24"/>
          <w:szCs w:val="24"/>
        </w:rPr>
        <w:t>fre</w:t>
      </w:r>
      <w:r>
        <w:rPr>
          <w:rFonts w:ascii="Times New Roman" w:hAnsi="Times New Roman" w:cs="Times New Roman"/>
          <w:color w:val="002060"/>
          <w:sz w:val="24"/>
          <w:szCs w:val="24"/>
        </w:rPr>
        <w:t>quently provided with kitchens and</w:t>
      </w:r>
      <w:r w:rsidR="00915F5E" w:rsidRPr="005533D4">
        <w:rPr>
          <w:rFonts w:ascii="Times New Roman" w:hAnsi="Times New Roman" w:cs="Times New Roman"/>
          <w:color w:val="002060"/>
          <w:sz w:val="24"/>
          <w:szCs w:val="24"/>
        </w:rPr>
        <w:t xml:space="preserve"> seating areas</w:t>
      </w:r>
      <w:r>
        <w:rPr>
          <w:rFonts w:ascii="Times New Roman" w:hAnsi="Times New Roman" w:cs="Times New Roman"/>
          <w:color w:val="002060"/>
          <w:sz w:val="24"/>
          <w:szCs w:val="24"/>
        </w:rPr>
        <w:t xml:space="preserve"> for the diners. A share of the feast would be</w:t>
      </w:r>
      <w:r w:rsidR="00915F5E" w:rsidRPr="005533D4">
        <w:rPr>
          <w:rFonts w:ascii="Times New Roman" w:hAnsi="Times New Roman" w:cs="Times New Roman"/>
          <w:color w:val="002060"/>
          <w:sz w:val="24"/>
          <w:szCs w:val="24"/>
        </w:rPr>
        <w:t xml:space="preserve"> set aside for </w:t>
      </w:r>
      <w:r>
        <w:rPr>
          <w:rFonts w:ascii="Times New Roman" w:hAnsi="Times New Roman" w:cs="Times New Roman"/>
          <w:color w:val="002060"/>
          <w:sz w:val="24"/>
          <w:szCs w:val="24"/>
        </w:rPr>
        <w:t>the deceased.</w:t>
      </w:r>
    </w:p>
    <w:p w:rsidR="005533D4" w:rsidRPr="000A115C" w:rsidRDefault="005533D4" w:rsidP="005533D4">
      <w:pPr>
        <w:tabs>
          <w:tab w:val="num" w:pos="720"/>
        </w:tabs>
        <w:spacing w:after="120"/>
        <w:rPr>
          <w:rFonts w:ascii="Times New Roman" w:hAnsi="Times New Roman" w:cs="Times New Roman"/>
          <w:color w:val="002060"/>
          <w:sz w:val="24"/>
          <w:szCs w:val="24"/>
        </w:rPr>
      </w:pPr>
    </w:p>
    <w:p w:rsidR="006214E8" w:rsidRPr="002F6671" w:rsidRDefault="006214E8" w:rsidP="006214E8">
      <w:pPr>
        <w:spacing w:after="120"/>
        <w:rPr>
          <w:rFonts w:ascii="Times New Roman" w:hAnsi="Times New Roman" w:cs="Times New Roman"/>
          <w:b/>
          <w:color w:val="002060"/>
          <w:sz w:val="24"/>
          <w:szCs w:val="24"/>
        </w:rPr>
      </w:pPr>
      <w:r w:rsidRPr="002F6671">
        <w:rPr>
          <w:rFonts w:ascii="Times New Roman" w:hAnsi="Times New Roman" w:cs="Times New Roman"/>
          <w:b/>
          <w:color w:val="002060"/>
          <w:sz w:val="24"/>
          <w:szCs w:val="24"/>
        </w:rPr>
        <w:t>Reading</w:t>
      </w:r>
    </w:p>
    <w:p w:rsidR="006214E8" w:rsidRPr="00AD04B8" w:rsidRDefault="006214E8" w:rsidP="006214E8">
      <w:pPr>
        <w:spacing w:after="120"/>
        <w:ind w:left="709" w:hanging="709"/>
        <w:rPr>
          <w:rFonts w:ascii="Times New Roman" w:hAnsi="Times New Roman" w:cs="Times New Roman"/>
          <w:b/>
          <w:i/>
          <w:color w:val="002060"/>
          <w:sz w:val="24"/>
          <w:szCs w:val="24"/>
        </w:rPr>
      </w:pPr>
      <w:r w:rsidRPr="00AD04B8">
        <w:rPr>
          <w:rFonts w:ascii="Times New Roman" w:hAnsi="Times New Roman" w:cs="Times New Roman"/>
          <w:b/>
          <w:i/>
          <w:color w:val="002060"/>
          <w:sz w:val="24"/>
          <w:szCs w:val="24"/>
        </w:rPr>
        <w:t>General:</w:t>
      </w:r>
    </w:p>
    <w:p w:rsidR="00270823" w:rsidRPr="00270823" w:rsidRDefault="00270823" w:rsidP="006214E8">
      <w:pPr>
        <w:spacing w:after="120"/>
        <w:ind w:left="709" w:hanging="709"/>
        <w:rPr>
          <w:rFonts w:ascii="Times New Roman" w:hAnsi="Times New Roman" w:cs="Times New Roman"/>
          <w:color w:val="002060"/>
          <w:sz w:val="24"/>
          <w:szCs w:val="24"/>
        </w:rPr>
      </w:pPr>
      <w:r>
        <w:rPr>
          <w:rFonts w:ascii="Times New Roman" w:hAnsi="Times New Roman" w:cs="Times New Roman"/>
          <w:color w:val="002060"/>
          <w:sz w:val="24"/>
          <w:szCs w:val="24"/>
        </w:rPr>
        <w:t>Bloch, M. and Parry, J. (</w:t>
      </w:r>
      <w:proofErr w:type="spellStart"/>
      <w:proofErr w:type="gramStart"/>
      <w:r>
        <w:rPr>
          <w:rFonts w:ascii="Times New Roman" w:hAnsi="Times New Roman" w:cs="Times New Roman"/>
          <w:color w:val="002060"/>
          <w:sz w:val="24"/>
          <w:szCs w:val="24"/>
        </w:rPr>
        <w:t>eds</w:t>
      </w:r>
      <w:proofErr w:type="spellEnd"/>
      <w:proofErr w:type="gramEnd"/>
      <w:r>
        <w:rPr>
          <w:rFonts w:ascii="Times New Roman" w:hAnsi="Times New Roman" w:cs="Times New Roman"/>
          <w:color w:val="002060"/>
          <w:sz w:val="24"/>
          <w:szCs w:val="24"/>
        </w:rPr>
        <w:t xml:space="preserve">) 1982. </w:t>
      </w:r>
      <w:proofErr w:type="gramStart"/>
      <w:r>
        <w:rPr>
          <w:rFonts w:ascii="Times New Roman" w:hAnsi="Times New Roman" w:cs="Times New Roman"/>
          <w:i/>
          <w:color w:val="002060"/>
          <w:sz w:val="24"/>
          <w:szCs w:val="24"/>
        </w:rPr>
        <w:t>Death and the Regeneration of Life</w:t>
      </w:r>
      <w:r>
        <w:rPr>
          <w:rFonts w:ascii="Times New Roman" w:hAnsi="Times New Roman" w:cs="Times New Roman"/>
          <w:color w:val="002060"/>
          <w:sz w:val="24"/>
          <w:szCs w:val="24"/>
        </w:rPr>
        <w:t>.</w:t>
      </w:r>
      <w:proofErr w:type="gramEnd"/>
      <w:r>
        <w:rPr>
          <w:rFonts w:ascii="Times New Roman" w:hAnsi="Times New Roman" w:cs="Times New Roman"/>
          <w:color w:val="002060"/>
          <w:sz w:val="24"/>
          <w:szCs w:val="24"/>
        </w:rPr>
        <w:t xml:space="preserve"> Cambridge: Cambridge University Press.</w:t>
      </w:r>
    </w:p>
    <w:p w:rsidR="006214E8" w:rsidRDefault="006214E8" w:rsidP="006214E8">
      <w:pPr>
        <w:spacing w:after="120"/>
        <w:ind w:left="709" w:hanging="709"/>
        <w:rPr>
          <w:rFonts w:ascii="Times New Roman" w:hAnsi="Times New Roman" w:cs="Times New Roman"/>
          <w:color w:val="002060"/>
          <w:sz w:val="24"/>
          <w:szCs w:val="24"/>
        </w:rPr>
      </w:pPr>
      <w:r w:rsidRPr="002F6671">
        <w:rPr>
          <w:rFonts w:ascii="Times New Roman" w:hAnsi="Times New Roman" w:cs="Times New Roman"/>
          <w:color w:val="002060"/>
          <w:sz w:val="24"/>
          <w:szCs w:val="24"/>
        </w:rPr>
        <w:t xml:space="preserve">Bowie, F. </w:t>
      </w:r>
      <w:r w:rsidR="00927B9F">
        <w:rPr>
          <w:rFonts w:ascii="Times New Roman" w:hAnsi="Times New Roman" w:cs="Times New Roman"/>
          <w:color w:val="002060"/>
          <w:sz w:val="24"/>
          <w:szCs w:val="24"/>
        </w:rPr>
        <w:t xml:space="preserve">2000. </w:t>
      </w:r>
      <w:r w:rsidRPr="002F6671">
        <w:rPr>
          <w:rFonts w:ascii="Times New Roman" w:hAnsi="Times New Roman" w:cs="Times New Roman"/>
          <w:i/>
          <w:color w:val="002060"/>
          <w:sz w:val="24"/>
          <w:szCs w:val="24"/>
        </w:rPr>
        <w:t>The Anthropology of Religion</w:t>
      </w:r>
      <w:r w:rsidR="00927B9F">
        <w:rPr>
          <w:rFonts w:ascii="Times New Roman" w:hAnsi="Times New Roman" w:cs="Times New Roman"/>
          <w:color w:val="002060"/>
          <w:sz w:val="24"/>
          <w:szCs w:val="24"/>
        </w:rPr>
        <w:t>, Oxford: Blackwell (Chapter 6)</w:t>
      </w:r>
    </w:p>
    <w:p w:rsidR="00DB3312" w:rsidRDefault="00DB3312" w:rsidP="00DB3312">
      <w:pPr>
        <w:spacing w:before="100" w:beforeAutospacing="1" w:after="100" w:afterAutospacing="1"/>
        <w:ind w:left="709" w:hanging="709"/>
        <w:outlineLvl w:val="1"/>
        <w:rPr>
          <w:rFonts w:ascii="Times New Roman" w:hAnsi="Times New Roman" w:cs="Times New Roman"/>
          <w:color w:val="002060"/>
          <w:sz w:val="24"/>
          <w:szCs w:val="24"/>
        </w:rPr>
      </w:pPr>
      <w:r>
        <w:rPr>
          <w:rFonts w:ascii="Times New Roman" w:hAnsi="Times New Roman" w:cs="Times New Roman"/>
          <w:color w:val="002060"/>
          <w:sz w:val="24"/>
          <w:szCs w:val="24"/>
        </w:rPr>
        <w:t xml:space="preserve">Douglas, M. 1996. </w:t>
      </w:r>
      <w:r w:rsidRPr="00DB3312">
        <w:rPr>
          <w:rFonts w:ascii="Times New Roman" w:hAnsi="Times New Roman" w:cs="Times New Roman"/>
          <w:i/>
          <w:color w:val="002060"/>
          <w:sz w:val="24"/>
          <w:szCs w:val="24"/>
        </w:rPr>
        <w:t>Purity and Danger: An Analysis of the Concepts of Pollution and Taboo</w:t>
      </w:r>
      <w:r>
        <w:rPr>
          <w:rFonts w:ascii="Times New Roman" w:hAnsi="Times New Roman" w:cs="Times New Roman"/>
          <w:color w:val="002060"/>
          <w:sz w:val="24"/>
          <w:szCs w:val="24"/>
        </w:rPr>
        <w:t xml:space="preserve">. London: </w:t>
      </w:r>
      <w:proofErr w:type="spellStart"/>
      <w:r>
        <w:rPr>
          <w:rFonts w:ascii="Times New Roman" w:hAnsi="Times New Roman" w:cs="Times New Roman"/>
          <w:color w:val="002060"/>
          <w:sz w:val="24"/>
          <w:szCs w:val="24"/>
        </w:rPr>
        <w:t>Routledge</w:t>
      </w:r>
      <w:proofErr w:type="spellEnd"/>
      <w:r>
        <w:rPr>
          <w:rFonts w:ascii="Times New Roman" w:hAnsi="Times New Roman" w:cs="Times New Roman"/>
          <w:color w:val="002060"/>
          <w:sz w:val="24"/>
          <w:szCs w:val="24"/>
        </w:rPr>
        <w:t>. (Chapter 6)</w:t>
      </w:r>
    </w:p>
    <w:p w:rsidR="00927B9F" w:rsidRPr="00927B9F" w:rsidRDefault="00927B9F" w:rsidP="00DB3312">
      <w:pPr>
        <w:spacing w:before="100" w:beforeAutospacing="1" w:after="100" w:afterAutospacing="1"/>
        <w:ind w:left="709" w:hanging="709"/>
        <w:outlineLvl w:val="1"/>
        <w:rPr>
          <w:rFonts w:ascii="Times New Roman" w:hAnsi="Times New Roman" w:cs="Times New Roman"/>
          <w:color w:val="002060"/>
          <w:sz w:val="24"/>
          <w:szCs w:val="24"/>
        </w:rPr>
      </w:pPr>
      <w:r>
        <w:rPr>
          <w:rFonts w:ascii="Times New Roman" w:hAnsi="Times New Roman" w:cs="Times New Roman"/>
          <w:color w:val="002060"/>
          <w:sz w:val="24"/>
          <w:szCs w:val="24"/>
        </w:rPr>
        <w:t>Metcal</w:t>
      </w:r>
      <w:r w:rsidR="00270823">
        <w:rPr>
          <w:rFonts w:ascii="Times New Roman" w:hAnsi="Times New Roman" w:cs="Times New Roman"/>
          <w:color w:val="002060"/>
          <w:sz w:val="24"/>
          <w:szCs w:val="24"/>
        </w:rPr>
        <w:t>f</w:t>
      </w:r>
      <w:r>
        <w:rPr>
          <w:rFonts w:ascii="Times New Roman" w:hAnsi="Times New Roman" w:cs="Times New Roman"/>
          <w:color w:val="002060"/>
          <w:sz w:val="24"/>
          <w:szCs w:val="24"/>
        </w:rPr>
        <w:t xml:space="preserve">, P. and Huntington, R. 1991. </w:t>
      </w:r>
      <w:r w:rsidRPr="00927B9F">
        <w:rPr>
          <w:rFonts w:ascii="Times New Roman" w:hAnsi="Times New Roman" w:cs="Times New Roman"/>
          <w:i/>
          <w:color w:val="002060"/>
          <w:sz w:val="24"/>
          <w:szCs w:val="24"/>
        </w:rPr>
        <w:t>Celebrations of Death: The Anthropology of Mortuary Ritual</w:t>
      </w:r>
      <w:r>
        <w:rPr>
          <w:rFonts w:ascii="Times New Roman" w:hAnsi="Times New Roman" w:cs="Times New Roman"/>
          <w:color w:val="002060"/>
          <w:sz w:val="24"/>
          <w:szCs w:val="24"/>
        </w:rPr>
        <w:t>. Cambridge: Cambridge University Press.</w:t>
      </w:r>
    </w:p>
    <w:p w:rsidR="00636F64" w:rsidRDefault="00636F64" w:rsidP="006214E8">
      <w:pPr>
        <w:spacing w:after="120"/>
        <w:ind w:left="709" w:hanging="709"/>
        <w:rPr>
          <w:rFonts w:ascii="Times New Roman" w:hAnsi="Times New Roman" w:cs="Times New Roman"/>
          <w:color w:val="002060"/>
          <w:sz w:val="24"/>
          <w:szCs w:val="24"/>
        </w:rPr>
      </w:pPr>
      <w:proofErr w:type="gramStart"/>
      <w:r>
        <w:rPr>
          <w:rFonts w:ascii="Times New Roman" w:hAnsi="Times New Roman" w:cs="Times New Roman"/>
          <w:color w:val="002060"/>
          <w:sz w:val="24"/>
          <w:szCs w:val="24"/>
        </w:rPr>
        <w:t>Morris, I</w:t>
      </w:r>
      <w:r w:rsidR="00927B9F">
        <w:rPr>
          <w:rFonts w:ascii="Times New Roman" w:hAnsi="Times New Roman" w:cs="Times New Roman"/>
          <w:color w:val="002060"/>
          <w:sz w:val="24"/>
          <w:szCs w:val="24"/>
        </w:rPr>
        <w:t xml:space="preserve"> 1987.</w:t>
      </w:r>
      <w:proofErr w:type="gramEnd"/>
      <w:r>
        <w:rPr>
          <w:rFonts w:ascii="Times New Roman" w:hAnsi="Times New Roman" w:cs="Times New Roman"/>
          <w:color w:val="002060"/>
          <w:sz w:val="24"/>
          <w:szCs w:val="24"/>
        </w:rPr>
        <w:t xml:space="preserve"> </w:t>
      </w:r>
      <w:proofErr w:type="gramStart"/>
      <w:r>
        <w:rPr>
          <w:rFonts w:ascii="Times New Roman" w:hAnsi="Times New Roman" w:cs="Times New Roman"/>
          <w:i/>
          <w:color w:val="002060"/>
          <w:sz w:val="24"/>
          <w:szCs w:val="24"/>
        </w:rPr>
        <w:t xml:space="preserve">Burial and </w:t>
      </w:r>
      <w:r w:rsidR="00927B9F">
        <w:rPr>
          <w:rFonts w:ascii="Times New Roman" w:hAnsi="Times New Roman" w:cs="Times New Roman"/>
          <w:i/>
          <w:color w:val="002060"/>
          <w:sz w:val="24"/>
          <w:szCs w:val="24"/>
        </w:rPr>
        <w:t xml:space="preserve">Ancient </w:t>
      </w:r>
      <w:r>
        <w:rPr>
          <w:rFonts w:ascii="Times New Roman" w:hAnsi="Times New Roman" w:cs="Times New Roman"/>
          <w:i/>
          <w:color w:val="002060"/>
          <w:sz w:val="24"/>
          <w:szCs w:val="24"/>
        </w:rPr>
        <w:t>Society</w:t>
      </w:r>
      <w:r w:rsidR="00927B9F">
        <w:rPr>
          <w:rFonts w:ascii="Times New Roman" w:hAnsi="Times New Roman" w:cs="Times New Roman"/>
          <w:color w:val="002060"/>
          <w:sz w:val="24"/>
          <w:szCs w:val="24"/>
        </w:rPr>
        <w:t>.</w:t>
      </w:r>
      <w:proofErr w:type="gramEnd"/>
      <w:r w:rsidR="00927B9F">
        <w:rPr>
          <w:rFonts w:ascii="Times New Roman" w:hAnsi="Times New Roman" w:cs="Times New Roman"/>
          <w:color w:val="002060"/>
          <w:sz w:val="24"/>
          <w:szCs w:val="24"/>
        </w:rPr>
        <w:t xml:space="preserve"> Cambridge: Cambridge University Press. (Chapter 2)</w:t>
      </w:r>
    </w:p>
    <w:p w:rsidR="004F4A25" w:rsidRPr="00927B9F" w:rsidRDefault="004F4A25" w:rsidP="004F4A25">
      <w:pPr>
        <w:spacing w:after="120"/>
        <w:ind w:left="709" w:hanging="709"/>
        <w:rPr>
          <w:rFonts w:ascii="Times New Roman" w:hAnsi="Times New Roman" w:cs="Times New Roman"/>
          <w:color w:val="002060"/>
          <w:sz w:val="24"/>
          <w:szCs w:val="24"/>
        </w:rPr>
      </w:pPr>
      <w:r>
        <w:rPr>
          <w:rFonts w:ascii="Times New Roman" w:hAnsi="Times New Roman" w:cs="Times New Roman"/>
          <w:color w:val="002060"/>
          <w:sz w:val="24"/>
          <w:szCs w:val="24"/>
        </w:rPr>
        <w:t xml:space="preserve">Toynbee, J.M.C. 1996. </w:t>
      </w:r>
      <w:r w:rsidRPr="004F4A25">
        <w:rPr>
          <w:rFonts w:ascii="Times New Roman" w:hAnsi="Times New Roman" w:cs="Times New Roman" w:hint="eastAsia"/>
          <w:i/>
          <w:color w:val="002060"/>
          <w:sz w:val="24"/>
          <w:szCs w:val="24"/>
        </w:rPr>
        <w:t>Death and burial in the Roman World</w:t>
      </w:r>
      <w:r>
        <w:rPr>
          <w:rFonts w:ascii="Times New Roman" w:hAnsi="Times New Roman" w:cs="Times New Roman"/>
          <w:color w:val="002060"/>
          <w:sz w:val="24"/>
          <w:szCs w:val="24"/>
        </w:rPr>
        <w:t xml:space="preserve">. </w:t>
      </w:r>
      <w:proofErr w:type="gramStart"/>
      <w:r w:rsidRPr="004F4A25">
        <w:rPr>
          <w:rFonts w:ascii="Times New Roman" w:hAnsi="Times New Roman" w:cs="Times New Roman" w:hint="eastAsia"/>
          <w:color w:val="002060"/>
          <w:sz w:val="24"/>
          <w:szCs w:val="24"/>
        </w:rPr>
        <w:t>Baltimore ;</w:t>
      </w:r>
      <w:proofErr w:type="gramEnd"/>
      <w:r w:rsidRPr="004F4A25">
        <w:rPr>
          <w:rFonts w:ascii="Times New Roman" w:hAnsi="Times New Roman" w:cs="Times New Roman" w:hint="eastAsia"/>
          <w:color w:val="002060"/>
          <w:sz w:val="24"/>
          <w:szCs w:val="24"/>
        </w:rPr>
        <w:t xml:space="preserve"> London: Johns Hopkins University Press</w:t>
      </w:r>
      <w:r>
        <w:rPr>
          <w:rFonts w:ascii="Times New Roman" w:hAnsi="Times New Roman" w:cs="Times New Roman"/>
          <w:color w:val="002060"/>
          <w:sz w:val="24"/>
          <w:szCs w:val="24"/>
        </w:rPr>
        <w:t>.</w:t>
      </w:r>
    </w:p>
    <w:p w:rsidR="007728CE" w:rsidRPr="007728CE" w:rsidRDefault="007728CE" w:rsidP="006214E8">
      <w:pPr>
        <w:spacing w:after="120"/>
        <w:ind w:left="709" w:hanging="709"/>
        <w:rPr>
          <w:rFonts w:ascii="Times New Roman" w:hAnsi="Times New Roman" w:cs="Times New Roman"/>
          <w:color w:val="002060"/>
          <w:sz w:val="24"/>
          <w:szCs w:val="24"/>
        </w:rPr>
      </w:pPr>
      <w:r>
        <w:rPr>
          <w:rFonts w:ascii="Times New Roman" w:hAnsi="Times New Roman" w:cs="Times New Roman"/>
          <w:color w:val="002060"/>
          <w:sz w:val="24"/>
          <w:szCs w:val="24"/>
        </w:rPr>
        <w:t xml:space="preserve">Van </w:t>
      </w:r>
      <w:proofErr w:type="spellStart"/>
      <w:r>
        <w:rPr>
          <w:rFonts w:ascii="Times New Roman" w:hAnsi="Times New Roman" w:cs="Times New Roman"/>
          <w:color w:val="002060"/>
          <w:sz w:val="24"/>
          <w:szCs w:val="24"/>
        </w:rPr>
        <w:t>Gennep</w:t>
      </w:r>
      <w:proofErr w:type="spellEnd"/>
      <w:r>
        <w:rPr>
          <w:rFonts w:ascii="Times New Roman" w:hAnsi="Times New Roman" w:cs="Times New Roman"/>
          <w:color w:val="002060"/>
          <w:sz w:val="24"/>
          <w:szCs w:val="24"/>
        </w:rPr>
        <w:t xml:space="preserve">, A. </w:t>
      </w:r>
      <w:r w:rsidR="00927B9F">
        <w:rPr>
          <w:rFonts w:ascii="Times New Roman" w:hAnsi="Times New Roman" w:cs="Times New Roman"/>
          <w:color w:val="002060"/>
          <w:sz w:val="24"/>
          <w:szCs w:val="24"/>
        </w:rPr>
        <w:t xml:space="preserve">1909/1960. </w:t>
      </w:r>
      <w:r>
        <w:rPr>
          <w:rFonts w:ascii="Times New Roman" w:hAnsi="Times New Roman" w:cs="Times New Roman"/>
          <w:i/>
          <w:color w:val="002060"/>
          <w:sz w:val="24"/>
          <w:szCs w:val="24"/>
        </w:rPr>
        <w:t>The Rites of Passage</w:t>
      </w:r>
      <w:r w:rsidR="00927B9F">
        <w:rPr>
          <w:rFonts w:ascii="Times New Roman" w:hAnsi="Times New Roman" w:cs="Times New Roman"/>
          <w:color w:val="002060"/>
          <w:sz w:val="24"/>
          <w:szCs w:val="24"/>
        </w:rPr>
        <w:t xml:space="preserve">, London: </w:t>
      </w:r>
      <w:proofErr w:type="spellStart"/>
      <w:r w:rsidR="00927B9F">
        <w:rPr>
          <w:rFonts w:ascii="Times New Roman" w:hAnsi="Times New Roman" w:cs="Times New Roman"/>
          <w:color w:val="002060"/>
          <w:sz w:val="24"/>
          <w:szCs w:val="24"/>
        </w:rPr>
        <w:t>Routledge</w:t>
      </w:r>
      <w:proofErr w:type="spellEnd"/>
      <w:r w:rsidR="00927B9F">
        <w:rPr>
          <w:rFonts w:ascii="Times New Roman" w:hAnsi="Times New Roman" w:cs="Times New Roman"/>
          <w:color w:val="002060"/>
          <w:sz w:val="24"/>
          <w:szCs w:val="24"/>
        </w:rPr>
        <w:t>.</w:t>
      </w:r>
    </w:p>
    <w:p w:rsidR="006214E8" w:rsidRPr="006214E8" w:rsidRDefault="006214E8" w:rsidP="006214E8">
      <w:pPr>
        <w:spacing w:after="120"/>
        <w:rPr>
          <w:rFonts w:ascii="Times New Roman" w:hAnsi="Times New Roman" w:cs="Times New Roman"/>
          <w:b/>
          <w:color w:val="002060"/>
          <w:sz w:val="24"/>
          <w:szCs w:val="24"/>
        </w:rPr>
      </w:pPr>
    </w:p>
    <w:sectPr w:rsidR="006214E8" w:rsidRPr="006214E8" w:rsidSect="00890A0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A21D4"/>
    <w:multiLevelType w:val="hybridMultilevel"/>
    <w:tmpl w:val="0BE21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495198"/>
    <w:multiLevelType w:val="hybridMultilevel"/>
    <w:tmpl w:val="F1C6D006"/>
    <w:lvl w:ilvl="0" w:tplc="2354B990">
      <w:start w:val="1"/>
      <w:numFmt w:val="bullet"/>
      <w:lvlText w:val=""/>
      <w:lvlJc w:val="left"/>
      <w:pPr>
        <w:tabs>
          <w:tab w:val="num" w:pos="720"/>
        </w:tabs>
        <w:ind w:left="720" w:hanging="360"/>
      </w:pPr>
      <w:rPr>
        <w:rFonts w:ascii="Wingdings 2" w:hAnsi="Wingdings 2" w:hint="default"/>
      </w:rPr>
    </w:lvl>
    <w:lvl w:ilvl="1" w:tplc="5A2482D2">
      <w:start w:val="1497"/>
      <w:numFmt w:val="bullet"/>
      <w:lvlText w:val=""/>
      <w:lvlJc w:val="left"/>
      <w:pPr>
        <w:tabs>
          <w:tab w:val="num" w:pos="1440"/>
        </w:tabs>
        <w:ind w:left="1440" w:hanging="360"/>
      </w:pPr>
      <w:rPr>
        <w:rFonts w:ascii="Wingdings" w:hAnsi="Wingdings" w:hint="default"/>
      </w:rPr>
    </w:lvl>
    <w:lvl w:ilvl="2" w:tplc="1BFCFA00" w:tentative="1">
      <w:start w:val="1"/>
      <w:numFmt w:val="bullet"/>
      <w:lvlText w:val=""/>
      <w:lvlJc w:val="left"/>
      <w:pPr>
        <w:tabs>
          <w:tab w:val="num" w:pos="2160"/>
        </w:tabs>
        <w:ind w:left="2160" w:hanging="360"/>
      </w:pPr>
      <w:rPr>
        <w:rFonts w:ascii="Wingdings 2" w:hAnsi="Wingdings 2" w:hint="default"/>
      </w:rPr>
    </w:lvl>
    <w:lvl w:ilvl="3" w:tplc="571637D6" w:tentative="1">
      <w:start w:val="1"/>
      <w:numFmt w:val="bullet"/>
      <w:lvlText w:val=""/>
      <w:lvlJc w:val="left"/>
      <w:pPr>
        <w:tabs>
          <w:tab w:val="num" w:pos="2880"/>
        </w:tabs>
        <w:ind w:left="2880" w:hanging="360"/>
      </w:pPr>
      <w:rPr>
        <w:rFonts w:ascii="Wingdings 2" w:hAnsi="Wingdings 2" w:hint="default"/>
      </w:rPr>
    </w:lvl>
    <w:lvl w:ilvl="4" w:tplc="8BA253AC" w:tentative="1">
      <w:start w:val="1"/>
      <w:numFmt w:val="bullet"/>
      <w:lvlText w:val=""/>
      <w:lvlJc w:val="left"/>
      <w:pPr>
        <w:tabs>
          <w:tab w:val="num" w:pos="3600"/>
        </w:tabs>
        <w:ind w:left="3600" w:hanging="360"/>
      </w:pPr>
      <w:rPr>
        <w:rFonts w:ascii="Wingdings 2" w:hAnsi="Wingdings 2" w:hint="default"/>
      </w:rPr>
    </w:lvl>
    <w:lvl w:ilvl="5" w:tplc="43847534" w:tentative="1">
      <w:start w:val="1"/>
      <w:numFmt w:val="bullet"/>
      <w:lvlText w:val=""/>
      <w:lvlJc w:val="left"/>
      <w:pPr>
        <w:tabs>
          <w:tab w:val="num" w:pos="4320"/>
        </w:tabs>
        <w:ind w:left="4320" w:hanging="360"/>
      </w:pPr>
      <w:rPr>
        <w:rFonts w:ascii="Wingdings 2" w:hAnsi="Wingdings 2" w:hint="default"/>
      </w:rPr>
    </w:lvl>
    <w:lvl w:ilvl="6" w:tplc="EB386E6E" w:tentative="1">
      <w:start w:val="1"/>
      <w:numFmt w:val="bullet"/>
      <w:lvlText w:val=""/>
      <w:lvlJc w:val="left"/>
      <w:pPr>
        <w:tabs>
          <w:tab w:val="num" w:pos="5040"/>
        </w:tabs>
        <w:ind w:left="5040" w:hanging="360"/>
      </w:pPr>
      <w:rPr>
        <w:rFonts w:ascii="Wingdings 2" w:hAnsi="Wingdings 2" w:hint="default"/>
      </w:rPr>
    </w:lvl>
    <w:lvl w:ilvl="7" w:tplc="EF0AF8EE" w:tentative="1">
      <w:start w:val="1"/>
      <w:numFmt w:val="bullet"/>
      <w:lvlText w:val=""/>
      <w:lvlJc w:val="left"/>
      <w:pPr>
        <w:tabs>
          <w:tab w:val="num" w:pos="5760"/>
        </w:tabs>
        <w:ind w:left="5760" w:hanging="360"/>
      </w:pPr>
      <w:rPr>
        <w:rFonts w:ascii="Wingdings 2" w:hAnsi="Wingdings 2" w:hint="default"/>
      </w:rPr>
    </w:lvl>
    <w:lvl w:ilvl="8" w:tplc="659C8294" w:tentative="1">
      <w:start w:val="1"/>
      <w:numFmt w:val="bullet"/>
      <w:lvlText w:val=""/>
      <w:lvlJc w:val="left"/>
      <w:pPr>
        <w:tabs>
          <w:tab w:val="num" w:pos="6480"/>
        </w:tabs>
        <w:ind w:left="6480" w:hanging="360"/>
      </w:pPr>
      <w:rPr>
        <w:rFonts w:ascii="Wingdings 2" w:hAnsi="Wingdings 2" w:hint="default"/>
      </w:rPr>
    </w:lvl>
  </w:abstractNum>
  <w:abstractNum w:abstractNumId="2">
    <w:nsid w:val="16212D14"/>
    <w:multiLevelType w:val="hybridMultilevel"/>
    <w:tmpl w:val="48EE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AB138A"/>
    <w:multiLevelType w:val="hybridMultilevel"/>
    <w:tmpl w:val="B2C01E82"/>
    <w:lvl w:ilvl="0" w:tplc="C96AA120">
      <w:start w:val="1"/>
      <w:numFmt w:val="bullet"/>
      <w:lvlText w:val=""/>
      <w:lvlJc w:val="left"/>
      <w:pPr>
        <w:tabs>
          <w:tab w:val="num" w:pos="720"/>
        </w:tabs>
        <w:ind w:left="720" w:hanging="360"/>
      </w:pPr>
      <w:rPr>
        <w:rFonts w:ascii="Wingdings 2" w:hAnsi="Wingdings 2" w:hint="default"/>
      </w:rPr>
    </w:lvl>
    <w:lvl w:ilvl="1" w:tplc="EBEAF2EE">
      <w:start w:val="1010"/>
      <w:numFmt w:val="bullet"/>
      <w:lvlText w:val=""/>
      <w:lvlJc w:val="left"/>
      <w:pPr>
        <w:tabs>
          <w:tab w:val="num" w:pos="1440"/>
        </w:tabs>
        <w:ind w:left="1440" w:hanging="360"/>
      </w:pPr>
      <w:rPr>
        <w:rFonts w:ascii="Wingdings" w:hAnsi="Wingdings" w:hint="default"/>
      </w:rPr>
    </w:lvl>
    <w:lvl w:ilvl="2" w:tplc="2A64AD9E" w:tentative="1">
      <w:start w:val="1"/>
      <w:numFmt w:val="bullet"/>
      <w:lvlText w:val=""/>
      <w:lvlJc w:val="left"/>
      <w:pPr>
        <w:tabs>
          <w:tab w:val="num" w:pos="2160"/>
        </w:tabs>
        <w:ind w:left="2160" w:hanging="360"/>
      </w:pPr>
      <w:rPr>
        <w:rFonts w:ascii="Wingdings 2" w:hAnsi="Wingdings 2" w:hint="default"/>
      </w:rPr>
    </w:lvl>
    <w:lvl w:ilvl="3" w:tplc="F76C6D2C" w:tentative="1">
      <w:start w:val="1"/>
      <w:numFmt w:val="bullet"/>
      <w:lvlText w:val=""/>
      <w:lvlJc w:val="left"/>
      <w:pPr>
        <w:tabs>
          <w:tab w:val="num" w:pos="2880"/>
        </w:tabs>
        <w:ind w:left="2880" w:hanging="360"/>
      </w:pPr>
      <w:rPr>
        <w:rFonts w:ascii="Wingdings 2" w:hAnsi="Wingdings 2" w:hint="default"/>
      </w:rPr>
    </w:lvl>
    <w:lvl w:ilvl="4" w:tplc="B7D62CEA" w:tentative="1">
      <w:start w:val="1"/>
      <w:numFmt w:val="bullet"/>
      <w:lvlText w:val=""/>
      <w:lvlJc w:val="left"/>
      <w:pPr>
        <w:tabs>
          <w:tab w:val="num" w:pos="3600"/>
        </w:tabs>
        <w:ind w:left="3600" w:hanging="360"/>
      </w:pPr>
      <w:rPr>
        <w:rFonts w:ascii="Wingdings 2" w:hAnsi="Wingdings 2" w:hint="default"/>
      </w:rPr>
    </w:lvl>
    <w:lvl w:ilvl="5" w:tplc="704EC6F8" w:tentative="1">
      <w:start w:val="1"/>
      <w:numFmt w:val="bullet"/>
      <w:lvlText w:val=""/>
      <w:lvlJc w:val="left"/>
      <w:pPr>
        <w:tabs>
          <w:tab w:val="num" w:pos="4320"/>
        </w:tabs>
        <w:ind w:left="4320" w:hanging="360"/>
      </w:pPr>
      <w:rPr>
        <w:rFonts w:ascii="Wingdings 2" w:hAnsi="Wingdings 2" w:hint="default"/>
      </w:rPr>
    </w:lvl>
    <w:lvl w:ilvl="6" w:tplc="CBDC623E" w:tentative="1">
      <w:start w:val="1"/>
      <w:numFmt w:val="bullet"/>
      <w:lvlText w:val=""/>
      <w:lvlJc w:val="left"/>
      <w:pPr>
        <w:tabs>
          <w:tab w:val="num" w:pos="5040"/>
        </w:tabs>
        <w:ind w:left="5040" w:hanging="360"/>
      </w:pPr>
      <w:rPr>
        <w:rFonts w:ascii="Wingdings 2" w:hAnsi="Wingdings 2" w:hint="default"/>
      </w:rPr>
    </w:lvl>
    <w:lvl w:ilvl="7" w:tplc="6E5670D8" w:tentative="1">
      <w:start w:val="1"/>
      <w:numFmt w:val="bullet"/>
      <w:lvlText w:val=""/>
      <w:lvlJc w:val="left"/>
      <w:pPr>
        <w:tabs>
          <w:tab w:val="num" w:pos="5760"/>
        </w:tabs>
        <w:ind w:left="5760" w:hanging="360"/>
      </w:pPr>
      <w:rPr>
        <w:rFonts w:ascii="Wingdings 2" w:hAnsi="Wingdings 2" w:hint="default"/>
      </w:rPr>
    </w:lvl>
    <w:lvl w:ilvl="8" w:tplc="880EF46A" w:tentative="1">
      <w:start w:val="1"/>
      <w:numFmt w:val="bullet"/>
      <w:lvlText w:val=""/>
      <w:lvlJc w:val="left"/>
      <w:pPr>
        <w:tabs>
          <w:tab w:val="num" w:pos="6480"/>
        </w:tabs>
        <w:ind w:left="6480" w:hanging="360"/>
      </w:pPr>
      <w:rPr>
        <w:rFonts w:ascii="Wingdings 2" w:hAnsi="Wingdings 2" w:hint="default"/>
      </w:rPr>
    </w:lvl>
  </w:abstractNum>
  <w:abstractNum w:abstractNumId="4">
    <w:nsid w:val="20D4127A"/>
    <w:multiLevelType w:val="hybridMultilevel"/>
    <w:tmpl w:val="EC44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2501F0"/>
    <w:multiLevelType w:val="hybridMultilevel"/>
    <w:tmpl w:val="518838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3217F0"/>
    <w:multiLevelType w:val="hybridMultilevel"/>
    <w:tmpl w:val="0A3626EC"/>
    <w:lvl w:ilvl="0" w:tplc="B1964EFA">
      <w:start w:val="1"/>
      <w:numFmt w:val="bullet"/>
      <w:lvlText w:val=""/>
      <w:lvlJc w:val="left"/>
      <w:pPr>
        <w:tabs>
          <w:tab w:val="num" w:pos="720"/>
        </w:tabs>
        <w:ind w:left="720" w:hanging="360"/>
      </w:pPr>
      <w:rPr>
        <w:rFonts w:ascii="Wingdings 2" w:hAnsi="Wingdings 2" w:hint="default"/>
      </w:rPr>
    </w:lvl>
    <w:lvl w:ilvl="1" w:tplc="55261164">
      <w:start w:val="1497"/>
      <w:numFmt w:val="bullet"/>
      <w:lvlText w:val=""/>
      <w:lvlJc w:val="left"/>
      <w:pPr>
        <w:tabs>
          <w:tab w:val="num" w:pos="1440"/>
        </w:tabs>
        <w:ind w:left="1440" w:hanging="360"/>
      </w:pPr>
      <w:rPr>
        <w:rFonts w:ascii="Wingdings" w:hAnsi="Wingdings" w:hint="default"/>
      </w:rPr>
    </w:lvl>
    <w:lvl w:ilvl="2" w:tplc="A30ECDAE" w:tentative="1">
      <w:start w:val="1"/>
      <w:numFmt w:val="bullet"/>
      <w:lvlText w:val=""/>
      <w:lvlJc w:val="left"/>
      <w:pPr>
        <w:tabs>
          <w:tab w:val="num" w:pos="2160"/>
        </w:tabs>
        <w:ind w:left="2160" w:hanging="360"/>
      </w:pPr>
      <w:rPr>
        <w:rFonts w:ascii="Wingdings 2" w:hAnsi="Wingdings 2" w:hint="default"/>
      </w:rPr>
    </w:lvl>
    <w:lvl w:ilvl="3" w:tplc="38627722" w:tentative="1">
      <w:start w:val="1"/>
      <w:numFmt w:val="bullet"/>
      <w:lvlText w:val=""/>
      <w:lvlJc w:val="left"/>
      <w:pPr>
        <w:tabs>
          <w:tab w:val="num" w:pos="2880"/>
        </w:tabs>
        <w:ind w:left="2880" w:hanging="360"/>
      </w:pPr>
      <w:rPr>
        <w:rFonts w:ascii="Wingdings 2" w:hAnsi="Wingdings 2" w:hint="default"/>
      </w:rPr>
    </w:lvl>
    <w:lvl w:ilvl="4" w:tplc="CAF0004E" w:tentative="1">
      <w:start w:val="1"/>
      <w:numFmt w:val="bullet"/>
      <w:lvlText w:val=""/>
      <w:lvlJc w:val="left"/>
      <w:pPr>
        <w:tabs>
          <w:tab w:val="num" w:pos="3600"/>
        </w:tabs>
        <w:ind w:left="3600" w:hanging="360"/>
      </w:pPr>
      <w:rPr>
        <w:rFonts w:ascii="Wingdings 2" w:hAnsi="Wingdings 2" w:hint="default"/>
      </w:rPr>
    </w:lvl>
    <w:lvl w:ilvl="5" w:tplc="E8906DD6" w:tentative="1">
      <w:start w:val="1"/>
      <w:numFmt w:val="bullet"/>
      <w:lvlText w:val=""/>
      <w:lvlJc w:val="left"/>
      <w:pPr>
        <w:tabs>
          <w:tab w:val="num" w:pos="4320"/>
        </w:tabs>
        <w:ind w:left="4320" w:hanging="360"/>
      </w:pPr>
      <w:rPr>
        <w:rFonts w:ascii="Wingdings 2" w:hAnsi="Wingdings 2" w:hint="default"/>
      </w:rPr>
    </w:lvl>
    <w:lvl w:ilvl="6" w:tplc="341ED82C" w:tentative="1">
      <w:start w:val="1"/>
      <w:numFmt w:val="bullet"/>
      <w:lvlText w:val=""/>
      <w:lvlJc w:val="left"/>
      <w:pPr>
        <w:tabs>
          <w:tab w:val="num" w:pos="5040"/>
        </w:tabs>
        <w:ind w:left="5040" w:hanging="360"/>
      </w:pPr>
      <w:rPr>
        <w:rFonts w:ascii="Wingdings 2" w:hAnsi="Wingdings 2" w:hint="default"/>
      </w:rPr>
    </w:lvl>
    <w:lvl w:ilvl="7" w:tplc="BD94520A" w:tentative="1">
      <w:start w:val="1"/>
      <w:numFmt w:val="bullet"/>
      <w:lvlText w:val=""/>
      <w:lvlJc w:val="left"/>
      <w:pPr>
        <w:tabs>
          <w:tab w:val="num" w:pos="5760"/>
        </w:tabs>
        <w:ind w:left="5760" w:hanging="360"/>
      </w:pPr>
      <w:rPr>
        <w:rFonts w:ascii="Wingdings 2" w:hAnsi="Wingdings 2" w:hint="default"/>
      </w:rPr>
    </w:lvl>
    <w:lvl w:ilvl="8" w:tplc="A2ECAFB6" w:tentative="1">
      <w:start w:val="1"/>
      <w:numFmt w:val="bullet"/>
      <w:lvlText w:val=""/>
      <w:lvlJc w:val="left"/>
      <w:pPr>
        <w:tabs>
          <w:tab w:val="num" w:pos="6480"/>
        </w:tabs>
        <w:ind w:left="6480" w:hanging="360"/>
      </w:pPr>
      <w:rPr>
        <w:rFonts w:ascii="Wingdings 2" w:hAnsi="Wingdings 2" w:hint="default"/>
      </w:rPr>
    </w:lvl>
  </w:abstractNum>
  <w:abstractNum w:abstractNumId="7">
    <w:nsid w:val="451F7D40"/>
    <w:multiLevelType w:val="hybridMultilevel"/>
    <w:tmpl w:val="833862D8"/>
    <w:lvl w:ilvl="0" w:tplc="7E64398C">
      <w:start w:val="1"/>
      <w:numFmt w:val="bullet"/>
      <w:lvlText w:val=""/>
      <w:lvlJc w:val="left"/>
      <w:pPr>
        <w:tabs>
          <w:tab w:val="num" w:pos="720"/>
        </w:tabs>
        <w:ind w:left="720" w:hanging="360"/>
      </w:pPr>
      <w:rPr>
        <w:rFonts w:ascii="Wingdings 2" w:hAnsi="Wingdings 2" w:hint="default"/>
      </w:rPr>
    </w:lvl>
    <w:lvl w:ilvl="1" w:tplc="21B693E4">
      <w:start w:val="1497"/>
      <w:numFmt w:val="bullet"/>
      <w:lvlText w:val=""/>
      <w:lvlJc w:val="left"/>
      <w:pPr>
        <w:tabs>
          <w:tab w:val="num" w:pos="1440"/>
        </w:tabs>
        <w:ind w:left="1440" w:hanging="360"/>
      </w:pPr>
      <w:rPr>
        <w:rFonts w:ascii="Wingdings" w:hAnsi="Wingdings" w:hint="default"/>
      </w:rPr>
    </w:lvl>
    <w:lvl w:ilvl="2" w:tplc="39222B36" w:tentative="1">
      <w:start w:val="1"/>
      <w:numFmt w:val="bullet"/>
      <w:lvlText w:val=""/>
      <w:lvlJc w:val="left"/>
      <w:pPr>
        <w:tabs>
          <w:tab w:val="num" w:pos="2160"/>
        </w:tabs>
        <w:ind w:left="2160" w:hanging="360"/>
      </w:pPr>
      <w:rPr>
        <w:rFonts w:ascii="Wingdings 2" w:hAnsi="Wingdings 2" w:hint="default"/>
      </w:rPr>
    </w:lvl>
    <w:lvl w:ilvl="3" w:tplc="2038698E" w:tentative="1">
      <w:start w:val="1"/>
      <w:numFmt w:val="bullet"/>
      <w:lvlText w:val=""/>
      <w:lvlJc w:val="left"/>
      <w:pPr>
        <w:tabs>
          <w:tab w:val="num" w:pos="2880"/>
        </w:tabs>
        <w:ind w:left="2880" w:hanging="360"/>
      </w:pPr>
      <w:rPr>
        <w:rFonts w:ascii="Wingdings 2" w:hAnsi="Wingdings 2" w:hint="default"/>
      </w:rPr>
    </w:lvl>
    <w:lvl w:ilvl="4" w:tplc="FC34F45A" w:tentative="1">
      <w:start w:val="1"/>
      <w:numFmt w:val="bullet"/>
      <w:lvlText w:val=""/>
      <w:lvlJc w:val="left"/>
      <w:pPr>
        <w:tabs>
          <w:tab w:val="num" w:pos="3600"/>
        </w:tabs>
        <w:ind w:left="3600" w:hanging="360"/>
      </w:pPr>
      <w:rPr>
        <w:rFonts w:ascii="Wingdings 2" w:hAnsi="Wingdings 2" w:hint="default"/>
      </w:rPr>
    </w:lvl>
    <w:lvl w:ilvl="5" w:tplc="A050B638" w:tentative="1">
      <w:start w:val="1"/>
      <w:numFmt w:val="bullet"/>
      <w:lvlText w:val=""/>
      <w:lvlJc w:val="left"/>
      <w:pPr>
        <w:tabs>
          <w:tab w:val="num" w:pos="4320"/>
        </w:tabs>
        <w:ind w:left="4320" w:hanging="360"/>
      </w:pPr>
      <w:rPr>
        <w:rFonts w:ascii="Wingdings 2" w:hAnsi="Wingdings 2" w:hint="default"/>
      </w:rPr>
    </w:lvl>
    <w:lvl w:ilvl="6" w:tplc="2CF876D0" w:tentative="1">
      <w:start w:val="1"/>
      <w:numFmt w:val="bullet"/>
      <w:lvlText w:val=""/>
      <w:lvlJc w:val="left"/>
      <w:pPr>
        <w:tabs>
          <w:tab w:val="num" w:pos="5040"/>
        </w:tabs>
        <w:ind w:left="5040" w:hanging="360"/>
      </w:pPr>
      <w:rPr>
        <w:rFonts w:ascii="Wingdings 2" w:hAnsi="Wingdings 2" w:hint="default"/>
      </w:rPr>
    </w:lvl>
    <w:lvl w:ilvl="7" w:tplc="72FA630E" w:tentative="1">
      <w:start w:val="1"/>
      <w:numFmt w:val="bullet"/>
      <w:lvlText w:val=""/>
      <w:lvlJc w:val="left"/>
      <w:pPr>
        <w:tabs>
          <w:tab w:val="num" w:pos="5760"/>
        </w:tabs>
        <w:ind w:left="5760" w:hanging="360"/>
      </w:pPr>
      <w:rPr>
        <w:rFonts w:ascii="Wingdings 2" w:hAnsi="Wingdings 2" w:hint="default"/>
      </w:rPr>
    </w:lvl>
    <w:lvl w:ilvl="8" w:tplc="A150225C" w:tentative="1">
      <w:start w:val="1"/>
      <w:numFmt w:val="bullet"/>
      <w:lvlText w:val=""/>
      <w:lvlJc w:val="left"/>
      <w:pPr>
        <w:tabs>
          <w:tab w:val="num" w:pos="6480"/>
        </w:tabs>
        <w:ind w:left="6480" w:hanging="360"/>
      </w:pPr>
      <w:rPr>
        <w:rFonts w:ascii="Wingdings 2" w:hAnsi="Wingdings 2" w:hint="default"/>
      </w:rPr>
    </w:lvl>
  </w:abstractNum>
  <w:abstractNum w:abstractNumId="8">
    <w:nsid w:val="53BB02C7"/>
    <w:multiLevelType w:val="hybridMultilevel"/>
    <w:tmpl w:val="6F14F5F6"/>
    <w:lvl w:ilvl="0" w:tplc="77E07208">
      <w:start w:val="1"/>
      <w:numFmt w:val="bullet"/>
      <w:lvlText w:val=""/>
      <w:lvlJc w:val="left"/>
      <w:pPr>
        <w:tabs>
          <w:tab w:val="num" w:pos="720"/>
        </w:tabs>
        <w:ind w:left="720" w:hanging="360"/>
      </w:pPr>
      <w:rPr>
        <w:rFonts w:ascii="Wingdings 2" w:hAnsi="Wingdings 2" w:hint="default"/>
      </w:rPr>
    </w:lvl>
    <w:lvl w:ilvl="1" w:tplc="22BCD5E2">
      <w:start w:val="1025"/>
      <w:numFmt w:val="bullet"/>
      <w:lvlText w:val=""/>
      <w:lvlJc w:val="left"/>
      <w:pPr>
        <w:tabs>
          <w:tab w:val="num" w:pos="1440"/>
        </w:tabs>
        <w:ind w:left="1440" w:hanging="360"/>
      </w:pPr>
      <w:rPr>
        <w:rFonts w:ascii="Wingdings" w:hAnsi="Wingdings" w:hint="default"/>
      </w:rPr>
    </w:lvl>
    <w:lvl w:ilvl="2" w:tplc="B8E26A4A" w:tentative="1">
      <w:start w:val="1"/>
      <w:numFmt w:val="bullet"/>
      <w:lvlText w:val=""/>
      <w:lvlJc w:val="left"/>
      <w:pPr>
        <w:tabs>
          <w:tab w:val="num" w:pos="2160"/>
        </w:tabs>
        <w:ind w:left="2160" w:hanging="360"/>
      </w:pPr>
      <w:rPr>
        <w:rFonts w:ascii="Wingdings 2" w:hAnsi="Wingdings 2" w:hint="default"/>
      </w:rPr>
    </w:lvl>
    <w:lvl w:ilvl="3" w:tplc="10807204" w:tentative="1">
      <w:start w:val="1"/>
      <w:numFmt w:val="bullet"/>
      <w:lvlText w:val=""/>
      <w:lvlJc w:val="left"/>
      <w:pPr>
        <w:tabs>
          <w:tab w:val="num" w:pos="2880"/>
        </w:tabs>
        <w:ind w:left="2880" w:hanging="360"/>
      </w:pPr>
      <w:rPr>
        <w:rFonts w:ascii="Wingdings 2" w:hAnsi="Wingdings 2" w:hint="default"/>
      </w:rPr>
    </w:lvl>
    <w:lvl w:ilvl="4" w:tplc="9282F9A8" w:tentative="1">
      <w:start w:val="1"/>
      <w:numFmt w:val="bullet"/>
      <w:lvlText w:val=""/>
      <w:lvlJc w:val="left"/>
      <w:pPr>
        <w:tabs>
          <w:tab w:val="num" w:pos="3600"/>
        </w:tabs>
        <w:ind w:left="3600" w:hanging="360"/>
      </w:pPr>
      <w:rPr>
        <w:rFonts w:ascii="Wingdings 2" w:hAnsi="Wingdings 2" w:hint="default"/>
      </w:rPr>
    </w:lvl>
    <w:lvl w:ilvl="5" w:tplc="6A1E9DA8" w:tentative="1">
      <w:start w:val="1"/>
      <w:numFmt w:val="bullet"/>
      <w:lvlText w:val=""/>
      <w:lvlJc w:val="left"/>
      <w:pPr>
        <w:tabs>
          <w:tab w:val="num" w:pos="4320"/>
        </w:tabs>
        <w:ind w:left="4320" w:hanging="360"/>
      </w:pPr>
      <w:rPr>
        <w:rFonts w:ascii="Wingdings 2" w:hAnsi="Wingdings 2" w:hint="default"/>
      </w:rPr>
    </w:lvl>
    <w:lvl w:ilvl="6" w:tplc="B75CBB1E" w:tentative="1">
      <w:start w:val="1"/>
      <w:numFmt w:val="bullet"/>
      <w:lvlText w:val=""/>
      <w:lvlJc w:val="left"/>
      <w:pPr>
        <w:tabs>
          <w:tab w:val="num" w:pos="5040"/>
        </w:tabs>
        <w:ind w:left="5040" w:hanging="360"/>
      </w:pPr>
      <w:rPr>
        <w:rFonts w:ascii="Wingdings 2" w:hAnsi="Wingdings 2" w:hint="default"/>
      </w:rPr>
    </w:lvl>
    <w:lvl w:ilvl="7" w:tplc="24900048" w:tentative="1">
      <w:start w:val="1"/>
      <w:numFmt w:val="bullet"/>
      <w:lvlText w:val=""/>
      <w:lvlJc w:val="left"/>
      <w:pPr>
        <w:tabs>
          <w:tab w:val="num" w:pos="5760"/>
        </w:tabs>
        <w:ind w:left="5760" w:hanging="360"/>
      </w:pPr>
      <w:rPr>
        <w:rFonts w:ascii="Wingdings 2" w:hAnsi="Wingdings 2" w:hint="default"/>
      </w:rPr>
    </w:lvl>
    <w:lvl w:ilvl="8" w:tplc="3990D668" w:tentative="1">
      <w:start w:val="1"/>
      <w:numFmt w:val="bullet"/>
      <w:lvlText w:val=""/>
      <w:lvlJc w:val="left"/>
      <w:pPr>
        <w:tabs>
          <w:tab w:val="num" w:pos="6480"/>
        </w:tabs>
        <w:ind w:left="6480" w:hanging="360"/>
      </w:pPr>
      <w:rPr>
        <w:rFonts w:ascii="Wingdings 2" w:hAnsi="Wingdings 2" w:hint="default"/>
      </w:rPr>
    </w:lvl>
  </w:abstractNum>
  <w:abstractNum w:abstractNumId="9">
    <w:nsid w:val="6473645B"/>
    <w:multiLevelType w:val="hybridMultilevel"/>
    <w:tmpl w:val="826836AC"/>
    <w:lvl w:ilvl="0" w:tplc="E0D4E67E">
      <w:start w:val="1"/>
      <w:numFmt w:val="bullet"/>
      <w:lvlText w:val=""/>
      <w:lvlJc w:val="left"/>
      <w:pPr>
        <w:tabs>
          <w:tab w:val="num" w:pos="720"/>
        </w:tabs>
        <w:ind w:left="720" w:hanging="360"/>
      </w:pPr>
      <w:rPr>
        <w:rFonts w:ascii="Wingdings 2" w:hAnsi="Wingdings 2" w:hint="default"/>
      </w:rPr>
    </w:lvl>
    <w:lvl w:ilvl="1" w:tplc="303CF9BA">
      <w:start w:val="1025"/>
      <w:numFmt w:val="bullet"/>
      <w:lvlText w:val=""/>
      <w:lvlJc w:val="left"/>
      <w:pPr>
        <w:tabs>
          <w:tab w:val="num" w:pos="1440"/>
        </w:tabs>
        <w:ind w:left="1440" w:hanging="360"/>
      </w:pPr>
      <w:rPr>
        <w:rFonts w:ascii="Wingdings" w:hAnsi="Wingdings" w:hint="default"/>
      </w:rPr>
    </w:lvl>
    <w:lvl w:ilvl="2" w:tplc="152A590A" w:tentative="1">
      <w:start w:val="1"/>
      <w:numFmt w:val="bullet"/>
      <w:lvlText w:val=""/>
      <w:lvlJc w:val="left"/>
      <w:pPr>
        <w:tabs>
          <w:tab w:val="num" w:pos="2160"/>
        </w:tabs>
        <w:ind w:left="2160" w:hanging="360"/>
      </w:pPr>
      <w:rPr>
        <w:rFonts w:ascii="Wingdings 2" w:hAnsi="Wingdings 2" w:hint="default"/>
      </w:rPr>
    </w:lvl>
    <w:lvl w:ilvl="3" w:tplc="6DA6E0FE" w:tentative="1">
      <w:start w:val="1"/>
      <w:numFmt w:val="bullet"/>
      <w:lvlText w:val=""/>
      <w:lvlJc w:val="left"/>
      <w:pPr>
        <w:tabs>
          <w:tab w:val="num" w:pos="2880"/>
        </w:tabs>
        <w:ind w:left="2880" w:hanging="360"/>
      </w:pPr>
      <w:rPr>
        <w:rFonts w:ascii="Wingdings 2" w:hAnsi="Wingdings 2" w:hint="default"/>
      </w:rPr>
    </w:lvl>
    <w:lvl w:ilvl="4" w:tplc="3020B49A" w:tentative="1">
      <w:start w:val="1"/>
      <w:numFmt w:val="bullet"/>
      <w:lvlText w:val=""/>
      <w:lvlJc w:val="left"/>
      <w:pPr>
        <w:tabs>
          <w:tab w:val="num" w:pos="3600"/>
        </w:tabs>
        <w:ind w:left="3600" w:hanging="360"/>
      </w:pPr>
      <w:rPr>
        <w:rFonts w:ascii="Wingdings 2" w:hAnsi="Wingdings 2" w:hint="default"/>
      </w:rPr>
    </w:lvl>
    <w:lvl w:ilvl="5" w:tplc="0CB62220" w:tentative="1">
      <w:start w:val="1"/>
      <w:numFmt w:val="bullet"/>
      <w:lvlText w:val=""/>
      <w:lvlJc w:val="left"/>
      <w:pPr>
        <w:tabs>
          <w:tab w:val="num" w:pos="4320"/>
        </w:tabs>
        <w:ind w:left="4320" w:hanging="360"/>
      </w:pPr>
      <w:rPr>
        <w:rFonts w:ascii="Wingdings 2" w:hAnsi="Wingdings 2" w:hint="default"/>
      </w:rPr>
    </w:lvl>
    <w:lvl w:ilvl="6" w:tplc="90A81386" w:tentative="1">
      <w:start w:val="1"/>
      <w:numFmt w:val="bullet"/>
      <w:lvlText w:val=""/>
      <w:lvlJc w:val="left"/>
      <w:pPr>
        <w:tabs>
          <w:tab w:val="num" w:pos="5040"/>
        </w:tabs>
        <w:ind w:left="5040" w:hanging="360"/>
      </w:pPr>
      <w:rPr>
        <w:rFonts w:ascii="Wingdings 2" w:hAnsi="Wingdings 2" w:hint="default"/>
      </w:rPr>
    </w:lvl>
    <w:lvl w:ilvl="7" w:tplc="413858D8" w:tentative="1">
      <w:start w:val="1"/>
      <w:numFmt w:val="bullet"/>
      <w:lvlText w:val=""/>
      <w:lvlJc w:val="left"/>
      <w:pPr>
        <w:tabs>
          <w:tab w:val="num" w:pos="5760"/>
        </w:tabs>
        <w:ind w:left="5760" w:hanging="360"/>
      </w:pPr>
      <w:rPr>
        <w:rFonts w:ascii="Wingdings 2" w:hAnsi="Wingdings 2" w:hint="default"/>
      </w:rPr>
    </w:lvl>
    <w:lvl w:ilvl="8" w:tplc="ACC48508"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2"/>
  </w:num>
  <w:num w:numId="3">
    <w:abstractNumId w:val="3"/>
  </w:num>
  <w:num w:numId="4">
    <w:abstractNumId w:val="9"/>
  </w:num>
  <w:num w:numId="5">
    <w:abstractNumId w:val="6"/>
  </w:num>
  <w:num w:numId="6">
    <w:abstractNumId w:val="8"/>
  </w:num>
  <w:num w:numId="7">
    <w:abstractNumId w:val="1"/>
  </w:num>
  <w:num w:numId="8">
    <w:abstractNumId w:val="0"/>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6214E8"/>
    <w:rsid w:val="0002525C"/>
    <w:rsid w:val="000264CA"/>
    <w:rsid w:val="0004759C"/>
    <w:rsid w:val="000A115C"/>
    <w:rsid w:val="000C77F7"/>
    <w:rsid w:val="001723FB"/>
    <w:rsid w:val="001E6923"/>
    <w:rsid w:val="00235C04"/>
    <w:rsid w:val="00270823"/>
    <w:rsid w:val="00275495"/>
    <w:rsid w:val="00335626"/>
    <w:rsid w:val="003627E9"/>
    <w:rsid w:val="0037486A"/>
    <w:rsid w:val="003A2A29"/>
    <w:rsid w:val="003D1995"/>
    <w:rsid w:val="003D5BFC"/>
    <w:rsid w:val="00410E97"/>
    <w:rsid w:val="004F4A25"/>
    <w:rsid w:val="005533D4"/>
    <w:rsid w:val="00582237"/>
    <w:rsid w:val="005B3125"/>
    <w:rsid w:val="005E1D60"/>
    <w:rsid w:val="005E6A77"/>
    <w:rsid w:val="006214E8"/>
    <w:rsid w:val="00636F64"/>
    <w:rsid w:val="006E633E"/>
    <w:rsid w:val="00727BC3"/>
    <w:rsid w:val="007728CE"/>
    <w:rsid w:val="00775420"/>
    <w:rsid w:val="007C43C0"/>
    <w:rsid w:val="007E5CBD"/>
    <w:rsid w:val="00831A2B"/>
    <w:rsid w:val="00890A05"/>
    <w:rsid w:val="008C49BB"/>
    <w:rsid w:val="00913AC0"/>
    <w:rsid w:val="00914186"/>
    <w:rsid w:val="00915F5E"/>
    <w:rsid w:val="00927B9F"/>
    <w:rsid w:val="0093051A"/>
    <w:rsid w:val="00933A2B"/>
    <w:rsid w:val="009539B2"/>
    <w:rsid w:val="009E4302"/>
    <w:rsid w:val="00AB3CA6"/>
    <w:rsid w:val="00B07DDD"/>
    <w:rsid w:val="00B10030"/>
    <w:rsid w:val="00C02E85"/>
    <w:rsid w:val="00C447DC"/>
    <w:rsid w:val="00CE41A1"/>
    <w:rsid w:val="00D72F8F"/>
    <w:rsid w:val="00D77C6E"/>
    <w:rsid w:val="00DB3312"/>
    <w:rsid w:val="00DC75AB"/>
    <w:rsid w:val="00E25B21"/>
    <w:rsid w:val="00EB2EC5"/>
    <w:rsid w:val="00F6295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A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n">
    <w:name w:val="fn"/>
    <w:basedOn w:val="DefaultParagraphFont"/>
    <w:rsid w:val="00927B9F"/>
  </w:style>
  <w:style w:type="paragraph" w:styleId="ListParagraph">
    <w:name w:val="List Paragraph"/>
    <w:basedOn w:val="Normal"/>
    <w:uiPriority w:val="34"/>
    <w:qFormat/>
    <w:rsid w:val="005B3125"/>
    <w:pPr>
      <w:ind w:left="720"/>
      <w:contextualSpacing/>
    </w:pPr>
  </w:style>
</w:styles>
</file>

<file path=word/webSettings.xml><?xml version="1.0" encoding="utf-8"?>
<w:webSettings xmlns:r="http://schemas.openxmlformats.org/officeDocument/2006/relationships" xmlns:w="http://schemas.openxmlformats.org/wordprocessingml/2006/main">
  <w:divs>
    <w:div w:id="537620968">
      <w:bodyDiv w:val="1"/>
      <w:marLeft w:val="0"/>
      <w:marRight w:val="0"/>
      <w:marTop w:val="0"/>
      <w:marBottom w:val="0"/>
      <w:divBdr>
        <w:top w:val="none" w:sz="0" w:space="0" w:color="auto"/>
        <w:left w:val="none" w:sz="0" w:space="0" w:color="auto"/>
        <w:bottom w:val="none" w:sz="0" w:space="0" w:color="auto"/>
        <w:right w:val="none" w:sz="0" w:space="0" w:color="auto"/>
      </w:divBdr>
      <w:divsChild>
        <w:div w:id="1014570351">
          <w:marLeft w:val="691"/>
          <w:marRight w:val="0"/>
          <w:marTop w:val="0"/>
          <w:marBottom w:val="0"/>
          <w:divBdr>
            <w:top w:val="none" w:sz="0" w:space="0" w:color="auto"/>
            <w:left w:val="none" w:sz="0" w:space="0" w:color="auto"/>
            <w:bottom w:val="none" w:sz="0" w:space="0" w:color="auto"/>
            <w:right w:val="none" w:sz="0" w:space="0" w:color="auto"/>
          </w:divBdr>
        </w:div>
        <w:div w:id="1094280177">
          <w:marLeft w:val="691"/>
          <w:marRight w:val="0"/>
          <w:marTop w:val="0"/>
          <w:marBottom w:val="0"/>
          <w:divBdr>
            <w:top w:val="none" w:sz="0" w:space="0" w:color="auto"/>
            <w:left w:val="none" w:sz="0" w:space="0" w:color="auto"/>
            <w:bottom w:val="none" w:sz="0" w:space="0" w:color="auto"/>
            <w:right w:val="none" w:sz="0" w:space="0" w:color="auto"/>
          </w:divBdr>
        </w:div>
        <w:div w:id="1173571410">
          <w:marLeft w:val="1152"/>
          <w:marRight w:val="0"/>
          <w:marTop w:val="106"/>
          <w:marBottom w:val="0"/>
          <w:divBdr>
            <w:top w:val="none" w:sz="0" w:space="0" w:color="auto"/>
            <w:left w:val="none" w:sz="0" w:space="0" w:color="auto"/>
            <w:bottom w:val="none" w:sz="0" w:space="0" w:color="auto"/>
            <w:right w:val="none" w:sz="0" w:space="0" w:color="auto"/>
          </w:divBdr>
        </w:div>
        <w:div w:id="554508697">
          <w:marLeft w:val="691"/>
          <w:marRight w:val="0"/>
          <w:marTop w:val="0"/>
          <w:marBottom w:val="0"/>
          <w:divBdr>
            <w:top w:val="none" w:sz="0" w:space="0" w:color="auto"/>
            <w:left w:val="none" w:sz="0" w:space="0" w:color="auto"/>
            <w:bottom w:val="none" w:sz="0" w:space="0" w:color="auto"/>
            <w:right w:val="none" w:sz="0" w:space="0" w:color="auto"/>
          </w:divBdr>
        </w:div>
        <w:div w:id="1971134046">
          <w:marLeft w:val="1152"/>
          <w:marRight w:val="0"/>
          <w:marTop w:val="106"/>
          <w:marBottom w:val="0"/>
          <w:divBdr>
            <w:top w:val="none" w:sz="0" w:space="0" w:color="auto"/>
            <w:left w:val="none" w:sz="0" w:space="0" w:color="auto"/>
            <w:bottom w:val="none" w:sz="0" w:space="0" w:color="auto"/>
            <w:right w:val="none" w:sz="0" w:space="0" w:color="auto"/>
          </w:divBdr>
        </w:div>
        <w:div w:id="444809163">
          <w:marLeft w:val="1152"/>
          <w:marRight w:val="0"/>
          <w:marTop w:val="106"/>
          <w:marBottom w:val="0"/>
          <w:divBdr>
            <w:top w:val="none" w:sz="0" w:space="0" w:color="auto"/>
            <w:left w:val="none" w:sz="0" w:space="0" w:color="auto"/>
            <w:bottom w:val="none" w:sz="0" w:space="0" w:color="auto"/>
            <w:right w:val="none" w:sz="0" w:space="0" w:color="auto"/>
          </w:divBdr>
        </w:div>
        <w:div w:id="1740903573">
          <w:marLeft w:val="691"/>
          <w:marRight w:val="0"/>
          <w:marTop w:val="0"/>
          <w:marBottom w:val="0"/>
          <w:divBdr>
            <w:top w:val="none" w:sz="0" w:space="0" w:color="auto"/>
            <w:left w:val="none" w:sz="0" w:space="0" w:color="auto"/>
            <w:bottom w:val="none" w:sz="0" w:space="0" w:color="auto"/>
            <w:right w:val="none" w:sz="0" w:space="0" w:color="auto"/>
          </w:divBdr>
        </w:div>
      </w:divsChild>
    </w:div>
    <w:div w:id="998464092">
      <w:bodyDiv w:val="1"/>
      <w:marLeft w:val="0"/>
      <w:marRight w:val="0"/>
      <w:marTop w:val="0"/>
      <w:marBottom w:val="0"/>
      <w:divBdr>
        <w:top w:val="none" w:sz="0" w:space="0" w:color="auto"/>
        <w:left w:val="none" w:sz="0" w:space="0" w:color="auto"/>
        <w:bottom w:val="none" w:sz="0" w:space="0" w:color="auto"/>
        <w:right w:val="none" w:sz="0" w:space="0" w:color="auto"/>
      </w:divBdr>
      <w:divsChild>
        <w:div w:id="1867867786">
          <w:marLeft w:val="691"/>
          <w:marRight w:val="0"/>
          <w:marTop w:val="0"/>
          <w:marBottom w:val="0"/>
          <w:divBdr>
            <w:top w:val="none" w:sz="0" w:space="0" w:color="auto"/>
            <w:left w:val="none" w:sz="0" w:space="0" w:color="auto"/>
            <w:bottom w:val="none" w:sz="0" w:space="0" w:color="auto"/>
            <w:right w:val="none" w:sz="0" w:space="0" w:color="auto"/>
          </w:divBdr>
        </w:div>
        <w:div w:id="1337071597">
          <w:marLeft w:val="1152"/>
          <w:marRight w:val="0"/>
          <w:marTop w:val="106"/>
          <w:marBottom w:val="0"/>
          <w:divBdr>
            <w:top w:val="none" w:sz="0" w:space="0" w:color="auto"/>
            <w:left w:val="none" w:sz="0" w:space="0" w:color="auto"/>
            <w:bottom w:val="none" w:sz="0" w:space="0" w:color="auto"/>
            <w:right w:val="none" w:sz="0" w:space="0" w:color="auto"/>
          </w:divBdr>
        </w:div>
        <w:div w:id="2069643554">
          <w:marLeft w:val="1152"/>
          <w:marRight w:val="0"/>
          <w:marTop w:val="106"/>
          <w:marBottom w:val="0"/>
          <w:divBdr>
            <w:top w:val="none" w:sz="0" w:space="0" w:color="auto"/>
            <w:left w:val="none" w:sz="0" w:space="0" w:color="auto"/>
            <w:bottom w:val="none" w:sz="0" w:space="0" w:color="auto"/>
            <w:right w:val="none" w:sz="0" w:space="0" w:color="auto"/>
          </w:divBdr>
        </w:div>
        <w:div w:id="1509756815">
          <w:marLeft w:val="1152"/>
          <w:marRight w:val="0"/>
          <w:marTop w:val="106"/>
          <w:marBottom w:val="0"/>
          <w:divBdr>
            <w:top w:val="none" w:sz="0" w:space="0" w:color="auto"/>
            <w:left w:val="none" w:sz="0" w:space="0" w:color="auto"/>
            <w:bottom w:val="none" w:sz="0" w:space="0" w:color="auto"/>
            <w:right w:val="none" w:sz="0" w:space="0" w:color="auto"/>
          </w:divBdr>
        </w:div>
        <w:div w:id="3016246">
          <w:marLeft w:val="1152"/>
          <w:marRight w:val="0"/>
          <w:marTop w:val="106"/>
          <w:marBottom w:val="0"/>
          <w:divBdr>
            <w:top w:val="none" w:sz="0" w:space="0" w:color="auto"/>
            <w:left w:val="none" w:sz="0" w:space="0" w:color="auto"/>
            <w:bottom w:val="none" w:sz="0" w:space="0" w:color="auto"/>
            <w:right w:val="none" w:sz="0" w:space="0" w:color="auto"/>
          </w:divBdr>
        </w:div>
        <w:div w:id="1465852919">
          <w:marLeft w:val="1152"/>
          <w:marRight w:val="0"/>
          <w:marTop w:val="106"/>
          <w:marBottom w:val="0"/>
          <w:divBdr>
            <w:top w:val="none" w:sz="0" w:space="0" w:color="auto"/>
            <w:left w:val="none" w:sz="0" w:space="0" w:color="auto"/>
            <w:bottom w:val="none" w:sz="0" w:space="0" w:color="auto"/>
            <w:right w:val="none" w:sz="0" w:space="0" w:color="auto"/>
          </w:divBdr>
        </w:div>
      </w:divsChild>
    </w:div>
    <w:div w:id="1045911469">
      <w:bodyDiv w:val="1"/>
      <w:marLeft w:val="0"/>
      <w:marRight w:val="0"/>
      <w:marTop w:val="0"/>
      <w:marBottom w:val="0"/>
      <w:divBdr>
        <w:top w:val="none" w:sz="0" w:space="0" w:color="auto"/>
        <w:left w:val="none" w:sz="0" w:space="0" w:color="auto"/>
        <w:bottom w:val="none" w:sz="0" w:space="0" w:color="auto"/>
        <w:right w:val="none" w:sz="0" w:space="0" w:color="auto"/>
      </w:divBdr>
      <w:divsChild>
        <w:div w:id="1706562987">
          <w:marLeft w:val="136"/>
          <w:marRight w:val="136"/>
          <w:marTop w:val="100"/>
          <w:marBottom w:val="100"/>
          <w:divBdr>
            <w:top w:val="none" w:sz="0" w:space="0" w:color="auto"/>
            <w:left w:val="none" w:sz="0" w:space="0" w:color="auto"/>
            <w:bottom w:val="none" w:sz="0" w:space="0" w:color="auto"/>
            <w:right w:val="none" w:sz="0" w:space="0" w:color="auto"/>
          </w:divBdr>
          <w:divsChild>
            <w:div w:id="1091774159">
              <w:marLeft w:val="0"/>
              <w:marRight w:val="0"/>
              <w:marTop w:val="0"/>
              <w:marBottom w:val="0"/>
              <w:divBdr>
                <w:top w:val="none" w:sz="0" w:space="0" w:color="auto"/>
                <w:left w:val="none" w:sz="0" w:space="0" w:color="auto"/>
                <w:bottom w:val="none" w:sz="0" w:space="0" w:color="auto"/>
                <w:right w:val="none" w:sz="0" w:space="0" w:color="auto"/>
              </w:divBdr>
              <w:divsChild>
                <w:div w:id="272976232">
                  <w:marLeft w:val="0"/>
                  <w:marRight w:val="0"/>
                  <w:marTop w:val="136"/>
                  <w:marBottom w:val="136"/>
                  <w:divBdr>
                    <w:top w:val="single" w:sz="6" w:space="4" w:color="CCCCCC"/>
                    <w:left w:val="single" w:sz="6" w:space="10" w:color="CCCCCC"/>
                    <w:bottom w:val="single" w:sz="6" w:space="4" w:color="CCCCCC"/>
                    <w:right w:val="single" w:sz="6" w:space="10" w:color="CCCCCC"/>
                  </w:divBdr>
                  <w:divsChild>
                    <w:div w:id="1982267539">
                      <w:marLeft w:val="0"/>
                      <w:marRight w:val="0"/>
                      <w:marTop w:val="0"/>
                      <w:marBottom w:val="0"/>
                      <w:divBdr>
                        <w:top w:val="none" w:sz="0" w:space="0" w:color="auto"/>
                        <w:left w:val="none" w:sz="0" w:space="0" w:color="auto"/>
                        <w:bottom w:val="none" w:sz="0" w:space="0" w:color="auto"/>
                        <w:right w:val="none" w:sz="0" w:space="0" w:color="auto"/>
                      </w:divBdr>
                      <w:divsChild>
                        <w:div w:id="952056495">
                          <w:marLeft w:val="0"/>
                          <w:marRight w:val="0"/>
                          <w:marTop w:val="190"/>
                          <w:marBottom w:val="190"/>
                          <w:divBdr>
                            <w:top w:val="none" w:sz="0" w:space="0" w:color="auto"/>
                            <w:left w:val="none" w:sz="0" w:space="0" w:color="auto"/>
                            <w:bottom w:val="none" w:sz="0" w:space="0" w:color="auto"/>
                            <w:right w:val="none" w:sz="0" w:space="0" w:color="auto"/>
                          </w:divBdr>
                        </w:div>
                      </w:divsChild>
                    </w:div>
                  </w:divsChild>
                </w:div>
              </w:divsChild>
            </w:div>
          </w:divsChild>
        </w:div>
      </w:divsChild>
    </w:div>
    <w:div w:id="1292134964">
      <w:bodyDiv w:val="1"/>
      <w:marLeft w:val="0"/>
      <w:marRight w:val="0"/>
      <w:marTop w:val="0"/>
      <w:marBottom w:val="0"/>
      <w:divBdr>
        <w:top w:val="none" w:sz="0" w:space="0" w:color="auto"/>
        <w:left w:val="none" w:sz="0" w:space="0" w:color="auto"/>
        <w:bottom w:val="none" w:sz="0" w:space="0" w:color="auto"/>
        <w:right w:val="none" w:sz="0" w:space="0" w:color="auto"/>
      </w:divBdr>
      <w:divsChild>
        <w:div w:id="44067536">
          <w:marLeft w:val="691"/>
          <w:marRight w:val="0"/>
          <w:marTop w:val="0"/>
          <w:marBottom w:val="0"/>
          <w:divBdr>
            <w:top w:val="none" w:sz="0" w:space="0" w:color="auto"/>
            <w:left w:val="none" w:sz="0" w:space="0" w:color="auto"/>
            <w:bottom w:val="none" w:sz="0" w:space="0" w:color="auto"/>
            <w:right w:val="none" w:sz="0" w:space="0" w:color="auto"/>
          </w:divBdr>
        </w:div>
        <w:div w:id="1152870027">
          <w:marLeft w:val="1152"/>
          <w:marRight w:val="0"/>
          <w:marTop w:val="115"/>
          <w:marBottom w:val="0"/>
          <w:divBdr>
            <w:top w:val="none" w:sz="0" w:space="0" w:color="auto"/>
            <w:left w:val="none" w:sz="0" w:space="0" w:color="auto"/>
            <w:bottom w:val="none" w:sz="0" w:space="0" w:color="auto"/>
            <w:right w:val="none" w:sz="0" w:space="0" w:color="auto"/>
          </w:divBdr>
        </w:div>
        <w:div w:id="400444841">
          <w:marLeft w:val="1152"/>
          <w:marRight w:val="0"/>
          <w:marTop w:val="115"/>
          <w:marBottom w:val="0"/>
          <w:divBdr>
            <w:top w:val="none" w:sz="0" w:space="0" w:color="auto"/>
            <w:left w:val="none" w:sz="0" w:space="0" w:color="auto"/>
            <w:bottom w:val="none" w:sz="0" w:space="0" w:color="auto"/>
            <w:right w:val="none" w:sz="0" w:space="0" w:color="auto"/>
          </w:divBdr>
        </w:div>
        <w:div w:id="1496336571">
          <w:marLeft w:val="1152"/>
          <w:marRight w:val="0"/>
          <w:marTop w:val="115"/>
          <w:marBottom w:val="0"/>
          <w:divBdr>
            <w:top w:val="none" w:sz="0" w:space="0" w:color="auto"/>
            <w:left w:val="none" w:sz="0" w:space="0" w:color="auto"/>
            <w:bottom w:val="none" w:sz="0" w:space="0" w:color="auto"/>
            <w:right w:val="none" w:sz="0" w:space="0" w:color="auto"/>
          </w:divBdr>
        </w:div>
      </w:divsChild>
    </w:div>
    <w:div w:id="1651444494">
      <w:bodyDiv w:val="1"/>
      <w:marLeft w:val="0"/>
      <w:marRight w:val="0"/>
      <w:marTop w:val="0"/>
      <w:marBottom w:val="0"/>
      <w:divBdr>
        <w:top w:val="none" w:sz="0" w:space="0" w:color="auto"/>
        <w:left w:val="none" w:sz="0" w:space="0" w:color="auto"/>
        <w:bottom w:val="none" w:sz="0" w:space="0" w:color="auto"/>
        <w:right w:val="none" w:sz="0" w:space="0" w:color="auto"/>
      </w:divBdr>
      <w:divsChild>
        <w:div w:id="93598093">
          <w:marLeft w:val="691"/>
          <w:marRight w:val="0"/>
          <w:marTop w:val="0"/>
          <w:marBottom w:val="0"/>
          <w:divBdr>
            <w:top w:val="none" w:sz="0" w:space="0" w:color="auto"/>
            <w:left w:val="none" w:sz="0" w:space="0" w:color="auto"/>
            <w:bottom w:val="none" w:sz="0" w:space="0" w:color="auto"/>
            <w:right w:val="none" w:sz="0" w:space="0" w:color="auto"/>
          </w:divBdr>
        </w:div>
        <w:div w:id="320741012">
          <w:marLeft w:val="1152"/>
          <w:marRight w:val="0"/>
          <w:marTop w:val="106"/>
          <w:marBottom w:val="0"/>
          <w:divBdr>
            <w:top w:val="none" w:sz="0" w:space="0" w:color="auto"/>
            <w:left w:val="none" w:sz="0" w:space="0" w:color="auto"/>
            <w:bottom w:val="none" w:sz="0" w:space="0" w:color="auto"/>
            <w:right w:val="none" w:sz="0" w:space="0" w:color="auto"/>
          </w:divBdr>
        </w:div>
        <w:div w:id="879785270">
          <w:marLeft w:val="1152"/>
          <w:marRight w:val="0"/>
          <w:marTop w:val="106"/>
          <w:marBottom w:val="0"/>
          <w:divBdr>
            <w:top w:val="none" w:sz="0" w:space="0" w:color="auto"/>
            <w:left w:val="none" w:sz="0" w:space="0" w:color="auto"/>
            <w:bottom w:val="none" w:sz="0" w:space="0" w:color="auto"/>
            <w:right w:val="none" w:sz="0" w:space="0" w:color="auto"/>
          </w:divBdr>
        </w:div>
        <w:div w:id="857038295">
          <w:marLeft w:val="1152"/>
          <w:marRight w:val="0"/>
          <w:marTop w:val="106"/>
          <w:marBottom w:val="0"/>
          <w:divBdr>
            <w:top w:val="none" w:sz="0" w:space="0" w:color="auto"/>
            <w:left w:val="none" w:sz="0" w:space="0" w:color="auto"/>
            <w:bottom w:val="none" w:sz="0" w:space="0" w:color="auto"/>
            <w:right w:val="none" w:sz="0" w:space="0" w:color="auto"/>
          </w:divBdr>
        </w:div>
        <w:div w:id="723479919">
          <w:marLeft w:val="691"/>
          <w:marRight w:val="0"/>
          <w:marTop w:val="0"/>
          <w:marBottom w:val="0"/>
          <w:divBdr>
            <w:top w:val="none" w:sz="0" w:space="0" w:color="auto"/>
            <w:left w:val="none" w:sz="0" w:space="0" w:color="auto"/>
            <w:bottom w:val="none" w:sz="0" w:space="0" w:color="auto"/>
            <w:right w:val="none" w:sz="0" w:space="0" w:color="auto"/>
          </w:divBdr>
        </w:div>
      </w:divsChild>
    </w:div>
    <w:div w:id="1713264644">
      <w:bodyDiv w:val="1"/>
      <w:marLeft w:val="0"/>
      <w:marRight w:val="0"/>
      <w:marTop w:val="0"/>
      <w:marBottom w:val="0"/>
      <w:divBdr>
        <w:top w:val="none" w:sz="0" w:space="0" w:color="auto"/>
        <w:left w:val="none" w:sz="0" w:space="0" w:color="auto"/>
        <w:bottom w:val="none" w:sz="0" w:space="0" w:color="auto"/>
        <w:right w:val="none" w:sz="0" w:space="0" w:color="auto"/>
      </w:divBdr>
      <w:divsChild>
        <w:div w:id="295720809">
          <w:marLeft w:val="691"/>
          <w:marRight w:val="0"/>
          <w:marTop w:val="0"/>
          <w:marBottom w:val="0"/>
          <w:divBdr>
            <w:top w:val="none" w:sz="0" w:space="0" w:color="auto"/>
            <w:left w:val="none" w:sz="0" w:space="0" w:color="auto"/>
            <w:bottom w:val="none" w:sz="0" w:space="0" w:color="auto"/>
            <w:right w:val="none" w:sz="0" w:space="0" w:color="auto"/>
          </w:divBdr>
        </w:div>
        <w:div w:id="110324415">
          <w:marLeft w:val="1152"/>
          <w:marRight w:val="0"/>
          <w:marTop w:val="106"/>
          <w:marBottom w:val="0"/>
          <w:divBdr>
            <w:top w:val="none" w:sz="0" w:space="0" w:color="auto"/>
            <w:left w:val="none" w:sz="0" w:space="0" w:color="auto"/>
            <w:bottom w:val="none" w:sz="0" w:space="0" w:color="auto"/>
            <w:right w:val="none" w:sz="0" w:space="0" w:color="auto"/>
          </w:divBdr>
        </w:div>
        <w:div w:id="1037972433">
          <w:marLeft w:val="691"/>
          <w:marRight w:val="0"/>
          <w:marTop w:val="0"/>
          <w:marBottom w:val="0"/>
          <w:divBdr>
            <w:top w:val="none" w:sz="0" w:space="0" w:color="auto"/>
            <w:left w:val="none" w:sz="0" w:space="0" w:color="auto"/>
            <w:bottom w:val="none" w:sz="0" w:space="0" w:color="auto"/>
            <w:right w:val="none" w:sz="0" w:space="0" w:color="auto"/>
          </w:divBdr>
        </w:div>
        <w:div w:id="1838690196">
          <w:marLeft w:val="691"/>
          <w:marRight w:val="0"/>
          <w:marTop w:val="0"/>
          <w:marBottom w:val="0"/>
          <w:divBdr>
            <w:top w:val="none" w:sz="0" w:space="0" w:color="auto"/>
            <w:left w:val="none" w:sz="0" w:space="0" w:color="auto"/>
            <w:bottom w:val="none" w:sz="0" w:space="0" w:color="auto"/>
            <w:right w:val="none" w:sz="0" w:space="0" w:color="auto"/>
          </w:divBdr>
        </w:div>
        <w:div w:id="1643849326">
          <w:marLeft w:val="691"/>
          <w:marRight w:val="0"/>
          <w:marTop w:val="0"/>
          <w:marBottom w:val="0"/>
          <w:divBdr>
            <w:top w:val="none" w:sz="0" w:space="0" w:color="auto"/>
            <w:left w:val="none" w:sz="0" w:space="0" w:color="auto"/>
            <w:bottom w:val="none" w:sz="0" w:space="0" w:color="auto"/>
            <w:right w:val="none" w:sz="0" w:space="0" w:color="auto"/>
          </w:divBdr>
        </w:div>
      </w:divsChild>
    </w:div>
    <w:div w:id="2043433624">
      <w:bodyDiv w:val="1"/>
      <w:marLeft w:val="0"/>
      <w:marRight w:val="0"/>
      <w:marTop w:val="0"/>
      <w:marBottom w:val="0"/>
      <w:divBdr>
        <w:top w:val="none" w:sz="0" w:space="0" w:color="auto"/>
        <w:left w:val="none" w:sz="0" w:space="0" w:color="auto"/>
        <w:bottom w:val="none" w:sz="0" w:space="0" w:color="auto"/>
        <w:right w:val="none" w:sz="0" w:space="0" w:color="auto"/>
      </w:divBdr>
      <w:divsChild>
        <w:div w:id="689457472">
          <w:marLeft w:val="691"/>
          <w:marRight w:val="0"/>
          <w:marTop w:val="0"/>
          <w:marBottom w:val="0"/>
          <w:divBdr>
            <w:top w:val="none" w:sz="0" w:space="0" w:color="auto"/>
            <w:left w:val="none" w:sz="0" w:space="0" w:color="auto"/>
            <w:bottom w:val="none" w:sz="0" w:space="0" w:color="auto"/>
            <w:right w:val="none" w:sz="0" w:space="0" w:color="auto"/>
          </w:divBdr>
        </w:div>
        <w:div w:id="654183737">
          <w:marLeft w:val="691"/>
          <w:marRight w:val="0"/>
          <w:marTop w:val="0"/>
          <w:marBottom w:val="0"/>
          <w:divBdr>
            <w:top w:val="none" w:sz="0" w:space="0" w:color="auto"/>
            <w:left w:val="none" w:sz="0" w:space="0" w:color="auto"/>
            <w:bottom w:val="none" w:sz="0" w:space="0" w:color="auto"/>
            <w:right w:val="none" w:sz="0" w:space="0" w:color="auto"/>
          </w:divBdr>
        </w:div>
        <w:div w:id="1508054420">
          <w:marLeft w:val="691"/>
          <w:marRight w:val="0"/>
          <w:marTop w:val="0"/>
          <w:marBottom w:val="0"/>
          <w:divBdr>
            <w:top w:val="none" w:sz="0" w:space="0" w:color="auto"/>
            <w:left w:val="none" w:sz="0" w:space="0" w:color="auto"/>
            <w:bottom w:val="none" w:sz="0" w:space="0" w:color="auto"/>
            <w:right w:val="none" w:sz="0" w:space="0" w:color="auto"/>
          </w:divBdr>
        </w:div>
        <w:div w:id="1335451844">
          <w:marLeft w:val="1152"/>
          <w:marRight w:val="0"/>
          <w:marTop w:val="106"/>
          <w:marBottom w:val="0"/>
          <w:divBdr>
            <w:top w:val="none" w:sz="0" w:space="0" w:color="auto"/>
            <w:left w:val="none" w:sz="0" w:space="0" w:color="auto"/>
            <w:bottom w:val="none" w:sz="0" w:space="0" w:color="auto"/>
            <w:right w:val="none" w:sz="0" w:space="0" w:color="auto"/>
          </w:divBdr>
        </w:div>
        <w:div w:id="1802305716">
          <w:marLeft w:val="691"/>
          <w:marRight w:val="0"/>
          <w:marTop w:val="0"/>
          <w:marBottom w:val="0"/>
          <w:divBdr>
            <w:top w:val="none" w:sz="0" w:space="0" w:color="auto"/>
            <w:left w:val="none" w:sz="0" w:space="0" w:color="auto"/>
            <w:bottom w:val="none" w:sz="0" w:space="0" w:color="auto"/>
            <w:right w:val="none" w:sz="0" w:space="0" w:color="auto"/>
          </w:divBdr>
        </w:div>
      </w:divsChild>
    </w:div>
    <w:div w:id="2109883873">
      <w:bodyDiv w:val="1"/>
      <w:marLeft w:val="0"/>
      <w:marRight w:val="0"/>
      <w:marTop w:val="0"/>
      <w:marBottom w:val="0"/>
      <w:divBdr>
        <w:top w:val="none" w:sz="0" w:space="0" w:color="auto"/>
        <w:left w:val="none" w:sz="0" w:space="0" w:color="auto"/>
        <w:bottom w:val="none" w:sz="0" w:space="0" w:color="auto"/>
        <w:right w:val="none" w:sz="0" w:space="0" w:color="auto"/>
      </w:divBdr>
      <w:divsChild>
        <w:div w:id="969020471">
          <w:marLeft w:val="0"/>
          <w:marRight w:val="0"/>
          <w:marTop w:val="0"/>
          <w:marBottom w:val="0"/>
          <w:divBdr>
            <w:top w:val="none" w:sz="0" w:space="0" w:color="auto"/>
            <w:left w:val="none" w:sz="0" w:space="0" w:color="auto"/>
            <w:bottom w:val="none" w:sz="0" w:space="0" w:color="auto"/>
            <w:right w:val="none" w:sz="0" w:space="0" w:color="auto"/>
          </w:divBdr>
          <w:divsChild>
            <w:div w:id="1356540969">
              <w:marLeft w:val="0"/>
              <w:marRight w:val="0"/>
              <w:marTop w:val="0"/>
              <w:marBottom w:val="0"/>
              <w:divBdr>
                <w:top w:val="none" w:sz="0" w:space="0" w:color="auto"/>
                <w:left w:val="none" w:sz="0" w:space="0" w:color="auto"/>
                <w:bottom w:val="none" w:sz="0" w:space="0" w:color="auto"/>
                <w:right w:val="none" w:sz="0" w:space="0" w:color="auto"/>
              </w:divBdr>
              <w:divsChild>
                <w:div w:id="1991714544">
                  <w:marLeft w:val="0"/>
                  <w:marRight w:val="0"/>
                  <w:marTop w:val="0"/>
                  <w:marBottom w:val="177"/>
                  <w:divBdr>
                    <w:top w:val="none" w:sz="0" w:space="0" w:color="auto"/>
                    <w:left w:val="none" w:sz="0" w:space="0" w:color="auto"/>
                    <w:bottom w:val="none" w:sz="0" w:space="0" w:color="auto"/>
                    <w:right w:val="none" w:sz="0" w:space="0" w:color="auto"/>
                  </w:divBdr>
                  <w:divsChild>
                    <w:div w:id="1399325856">
                      <w:marLeft w:val="0"/>
                      <w:marRight w:val="0"/>
                      <w:marTop w:val="0"/>
                      <w:marBottom w:val="0"/>
                      <w:divBdr>
                        <w:top w:val="none" w:sz="0" w:space="0" w:color="auto"/>
                        <w:left w:val="none" w:sz="0" w:space="0" w:color="auto"/>
                        <w:bottom w:val="none" w:sz="0" w:space="0" w:color="auto"/>
                        <w:right w:val="none" w:sz="0" w:space="0" w:color="auto"/>
                      </w:divBdr>
                      <w:divsChild>
                        <w:div w:id="1549537430">
                          <w:marLeft w:val="0"/>
                          <w:marRight w:val="0"/>
                          <w:marTop w:val="0"/>
                          <w:marBottom w:val="0"/>
                          <w:divBdr>
                            <w:top w:val="none" w:sz="0" w:space="0" w:color="auto"/>
                            <w:left w:val="none" w:sz="0" w:space="0" w:color="auto"/>
                            <w:bottom w:val="none" w:sz="0" w:space="0" w:color="auto"/>
                            <w:right w:val="none" w:sz="0" w:space="0" w:color="auto"/>
                          </w:divBdr>
                          <w:divsChild>
                            <w:div w:id="1472088812">
                              <w:marLeft w:val="0"/>
                              <w:marRight w:val="0"/>
                              <w:marTop w:val="0"/>
                              <w:marBottom w:val="28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5</Pages>
  <Words>2096</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dc:creator>
  <cp:lastModifiedBy>Louise</cp:lastModifiedBy>
  <cp:revision>47</cp:revision>
  <dcterms:created xsi:type="dcterms:W3CDTF">2012-08-15T10:14:00Z</dcterms:created>
  <dcterms:modified xsi:type="dcterms:W3CDTF">2012-11-27T18:16:00Z</dcterms:modified>
</cp:coreProperties>
</file>