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112AD" w14:textId="469D5FB4" w:rsidR="00FC78BC" w:rsidRPr="00FC78BC" w:rsidRDefault="00512821" w:rsidP="00F44503">
      <w:pPr>
        <w:pStyle w:val="NoSpacing"/>
        <w:rPr>
          <w:color w:val="000000" w:themeColor="text1"/>
        </w:rPr>
      </w:pPr>
      <w:r w:rsidRPr="00FC78BC">
        <w:rPr>
          <w:color w:val="000000" w:themeColor="text1"/>
        </w:rPr>
        <w:t xml:space="preserve">In the majority of countries around the globe there exists a written constitution, of which a set of </w:t>
      </w:r>
      <w:r w:rsidR="00F44503" w:rsidRPr="00FC78BC">
        <w:rPr>
          <w:color w:val="000000" w:themeColor="text1"/>
        </w:rPr>
        <w:t xml:space="preserve">rules and </w:t>
      </w:r>
      <w:r w:rsidRPr="00FC78BC">
        <w:rPr>
          <w:color w:val="000000" w:themeColor="text1"/>
        </w:rPr>
        <w:t xml:space="preserve">principles are </w:t>
      </w:r>
      <w:r w:rsidR="00F44503" w:rsidRPr="00FC78BC">
        <w:rPr>
          <w:color w:val="000000" w:themeColor="text1"/>
        </w:rPr>
        <w:t>established that the nations government must follow and abide.</w:t>
      </w:r>
      <w:r w:rsidR="003961B7" w:rsidRPr="00FC78BC">
        <w:rPr>
          <w:color w:val="000000" w:themeColor="text1"/>
        </w:rPr>
        <w:t xml:space="preserve"> </w:t>
      </w:r>
      <w:r w:rsidR="00847043" w:rsidRPr="00FC78BC">
        <w:rPr>
          <w:color w:val="000000" w:themeColor="text1"/>
        </w:rPr>
        <w:t xml:space="preserve">According to The British Institute for Human Rights (BIHR) </w:t>
      </w:r>
      <w:r w:rsidR="00D21475" w:rsidRPr="00FC78BC">
        <w:rPr>
          <w:color w:val="000000" w:themeColor="text1"/>
        </w:rPr>
        <w:t xml:space="preserve">(2018) </w:t>
      </w:r>
      <w:r w:rsidR="00F44503" w:rsidRPr="00FC78BC">
        <w:rPr>
          <w:color w:val="000000" w:themeColor="text1"/>
        </w:rPr>
        <w:t xml:space="preserve">These rules are typically written within one singular </w:t>
      </w:r>
      <w:r w:rsidR="00C463D7" w:rsidRPr="00FC78BC">
        <w:rPr>
          <w:color w:val="000000" w:themeColor="text1"/>
        </w:rPr>
        <w:t>document</w:t>
      </w:r>
      <w:r w:rsidR="00450527" w:rsidRPr="00FC78BC">
        <w:rPr>
          <w:color w:val="000000" w:themeColor="text1"/>
        </w:rPr>
        <w:t>,</w:t>
      </w:r>
      <w:r w:rsidR="00847043" w:rsidRPr="00FC78BC">
        <w:rPr>
          <w:color w:val="000000" w:themeColor="text1"/>
        </w:rPr>
        <w:t xml:space="preserve"> but can also be written across multiple documents, </w:t>
      </w:r>
      <w:r w:rsidR="00450527" w:rsidRPr="00FC78BC">
        <w:rPr>
          <w:color w:val="000000" w:themeColor="text1"/>
        </w:rPr>
        <w:t>accepted principles or possible a combination of all three.</w:t>
      </w:r>
    </w:p>
    <w:p w14:paraId="0A6ECC82" w14:textId="77777777" w:rsidR="00FC78BC" w:rsidRDefault="00C463D7" w:rsidP="00F44503">
      <w:pPr>
        <w:pStyle w:val="NoSpacing"/>
        <w:rPr>
          <w:color w:val="000000" w:themeColor="text1"/>
        </w:rPr>
      </w:pPr>
      <w:r w:rsidRPr="00FC78BC">
        <w:rPr>
          <w:color w:val="000000" w:themeColor="text1"/>
        </w:rPr>
        <w:t xml:space="preserve">For the United Kingdom there exists no formal written constitution (Partington 2021), however, this is not to say that the fundamental principles of a constitution </w:t>
      </w:r>
      <w:r w:rsidR="00860408" w:rsidRPr="00FC78BC">
        <w:rPr>
          <w:color w:val="000000" w:themeColor="text1"/>
        </w:rPr>
        <w:t>do</w:t>
      </w:r>
      <w:r w:rsidRPr="00FC78BC">
        <w:rPr>
          <w:color w:val="000000" w:themeColor="text1"/>
        </w:rPr>
        <w:t xml:space="preserve"> not exist within the country, this is because many </w:t>
      </w:r>
      <w:r w:rsidR="007E1377" w:rsidRPr="00FC78BC">
        <w:rPr>
          <w:color w:val="000000" w:themeColor="text1"/>
        </w:rPr>
        <w:t>are found in what is called “constitutional conventions”.</w:t>
      </w:r>
      <w:r w:rsidR="00F5784E" w:rsidRPr="00FC78BC">
        <w:rPr>
          <w:color w:val="000000" w:themeColor="text1"/>
        </w:rPr>
        <w:t xml:space="preserve"> </w:t>
      </w:r>
    </w:p>
    <w:p w14:paraId="29FF3A8F" w14:textId="4F4E0389" w:rsidR="00FC78BC" w:rsidRPr="00FC78BC" w:rsidRDefault="00F5784E" w:rsidP="00F44503">
      <w:pPr>
        <w:pStyle w:val="NoSpacing"/>
        <w:rPr>
          <w:color w:val="000000" w:themeColor="text1"/>
        </w:rPr>
      </w:pPr>
      <w:r w:rsidRPr="00FC78BC">
        <w:rPr>
          <w:color w:val="000000" w:themeColor="text1"/>
        </w:rPr>
        <w:t>Another widely recognised example of a British constitution comes under what is known as a Statue Law, this means that large parts of the British constitution are written down and have been passed by Parliament.</w:t>
      </w:r>
    </w:p>
    <w:p w14:paraId="6085DFE7" w14:textId="77777777" w:rsidR="00FC78BC" w:rsidRDefault="00100A95" w:rsidP="00F44503">
      <w:pPr>
        <w:pStyle w:val="NoSpacing"/>
        <w:rPr>
          <w:color w:val="000000" w:themeColor="text1"/>
        </w:rPr>
      </w:pPr>
      <w:r w:rsidRPr="00FC78BC">
        <w:rPr>
          <w:color w:val="000000" w:themeColor="text1"/>
        </w:rPr>
        <w:t>According to</w:t>
      </w:r>
      <w:r w:rsidR="008F6699" w:rsidRPr="00FC78BC">
        <w:rPr>
          <w:color w:val="000000" w:themeColor="text1"/>
        </w:rPr>
        <w:t xml:space="preserve"> the UK Parliament, A convention is essentially an unwritten, very widely recognised understanding of how something should be done in Parliament and is not legally binding.</w:t>
      </w:r>
      <w:r w:rsidR="00B55B1D" w:rsidRPr="00FC78BC">
        <w:rPr>
          <w:color w:val="000000" w:themeColor="text1"/>
        </w:rPr>
        <w:t xml:space="preserve"> </w:t>
      </w:r>
    </w:p>
    <w:p w14:paraId="4B3ADF2D" w14:textId="2EBB3FA8" w:rsidR="00995CFF" w:rsidRPr="00FC78BC" w:rsidRDefault="00C946EA" w:rsidP="00F44503">
      <w:pPr>
        <w:pStyle w:val="NoSpacing"/>
        <w:rPr>
          <w:color w:val="000000" w:themeColor="text1"/>
        </w:rPr>
      </w:pPr>
      <w:r w:rsidRPr="00FC78BC">
        <w:rPr>
          <w:color w:val="000000" w:themeColor="text1"/>
        </w:rPr>
        <w:t>This does not mean that they are un</w:t>
      </w:r>
      <w:r w:rsidR="00C26691" w:rsidRPr="00FC78BC">
        <w:rPr>
          <w:color w:val="000000" w:themeColor="text1"/>
        </w:rPr>
        <w:t>important</w:t>
      </w:r>
      <w:r w:rsidRPr="00FC78BC">
        <w:rPr>
          <w:color w:val="000000" w:themeColor="text1"/>
        </w:rPr>
        <w:t>, as according to the University College London (2023)</w:t>
      </w:r>
      <w:r w:rsidR="00C26691" w:rsidRPr="00FC78BC">
        <w:rPr>
          <w:color w:val="000000" w:themeColor="text1"/>
        </w:rPr>
        <w:t xml:space="preserve"> the British constitution relies extensively on conventions.</w:t>
      </w:r>
      <w:r w:rsidR="00DC6BC9" w:rsidRPr="00FC78BC">
        <w:rPr>
          <w:color w:val="000000" w:themeColor="text1"/>
        </w:rPr>
        <w:t xml:space="preserve"> </w:t>
      </w:r>
    </w:p>
    <w:p w14:paraId="7D9DC174" w14:textId="77777777" w:rsidR="00B2229C" w:rsidRPr="00FC78BC" w:rsidRDefault="00B2229C" w:rsidP="00F44503">
      <w:pPr>
        <w:pStyle w:val="NoSpacing"/>
        <w:rPr>
          <w:color w:val="000000" w:themeColor="text1"/>
        </w:rPr>
      </w:pPr>
    </w:p>
    <w:p w14:paraId="4053EC7E" w14:textId="287FDA86" w:rsidR="00995CFF" w:rsidRPr="00FC78BC" w:rsidRDefault="00995CFF" w:rsidP="00F44503">
      <w:pPr>
        <w:pStyle w:val="NoSpacing"/>
        <w:rPr>
          <w:color w:val="000000" w:themeColor="text1"/>
        </w:rPr>
      </w:pPr>
      <w:r w:rsidRPr="00FC78BC">
        <w:rPr>
          <w:color w:val="000000" w:themeColor="text1"/>
        </w:rPr>
        <w:t xml:space="preserve">According to </w:t>
      </w:r>
      <w:r w:rsidR="0039598A" w:rsidRPr="00FC78BC">
        <w:rPr>
          <w:color w:val="000000" w:themeColor="text1"/>
        </w:rPr>
        <w:t xml:space="preserve">the University </w:t>
      </w:r>
      <w:r w:rsidR="00C946EA" w:rsidRPr="00FC78BC">
        <w:rPr>
          <w:color w:val="000000" w:themeColor="text1"/>
        </w:rPr>
        <w:t xml:space="preserve">College </w:t>
      </w:r>
      <w:r w:rsidR="0039598A" w:rsidRPr="00FC78BC">
        <w:rPr>
          <w:color w:val="000000" w:themeColor="text1"/>
        </w:rPr>
        <w:t xml:space="preserve">London </w:t>
      </w:r>
      <w:r w:rsidR="0040635B" w:rsidRPr="00FC78BC">
        <w:rPr>
          <w:color w:val="000000" w:themeColor="text1"/>
        </w:rPr>
        <w:t>(as well as by</w:t>
      </w:r>
      <w:r w:rsidR="008B1F52" w:rsidRPr="00FC78BC">
        <w:rPr>
          <w:color w:val="000000" w:themeColor="text1"/>
        </w:rPr>
        <w:t xml:space="preserve"> Partington (2021)</w:t>
      </w:r>
      <w:r w:rsidR="0040635B" w:rsidRPr="00FC78BC">
        <w:rPr>
          <w:color w:val="000000" w:themeColor="text1"/>
        </w:rPr>
        <w:t>)</w:t>
      </w:r>
      <w:r w:rsidR="008B1F52" w:rsidRPr="00FC78BC">
        <w:rPr>
          <w:color w:val="000000" w:themeColor="text1"/>
        </w:rPr>
        <w:t>, There is no single comprehensive collection of constitutional principles</w:t>
      </w:r>
      <w:r w:rsidR="0040635B" w:rsidRPr="00FC78BC">
        <w:rPr>
          <w:color w:val="000000" w:themeColor="text1"/>
        </w:rPr>
        <w:t xml:space="preserve">, but most people agree on their basic ideas. </w:t>
      </w:r>
    </w:p>
    <w:p w14:paraId="4D6F7FB8" w14:textId="4D8BEF31" w:rsidR="00D5672A" w:rsidRPr="00FC78BC" w:rsidRDefault="00D0664F" w:rsidP="00F44503">
      <w:pPr>
        <w:pStyle w:val="NoSpacing"/>
        <w:rPr>
          <w:color w:val="000000" w:themeColor="text1"/>
        </w:rPr>
      </w:pPr>
      <w:r w:rsidRPr="00FC78BC">
        <w:rPr>
          <w:color w:val="000000" w:themeColor="text1"/>
        </w:rPr>
        <w:t xml:space="preserve">These consist of </w:t>
      </w:r>
      <w:r w:rsidR="00D21475" w:rsidRPr="00FC78BC">
        <w:rPr>
          <w:color w:val="000000" w:themeColor="text1"/>
        </w:rPr>
        <w:t xml:space="preserve">the </w:t>
      </w:r>
      <w:r w:rsidRPr="00FC78BC">
        <w:rPr>
          <w:color w:val="000000" w:themeColor="text1"/>
        </w:rPr>
        <w:t>preservation of fundamental rights, representative governance, integrity and standards in public life, institutional checks and balances, and the rule of law.</w:t>
      </w:r>
    </w:p>
    <w:p w14:paraId="10AB452C" w14:textId="0BCCDE51" w:rsidR="001C64C6" w:rsidRPr="00FC78BC" w:rsidRDefault="0061609C" w:rsidP="00F44503">
      <w:pPr>
        <w:pStyle w:val="NoSpacing"/>
        <w:rPr>
          <w:color w:val="000000" w:themeColor="text1"/>
        </w:rPr>
      </w:pPr>
      <w:r w:rsidRPr="00FC78BC">
        <w:rPr>
          <w:color w:val="000000" w:themeColor="text1"/>
        </w:rPr>
        <w:t xml:space="preserve">These constitutional conventions also outline how there are typically only three branches of the state, those being the Parliament (also known as the legislature), the Courts (Judiciary) and the Government. A constitution would put limits on these three </w:t>
      </w:r>
      <w:r w:rsidR="00D21475" w:rsidRPr="00FC78BC">
        <w:rPr>
          <w:color w:val="000000" w:themeColor="text1"/>
        </w:rPr>
        <w:t xml:space="preserve">independent </w:t>
      </w:r>
      <w:r w:rsidRPr="00FC78BC">
        <w:rPr>
          <w:color w:val="000000" w:themeColor="text1"/>
        </w:rPr>
        <w:t xml:space="preserve">parts, enabling them to work together and balancing their power. It would also ensure that the rights of every citizen across the country will be respected by each branch, an example of this would be that of the Human Rights Act </w:t>
      </w:r>
      <w:r w:rsidR="005D5D6A" w:rsidRPr="00FC78BC">
        <w:rPr>
          <w:color w:val="000000" w:themeColor="text1"/>
        </w:rPr>
        <w:t>(</w:t>
      </w:r>
      <w:r w:rsidRPr="00FC78BC">
        <w:rPr>
          <w:color w:val="000000" w:themeColor="text1"/>
        </w:rPr>
        <w:t>1998</w:t>
      </w:r>
      <w:r w:rsidR="005D5D6A" w:rsidRPr="00FC78BC">
        <w:rPr>
          <w:color w:val="000000" w:themeColor="text1"/>
        </w:rPr>
        <w:t>)</w:t>
      </w:r>
      <w:r w:rsidRPr="00FC78BC">
        <w:rPr>
          <w:color w:val="000000" w:themeColor="text1"/>
        </w:rPr>
        <w:t>, which according to the Equality and Human Rights Commission</w:t>
      </w:r>
      <w:r w:rsidR="00D21475" w:rsidRPr="00FC78BC">
        <w:rPr>
          <w:color w:val="000000" w:themeColor="text1"/>
        </w:rPr>
        <w:t xml:space="preserve"> (BIHR)</w:t>
      </w:r>
      <w:r w:rsidRPr="00FC78BC">
        <w:rPr>
          <w:color w:val="000000" w:themeColor="text1"/>
        </w:rPr>
        <w:t xml:space="preserve"> (2018) essentially sets out the </w:t>
      </w:r>
      <w:r w:rsidRPr="00FC78BC">
        <w:rPr>
          <w:i/>
          <w:iCs/>
          <w:color w:val="000000" w:themeColor="text1"/>
        </w:rPr>
        <w:t>“fundamental rights and freedoms”</w:t>
      </w:r>
      <w:r w:rsidRPr="00FC78BC">
        <w:rPr>
          <w:color w:val="000000" w:themeColor="text1"/>
        </w:rPr>
        <w:t xml:space="preserve"> for each citizen within the United Kingdom. Therefore, no branch could significantly curb the freedom and rights of its citizens, but rather would have to make efforts t</w:t>
      </w:r>
      <w:r w:rsidR="00D21475" w:rsidRPr="00FC78BC">
        <w:rPr>
          <w:color w:val="000000" w:themeColor="text1"/>
        </w:rPr>
        <w:t>o</w:t>
      </w:r>
      <w:r w:rsidRPr="00FC78BC">
        <w:rPr>
          <w:color w:val="000000" w:themeColor="text1"/>
        </w:rPr>
        <w:t xml:space="preserve"> preserve them.</w:t>
      </w:r>
      <w:r w:rsidR="00E8493C" w:rsidRPr="00FC78BC">
        <w:rPr>
          <w:color w:val="000000" w:themeColor="text1"/>
        </w:rPr>
        <w:t xml:space="preserve"> This is the case for the Government and the Courts, however Parliament has total supremacy, this means, if </w:t>
      </w:r>
      <w:r w:rsidR="005D5D6A" w:rsidRPr="00FC78BC">
        <w:rPr>
          <w:color w:val="000000" w:themeColor="text1"/>
        </w:rPr>
        <w:t xml:space="preserve">so </w:t>
      </w:r>
      <w:r w:rsidR="00E8493C" w:rsidRPr="00FC78BC">
        <w:rPr>
          <w:color w:val="000000" w:themeColor="text1"/>
        </w:rPr>
        <w:t xml:space="preserve">deemed necessary, Acts such as the Human Rights </w:t>
      </w:r>
      <w:r w:rsidR="005D5D6A" w:rsidRPr="00FC78BC">
        <w:rPr>
          <w:color w:val="000000" w:themeColor="text1"/>
        </w:rPr>
        <w:t>A</w:t>
      </w:r>
      <w:r w:rsidR="00E8493C" w:rsidRPr="00FC78BC">
        <w:rPr>
          <w:color w:val="000000" w:themeColor="text1"/>
        </w:rPr>
        <w:t>ct</w:t>
      </w:r>
      <w:r w:rsidR="005D5D6A" w:rsidRPr="00FC78BC">
        <w:rPr>
          <w:color w:val="000000" w:themeColor="text1"/>
        </w:rPr>
        <w:t xml:space="preserve"> (1998)</w:t>
      </w:r>
      <w:r w:rsidR="00E8493C" w:rsidRPr="00FC78BC">
        <w:rPr>
          <w:color w:val="000000" w:themeColor="text1"/>
        </w:rPr>
        <w:t xml:space="preserve"> could be pressed to one side to enact another law. This would only happen if Parliament deemed the Law to be more beneficial and prevalent than the certain condition of the Act.</w:t>
      </w:r>
    </w:p>
    <w:p w14:paraId="26E69DF6" w14:textId="77777777" w:rsidR="00E8493C" w:rsidRPr="00FC78BC" w:rsidRDefault="00E8493C" w:rsidP="00F44503">
      <w:pPr>
        <w:pStyle w:val="NoSpacing"/>
        <w:rPr>
          <w:color w:val="000000" w:themeColor="text1"/>
        </w:rPr>
      </w:pPr>
    </w:p>
    <w:p w14:paraId="0573A0E6" w14:textId="5D1A609B" w:rsidR="001E380D" w:rsidRPr="00FC78BC" w:rsidRDefault="00E8493C" w:rsidP="00F44503">
      <w:pPr>
        <w:pStyle w:val="NoSpacing"/>
        <w:rPr>
          <w:color w:val="000000" w:themeColor="text1"/>
        </w:rPr>
      </w:pPr>
      <w:r w:rsidRPr="00FC78BC">
        <w:rPr>
          <w:color w:val="000000" w:themeColor="text1"/>
        </w:rPr>
        <w:t xml:space="preserve">But why is this? </w:t>
      </w:r>
      <w:r w:rsidR="003B19B3" w:rsidRPr="00FC78BC">
        <w:rPr>
          <w:color w:val="000000" w:themeColor="text1"/>
        </w:rPr>
        <w:t xml:space="preserve">As </w:t>
      </w:r>
      <w:r w:rsidRPr="00FC78BC">
        <w:rPr>
          <w:color w:val="000000" w:themeColor="text1"/>
        </w:rPr>
        <w:t>stated previously</w:t>
      </w:r>
      <w:r w:rsidR="003B19B3" w:rsidRPr="00FC78BC">
        <w:rPr>
          <w:color w:val="000000" w:themeColor="text1"/>
        </w:rPr>
        <w:t xml:space="preserve">, a </w:t>
      </w:r>
      <w:r w:rsidR="00847043" w:rsidRPr="00FC78BC">
        <w:rPr>
          <w:color w:val="000000" w:themeColor="text1"/>
        </w:rPr>
        <w:t xml:space="preserve">principle of the United Kingdom’s constitution is that </w:t>
      </w:r>
      <w:r w:rsidR="00450527" w:rsidRPr="00FC78BC">
        <w:rPr>
          <w:color w:val="000000" w:themeColor="text1"/>
        </w:rPr>
        <w:t>o</w:t>
      </w:r>
      <w:r w:rsidR="00847043" w:rsidRPr="00FC78BC">
        <w:rPr>
          <w:color w:val="000000" w:themeColor="text1"/>
        </w:rPr>
        <w:t>f Parliament</w:t>
      </w:r>
      <w:r w:rsidR="003B19B3" w:rsidRPr="00FC78BC">
        <w:rPr>
          <w:color w:val="000000" w:themeColor="text1"/>
        </w:rPr>
        <w:t>, its legislature and its total sovereignty</w:t>
      </w:r>
      <w:r w:rsidR="00D21475" w:rsidRPr="00FC78BC">
        <w:rPr>
          <w:color w:val="000000" w:themeColor="text1"/>
        </w:rPr>
        <w:t xml:space="preserve">. As stated by BIHR (2018) parliamentary sovereignty is </w:t>
      </w:r>
      <w:r w:rsidR="00D21475" w:rsidRPr="00FC78BC">
        <w:rPr>
          <w:i/>
          <w:iCs/>
          <w:color w:val="000000" w:themeColor="text1"/>
        </w:rPr>
        <w:t>“the defining principle of the British Constitution”</w:t>
      </w:r>
      <w:r w:rsidR="00D21475" w:rsidRPr="00FC78BC">
        <w:rPr>
          <w:color w:val="000000" w:themeColor="text1"/>
        </w:rPr>
        <w:t>, and essentially means that parliament is the at the top of British legal authority.</w:t>
      </w:r>
      <w:r w:rsidR="00426B13">
        <w:rPr>
          <w:color w:val="000000" w:themeColor="text1"/>
        </w:rPr>
        <w:t xml:space="preserve"> </w:t>
      </w:r>
      <w:r w:rsidR="000473C0">
        <w:rPr>
          <w:color w:val="000000" w:themeColor="text1"/>
        </w:rPr>
        <w:t xml:space="preserve">This would then also mean that </w:t>
      </w:r>
      <w:r w:rsidR="005D0EDC">
        <w:rPr>
          <w:color w:val="000000" w:themeColor="text1"/>
        </w:rPr>
        <w:t>Parliament</w:t>
      </w:r>
      <w:r w:rsidR="000473C0">
        <w:rPr>
          <w:color w:val="000000" w:themeColor="text1"/>
        </w:rPr>
        <w:t xml:space="preserve"> is above even that of the House of Lords, who oversee legislation, bills, Acts and Laws to be passed by Parliament. </w:t>
      </w:r>
      <w:r w:rsidR="005D0EDC">
        <w:rPr>
          <w:color w:val="000000" w:themeColor="text1"/>
        </w:rPr>
        <w:t>This seems conflicting, however more will be said further along</w:t>
      </w:r>
      <w:r w:rsidR="00BB7B7E">
        <w:rPr>
          <w:color w:val="000000" w:themeColor="text1"/>
        </w:rPr>
        <w:t>.</w:t>
      </w:r>
    </w:p>
    <w:p w14:paraId="785459D8" w14:textId="45450F95" w:rsidR="00956D34" w:rsidRPr="00FC78BC" w:rsidRDefault="00507187" w:rsidP="00F44503">
      <w:pPr>
        <w:pStyle w:val="NoSpacing"/>
        <w:rPr>
          <w:color w:val="000000" w:themeColor="text1"/>
        </w:rPr>
      </w:pPr>
      <w:r w:rsidRPr="00FC78BC">
        <w:rPr>
          <w:color w:val="000000" w:themeColor="text1"/>
        </w:rPr>
        <w:t xml:space="preserve"> </w:t>
      </w:r>
    </w:p>
    <w:p w14:paraId="56056D55" w14:textId="07859391" w:rsidR="00507187" w:rsidRPr="00FC78BC" w:rsidRDefault="00BB7B7E" w:rsidP="00F44503">
      <w:pPr>
        <w:pStyle w:val="NoSpacing"/>
        <w:rPr>
          <w:color w:val="000000" w:themeColor="text1"/>
        </w:rPr>
      </w:pPr>
      <w:r>
        <w:rPr>
          <w:color w:val="000000" w:themeColor="text1"/>
        </w:rPr>
        <w:t>Parliament’s</w:t>
      </w:r>
      <w:r w:rsidR="00507187" w:rsidRPr="00FC78BC">
        <w:rPr>
          <w:color w:val="000000" w:themeColor="text1"/>
        </w:rPr>
        <w:t xml:space="preserve"> sovereignty is vital to that of the United Kingdoms’ constitution</w:t>
      </w:r>
      <w:r w:rsidR="00E8493C" w:rsidRPr="00FC78BC">
        <w:rPr>
          <w:color w:val="000000" w:themeColor="text1"/>
        </w:rPr>
        <w:t xml:space="preserve">, as according to Young (2022) it is a </w:t>
      </w:r>
      <w:r w:rsidR="00E8493C" w:rsidRPr="00FC78BC">
        <w:rPr>
          <w:i/>
          <w:iCs/>
          <w:color w:val="000000" w:themeColor="text1"/>
        </w:rPr>
        <w:t>“key principle”</w:t>
      </w:r>
      <w:r w:rsidR="00E8493C" w:rsidRPr="00FC78BC">
        <w:rPr>
          <w:color w:val="000000" w:themeColor="text1"/>
        </w:rPr>
        <w:t xml:space="preserve">. This is </w:t>
      </w:r>
      <w:r>
        <w:rPr>
          <w:color w:val="000000" w:themeColor="text1"/>
        </w:rPr>
        <w:t>simply</w:t>
      </w:r>
      <w:r w:rsidR="00E8493C" w:rsidRPr="00FC78BC">
        <w:rPr>
          <w:color w:val="000000" w:themeColor="text1"/>
        </w:rPr>
        <w:t xml:space="preserve"> because British Parliament has the authority to enact laws on whichever topic it so </w:t>
      </w:r>
      <w:r w:rsidR="005D5D6A" w:rsidRPr="00FC78BC">
        <w:rPr>
          <w:color w:val="000000" w:themeColor="text1"/>
        </w:rPr>
        <w:t>chooses, as there are no limits with regards to legality on its own law-making ability.</w:t>
      </w:r>
    </w:p>
    <w:p w14:paraId="134B13A0" w14:textId="4E400BF1" w:rsidR="008E6D86" w:rsidRPr="00FC78BC" w:rsidRDefault="008E6D86" w:rsidP="00F44503">
      <w:pPr>
        <w:pStyle w:val="NoSpacing"/>
        <w:rPr>
          <w:color w:val="000000" w:themeColor="text1"/>
        </w:rPr>
      </w:pPr>
      <w:r w:rsidRPr="00FC78BC">
        <w:rPr>
          <w:color w:val="000000" w:themeColor="text1"/>
        </w:rPr>
        <w:t xml:space="preserve">There are of course limitations to this, for instance Parliament </w:t>
      </w:r>
      <w:r w:rsidR="00BB7B7E">
        <w:rPr>
          <w:color w:val="000000" w:themeColor="text1"/>
        </w:rPr>
        <w:t xml:space="preserve">may </w:t>
      </w:r>
      <w:r w:rsidRPr="00FC78BC">
        <w:rPr>
          <w:color w:val="000000" w:themeColor="text1"/>
        </w:rPr>
        <w:t xml:space="preserve">not create pieces of legislature than cannot be changed or altered by a future parliament, this is </w:t>
      </w:r>
      <w:r w:rsidR="00F5015A" w:rsidRPr="00FC78BC">
        <w:rPr>
          <w:color w:val="000000" w:themeColor="text1"/>
        </w:rPr>
        <w:t xml:space="preserve">essentially </w:t>
      </w:r>
      <w:r w:rsidRPr="00FC78BC">
        <w:rPr>
          <w:color w:val="000000" w:themeColor="text1"/>
        </w:rPr>
        <w:t xml:space="preserve">so </w:t>
      </w:r>
      <w:r w:rsidR="00BB7B7E">
        <w:rPr>
          <w:color w:val="000000" w:themeColor="text1"/>
        </w:rPr>
        <w:t xml:space="preserve">that </w:t>
      </w:r>
      <w:r w:rsidRPr="00FC78BC">
        <w:rPr>
          <w:color w:val="000000" w:themeColor="text1"/>
        </w:rPr>
        <w:t xml:space="preserve">no bill can </w:t>
      </w:r>
      <w:r w:rsidR="007A3CA1">
        <w:rPr>
          <w:color w:val="000000" w:themeColor="text1"/>
        </w:rPr>
        <w:t>be</w:t>
      </w:r>
      <w:r w:rsidRPr="00FC78BC">
        <w:rPr>
          <w:color w:val="000000" w:themeColor="text1"/>
        </w:rPr>
        <w:t xml:space="preserve"> put into place during the present that while positively affecting Britain </w:t>
      </w:r>
      <w:r w:rsidR="00F5015A" w:rsidRPr="00FC78BC">
        <w:rPr>
          <w:color w:val="000000" w:themeColor="text1"/>
        </w:rPr>
        <w:t>today</w:t>
      </w:r>
      <w:r w:rsidRPr="00FC78BC">
        <w:rPr>
          <w:color w:val="000000" w:themeColor="text1"/>
        </w:rPr>
        <w:t xml:space="preserve">, will </w:t>
      </w:r>
      <w:r w:rsidR="007A3CA1">
        <w:rPr>
          <w:color w:val="000000" w:themeColor="text1"/>
        </w:rPr>
        <w:t xml:space="preserve">produce unforeseen </w:t>
      </w:r>
      <w:r w:rsidRPr="00FC78BC">
        <w:rPr>
          <w:color w:val="000000" w:themeColor="text1"/>
        </w:rPr>
        <w:t xml:space="preserve">negative </w:t>
      </w:r>
      <w:r w:rsidR="0069647C" w:rsidRPr="00FC78BC">
        <w:rPr>
          <w:color w:val="000000" w:themeColor="text1"/>
        </w:rPr>
        <w:t>effect</w:t>
      </w:r>
      <w:r w:rsidR="0069647C">
        <w:rPr>
          <w:color w:val="000000" w:themeColor="text1"/>
        </w:rPr>
        <w:t>s</w:t>
      </w:r>
      <w:r w:rsidRPr="00FC78BC">
        <w:rPr>
          <w:color w:val="000000" w:themeColor="text1"/>
        </w:rPr>
        <w:t xml:space="preserve"> in the future.</w:t>
      </w:r>
    </w:p>
    <w:p w14:paraId="403EC0D9" w14:textId="77777777" w:rsidR="00FD59E1" w:rsidRPr="00FC78BC" w:rsidRDefault="00FD59E1" w:rsidP="00F44503">
      <w:pPr>
        <w:pStyle w:val="NoSpacing"/>
        <w:rPr>
          <w:color w:val="000000" w:themeColor="text1"/>
        </w:rPr>
      </w:pPr>
    </w:p>
    <w:p w14:paraId="6ACB84F8" w14:textId="1DE5A85C" w:rsidR="00FD59E1" w:rsidRPr="00FC78BC" w:rsidRDefault="00F5015A" w:rsidP="00F44503">
      <w:pPr>
        <w:pStyle w:val="NoSpacing"/>
        <w:rPr>
          <w:color w:val="000000" w:themeColor="text1"/>
        </w:rPr>
      </w:pPr>
      <w:r w:rsidRPr="00FC78BC">
        <w:rPr>
          <w:color w:val="000000" w:themeColor="text1"/>
        </w:rPr>
        <w:t>Another instance of Parliamentary sovereignty and supremacy would be how the British court system cannot question Acts of Parliament. As stated by the UK Parliament</w:t>
      </w:r>
      <w:r w:rsidR="00F5784E" w:rsidRPr="00FC78BC">
        <w:rPr>
          <w:color w:val="000000" w:themeColor="text1"/>
        </w:rPr>
        <w:t xml:space="preserve"> </w:t>
      </w:r>
      <w:r w:rsidR="00F5784E" w:rsidRPr="00FC78BC">
        <w:rPr>
          <w:i/>
          <w:iCs/>
          <w:color w:val="000000" w:themeColor="text1"/>
        </w:rPr>
        <w:t xml:space="preserve">“the courts cannot </w:t>
      </w:r>
      <w:r w:rsidR="00F5784E" w:rsidRPr="00FC78BC">
        <w:rPr>
          <w:i/>
          <w:iCs/>
          <w:color w:val="000000" w:themeColor="text1"/>
        </w:rPr>
        <w:lastRenderedPageBreak/>
        <w:t xml:space="preserve">overrule its legislation”, </w:t>
      </w:r>
      <w:r w:rsidR="00FD59E1" w:rsidRPr="00FC78BC">
        <w:rPr>
          <w:color w:val="000000" w:themeColor="text1"/>
        </w:rPr>
        <w:t>however this does not discredit the courts’ role in of its entirety, this is because it is the courts duty to interpret that of the law passed by Parliament and to develop it where it would see necessary.</w:t>
      </w:r>
    </w:p>
    <w:p w14:paraId="5ECBDE61" w14:textId="77777777" w:rsidR="00FD59E1" w:rsidRPr="00FC78BC" w:rsidRDefault="00FD59E1" w:rsidP="00F44503">
      <w:pPr>
        <w:pStyle w:val="NoSpacing"/>
        <w:rPr>
          <w:color w:val="000000" w:themeColor="text1"/>
        </w:rPr>
      </w:pPr>
      <w:r w:rsidRPr="00FC78BC">
        <w:rPr>
          <w:color w:val="000000" w:themeColor="text1"/>
        </w:rPr>
        <w:t>This would ultimately mean that the court system has the responsibility of carrying out its constitutional duty, that being to interpret and apply laws that have been passed by Parliament.</w:t>
      </w:r>
    </w:p>
    <w:p w14:paraId="1BC546BC" w14:textId="77777777" w:rsidR="00FD59E1" w:rsidRPr="00FC78BC" w:rsidRDefault="00FD59E1" w:rsidP="00F44503">
      <w:pPr>
        <w:pStyle w:val="NoSpacing"/>
        <w:rPr>
          <w:color w:val="000000" w:themeColor="text1"/>
        </w:rPr>
      </w:pPr>
    </w:p>
    <w:p w14:paraId="403FCA1B" w14:textId="53808AB1" w:rsidR="00F5015A" w:rsidRDefault="00F5015A" w:rsidP="00F44503">
      <w:pPr>
        <w:pStyle w:val="NoSpacing"/>
        <w:rPr>
          <w:color w:val="000000" w:themeColor="text1"/>
        </w:rPr>
      </w:pPr>
      <w:r w:rsidRPr="00FC78BC">
        <w:rPr>
          <w:color w:val="000000" w:themeColor="text1"/>
        </w:rPr>
        <w:t xml:space="preserve">All these principles can be neatly summed up under Parliamentary Supremacy, with the ability to be categorised into the three points previously discussed, that </w:t>
      </w:r>
      <w:r w:rsidR="00FD59E1" w:rsidRPr="00FC78BC">
        <w:rPr>
          <w:color w:val="000000" w:themeColor="text1"/>
        </w:rPr>
        <w:t>being</w:t>
      </w:r>
      <w:r w:rsidRPr="00FC78BC">
        <w:rPr>
          <w:color w:val="000000" w:themeColor="text1"/>
        </w:rPr>
        <w:t>; Parliament has the ability to create laws about anything, Parliament cannot create laws that a future parliament cannot amend or change, and the courts cannot question acts of Parliament.</w:t>
      </w:r>
      <w:r w:rsidR="00980F08">
        <w:rPr>
          <w:color w:val="000000" w:themeColor="text1"/>
        </w:rPr>
        <w:t xml:space="preserve"> And it is because of this it can be said </w:t>
      </w:r>
      <w:r w:rsidR="004B3817">
        <w:rPr>
          <w:color w:val="000000" w:themeColor="text1"/>
        </w:rPr>
        <w:t xml:space="preserve">that </w:t>
      </w:r>
      <w:r w:rsidR="00980F08">
        <w:rPr>
          <w:color w:val="000000" w:themeColor="text1"/>
        </w:rPr>
        <w:t xml:space="preserve">Parliament </w:t>
      </w:r>
      <w:r w:rsidR="00052869">
        <w:rPr>
          <w:color w:val="000000" w:themeColor="text1"/>
        </w:rPr>
        <w:t>is the supreme making body, with the courts and government acting for it rather than with or against.</w:t>
      </w:r>
    </w:p>
    <w:p w14:paraId="6907392B" w14:textId="77777777" w:rsidR="00464647" w:rsidRDefault="00464647" w:rsidP="000167CB">
      <w:pPr>
        <w:pStyle w:val="NoSpacing"/>
        <w:rPr>
          <w:color w:val="000000" w:themeColor="text1"/>
        </w:rPr>
      </w:pPr>
    </w:p>
    <w:p w14:paraId="26A95F7D" w14:textId="1DB11510" w:rsidR="00464647" w:rsidRDefault="00464647" w:rsidP="000167CB">
      <w:pPr>
        <w:pStyle w:val="NoSpacing"/>
        <w:rPr>
          <w:color w:val="000000" w:themeColor="text1"/>
        </w:rPr>
      </w:pPr>
      <w:r>
        <w:rPr>
          <w:color w:val="000000" w:themeColor="text1"/>
        </w:rPr>
        <w:t xml:space="preserve">With this, there is visibly room for change within both Parliament and the House of </w:t>
      </w:r>
      <w:r w:rsidR="00043DEF">
        <w:rPr>
          <w:color w:val="000000" w:themeColor="text1"/>
        </w:rPr>
        <w:t>Lords.</w:t>
      </w:r>
    </w:p>
    <w:p w14:paraId="7DF918B6" w14:textId="77777777" w:rsidR="000D1330" w:rsidRDefault="000D1330" w:rsidP="00F44503">
      <w:pPr>
        <w:pStyle w:val="NoSpacing"/>
        <w:rPr>
          <w:color w:val="000000" w:themeColor="text1"/>
        </w:rPr>
      </w:pPr>
    </w:p>
    <w:p w14:paraId="15173154" w14:textId="050A4EA2" w:rsidR="004232B8" w:rsidRDefault="00043DEF" w:rsidP="00F44503">
      <w:pPr>
        <w:pStyle w:val="NoSpacing"/>
        <w:rPr>
          <w:color w:val="000000" w:themeColor="text1"/>
        </w:rPr>
      </w:pPr>
      <w:r>
        <w:rPr>
          <w:color w:val="000000" w:themeColor="text1"/>
        </w:rPr>
        <w:t>But l</w:t>
      </w:r>
      <w:r w:rsidR="00EB4E54">
        <w:rPr>
          <w:color w:val="000000" w:themeColor="text1"/>
        </w:rPr>
        <w:t xml:space="preserve">ooking in from </w:t>
      </w:r>
      <w:r w:rsidR="000B4D28">
        <w:rPr>
          <w:color w:val="000000" w:themeColor="text1"/>
        </w:rPr>
        <w:t>the outside t</w:t>
      </w:r>
      <w:r w:rsidR="0013396A">
        <w:rPr>
          <w:color w:val="000000" w:themeColor="text1"/>
        </w:rPr>
        <w:t xml:space="preserve">he </w:t>
      </w:r>
      <w:r w:rsidR="0054175E">
        <w:rPr>
          <w:color w:val="000000" w:themeColor="text1"/>
        </w:rPr>
        <w:t xml:space="preserve">house of Lords essentially </w:t>
      </w:r>
      <w:r w:rsidR="000B4D28">
        <w:rPr>
          <w:color w:val="000000" w:themeColor="text1"/>
        </w:rPr>
        <w:t xml:space="preserve">just </w:t>
      </w:r>
      <w:r w:rsidR="0054175E">
        <w:rPr>
          <w:color w:val="000000" w:themeColor="text1"/>
        </w:rPr>
        <w:t>scrutinise</w:t>
      </w:r>
      <w:r w:rsidR="003E058F">
        <w:rPr>
          <w:color w:val="000000" w:themeColor="text1"/>
        </w:rPr>
        <w:t>s</w:t>
      </w:r>
      <w:r w:rsidR="0054175E">
        <w:rPr>
          <w:color w:val="000000" w:themeColor="text1"/>
        </w:rPr>
        <w:t xml:space="preserve"> laws, Acts and Legislations put forward by Parliament</w:t>
      </w:r>
      <w:r w:rsidR="000B4D28">
        <w:rPr>
          <w:color w:val="000000" w:themeColor="text1"/>
        </w:rPr>
        <w:t>, however this is not all that they do. The house of Lords has three main roles,</w:t>
      </w:r>
      <w:r w:rsidR="00F523A9">
        <w:rPr>
          <w:color w:val="000000" w:themeColor="text1"/>
        </w:rPr>
        <w:t xml:space="preserve"> which, according to</w:t>
      </w:r>
      <w:r w:rsidR="00874E11">
        <w:rPr>
          <w:color w:val="000000" w:themeColor="text1"/>
        </w:rPr>
        <w:t xml:space="preserve"> the</w:t>
      </w:r>
      <w:r w:rsidR="00F523A9">
        <w:rPr>
          <w:color w:val="000000" w:themeColor="text1"/>
        </w:rPr>
        <w:t xml:space="preserve"> </w:t>
      </w:r>
      <w:r w:rsidR="00292B1C">
        <w:rPr>
          <w:color w:val="000000" w:themeColor="text1"/>
        </w:rPr>
        <w:t>UK Parliament</w:t>
      </w:r>
      <w:r w:rsidR="00874E11">
        <w:rPr>
          <w:color w:val="000000" w:themeColor="text1"/>
        </w:rPr>
        <w:t xml:space="preserve"> is creating laws, </w:t>
      </w:r>
      <w:r w:rsidR="00F92E4C">
        <w:rPr>
          <w:color w:val="000000" w:themeColor="text1"/>
        </w:rPr>
        <w:t xml:space="preserve">thorough analysis of public policies and keeping the government responsible. It could be argued however that Parliament is not actually supreme because they </w:t>
      </w:r>
      <w:r w:rsidR="00D66665">
        <w:rPr>
          <w:color w:val="000000" w:themeColor="text1"/>
        </w:rPr>
        <w:t>must</w:t>
      </w:r>
      <w:r w:rsidR="00F92E4C">
        <w:rPr>
          <w:color w:val="000000" w:themeColor="text1"/>
        </w:rPr>
        <w:t xml:space="preserve"> go through a process </w:t>
      </w:r>
      <w:r w:rsidR="00190D3E">
        <w:rPr>
          <w:color w:val="000000" w:themeColor="text1"/>
        </w:rPr>
        <w:t>of debate between the two houses</w:t>
      </w:r>
      <w:r w:rsidR="00BB60D9">
        <w:rPr>
          <w:color w:val="000000" w:themeColor="text1"/>
        </w:rPr>
        <w:t xml:space="preserve">, where is it can be thoroughly examined and have suggestions made. This then means that both Parliament and the </w:t>
      </w:r>
      <w:r w:rsidR="009E3BD1">
        <w:rPr>
          <w:color w:val="000000" w:themeColor="text1"/>
        </w:rPr>
        <w:t>H</w:t>
      </w:r>
      <w:r w:rsidR="00BB60D9">
        <w:rPr>
          <w:color w:val="000000" w:themeColor="text1"/>
        </w:rPr>
        <w:t>ouse of Lords</w:t>
      </w:r>
      <w:r w:rsidR="009E3BD1">
        <w:rPr>
          <w:color w:val="000000" w:themeColor="text1"/>
        </w:rPr>
        <w:t xml:space="preserve"> must fully agree on the final text before it can continue </w:t>
      </w:r>
      <w:r w:rsidR="00E25971">
        <w:rPr>
          <w:color w:val="000000" w:themeColor="text1"/>
        </w:rPr>
        <w:t>to reach Royal assent. This surely would mean that Parliament isn’t supreme as it requires</w:t>
      </w:r>
      <w:r w:rsidR="00527C30">
        <w:rPr>
          <w:color w:val="000000" w:themeColor="text1"/>
        </w:rPr>
        <w:t xml:space="preserve"> </w:t>
      </w:r>
      <w:r w:rsidR="00E25971">
        <w:rPr>
          <w:color w:val="000000" w:themeColor="text1"/>
        </w:rPr>
        <w:t xml:space="preserve">proofreading and </w:t>
      </w:r>
      <w:r w:rsidR="009379F2">
        <w:rPr>
          <w:color w:val="000000" w:themeColor="text1"/>
        </w:rPr>
        <w:t xml:space="preserve">acceptance before bills can be passed. </w:t>
      </w:r>
      <w:r w:rsidR="00733001">
        <w:rPr>
          <w:color w:val="000000" w:themeColor="text1"/>
        </w:rPr>
        <w:t xml:space="preserve">But this isn’t strictly true, as </w:t>
      </w:r>
      <w:r w:rsidR="00150083">
        <w:rPr>
          <w:color w:val="000000" w:themeColor="text1"/>
        </w:rPr>
        <w:t>certain bills may be submitted for Royal Assent without the House of Lords’ approval</w:t>
      </w:r>
      <w:r w:rsidR="00873F79">
        <w:rPr>
          <w:color w:val="000000" w:themeColor="text1"/>
        </w:rPr>
        <w:t xml:space="preserve">. </w:t>
      </w:r>
    </w:p>
    <w:p w14:paraId="2B5F3255" w14:textId="77777777" w:rsidR="007B7630" w:rsidRDefault="007B7630" w:rsidP="00F44503">
      <w:pPr>
        <w:pStyle w:val="NoSpacing"/>
        <w:rPr>
          <w:color w:val="000000" w:themeColor="text1"/>
        </w:rPr>
      </w:pPr>
    </w:p>
    <w:p w14:paraId="37028B86" w14:textId="77777777" w:rsidR="009C50AE" w:rsidRDefault="00E56E0E" w:rsidP="00F44503">
      <w:pPr>
        <w:pStyle w:val="NoSpacing"/>
        <w:rPr>
          <w:color w:val="000000" w:themeColor="text1"/>
        </w:rPr>
      </w:pPr>
      <w:r>
        <w:rPr>
          <w:color w:val="000000" w:themeColor="text1"/>
        </w:rPr>
        <w:t>An interesting question by The Queen Mary University London (2022) suggests that a reform should be made to the House of Lords so that the possibility of a bill being passed without their consent should not and cannot be possible</w:t>
      </w:r>
      <w:r w:rsidR="000025F4">
        <w:rPr>
          <w:color w:val="000000" w:themeColor="text1"/>
        </w:rPr>
        <w:t xml:space="preserve">. There is a need for balance between the two houses, whereas neither one </w:t>
      </w:r>
      <w:r w:rsidR="005E573E">
        <w:rPr>
          <w:color w:val="000000" w:themeColor="text1"/>
        </w:rPr>
        <w:t>has total authority and supremacy over the other, this is so that improper</w:t>
      </w:r>
      <w:r w:rsidR="000D7672">
        <w:rPr>
          <w:color w:val="000000" w:themeColor="text1"/>
        </w:rPr>
        <w:t xml:space="preserve"> or</w:t>
      </w:r>
      <w:r w:rsidR="005E573E">
        <w:rPr>
          <w:color w:val="000000" w:themeColor="text1"/>
        </w:rPr>
        <w:t xml:space="preserve"> harmful</w:t>
      </w:r>
      <w:r w:rsidR="000D7672">
        <w:rPr>
          <w:color w:val="000000" w:themeColor="text1"/>
        </w:rPr>
        <w:t xml:space="preserve"> bills, legislations or laws are not passed without both approvals.</w:t>
      </w:r>
    </w:p>
    <w:p w14:paraId="1E71D55B" w14:textId="252C9BCF" w:rsidR="008E628F" w:rsidRDefault="009C50AE" w:rsidP="00F44503">
      <w:pPr>
        <w:pStyle w:val="NoSpacing"/>
        <w:rPr>
          <w:color w:val="000000" w:themeColor="text1"/>
        </w:rPr>
      </w:pPr>
      <w:r>
        <w:rPr>
          <w:color w:val="000000" w:themeColor="text1"/>
        </w:rPr>
        <w:t xml:space="preserve">Another example of an imbalance of power would be the power of taxation, new </w:t>
      </w:r>
      <w:r w:rsidR="00AF5DCC">
        <w:rPr>
          <w:color w:val="000000" w:themeColor="text1"/>
        </w:rPr>
        <w:t xml:space="preserve">proposed taxes cannot be blocked or amended by the Lords. There is a good reason behind this, as it stops </w:t>
      </w:r>
      <w:r w:rsidR="00C04343">
        <w:rPr>
          <w:color w:val="000000" w:themeColor="text1"/>
        </w:rPr>
        <w:t>possibly powerful Lords</w:t>
      </w:r>
      <w:r w:rsidR="000D7672">
        <w:rPr>
          <w:color w:val="000000" w:themeColor="text1"/>
        </w:rPr>
        <w:t xml:space="preserve"> </w:t>
      </w:r>
      <w:r w:rsidR="00C04343">
        <w:rPr>
          <w:color w:val="000000" w:themeColor="text1"/>
        </w:rPr>
        <w:t>from blocking taxes that directly affect them,</w:t>
      </w:r>
      <w:r w:rsidR="00E43611">
        <w:rPr>
          <w:color w:val="000000" w:themeColor="text1"/>
        </w:rPr>
        <w:t xml:space="preserve"> increasing corruption within Westminster. A possible solution for this would be to </w:t>
      </w:r>
      <w:r w:rsidR="00133B6D">
        <w:rPr>
          <w:color w:val="000000" w:themeColor="text1"/>
        </w:rPr>
        <w:t xml:space="preserve">appoint Lords based on academic and real world skills rather than class and money, as this would introduce a balance of </w:t>
      </w:r>
      <w:r w:rsidR="00EC1C8B">
        <w:rPr>
          <w:color w:val="000000" w:themeColor="text1"/>
        </w:rPr>
        <w:t>class structure within the House of Lords, very similar to how Member of Parliaments (MP(s)) are appointed.</w:t>
      </w:r>
    </w:p>
    <w:p w14:paraId="02E76F86" w14:textId="7C9AA68F" w:rsidR="00C76B75" w:rsidRDefault="00C76B75" w:rsidP="00F44503">
      <w:pPr>
        <w:pStyle w:val="NoSpacing"/>
        <w:rPr>
          <w:color w:val="000000" w:themeColor="text1"/>
        </w:rPr>
      </w:pPr>
      <w:r>
        <w:rPr>
          <w:color w:val="000000" w:themeColor="text1"/>
        </w:rPr>
        <w:t xml:space="preserve">But in such a world, if both houses are </w:t>
      </w:r>
      <w:r w:rsidR="00275E7A">
        <w:rPr>
          <w:color w:val="000000" w:themeColor="text1"/>
        </w:rPr>
        <w:t xml:space="preserve">exact, would there be a reason to have two separate chambers when both have the same </w:t>
      </w:r>
      <w:r w:rsidR="003B6F75">
        <w:rPr>
          <w:color w:val="000000" w:themeColor="text1"/>
        </w:rPr>
        <w:t xml:space="preserve">member characteristics and traits, or would it make more sense to unite the houses and give a larger </w:t>
      </w:r>
      <w:r w:rsidR="005C2DC3">
        <w:rPr>
          <w:color w:val="000000" w:themeColor="text1"/>
        </w:rPr>
        <w:t xml:space="preserve">role to that of the King, who </w:t>
      </w:r>
      <w:r w:rsidR="00EE675C">
        <w:rPr>
          <w:color w:val="000000" w:themeColor="text1"/>
        </w:rPr>
        <w:t>in fact</w:t>
      </w:r>
      <w:r w:rsidR="005C2DC3">
        <w:rPr>
          <w:color w:val="000000" w:themeColor="text1"/>
        </w:rPr>
        <w:t xml:space="preserve"> must give Royal Assent to </w:t>
      </w:r>
      <w:r w:rsidR="00EE675C">
        <w:rPr>
          <w:color w:val="000000" w:themeColor="text1"/>
        </w:rPr>
        <w:t xml:space="preserve">Bills </w:t>
      </w:r>
      <w:r w:rsidR="00055EBE">
        <w:rPr>
          <w:color w:val="000000" w:themeColor="text1"/>
        </w:rPr>
        <w:t xml:space="preserve">given? </w:t>
      </w:r>
      <w:r w:rsidR="00533444">
        <w:rPr>
          <w:color w:val="000000" w:themeColor="text1"/>
        </w:rPr>
        <w:t xml:space="preserve">The </w:t>
      </w:r>
      <w:r w:rsidR="00154085">
        <w:rPr>
          <w:color w:val="000000" w:themeColor="text1"/>
        </w:rPr>
        <w:t xml:space="preserve">House of Lords must remain a separate entity so that before bills, legislation and </w:t>
      </w:r>
      <w:r w:rsidR="000B4978">
        <w:rPr>
          <w:color w:val="000000" w:themeColor="text1"/>
        </w:rPr>
        <w:t>Acts can be implemented they are justly scrutinised</w:t>
      </w:r>
      <w:r w:rsidR="00ED1591">
        <w:rPr>
          <w:color w:val="000000" w:themeColor="text1"/>
        </w:rPr>
        <w:t>, inspected and amended.</w:t>
      </w:r>
    </w:p>
    <w:p w14:paraId="437BE691" w14:textId="77777777" w:rsidR="00B60597" w:rsidRDefault="00B60597" w:rsidP="00F44503">
      <w:pPr>
        <w:pStyle w:val="NoSpacing"/>
        <w:rPr>
          <w:color w:val="000000" w:themeColor="text1"/>
        </w:rPr>
      </w:pPr>
    </w:p>
    <w:p w14:paraId="2761F7C4" w14:textId="553C6AA3" w:rsidR="00B60597" w:rsidRDefault="00056A1C" w:rsidP="00F44503">
      <w:pPr>
        <w:pStyle w:val="NoSpacing"/>
        <w:rPr>
          <w:color w:val="000000" w:themeColor="text1"/>
        </w:rPr>
      </w:pPr>
      <w:r>
        <w:rPr>
          <w:color w:val="000000" w:themeColor="text1"/>
        </w:rPr>
        <w:t>Therefore, based upon the</w:t>
      </w:r>
      <w:r w:rsidR="008B10AD">
        <w:rPr>
          <w:color w:val="000000" w:themeColor="text1"/>
        </w:rPr>
        <w:t xml:space="preserve"> information within this study </w:t>
      </w:r>
      <w:r w:rsidR="004E47A6">
        <w:rPr>
          <w:color w:val="000000" w:themeColor="text1"/>
        </w:rPr>
        <w:t xml:space="preserve">there needs to be reform within the House of Lords </w:t>
      </w:r>
      <w:r w:rsidR="00C76B75">
        <w:rPr>
          <w:color w:val="000000" w:themeColor="text1"/>
        </w:rPr>
        <w:t xml:space="preserve">to appoint such Lords based on skill and not class. This is so that both </w:t>
      </w:r>
      <w:r w:rsidR="00ED1591">
        <w:rPr>
          <w:color w:val="000000" w:themeColor="text1"/>
        </w:rPr>
        <w:t>Houses can stand equally rather than separa</w:t>
      </w:r>
      <w:r w:rsidR="00DD781D">
        <w:rPr>
          <w:color w:val="000000" w:themeColor="text1"/>
        </w:rPr>
        <w:t xml:space="preserve">te, </w:t>
      </w:r>
      <w:r w:rsidR="0010767E">
        <w:rPr>
          <w:color w:val="000000" w:themeColor="text1"/>
        </w:rPr>
        <w:t xml:space="preserve">not supreme over one another, but sovereign in their own right, </w:t>
      </w:r>
      <w:r w:rsidR="00DD781D">
        <w:rPr>
          <w:color w:val="000000" w:themeColor="text1"/>
        </w:rPr>
        <w:t>agreeing and disagreeing app</w:t>
      </w:r>
      <w:r w:rsidR="0010767E">
        <w:rPr>
          <w:color w:val="000000" w:themeColor="text1"/>
        </w:rPr>
        <w:t>ropriately.</w:t>
      </w:r>
    </w:p>
    <w:p w14:paraId="1AB2F275" w14:textId="77777777" w:rsidR="00E03926" w:rsidRDefault="00E03926" w:rsidP="00F44503">
      <w:pPr>
        <w:pStyle w:val="NoSpacing"/>
        <w:rPr>
          <w:color w:val="000000" w:themeColor="text1"/>
        </w:rPr>
      </w:pPr>
      <w:r>
        <w:rPr>
          <w:color w:val="000000" w:themeColor="text1"/>
        </w:rPr>
        <w:t xml:space="preserve">This is then to say that </w:t>
      </w:r>
      <w:r w:rsidR="007B7630">
        <w:rPr>
          <w:color w:val="000000" w:themeColor="text1"/>
        </w:rPr>
        <w:t>Parliamentary</w:t>
      </w:r>
      <w:r>
        <w:rPr>
          <w:color w:val="000000" w:themeColor="text1"/>
        </w:rPr>
        <w:t xml:space="preserve"> </w:t>
      </w:r>
      <w:r w:rsidR="007B7630">
        <w:rPr>
          <w:color w:val="000000" w:themeColor="text1"/>
        </w:rPr>
        <w:t>sovereignty</w:t>
      </w:r>
      <w:r>
        <w:rPr>
          <w:color w:val="000000" w:themeColor="text1"/>
        </w:rPr>
        <w:t xml:space="preserve"> is of upmost importance to that of the </w:t>
      </w:r>
      <w:r w:rsidR="007B7630">
        <w:rPr>
          <w:color w:val="000000" w:themeColor="text1"/>
        </w:rPr>
        <w:t>United Kingdoms Constitution</w:t>
      </w:r>
      <w:r w:rsidR="00F13182">
        <w:rPr>
          <w:color w:val="000000" w:themeColor="text1"/>
        </w:rPr>
        <w:t>, however Parliamentary Supremacy</w:t>
      </w:r>
      <w:r w:rsidR="006254E5">
        <w:rPr>
          <w:color w:val="000000" w:themeColor="text1"/>
        </w:rPr>
        <w:t xml:space="preserve">, given one house a larger quantity of control over another will only result in </w:t>
      </w:r>
      <w:r w:rsidR="00423291">
        <w:rPr>
          <w:color w:val="000000" w:themeColor="text1"/>
        </w:rPr>
        <w:t>Parliament</w:t>
      </w:r>
      <w:r w:rsidR="006254E5">
        <w:rPr>
          <w:color w:val="000000" w:themeColor="text1"/>
        </w:rPr>
        <w:t xml:space="preserve"> pushing bills that the Lords cannot stop, </w:t>
      </w:r>
      <w:r w:rsidR="00423291">
        <w:rPr>
          <w:color w:val="000000" w:themeColor="text1"/>
        </w:rPr>
        <w:t>reducing their influence and power.</w:t>
      </w:r>
    </w:p>
    <w:p w14:paraId="64AF44D2" w14:textId="12EFF5BC" w:rsidR="007348AC" w:rsidRPr="000167CB" w:rsidRDefault="008E5513" w:rsidP="000167CB">
      <w:pPr>
        <w:pStyle w:val="NoSpacing"/>
        <w:rPr>
          <w:color w:val="000000" w:themeColor="text1"/>
        </w:rPr>
      </w:pPr>
      <w:r w:rsidRPr="00147860">
        <w:rPr>
          <w:rFonts w:ascii="Arial" w:eastAsia="Times New Roman" w:hAnsi="Arial" w:cs="Arial"/>
          <w:color w:val="000000"/>
          <w:lang w:eastAsia="en-GB"/>
        </w:rPr>
        <w:lastRenderedPageBreak/>
        <w:t>Oxford University Press.</w:t>
      </w:r>
      <w:r w:rsidR="008E628F" w:rsidRPr="00147860">
        <w:rPr>
          <w:rFonts w:ascii="Arial" w:eastAsia="Times New Roman" w:hAnsi="Arial" w:cs="Arial"/>
          <w:color w:val="000000"/>
          <w:lang w:eastAsia="en-GB"/>
        </w:rPr>
        <w:t xml:space="preserve"> Martin Partington</w:t>
      </w:r>
      <w:r w:rsidR="006B5CE9" w:rsidRPr="00147860">
        <w:rPr>
          <w:rFonts w:ascii="Arial" w:eastAsia="Times New Roman" w:hAnsi="Arial" w:cs="Arial"/>
          <w:color w:val="000000"/>
          <w:lang w:eastAsia="en-GB"/>
        </w:rPr>
        <w:t xml:space="preserve"> (2021). </w:t>
      </w:r>
      <w:r w:rsidR="008E628F" w:rsidRPr="00147860">
        <w:rPr>
          <w:rFonts w:ascii="Arial" w:eastAsia="Times New Roman" w:hAnsi="Arial" w:cs="Arial"/>
          <w:color w:val="000000"/>
          <w:lang w:eastAsia="en-GB"/>
        </w:rPr>
        <w:t xml:space="preserve">Introduction to the </w:t>
      </w:r>
      <w:r w:rsidR="00722CD3" w:rsidRPr="00147860">
        <w:rPr>
          <w:rFonts w:ascii="Arial" w:eastAsia="Times New Roman" w:hAnsi="Arial" w:cs="Arial"/>
          <w:color w:val="000000"/>
          <w:lang w:eastAsia="en-GB"/>
        </w:rPr>
        <w:t>English</w:t>
      </w:r>
      <w:r w:rsidR="008E628F" w:rsidRPr="00147860">
        <w:rPr>
          <w:rFonts w:ascii="Arial" w:eastAsia="Times New Roman" w:hAnsi="Arial" w:cs="Arial"/>
          <w:color w:val="000000"/>
          <w:lang w:eastAsia="en-GB"/>
        </w:rPr>
        <w:t xml:space="preserve"> legal system</w:t>
      </w:r>
      <w:r w:rsidR="006B5CE9" w:rsidRPr="00147860">
        <w:rPr>
          <w:rFonts w:ascii="Arial" w:eastAsia="Times New Roman" w:hAnsi="Arial" w:cs="Arial"/>
          <w:color w:val="000000"/>
          <w:lang w:eastAsia="en-GB"/>
        </w:rPr>
        <w:t>.</w:t>
      </w:r>
      <w:r w:rsidR="000E31B3" w:rsidRPr="00147860">
        <w:rPr>
          <w:rFonts w:ascii="Arial" w:eastAsia="Times New Roman" w:hAnsi="Arial" w:cs="Arial"/>
          <w:color w:val="000000"/>
          <w:lang w:eastAsia="en-GB"/>
        </w:rPr>
        <w:t xml:space="preserve"> 15</w:t>
      </w:r>
      <w:r w:rsidR="000E31B3" w:rsidRPr="00147860">
        <w:rPr>
          <w:rFonts w:ascii="Arial" w:eastAsia="Times New Roman" w:hAnsi="Arial" w:cs="Arial"/>
          <w:color w:val="000000"/>
          <w:vertAlign w:val="superscript"/>
          <w:lang w:eastAsia="en-GB"/>
        </w:rPr>
        <w:t>th</w:t>
      </w:r>
      <w:r w:rsidR="000E31B3" w:rsidRPr="00147860">
        <w:rPr>
          <w:rFonts w:ascii="Arial" w:eastAsia="Times New Roman" w:hAnsi="Arial" w:cs="Arial"/>
          <w:color w:val="000000"/>
          <w:lang w:eastAsia="en-GB"/>
        </w:rPr>
        <w:t xml:space="preserve"> </w:t>
      </w:r>
      <w:r w:rsidRPr="00147860">
        <w:rPr>
          <w:rFonts w:ascii="Arial" w:eastAsia="Times New Roman" w:hAnsi="Arial" w:cs="Arial"/>
          <w:color w:val="000000"/>
          <w:lang w:eastAsia="en-GB"/>
        </w:rPr>
        <w:t>ed.</w:t>
      </w:r>
      <w:r w:rsidR="00075149" w:rsidRPr="00147860">
        <w:rPr>
          <w:rFonts w:ascii="Arial" w:eastAsia="Times New Roman" w:hAnsi="Arial" w:cs="Arial"/>
          <w:color w:val="000000"/>
          <w:lang w:eastAsia="en-GB"/>
        </w:rPr>
        <w:t xml:space="preserve"> Oxford</w:t>
      </w:r>
      <w:r w:rsidRPr="00147860">
        <w:rPr>
          <w:rFonts w:ascii="Arial" w:eastAsia="Times New Roman" w:hAnsi="Arial" w:cs="Arial"/>
          <w:color w:val="000000"/>
          <w:lang w:eastAsia="en-GB"/>
        </w:rPr>
        <w:t>.</w:t>
      </w:r>
      <w:r w:rsidR="007348AC">
        <w:rPr>
          <w:rFonts w:ascii="Arial" w:eastAsia="Times New Roman" w:hAnsi="Arial" w:cs="Arial"/>
          <w:color w:val="000000"/>
          <w:lang w:eastAsia="en-GB"/>
        </w:rPr>
        <w:t xml:space="preserve"> Accessed 3/11/23.</w:t>
      </w:r>
      <w:r w:rsidR="009A746C" w:rsidRPr="00147860">
        <w:rPr>
          <w:rFonts w:ascii="Arial" w:eastAsia="Times New Roman" w:hAnsi="Arial" w:cs="Arial"/>
          <w:color w:val="000000"/>
          <w:lang w:eastAsia="en-GB"/>
        </w:rPr>
        <w:t xml:space="preserve"> </w:t>
      </w:r>
    </w:p>
    <w:p w14:paraId="726A5D9E" w14:textId="5E808CAF" w:rsidR="008E628F" w:rsidRPr="00147860" w:rsidRDefault="0087674F" w:rsidP="00342D8A">
      <w:pPr>
        <w:spacing w:after="0" w:line="360" w:lineRule="auto"/>
        <w:rPr>
          <w:rFonts w:ascii="Arial" w:eastAsia="Times New Roman" w:hAnsi="Arial" w:cs="Arial"/>
          <w:color w:val="000000"/>
          <w:lang w:eastAsia="en-GB"/>
        </w:rPr>
      </w:pPr>
      <w:hyperlink r:id="rId11" w:history="1">
        <w:r w:rsidR="007348AC" w:rsidRPr="002800F1">
          <w:rPr>
            <w:rStyle w:val="Hyperlink"/>
            <w:rFonts w:ascii="Arial" w:eastAsia="Times New Roman" w:hAnsi="Arial" w:cs="Arial"/>
            <w:lang w:eastAsia="en-GB"/>
          </w:rPr>
          <w:t>https://global.oup.com/ukhe/product/introduction-to-the-english-legal-system-9780198852926?cc=gb&amp;lang=en&amp;</w:t>
        </w:r>
      </w:hyperlink>
    </w:p>
    <w:p w14:paraId="294AA655" w14:textId="77777777" w:rsidR="00412B39" w:rsidRPr="00147860" w:rsidRDefault="00412B39" w:rsidP="00342D8A">
      <w:pPr>
        <w:spacing w:after="0" w:line="360" w:lineRule="auto"/>
        <w:rPr>
          <w:rFonts w:ascii="Arial" w:eastAsia="Times New Roman" w:hAnsi="Arial" w:cs="Arial"/>
          <w:lang w:eastAsia="en-GB"/>
        </w:rPr>
      </w:pPr>
    </w:p>
    <w:p w14:paraId="6FEE3214" w14:textId="77777777" w:rsidR="007348AC" w:rsidRDefault="004C6BCF" w:rsidP="00342D8A">
      <w:pPr>
        <w:spacing w:after="0" w:line="360" w:lineRule="auto"/>
        <w:rPr>
          <w:rFonts w:ascii="Arial" w:eastAsia="Times New Roman" w:hAnsi="Arial" w:cs="Arial"/>
          <w:color w:val="000000"/>
          <w:lang w:eastAsia="en-GB"/>
        </w:rPr>
      </w:pPr>
      <w:r w:rsidRPr="00147860">
        <w:rPr>
          <w:rFonts w:ascii="Arial" w:eastAsia="Times New Roman" w:hAnsi="Arial" w:cs="Arial"/>
          <w:lang w:eastAsia="en-GB"/>
        </w:rPr>
        <w:t>UK Parliament. Conventions.</w:t>
      </w:r>
      <w:r w:rsidR="007348AC" w:rsidRPr="007348AC">
        <w:rPr>
          <w:rFonts w:ascii="Arial" w:eastAsia="Times New Roman" w:hAnsi="Arial" w:cs="Arial"/>
          <w:color w:val="000000"/>
          <w:lang w:eastAsia="en-GB"/>
        </w:rPr>
        <w:t xml:space="preserve"> </w:t>
      </w:r>
      <w:r w:rsidR="007348AC">
        <w:rPr>
          <w:rFonts w:ascii="Arial" w:eastAsia="Times New Roman" w:hAnsi="Arial" w:cs="Arial"/>
          <w:color w:val="000000"/>
          <w:lang w:eastAsia="en-GB"/>
        </w:rPr>
        <w:t>Accessed 3/11/23.</w:t>
      </w:r>
      <w:r w:rsidR="007348AC" w:rsidRPr="00147860">
        <w:rPr>
          <w:rFonts w:ascii="Arial" w:eastAsia="Times New Roman" w:hAnsi="Arial" w:cs="Arial"/>
          <w:color w:val="000000"/>
          <w:lang w:eastAsia="en-GB"/>
        </w:rPr>
        <w:t xml:space="preserve"> </w:t>
      </w:r>
    </w:p>
    <w:p w14:paraId="23CA57BD" w14:textId="239D2E58" w:rsidR="008E628F" w:rsidRPr="00147860" w:rsidRDefault="0087674F" w:rsidP="00342D8A">
      <w:pPr>
        <w:spacing w:after="0" w:line="360" w:lineRule="auto"/>
        <w:rPr>
          <w:rFonts w:ascii="Arial" w:eastAsia="Times New Roman" w:hAnsi="Arial" w:cs="Arial"/>
          <w:lang w:eastAsia="en-GB"/>
        </w:rPr>
      </w:pPr>
      <w:hyperlink r:id="rId12" w:history="1">
        <w:r w:rsidR="007348AC" w:rsidRPr="002800F1">
          <w:rPr>
            <w:rStyle w:val="Hyperlink"/>
            <w:rFonts w:ascii="Arial" w:eastAsia="Times New Roman" w:hAnsi="Arial" w:cs="Arial"/>
            <w:lang w:eastAsia="en-GB"/>
          </w:rPr>
          <w:t>https://www.parliament.uk/site-information/glossary/conventions/</w:t>
        </w:r>
      </w:hyperlink>
    </w:p>
    <w:p w14:paraId="2494ABED" w14:textId="77777777" w:rsidR="008E628F" w:rsidRPr="00147860" w:rsidRDefault="008E628F" w:rsidP="00342D8A">
      <w:pPr>
        <w:spacing w:after="0" w:line="360" w:lineRule="auto"/>
        <w:rPr>
          <w:rFonts w:ascii="Arial" w:eastAsia="Times New Roman" w:hAnsi="Arial" w:cs="Arial"/>
          <w:lang w:eastAsia="en-GB"/>
        </w:rPr>
      </w:pPr>
    </w:p>
    <w:p w14:paraId="15A87B06" w14:textId="77777777" w:rsidR="007348AC" w:rsidRDefault="0005078A" w:rsidP="00342D8A">
      <w:pPr>
        <w:spacing w:after="0" w:line="360" w:lineRule="auto"/>
        <w:rPr>
          <w:rFonts w:ascii="Arial" w:eastAsia="Times New Roman" w:hAnsi="Arial" w:cs="Arial"/>
          <w:color w:val="000000"/>
          <w:lang w:eastAsia="en-GB"/>
        </w:rPr>
      </w:pPr>
      <w:r w:rsidRPr="00147860">
        <w:rPr>
          <w:rFonts w:ascii="Arial" w:hAnsi="Arial" w:cs="Arial"/>
        </w:rPr>
        <w:t>University C</w:t>
      </w:r>
      <w:r w:rsidR="00147860">
        <w:rPr>
          <w:rFonts w:ascii="Arial" w:hAnsi="Arial" w:cs="Arial"/>
        </w:rPr>
        <w:t xml:space="preserve">ollege London, </w:t>
      </w:r>
      <w:proofErr w:type="gramStart"/>
      <w:r w:rsidR="00147860">
        <w:rPr>
          <w:rFonts w:ascii="Arial" w:hAnsi="Arial" w:cs="Arial"/>
        </w:rPr>
        <w:t>What</w:t>
      </w:r>
      <w:proofErr w:type="gramEnd"/>
      <w:r w:rsidR="00147860">
        <w:rPr>
          <w:rFonts w:ascii="Arial" w:hAnsi="Arial" w:cs="Arial"/>
        </w:rPr>
        <w:t xml:space="preserve"> are Constitutional Conventions. </w:t>
      </w:r>
      <w:r w:rsidR="00F97225">
        <w:rPr>
          <w:rFonts w:ascii="Arial" w:eastAsia="Times New Roman" w:hAnsi="Arial" w:cs="Arial"/>
          <w:lang w:eastAsia="en-GB"/>
        </w:rPr>
        <w:t xml:space="preserve">The Constitutional Unit. </w:t>
      </w:r>
      <w:r w:rsidR="007348AC">
        <w:rPr>
          <w:rFonts w:ascii="Arial" w:eastAsia="Times New Roman" w:hAnsi="Arial" w:cs="Arial"/>
          <w:color w:val="000000"/>
          <w:lang w:eastAsia="en-GB"/>
        </w:rPr>
        <w:t>Accessed 3/11/23.</w:t>
      </w:r>
      <w:r w:rsidR="007348AC" w:rsidRPr="00147860">
        <w:rPr>
          <w:rFonts w:ascii="Arial" w:eastAsia="Times New Roman" w:hAnsi="Arial" w:cs="Arial"/>
          <w:color w:val="000000"/>
          <w:lang w:eastAsia="en-GB"/>
        </w:rPr>
        <w:t xml:space="preserve"> </w:t>
      </w:r>
    </w:p>
    <w:p w14:paraId="76947AC3" w14:textId="17D497D8" w:rsidR="008E628F" w:rsidRPr="00147860" w:rsidRDefault="0087674F" w:rsidP="00342D8A">
      <w:pPr>
        <w:spacing w:after="0" w:line="360" w:lineRule="auto"/>
        <w:rPr>
          <w:rFonts w:ascii="Arial" w:eastAsia="Times New Roman" w:hAnsi="Arial" w:cs="Arial"/>
          <w:lang w:eastAsia="en-GB"/>
        </w:rPr>
      </w:pPr>
      <w:hyperlink r:id="rId13" w:history="1">
        <w:r w:rsidR="007348AC" w:rsidRPr="002800F1">
          <w:rPr>
            <w:rStyle w:val="Hyperlink"/>
            <w:rFonts w:ascii="Arial" w:eastAsia="Times New Roman" w:hAnsi="Arial" w:cs="Arial"/>
            <w:lang w:eastAsia="en-GB"/>
          </w:rPr>
          <w:t>https://www.ucl.ac.uk/constitution-unit/explainers/what-are-constitutional-conventions</w:t>
        </w:r>
      </w:hyperlink>
    </w:p>
    <w:p w14:paraId="3936789C" w14:textId="77777777" w:rsidR="008E628F" w:rsidRDefault="008E628F" w:rsidP="00342D8A">
      <w:pPr>
        <w:spacing w:after="0" w:line="360" w:lineRule="auto"/>
        <w:rPr>
          <w:rFonts w:ascii="Arial" w:eastAsia="Times New Roman" w:hAnsi="Arial" w:cs="Arial"/>
          <w:lang w:eastAsia="en-GB"/>
        </w:rPr>
      </w:pPr>
    </w:p>
    <w:p w14:paraId="633B0C20" w14:textId="77777777" w:rsidR="007348AC" w:rsidRDefault="00FB60C1" w:rsidP="00342D8A">
      <w:pPr>
        <w:spacing w:after="0" w:line="360" w:lineRule="auto"/>
        <w:rPr>
          <w:rFonts w:ascii="Arial" w:eastAsia="Times New Roman" w:hAnsi="Arial" w:cs="Arial"/>
          <w:lang w:eastAsia="en-GB"/>
        </w:rPr>
      </w:pPr>
      <w:r w:rsidRPr="00147860">
        <w:rPr>
          <w:rFonts w:ascii="Arial" w:hAnsi="Arial" w:cs="Arial"/>
        </w:rPr>
        <w:t>University C</w:t>
      </w:r>
      <w:r>
        <w:rPr>
          <w:rFonts w:ascii="Arial" w:hAnsi="Arial" w:cs="Arial"/>
        </w:rPr>
        <w:t xml:space="preserve">ollege London, </w:t>
      </w:r>
      <w:proofErr w:type="gramStart"/>
      <w:r>
        <w:rPr>
          <w:rFonts w:ascii="Arial" w:hAnsi="Arial" w:cs="Arial"/>
        </w:rPr>
        <w:t>What</w:t>
      </w:r>
      <w:proofErr w:type="gramEnd"/>
      <w:r>
        <w:rPr>
          <w:rFonts w:ascii="Arial" w:hAnsi="Arial" w:cs="Arial"/>
        </w:rPr>
        <w:t xml:space="preserve"> are Constitutional Principles. </w:t>
      </w:r>
      <w:r>
        <w:rPr>
          <w:rFonts w:ascii="Arial" w:eastAsia="Times New Roman" w:hAnsi="Arial" w:cs="Arial"/>
          <w:lang w:eastAsia="en-GB"/>
        </w:rPr>
        <w:t>The Constitutional Unit.</w:t>
      </w:r>
      <w:r w:rsidR="007348AC" w:rsidRPr="007348AC">
        <w:rPr>
          <w:rFonts w:ascii="Arial" w:eastAsia="Times New Roman" w:hAnsi="Arial" w:cs="Arial"/>
          <w:color w:val="000000"/>
          <w:lang w:eastAsia="en-GB"/>
        </w:rPr>
        <w:t xml:space="preserve"> </w:t>
      </w:r>
      <w:r w:rsidR="007348AC">
        <w:rPr>
          <w:rFonts w:ascii="Arial" w:eastAsia="Times New Roman" w:hAnsi="Arial" w:cs="Arial"/>
          <w:color w:val="000000"/>
          <w:lang w:eastAsia="en-GB"/>
        </w:rPr>
        <w:t>Accessed 4/11/23.</w:t>
      </w:r>
      <w:r w:rsidR="007348AC" w:rsidRPr="00147860">
        <w:rPr>
          <w:rFonts w:ascii="Arial" w:eastAsia="Times New Roman" w:hAnsi="Arial" w:cs="Arial"/>
          <w:color w:val="000000"/>
          <w:lang w:eastAsia="en-GB"/>
        </w:rPr>
        <w:t xml:space="preserve"> </w:t>
      </w:r>
      <w:r w:rsidR="00787F20">
        <w:rPr>
          <w:rFonts w:ascii="Arial" w:eastAsia="Times New Roman" w:hAnsi="Arial" w:cs="Arial"/>
          <w:lang w:eastAsia="en-GB"/>
        </w:rPr>
        <w:t xml:space="preserve"> </w:t>
      </w:r>
    </w:p>
    <w:p w14:paraId="79BDD68E" w14:textId="7B756F48" w:rsidR="008E628F" w:rsidRPr="00147860" w:rsidRDefault="008E628F" w:rsidP="00342D8A">
      <w:pPr>
        <w:spacing w:after="0" w:line="360" w:lineRule="auto"/>
        <w:rPr>
          <w:rFonts w:ascii="Arial" w:eastAsia="Times New Roman" w:hAnsi="Arial" w:cs="Arial"/>
          <w:lang w:eastAsia="en-GB"/>
        </w:rPr>
      </w:pPr>
      <w:r w:rsidRPr="00147860">
        <w:rPr>
          <w:rFonts w:ascii="Arial" w:eastAsia="Times New Roman" w:hAnsi="Arial" w:cs="Arial"/>
          <w:color w:val="1155CC"/>
          <w:u w:val="single"/>
          <w:lang w:eastAsia="en-GB"/>
        </w:rPr>
        <w:t>https://www.ucl.ac.uk/constitution-unit/explainers/what-are-constitutional-principles</w:t>
      </w:r>
    </w:p>
    <w:p w14:paraId="02DCF648" w14:textId="77777777" w:rsidR="008E628F" w:rsidRDefault="008E628F" w:rsidP="00342D8A">
      <w:pPr>
        <w:spacing w:after="0" w:line="360" w:lineRule="auto"/>
        <w:rPr>
          <w:rFonts w:ascii="Arial" w:eastAsia="Times New Roman" w:hAnsi="Arial" w:cs="Arial"/>
          <w:lang w:eastAsia="en-GB"/>
        </w:rPr>
      </w:pPr>
    </w:p>
    <w:p w14:paraId="061D804B" w14:textId="0CD9D631" w:rsidR="00760489" w:rsidRPr="00147860" w:rsidRDefault="00760489" w:rsidP="00342D8A">
      <w:pPr>
        <w:spacing w:after="0" w:line="360" w:lineRule="auto"/>
        <w:rPr>
          <w:rFonts w:ascii="Arial" w:eastAsia="Times New Roman" w:hAnsi="Arial" w:cs="Arial"/>
          <w:lang w:eastAsia="en-GB"/>
        </w:rPr>
      </w:pPr>
      <w:r>
        <w:rPr>
          <w:rFonts w:ascii="Arial" w:eastAsia="Times New Roman" w:hAnsi="Arial" w:cs="Arial"/>
          <w:lang w:eastAsia="en-GB"/>
        </w:rPr>
        <w:t>The British Institute of Human Rights</w:t>
      </w:r>
      <w:r w:rsidR="00B404CF">
        <w:rPr>
          <w:rFonts w:ascii="Arial" w:eastAsia="Times New Roman" w:hAnsi="Arial" w:cs="Arial"/>
          <w:lang w:eastAsia="en-GB"/>
        </w:rPr>
        <w:t>.</w:t>
      </w:r>
      <w:r>
        <w:rPr>
          <w:rFonts w:ascii="Arial" w:eastAsia="Times New Roman" w:hAnsi="Arial" w:cs="Arial"/>
          <w:lang w:eastAsia="en-GB"/>
        </w:rPr>
        <w:t xml:space="preserve"> (2023)</w:t>
      </w:r>
      <w:r w:rsidR="004C1B35">
        <w:rPr>
          <w:rFonts w:ascii="Arial" w:eastAsia="Times New Roman" w:hAnsi="Arial" w:cs="Arial"/>
          <w:lang w:eastAsia="en-GB"/>
        </w:rPr>
        <w:t>.</w:t>
      </w:r>
      <w:r>
        <w:rPr>
          <w:rFonts w:ascii="Arial" w:eastAsia="Times New Roman" w:hAnsi="Arial" w:cs="Arial"/>
          <w:lang w:eastAsia="en-GB"/>
        </w:rPr>
        <w:t xml:space="preserve"> Separation of Powers, Parliamentary Sovereignty &amp; the Rule of Law. bihr.org</w:t>
      </w:r>
      <w:r w:rsidR="007348AC">
        <w:rPr>
          <w:rFonts w:ascii="Arial" w:eastAsia="Times New Roman" w:hAnsi="Arial" w:cs="Arial"/>
          <w:lang w:eastAsia="en-GB"/>
        </w:rPr>
        <w:t xml:space="preserve">. </w:t>
      </w:r>
      <w:r w:rsidR="007348AC">
        <w:rPr>
          <w:rFonts w:ascii="Arial" w:eastAsia="Times New Roman" w:hAnsi="Arial" w:cs="Arial"/>
          <w:color w:val="000000"/>
          <w:lang w:eastAsia="en-GB"/>
        </w:rPr>
        <w:t>Accessed 4/11/23.</w:t>
      </w:r>
      <w:r w:rsidR="007348AC" w:rsidRPr="00147860">
        <w:rPr>
          <w:rFonts w:ascii="Arial" w:eastAsia="Times New Roman" w:hAnsi="Arial" w:cs="Arial"/>
          <w:color w:val="000000"/>
          <w:lang w:eastAsia="en-GB"/>
        </w:rPr>
        <w:t xml:space="preserve"> </w:t>
      </w:r>
      <w:r w:rsidR="007348AC">
        <w:rPr>
          <w:rFonts w:ascii="Arial" w:eastAsia="Times New Roman" w:hAnsi="Arial" w:cs="Arial"/>
          <w:lang w:eastAsia="en-GB"/>
        </w:rPr>
        <w:t xml:space="preserve"> </w:t>
      </w:r>
    </w:p>
    <w:p w14:paraId="71E0E2D3" w14:textId="77777777" w:rsidR="008E628F" w:rsidRPr="00147860" w:rsidRDefault="0087674F" w:rsidP="00342D8A">
      <w:pPr>
        <w:spacing w:after="0" w:line="360" w:lineRule="auto"/>
        <w:rPr>
          <w:rFonts w:ascii="Arial" w:eastAsia="Times New Roman" w:hAnsi="Arial" w:cs="Arial"/>
          <w:lang w:eastAsia="en-GB"/>
        </w:rPr>
      </w:pPr>
      <w:hyperlink r:id="rId14" w:history="1">
        <w:r w:rsidR="008E628F" w:rsidRPr="00147860">
          <w:rPr>
            <w:rFonts w:ascii="Arial" w:eastAsia="Times New Roman" w:hAnsi="Arial" w:cs="Arial"/>
            <w:color w:val="1155CC"/>
            <w:u w:val="single"/>
            <w:lang w:eastAsia="en-GB"/>
          </w:rPr>
          <w:t>https://www.bihr.org.uk/get-informed/legislation/separation-of-powers-parliamentary-sovereignty-the-rule-of-law</w:t>
        </w:r>
      </w:hyperlink>
    </w:p>
    <w:p w14:paraId="5B6A9B1C" w14:textId="77777777" w:rsidR="008E628F" w:rsidRDefault="008E628F" w:rsidP="00342D8A">
      <w:pPr>
        <w:spacing w:after="0" w:line="360" w:lineRule="auto"/>
        <w:rPr>
          <w:rFonts w:ascii="Arial" w:eastAsia="Times New Roman" w:hAnsi="Arial" w:cs="Arial"/>
          <w:lang w:eastAsia="en-GB"/>
        </w:rPr>
      </w:pPr>
    </w:p>
    <w:p w14:paraId="5BBEE582" w14:textId="21030A90" w:rsidR="00B404CF" w:rsidRPr="00147860" w:rsidRDefault="00B404CF" w:rsidP="00342D8A">
      <w:pPr>
        <w:spacing w:after="0" w:line="360" w:lineRule="auto"/>
        <w:rPr>
          <w:rFonts w:ascii="Arial" w:eastAsia="Times New Roman" w:hAnsi="Arial" w:cs="Arial"/>
          <w:lang w:eastAsia="en-GB"/>
        </w:rPr>
      </w:pPr>
      <w:r>
        <w:rPr>
          <w:rFonts w:ascii="Arial" w:eastAsia="Times New Roman" w:hAnsi="Arial" w:cs="Arial"/>
          <w:lang w:eastAsia="en-GB"/>
        </w:rPr>
        <w:t>Equality and Human Rights Commission. (2018)</w:t>
      </w:r>
      <w:r w:rsidR="004C1B35">
        <w:rPr>
          <w:rFonts w:ascii="Arial" w:eastAsia="Times New Roman" w:hAnsi="Arial" w:cs="Arial"/>
          <w:lang w:eastAsia="en-GB"/>
        </w:rPr>
        <w:t xml:space="preserve">. </w:t>
      </w:r>
      <w:r w:rsidR="00345566">
        <w:rPr>
          <w:rFonts w:ascii="Arial" w:eastAsia="Times New Roman" w:hAnsi="Arial" w:cs="Arial"/>
          <w:lang w:eastAsia="en-GB"/>
        </w:rPr>
        <w:t>The Human Rights Act.</w:t>
      </w:r>
      <w:r w:rsidR="007348AC">
        <w:rPr>
          <w:rFonts w:ascii="Arial" w:eastAsia="Times New Roman" w:hAnsi="Arial" w:cs="Arial"/>
          <w:lang w:eastAsia="en-GB"/>
        </w:rPr>
        <w:t xml:space="preserve"> </w:t>
      </w:r>
      <w:r w:rsidR="007348AC">
        <w:rPr>
          <w:rFonts w:ascii="Arial" w:eastAsia="Times New Roman" w:hAnsi="Arial" w:cs="Arial"/>
          <w:color w:val="000000"/>
          <w:lang w:eastAsia="en-GB"/>
        </w:rPr>
        <w:t>Accessed 4/11/23.</w:t>
      </w:r>
      <w:r w:rsidR="007348AC" w:rsidRPr="00147860">
        <w:rPr>
          <w:rFonts w:ascii="Arial" w:eastAsia="Times New Roman" w:hAnsi="Arial" w:cs="Arial"/>
          <w:color w:val="000000"/>
          <w:lang w:eastAsia="en-GB"/>
        </w:rPr>
        <w:t xml:space="preserve"> </w:t>
      </w:r>
      <w:r w:rsidR="007348AC">
        <w:rPr>
          <w:rFonts w:ascii="Arial" w:eastAsia="Times New Roman" w:hAnsi="Arial" w:cs="Arial"/>
          <w:lang w:eastAsia="en-GB"/>
        </w:rPr>
        <w:t xml:space="preserve"> </w:t>
      </w:r>
    </w:p>
    <w:p w14:paraId="23CD65A7" w14:textId="45011202" w:rsidR="008E628F" w:rsidRDefault="0087674F" w:rsidP="00342D8A">
      <w:pPr>
        <w:spacing w:after="0" w:line="360" w:lineRule="auto"/>
        <w:rPr>
          <w:rFonts w:ascii="Arial" w:hAnsi="Arial" w:cs="Arial"/>
        </w:rPr>
      </w:pPr>
      <w:hyperlink r:id="rId15" w:history="1">
        <w:r w:rsidR="00CE74B1" w:rsidRPr="002800F1">
          <w:rPr>
            <w:rStyle w:val="Hyperlink"/>
            <w:rFonts w:ascii="Arial" w:hAnsi="Arial" w:cs="Arial"/>
          </w:rPr>
          <w:t>https://www.equalityhumanrights.com/human-rights/human-rights-act</w:t>
        </w:r>
      </w:hyperlink>
    </w:p>
    <w:p w14:paraId="19C18166" w14:textId="77777777" w:rsidR="008E628F" w:rsidRPr="00147860" w:rsidRDefault="008E628F" w:rsidP="00342D8A">
      <w:pPr>
        <w:spacing w:after="0" w:line="360" w:lineRule="auto"/>
        <w:rPr>
          <w:rFonts w:ascii="Arial" w:eastAsia="Times New Roman" w:hAnsi="Arial" w:cs="Arial"/>
          <w:lang w:eastAsia="en-GB"/>
        </w:rPr>
      </w:pPr>
    </w:p>
    <w:p w14:paraId="244DDA9D" w14:textId="108FD944" w:rsidR="00550751" w:rsidRDefault="00550751" w:rsidP="00342D8A">
      <w:pPr>
        <w:spacing w:after="0" w:line="360" w:lineRule="auto"/>
        <w:ind w:right="119"/>
        <w:rPr>
          <w:rFonts w:ascii="Arial" w:hAnsi="Arial" w:cs="Arial"/>
        </w:rPr>
      </w:pPr>
      <w:r>
        <w:rPr>
          <w:rFonts w:ascii="Arial" w:hAnsi="Arial" w:cs="Arial"/>
        </w:rPr>
        <w:t xml:space="preserve">Bennet Institute for Public Policy. </w:t>
      </w:r>
      <w:r w:rsidR="000B5BDE">
        <w:rPr>
          <w:rFonts w:ascii="Arial" w:hAnsi="Arial" w:cs="Arial"/>
        </w:rPr>
        <w:t>Alison L Young</w:t>
      </w:r>
      <w:r w:rsidR="004C1B35">
        <w:rPr>
          <w:rFonts w:ascii="Arial" w:hAnsi="Arial" w:cs="Arial"/>
        </w:rPr>
        <w:t xml:space="preserve"> (2022)</w:t>
      </w:r>
      <w:r w:rsidR="000B5BDE">
        <w:rPr>
          <w:rFonts w:ascii="Arial" w:hAnsi="Arial" w:cs="Arial"/>
        </w:rPr>
        <w:t>. Constitutional Entrenchment and Parliamentary Sovereignty. Cambridge.</w:t>
      </w:r>
      <w:r w:rsidR="007348AC">
        <w:rPr>
          <w:rFonts w:ascii="Arial" w:hAnsi="Arial" w:cs="Arial"/>
        </w:rPr>
        <w:t xml:space="preserve"> </w:t>
      </w:r>
      <w:r w:rsidR="007348AC">
        <w:rPr>
          <w:rFonts w:ascii="Arial" w:eastAsia="Times New Roman" w:hAnsi="Arial" w:cs="Arial"/>
          <w:color w:val="000000"/>
          <w:lang w:eastAsia="en-GB"/>
        </w:rPr>
        <w:t>Accessed 5/11/23.</w:t>
      </w:r>
      <w:r w:rsidR="007348AC" w:rsidRPr="00147860">
        <w:rPr>
          <w:rFonts w:ascii="Arial" w:eastAsia="Times New Roman" w:hAnsi="Arial" w:cs="Arial"/>
          <w:color w:val="000000"/>
          <w:lang w:eastAsia="en-GB"/>
        </w:rPr>
        <w:t xml:space="preserve"> </w:t>
      </w:r>
      <w:r w:rsidR="007348AC">
        <w:rPr>
          <w:rFonts w:ascii="Arial" w:eastAsia="Times New Roman" w:hAnsi="Arial" w:cs="Arial"/>
          <w:lang w:eastAsia="en-GB"/>
        </w:rPr>
        <w:t xml:space="preserve"> </w:t>
      </w:r>
      <w:r w:rsidR="000B5BDE">
        <w:rPr>
          <w:rFonts w:ascii="Arial" w:hAnsi="Arial" w:cs="Arial"/>
        </w:rPr>
        <w:t xml:space="preserve"> </w:t>
      </w:r>
    </w:p>
    <w:p w14:paraId="2F8DF5B4" w14:textId="161AD552" w:rsidR="008E628F" w:rsidRDefault="0087674F" w:rsidP="00342D8A">
      <w:pPr>
        <w:spacing w:after="0" w:line="360" w:lineRule="auto"/>
        <w:ind w:right="119"/>
        <w:rPr>
          <w:rFonts w:ascii="Arial" w:eastAsia="Times New Roman" w:hAnsi="Arial" w:cs="Arial"/>
          <w:color w:val="333333"/>
          <w:lang w:eastAsia="en-GB"/>
        </w:rPr>
      </w:pPr>
      <w:hyperlink r:id="rId16" w:history="1">
        <w:r w:rsidR="00550751" w:rsidRPr="002800F1">
          <w:rPr>
            <w:rStyle w:val="Hyperlink"/>
            <w:rFonts w:ascii="Arial" w:eastAsia="Times New Roman" w:hAnsi="Arial" w:cs="Arial"/>
            <w:lang w:eastAsia="en-GB"/>
          </w:rPr>
          <w:t>https://www.instituteforgovernment.org.uk/sites/default/files/2023-03/constitutional-entrenchment.pdf</w:t>
        </w:r>
      </w:hyperlink>
    </w:p>
    <w:p w14:paraId="35A4EDC3" w14:textId="77777777" w:rsidR="00550751" w:rsidRDefault="00550751" w:rsidP="00342D8A">
      <w:pPr>
        <w:spacing w:after="0" w:line="360" w:lineRule="auto"/>
        <w:ind w:right="119"/>
        <w:rPr>
          <w:rFonts w:ascii="Arial" w:eastAsia="Times New Roman" w:hAnsi="Arial" w:cs="Arial"/>
          <w:color w:val="333333"/>
          <w:lang w:eastAsia="en-GB"/>
        </w:rPr>
      </w:pPr>
    </w:p>
    <w:p w14:paraId="01BEF258" w14:textId="7437B052" w:rsidR="00C463D7" w:rsidRDefault="001938A9" w:rsidP="00342D8A">
      <w:pPr>
        <w:spacing w:after="0" w:line="360" w:lineRule="auto"/>
        <w:ind w:right="119"/>
        <w:rPr>
          <w:rFonts w:ascii="Arial" w:eastAsia="Times New Roman" w:hAnsi="Arial" w:cs="Arial"/>
          <w:color w:val="1155CC"/>
          <w:u w:val="single"/>
          <w:lang w:eastAsia="en-GB"/>
        </w:rPr>
      </w:pPr>
      <w:r w:rsidRPr="00147860">
        <w:rPr>
          <w:rFonts w:ascii="Arial" w:eastAsia="Times New Roman" w:hAnsi="Arial" w:cs="Arial"/>
          <w:lang w:eastAsia="en-GB"/>
        </w:rPr>
        <w:t xml:space="preserve">UK Parliament. </w:t>
      </w:r>
      <w:r>
        <w:rPr>
          <w:rFonts w:ascii="Arial" w:eastAsia="Times New Roman" w:hAnsi="Arial" w:cs="Arial"/>
          <w:lang w:eastAsia="en-GB"/>
        </w:rPr>
        <w:t>Parliaments Authority.</w:t>
      </w:r>
      <w:r>
        <w:rPr>
          <w:rFonts w:ascii="Arial" w:eastAsia="Times New Roman" w:hAnsi="Arial" w:cs="Arial"/>
          <w:color w:val="333333"/>
          <w:lang w:eastAsia="en-GB"/>
        </w:rPr>
        <w:t xml:space="preserve"> </w:t>
      </w:r>
      <w:r w:rsidR="007348AC">
        <w:rPr>
          <w:rFonts w:ascii="Arial" w:eastAsia="Times New Roman" w:hAnsi="Arial" w:cs="Arial"/>
          <w:color w:val="000000"/>
          <w:lang w:eastAsia="en-GB"/>
        </w:rPr>
        <w:t>Accessed 5/11/23.</w:t>
      </w:r>
      <w:r w:rsidR="007348AC" w:rsidRPr="00147860">
        <w:rPr>
          <w:rFonts w:ascii="Arial" w:eastAsia="Times New Roman" w:hAnsi="Arial" w:cs="Arial"/>
          <w:color w:val="000000"/>
          <w:lang w:eastAsia="en-GB"/>
        </w:rPr>
        <w:t xml:space="preserve"> </w:t>
      </w:r>
      <w:r w:rsidR="007348AC">
        <w:rPr>
          <w:rFonts w:ascii="Arial" w:eastAsia="Times New Roman" w:hAnsi="Arial" w:cs="Arial"/>
          <w:lang w:eastAsia="en-GB"/>
        </w:rPr>
        <w:t xml:space="preserve"> </w:t>
      </w:r>
      <w:hyperlink r:id="rId17" w:history="1">
        <w:r w:rsidRPr="002800F1">
          <w:rPr>
            <w:rStyle w:val="Hyperlink"/>
            <w:rFonts w:ascii="Arial" w:eastAsia="Times New Roman" w:hAnsi="Arial" w:cs="Arial"/>
            <w:lang w:eastAsia="en-GB"/>
          </w:rPr>
          <w:t>https://www.parliament.uk/about/how/role/sovereignty/</w:t>
        </w:r>
      </w:hyperlink>
    </w:p>
    <w:p w14:paraId="67E62AC8" w14:textId="77777777" w:rsidR="001938A9" w:rsidRDefault="001938A9" w:rsidP="00342D8A">
      <w:pPr>
        <w:spacing w:after="0" w:line="360" w:lineRule="auto"/>
        <w:ind w:right="119"/>
        <w:rPr>
          <w:rFonts w:ascii="Arial" w:eastAsia="Times New Roman" w:hAnsi="Arial" w:cs="Arial"/>
          <w:color w:val="333333"/>
          <w:lang w:eastAsia="en-GB"/>
        </w:rPr>
      </w:pPr>
    </w:p>
    <w:p w14:paraId="06187E6F" w14:textId="6F85CADB" w:rsidR="00894BBD" w:rsidRPr="001938A9" w:rsidRDefault="00894BBD" w:rsidP="00342D8A">
      <w:pPr>
        <w:spacing w:after="0" w:line="360" w:lineRule="auto"/>
        <w:ind w:right="119"/>
        <w:rPr>
          <w:rFonts w:ascii="Arial" w:eastAsia="Times New Roman" w:hAnsi="Arial" w:cs="Arial"/>
          <w:color w:val="333333"/>
          <w:lang w:eastAsia="en-GB"/>
        </w:rPr>
      </w:pPr>
      <w:r w:rsidRPr="00147860">
        <w:rPr>
          <w:rFonts w:ascii="Arial" w:eastAsia="Times New Roman" w:hAnsi="Arial" w:cs="Arial"/>
          <w:lang w:eastAsia="en-GB"/>
        </w:rPr>
        <w:t>UK Parliament.</w:t>
      </w:r>
      <w:r>
        <w:rPr>
          <w:rFonts w:ascii="Arial" w:eastAsia="Times New Roman" w:hAnsi="Arial" w:cs="Arial"/>
          <w:lang w:eastAsia="en-GB"/>
        </w:rPr>
        <w:t xml:space="preserve"> What the Lords Does.</w:t>
      </w:r>
      <w:r w:rsidR="007348AC">
        <w:rPr>
          <w:rFonts w:ascii="Arial" w:eastAsia="Times New Roman" w:hAnsi="Arial" w:cs="Arial"/>
          <w:lang w:eastAsia="en-GB"/>
        </w:rPr>
        <w:t xml:space="preserve"> </w:t>
      </w:r>
      <w:r w:rsidR="007348AC">
        <w:rPr>
          <w:rFonts w:ascii="Arial" w:eastAsia="Times New Roman" w:hAnsi="Arial" w:cs="Arial"/>
          <w:color w:val="000000"/>
          <w:lang w:eastAsia="en-GB"/>
        </w:rPr>
        <w:t>Accessed 6/11/23.</w:t>
      </w:r>
      <w:r w:rsidR="007348AC" w:rsidRPr="00147860">
        <w:rPr>
          <w:rFonts w:ascii="Arial" w:eastAsia="Times New Roman" w:hAnsi="Arial" w:cs="Arial"/>
          <w:color w:val="000000"/>
          <w:lang w:eastAsia="en-GB"/>
        </w:rPr>
        <w:t xml:space="preserve"> </w:t>
      </w:r>
      <w:r w:rsidR="007348AC">
        <w:rPr>
          <w:rFonts w:ascii="Arial" w:eastAsia="Times New Roman" w:hAnsi="Arial" w:cs="Arial"/>
          <w:lang w:eastAsia="en-GB"/>
        </w:rPr>
        <w:t xml:space="preserve"> </w:t>
      </w:r>
    </w:p>
    <w:p w14:paraId="1BAABBE1" w14:textId="3D46F813" w:rsidR="00F523A9" w:rsidRDefault="0087674F" w:rsidP="00342D8A">
      <w:pPr>
        <w:spacing w:after="0" w:line="360" w:lineRule="auto"/>
        <w:ind w:right="120"/>
        <w:rPr>
          <w:rFonts w:ascii="Arial" w:eastAsia="Times New Roman" w:hAnsi="Arial" w:cs="Arial"/>
          <w:lang w:eastAsia="en-GB"/>
        </w:rPr>
      </w:pPr>
      <w:hyperlink r:id="rId18" w:history="1">
        <w:r w:rsidR="00F523A9" w:rsidRPr="00147860">
          <w:rPr>
            <w:rStyle w:val="Hyperlink"/>
            <w:rFonts w:ascii="Arial" w:eastAsia="Times New Roman" w:hAnsi="Arial" w:cs="Arial"/>
            <w:lang w:eastAsia="en-GB"/>
          </w:rPr>
          <w:t>https://www.parliament.uk/business/lords/work-of-the-house-of-lords/what-the-lords-does/</w:t>
        </w:r>
      </w:hyperlink>
    </w:p>
    <w:p w14:paraId="07E73299" w14:textId="77777777" w:rsidR="00894BBD" w:rsidRDefault="00894BBD" w:rsidP="00342D8A">
      <w:pPr>
        <w:spacing w:after="0" w:line="360" w:lineRule="auto"/>
        <w:ind w:right="120"/>
        <w:rPr>
          <w:rFonts w:ascii="Arial" w:eastAsia="Times New Roman" w:hAnsi="Arial" w:cs="Arial"/>
          <w:lang w:eastAsia="en-GB"/>
        </w:rPr>
      </w:pPr>
    </w:p>
    <w:p w14:paraId="6532E65B" w14:textId="2F5B81F8" w:rsidR="00894BBD" w:rsidRPr="00147860" w:rsidRDefault="0013273C" w:rsidP="00342D8A">
      <w:pPr>
        <w:spacing w:after="0" w:line="360" w:lineRule="auto"/>
        <w:ind w:right="120"/>
        <w:rPr>
          <w:rFonts w:ascii="Arial" w:eastAsia="Times New Roman" w:hAnsi="Arial" w:cs="Arial"/>
          <w:lang w:eastAsia="en-GB"/>
        </w:rPr>
      </w:pPr>
      <w:r>
        <w:rPr>
          <w:rFonts w:ascii="Arial" w:eastAsia="Times New Roman" w:hAnsi="Arial" w:cs="Arial"/>
          <w:lang w:eastAsia="en-GB"/>
        </w:rPr>
        <w:t>Mile End Institute. Dr Roberts Saunders (2020). Should the House of Lords be reformed or abolished? Queen Mary University of London.</w:t>
      </w:r>
      <w:r w:rsidR="007348AC">
        <w:rPr>
          <w:rFonts w:ascii="Arial" w:eastAsia="Times New Roman" w:hAnsi="Arial" w:cs="Arial"/>
          <w:lang w:eastAsia="en-GB"/>
        </w:rPr>
        <w:t xml:space="preserve"> </w:t>
      </w:r>
      <w:r w:rsidR="007348AC">
        <w:rPr>
          <w:rFonts w:ascii="Arial" w:eastAsia="Times New Roman" w:hAnsi="Arial" w:cs="Arial"/>
          <w:color w:val="000000"/>
          <w:lang w:eastAsia="en-GB"/>
        </w:rPr>
        <w:t>Accessed 6/11/23.</w:t>
      </w:r>
      <w:r w:rsidR="007348AC" w:rsidRPr="00147860">
        <w:rPr>
          <w:rFonts w:ascii="Arial" w:eastAsia="Times New Roman" w:hAnsi="Arial" w:cs="Arial"/>
          <w:color w:val="000000"/>
          <w:lang w:eastAsia="en-GB"/>
        </w:rPr>
        <w:t xml:space="preserve"> </w:t>
      </w:r>
      <w:r w:rsidR="007348AC">
        <w:rPr>
          <w:rFonts w:ascii="Arial" w:eastAsia="Times New Roman" w:hAnsi="Arial" w:cs="Arial"/>
          <w:lang w:eastAsia="en-GB"/>
        </w:rPr>
        <w:t xml:space="preserve"> </w:t>
      </w:r>
    </w:p>
    <w:p w14:paraId="0DE67865" w14:textId="689007CE" w:rsidR="00C04381" w:rsidRPr="00147860" w:rsidRDefault="0087674F" w:rsidP="00342D8A">
      <w:pPr>
        <w:spacing w:after="0" w:line="360" w:lineRule="auto"/>
        <w:ind w:right="119"/>
        <w:rPr>
          <w:rFonts w:ascii="Arial" w:eastAsia="Times New Roman" w:hAnsi="Arial" w:cs="Arial"/>
          <w:lang w:eastAsia="en-GB"/>
        </w:rPr>
      </w:pPr>
      <w:hyperlink r:id="rId19" w:history="1">
        <w:r w:rsidR="00C04381" w:rsidRPr="00147860">
          <w:rPr>
            <w:rStyle w:val="Hyperlink"/>
            <w:rFonts w:ascii="Arial" w:eastAsia="Times New Roman" w:hAnsi="Arial" w:cs="Arial"/>
            <w:lang w:eastAsia="en-GB"/>
          </w:rPr>
          <w:t>https://www.qmul.ac.uk/mei/news-and-opinion/items/should-the-house-of-lords-be-reformed-or-abolished-dr-robert-saunders.html</w:t>
        </w:r>
      </w:hyperlink>
    </w:p>
    <w:p w14:paraId="0020485A" w14:textId="77777777" w:rsidR="00C04381" w:rsidRDefault="00C04381" w:rsidP="00AF7CDF">
      <w:pPr>
        <w:spacing w:after="0" w:line="480" w:lineRule="auto"/>
        <w:ind w:right="120"/>
        <w:rPr>
          <w:rFonts w:ascii="Times New Roman" w:eastAsia="Times New Roman" w:hAnsi="Times New Roman" w:cs="Times New Roman"/>
          <w:sz w:val="24"/>
          <w:szCs w:val="24"/>
          <w:lang w:eastAsia="en-GB"/>
        </w:rPr>
      </w:pPr>
    </w:p>
    <w:p w14:paraId="41EDE2FC" w14:textId="77777777" w:rsidR="00F523A9" w:rsidRPr="00AF7CDF" w:rsidRDefault="00F523A9" w:rsidP="00AF7CDF">
      <w:pPr>
        <w:spacing w:after="0" w:line="480" w:lineRule="auto"/>
        <w:ind w:right="120"/>
        <w:rPr>
          <w:rFonts w:ascii="Times New Roman" w:eastAsia="Times New Roman" w:hAnsi="Times New Roman" w:cs="Times New Roman"/>
          <w:sz w:val="24"/>
          <w:szCs w:val="24"/>
          <w:lang w:eastAsia="en-GB"/>
        </w:rPr>
      </w:pPr>
    </w:p>
    <w:p w14:paraId="391205C6" w14:textId="77777777" w:rsidR="00F44503" w:rsidRDefault="00F44503"/>
    <w:sectPr w:rsidR="00F445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E0B08" w14:textId="77777777" w:rsidR="00405F26" w:rsidRDefault="00405F26" w:rsidP="00405F26">
      <w:pPr>
        <w:spacing w:after="0" w:line="240" w:lineRule="auto"/>
      </w:pPr>
      <w:r>
        <w:separator/>
      </w:r>
    </w:p>
  </w:endnote>
  <w:endnote w:type="continuationSeparator" w:id="0">
    <w:p w14:paraId="62F12DD8" w14:textId="77777777" w:rsidR="00405F26" w:rsidRDefault="00405F26" w:rsidP="00405F26">
      <w:pPr>
        <w:spacing w:after="0" w:line="240" w:lineRule="auto"/>
      </w:pPr>
      <w:r>
        <w:continuationSeparator/>
      </w:r>
    </w:p>
  </w:endnote>
  <w:endnote w:type="continuationNotice" w:id="1">
    <w:p w14:paraId="43E08150" w14:textId="77777777" w:rsidR="00405F26" w:rsidRDefault="00405F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373A3" w14:textId="77777777" w:rsidR="00405F26" w:rsidRDefault="00405F26" w:rsidP="00405F26">
      <w:pPr>
        <w:spacing w:after="0" w:line="240" w:lineRule="auto"/>
      </w:pPr>
      <w:r>
        <w:separator/>
      </w:r>
    </w:p>
  </w:footnote>
  <w:footnote w:type="continuationSeparator" w:id="0">
    <w:p w14:paraId="6A878681" w14:textId="77777777" w:rsidR="00405F26" w:rsidRDefault="00405F26" w:rsidP="00405F26">
      <w:pPr>
        <w:spacing w:after="0" w:line="240" w:lineRule="auto"/>
      </w:pPr>
      <w:r>
        <w:continuationSeparator/>
      </w:r>
    </w:p>
  </w:footnote>
  <w:footnote w:type="continuationNotice" w:id="1">
    <w:p w14:paraId="020206B7" w14:textId="77777777" w:rsidR="00405F26" w:rsidRDefault="00405F2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821"/>
    <w:rsid w:val="000025F4"/>
    <w:rsid w:val="00013FE7"/>
    <w:rsid w:val="000167CB"/>
    <w:rsid w:val="00043DEF"/>
    <w:rsid w:val="000473C0"/>
    <w:rsid w:val="0005078A"/>
    <w:rsid w:val="00052869"/>
    <w:rsid w:val="00054307"/>
    <w:rsid w:val="00055EBE"/>
    <w:rsid w:val="00056A1C"/>
    <w:rsid w:val="00075149"/>
    <w:rsid w:val="00084D10"/>
    <w:rsid w:val="000B4978"/>
    <w:rsid w:val="000B4D28"/>
    <w:rsid w:val="000B5BDE"/>
    <w:rsid w:val="000D1330"/>
    <w:rsid w:val="000D7672"/>
    <w:rsid w:val="000E31B3"/>
    <w:rsid w:val="00100A95"/>
    <w:rsid w:val="0010767E"/>
    <w:rsid w:val="0013273C"/>
    <w:rsid w:val="0013396A"/>
    <w:rsid w:val="00133B6D"/>
    <w:rsid w:val="00147860"/>
    <w:rsid w:val="00150083"/>
    <w:rsid w:val="00154085"/>
    <w:rsid w:val="001730AF"/>
    <w:rsid w:val="00176871"/>
    <w:rsid w:val="00190D3E"/>
    <w:rsid w:val="001938A9"/>
    <w:rsid w:val="001C64C6"/>
    <w:rsid w:val="001E380D"/>
    <w:rsid w:val="00275E7A"/>
    <w:rsid w:val="00292B1C"/>
    <w:rsid w:val="002E7A20"/>
    <w:rsid w:val="00342D8A"/>
    <w:rsid w:val="00345566"/>
    <w:rsid w:val="00391944"/>
    <w:rsid w:val="0039598A"/>
    <w:rsid w:val="003961B7"/>
    <w:rsid w:val="003B19B3"/>
    <w:rsid w:val="003B6F75"/>
    <w:rsid w:val="003E058F"/>
    <w:rsid w:val="003F1559"/>
    <w:rsid w:val="00405F26"/>
    <w:rsid w:val="0040635B"/>
    <w:rsid w:val="00412B39"/>
    <w:rsid w:val="00423291"/>
    <w:rsid w:val="004232B8"/>
    <w:rsid w:val="00426B13"/>
    <w:rsid w:val="00446893"/>
    <w:rsid w:val="00450527"/>
    <w:rsid w:val="00450886"/>
    <w:rsid w:val="00464647"/>
    <w:rsid w:val="004B3817"/>
    <w:rsid w:val="004B5746"/>
    <w:rsid w:val="004C1B35"/>
    <w:rsid w:val="004C56A6"/>
    <w:rsid w:val="004C6BCF"/>
    <w:rsid w:val="004E47A6"/>
    <w:rsid w:val="00507187"/>
    <w:rsid w:val="00512821"/>
    <w:rsid w:val="00527C30"/>
    <w:rsid w:val="00533444"/>
    <w:rsid w:val="0054175E"/>
    <w:rsid w:val="00550751"/>
    <w:rsid w:val="00591363"/>
    <w:rsid w:val="005C2DC3"/>
    <w:rsid w:val="005D0EDC"/>
    <w:rsid w:val="005D5D6A"/>
    <w:rsid w:val="005D67C0"/>
    <w:rsid w:val="005E573E"/>
    <w:rsid w:val="0061609C"/>
    <w:rsid w:val="006254E5"/>
    <w:rsid w:val="00627B35"/>
    <w:rsid w:val="00634B5B"/>
    <w:rsid w:val="0069647C"/>
    <w:rsid w:val="006B5CE9"/>
    <w:rsid w:val="006C065A"/>
    <w:rsid w:val="006C08D9"/>
    <w:rsid w:val="0071731E"/>
    <w:rsid w:val="00722CD3"/>
    <w:rsid w:val="0073281B"/>
    <w:rsid w:val="00733001"/>
    <w:rsid w:val="007348AC"/>
    <w:rsid w:val="00760489"/>
    <w:rsid w:val="00787F20"/>
    <w:rsid w:val="007A3CA1"/>
    <w:rsid w:val="007B7630"/>
    <w:rsid w:val="007E1377"/>
    <w:rsid w:val="007F78BD"/>
    <w:rsid w:val="00847043"/>
    <w:rsid w:val="00860408"/>
    <w:rsid w:val="00865EAA"/>
    <w:rsid w:val="00873F79"/>
    <w:rsid w:val="00874E11"/>
    <w:rsid w:val="0087674F"/>
    <w:rsid w:val="00894BBD"/>
    <w:rsid w:val="008B10AD"/>
    <w:rsid w:val="008B1F52"/>
    <w:rsid w:val="008E5513"/>
    <w:rsid w:val="008E628F"/>
    <w:rsid w:val="008E6D86"/>
    <w:rsid w:val="008F6699"/>
    <w:rsid w:val="009379F2"/>
    <w:rsid w:val="00956D34"/>
    <w:rsid w:val="0096169F"/>
    <w:rsid w:val="00980F08"/>
    <w:rsid w:val="00995CFF"/>
    <w:rsid w:val="009A31EE"/>
    <w:rsid w:val="009A746C"/>
    <w:rsid w:val="009C50AE"/>
    <w:rsid w:val="009E3BD1"/>
    <w:rsid w:val="00AF5DCC"/>
    <w:rsid w:val="00AF7CDF"/>
    <w:rsid w:val="00B2229C"/>
    <w:rsid w:val="00B2470D"/>
    <w:rsid w:val="00B404CF"/>
    <w:rsid w:val="00B55B1D"/>
    <w:rsid w:val="00B60597"/>
    <w:rsid w:val="00B70FBB"/>
    <w:rsid w:val="00BB1A56"/>
    <w:rsid w:val="00BB60D9"/>
    <w:rsid w:val="00BB7B7E"/>
    <w:rsid w:val="00C04343"/>
    <w:rsid w:val="00C04381"/>
    <w:rsid w:val="00C26691"/>
    <w:rsid w:val="00C463D7"/>
    <w:rsid w:val="00C622E7"/>
    <w:rsid w:val="00C76B75"/>
    <w:rsid w:val="00C946EA"/>
    <w:rsid w:val="00CD5C36"/>
    <w:rsid w:val="00CE74B1"/>
    <w:rsid w:val="00D0664F"/>
    <w:rsid w:val="00D21475"/>
    <w:rsid w:val="00D5672A"/>
    <w:rsid w:val="00D66665"/>
    <w:rsid w:val="00DC6BC9"/>
    <w:rsid w:val="00DD0FCF"/>
    <w:rsid w:val="00DD781D"/>
    <w:rsid w:val="00E023EA"/>
    <w:rsid w:val="00E0374F"/>
    <w:rsid w:val="00E03926"/>
    <w:rsid w:val="00E25971"/>
    <w:rsid w:val="00E43611"/>
    <w:rsid w:val="00E56E0E"/>
    <w:rsid w:val="00E8493C"/>
    <w:rsid w:val="00EB4E54"/>
    <w:rsid w:val="00EC1C8B"/>
    <w:rsid w:val="00ED1591"/>
    <w:rsid w:val="00EE675C"/>
    <w:rsid w:val="00F13182"/>
    <w:rsid w:val="00F44503"/>
    <w:rsid w:val="00F5015A"/>
    <w:rsid w:val="00F523A9"/>
    <w:rsid w:val="00F5784E"/>
    <w:rsid w:val="00F92E4C"/>
    <w:rsid w:val="00F97225"/>
    <w:rsid w:val="00FB60C1"/>
    <w:rsid w:val="00FC78BC"/>
    <w:rsid w:val="00FD336F"/>
    <w:rsid w:val="00FD59E1"/>
    <w:rsid w:val="00FE41DD"/>
    <w:rsid w:val="4ACF2BC7"/>
    <w:rsid w:val="4E06CC89"/>
    <w:rsid w:val="67B297C2"/>
    <w:rsid w:val="79A85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A57CA"/>
  <w15:docId w15:val="{2425D193-B190-44AD-86F9-72ADE17D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4503"/>
    <w:pPr>
      <w:spacing w:after="0" w:line="240" w:lineRule="auto"/>
    </w:pPr>
  </w:style>
  <w:style w:type="paragraph" w:styleId="NormalWeb">
    <w:name w:val="Normal (Web)"/>
    <w:basedOn w:val="Normal"/>
    <w:uiPriority w:val="99"/>
    <w:semiHidden/>
    <w:unhideWhenUsed/>
    <w:rsid w:val="008E62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E628F"/>
    <w:rPr>
      <w:color w:val="0000FF"/>
      <w:u w:val="single"/>
    </w:rPr>
  </w:style>
  <w:style w:type="paragraph" w:styleId="CommentText">
    <w:name w:val="annotation text"/>
    <w:basedOn w:val="Normal"/>
    <w:link w:val="CommentTextChar"/>
    <w:uiPriority w:val="99"/>
    <w:semiHidden/>
    <w:unhideWhenUsed/>
    <w:rsid w:val="0073281B"/>
    <w:pPr>
      <w:spacing w:line="240" w:lineRule="auto"/>
    </w:pPr>
    <w:rPr>
      <w:sz w:val="20"/>
      <w:szCs w:val="20"/>
    </w:rPr>
  </w:style>
  <w:style w:type="character" w:customStyle="1" w:styleId="CommentTextChar">
    <w:name w:val="Comment Text Char"/>
    <w:basedOn w:val="DefaultParagraphFont"/>
    <w:link w:val="CommentText"/>
    <w:uiPriority w:val="99"/>
    <w:semiHidden/>
    <w:rsid w:val="0073281B"/>
    <w:rPr>
      <w:sz w:val="20"/>
      <w:szCs w:val="20"/>
    </w:rPr>
  </w:style>
  <w:style w:type="character" w:styleId="CommentReference">
    <w:name w:val="annotation reference"/>
    <w:basedOn w:val="DefaultParagraphFont"/>
    <w:uiPriority w:val="99"/>
    <w:semiHidden/>
    <w:unhideWhenUsed/>
    <w:rsid w:val="0073281B"/>
    <w:rPr>
      <w:sz w:val="16"/>
      <w:szCs w:val="16"/>
    </w:rPr>
  </w:style>
  <w:style w:type="character" w:styleId="UnresolvedMention">
    <w:name w:val="Unresolved Mention"/>
    <w:basedOn w:val="DefaultParagraphFont"/>
    <w:uiPriority w:val="99"/>
    <w:semiHidden/>
    <w:unhideWhenUsed/>
    <w:rsid w:val="00F523A9"/>
    <w:rPr>
      <w:color w:val="605E5C"/>
      <w:shd w:val="clear" w:color="auto" w:fill="E1DFDD"/>
    </w:rPr>
  </w:style>
  <w:style w:type="paragraph" w:styleId="Header">
    <w:name w:val="header"/>
    <w:basedOn w:val="Normal"/>
    <w:link w:val="HeaderChar"/>
    <w:uiPriority w:val="99"/>
    <w:unhideWhenUsed/>
    <w:rsid w:val="00405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F26"/>
  </w:style>
  <w:style w:type="paragraph" w:styleId="Footer">
    <w:name w:val="footer"/>
    <w:basedOn w:val="Normal"/>
    <w:link w:val="FooterChar"/>
    <w:uiPriority w:val="99"/>
    <w:unhideWhenUsed/>
    <w:rsid w:val="00405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0188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cl.ac.uk/constitution-unit/explainers/what-are-constitutional-conventions" TargetMode="External"/><Relationship Id="rId18" Type="http://schemas.openxmlformats.org/officeDocument/2006/relationships/hyperlink" Target="https://www.parliament.uk/business/lords/work-of-the-house-of-lords/what-the-lords-doe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parliament.uk/site-information/glossary/conventions/" TargetMode="External"/><Relationship Id="rId17" Type="http://schemas.openxmlformats.org/officeDocument/2006/relationships/hyperlink" Target="https://www.parliament.uk/about/how/role/sovereignty/" TargetMode="External"/><Relationship Id="rId2" Type="http://schemas.openxmlformats.org/officeDocument/2006/relationships/customXml" Target="../customXml/item2.xml"/><Relationship Id="rId16" Type="http://schemas.openxmlformats.org/officeDocument/2006/relationships/hyperlink" Target="https://www.instituteforgovernment.org.uk/sites/default/files/2023-03/constitutional-entrenchmen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lobal.oup.com/ukhe/product/introduction-to-the-english-legal-system-9780198852926?cc=gb&amp;lang=en&amp;" TargetMode="External"/><Relationship Id="rId5" Type="http://schemas.openxmlformats.org/officeDocument/2006/relationships/numbering" Target="numbering.xml"/><Relationship Id="rId15" Type="http://schemas.openxmlformats.org/officeDocument/2006/relationships/hyperlink" Target="https://www.equalityhumanrights.com/human-rights/human-rights-act" TargetMode="External"/><Relationship Id="rId10" Type="http://schemas.openxmlformats.org/officeDocument/2006/relationships/endnotes" Target="endnotes.xml"/><Relationship Id="rId19" Type="http://schemas.openxmlformats.org/officeDocument/2006/relationships/hyperlink" Target="https://www.qmul.ac.uk/mei/news-and-opinion/items/should-the-house-of-lords-be-reformed-or-abolished-dr-robert-saunder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hr.org.uk/get-informed/legislation/separation-of-powers-parliamentary-sovereignty-the-rule-of-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8F4C7-6EA1-452D-AAC6-607467877248}">
  <ds:schemaRefs>
    <ds:schemaRef ds:uri="http://www.w3.org/XML/1998/namespace"/>
    <ds:schemaRef ds:uri="http://schemas.microsoft.com/office/2006/documentManagement/types"/>
    <ds:schemaRef ds:uri="0ebdf10f-b5a3-45b6-acdb-7dc1eb398785"/>
    <ds:schemaRef ds:uri="http://schemas.openxmlformats.org/package/2006/metadata/core-properties"/>
    <ds:schemaRef ds:uri="http://purl.org/dc/terms/"/>
    <ds:schemaRef ds:uri="http://purl.org/dc/dcmitype/"/>
    <ds:schemaRef ds:uri="550816ce-8156-4f45-b1c4-24236a73d01f"/>
    <ds:schemaRef ds:uri="http://purl.org/dc/elements/1.1/"/>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8170DB98-AF71-4FB1-A5ED-361E79E5BD4F}">
  <ds:schemaRefs>
    <ds:schemaRef ds:uri="http://schemas.microsoft.com/sharepoint/v3/contenttype/forms"/>
  </ds:schemaRefs>
</ds:datastoreItem>
</file>

<file path=customXml/itemProps3.xml><?xml version="1.0" encoding="utf-8"?>
<ds:datastoreItem xmlns:ds="http://schemas.openxmlformats.org/officeDocument/2006/customXml" ds:itemID="{D02FB0D0-5914-4A69-A6F6-63538DEB9B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B0D5AD-24F3-46F7-8121-6E9B99D6B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1674</Words>
  <Characters>9548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dcterms:created xsi:type="dcterms:W3CDTF">2023-11-09T11:58:00Z</dcterms:created>
  <dcterms:modified xsi:type="dcterms:W3CDTF">2023-11-09T11:58:00Z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