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72" w:type="dxa"/>
        <w:tblLook w:val="0000" w:firstRow="0" w:lastRow="0" w:firstColumn="0" w:lastColumn="0" w:noHBand="0" w:noVBand="0"/>
      </w:tblPr>
      <w:tblGrid>
        <w:gridCol w:w="4248"/>
        <w:gridCol w:w="2232"/>
        <w:gridCol w:w="2232"/>
      </w:tblGrid>
      <w:tr w:rsidR="00F30126" w:rsidRPr="00F30126" w14:paraId="09676CC8" w14:textId="77777777">
        <w:trPr>
          <w:trHeight w:val="1255"/>
        </w:trPr>
        <w:tc>
          <w:tcPr>
            <w:tcW w:w="2818" w:type="dxa"/>
            <w:vAlign w:val="center"/>
          </w:tcPr>
          <w:p w14:paraId="1CBFA10F" w14:textId="77777777" w:rsidR="00F30126" w:rsidRPr="00F30126" w:rsidRDefault="00FD248F" w:rsidP="00F30126">
            <w:pPr>
              <w:jc w:val="center"/>
              <w:rPr>
                <w:b/>
                <w:sz w:val="28"/>
                <w:szCs w:val="28"/>
              </w:rPr>
            </w:pPr>
            <w:r w:rsidRPr="003B0537">
              <w:rPr>
                <w:b/>
                <w:noProof/>
                <w:sz w:val="28"/>
                <w:szCs w:val="28"/>
                <w:lang w:eastAsia="zh-CN"/>
              </w:rPr>
              <w:drawing>
                <wp:inline distT="0" distB="0" distL="0" distR="0" wp14:anchorId="21FD6C4D" wp14:editId="123095DA">
                  <wp:extent cx="2560320" cy="829310"/>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0320" cy="829310"/>
                          </a:xfrm>
                          <a:prstGeom prst="rect">
                            <a:avLst/>
                          </a:prstGeom>
                          <a:noFill/>
                          <a:ln>
                            <a:noFill/>
                          </a:ln>
                        </pic:spPr>
                      </pic:pic>
                    </a:graphicData>
                  </a:graphic>
                </wp:inline>
              </w:drawing>
            </w:r>
          </w:p>
        </w:tc>
        <w:tc>
          <w:tcPr>
            <w:tcW w:w="2818" w:type="dxa"/>
            <w:vAlign w:val="center"/>
          </w:tcPr>
          <w:p w14:paraId="7E928606" w14:textId="77777777" w:rsidR="00F30126" w:rsidRPr="00F30126" w:rsidRDefault="00F30126" w:rsidP="00F30126">
            <w:pPr>
              <w:jc w:val="center"/>
              <w:rPr>
                <w:b/>
                <w:sz w:val="28"/>
                <w:szCs w:val="28"/>
              </w:rPr>
            </w:pPr>
          </w:p>
        </w:tc>
        <w:tc>
          <w:tcPr>
            <w:tcW w:w="2819" w:type="dxa"/>
            <w:vAlign w:val="center"/>
          </w:tcPr>
          <w:p w14:paraId="562CA29E" w14:textId="77777777" w:rsidR="00F30126" w:rsidRPr="00F30126" w:rsidRDefault="00F30126" w:rsidP="00F30126">
            <w:pPr>
              <w:jc w:val="center"/>
              <w:rPr>
                <w:b/>
                <w:sz w:val="28"/>
                <w:szCs w:val="28"/>
              </w:rPr>
            </w:pPr>
          </w:p>
        </w:tc>
      </w:tr>
    </w:tbl>
    <w:p w14:paraId="5FC4DEEA" w14:textId="77777777" w:rsidR="00F30126" w:rsidRDefault="00F30126"/>
    <w:p w14:paraId="1EA8A1EF" w14:textId="77777777" w:rsidR="00AC6C62" w:rsidRDefault="00AC6C62"/>
    <w:p w14:paraId="46590904" w14:textId="77777777" w:rsidR="007D12ED" w:rsidRDefault="00A23D17" w:rsidP="003B0537">
      <w:pPr>
        <w:jc w:val="center"/>
        <w:rPr>
          <w:rFonts w:ascii="Arial" w:hAnsi="Arial" w:cs="Arial"/>
          <w:sz w:val="32"/>
          <w:szCs w:val="32"/>
        </w:rPr>
      </w:pPr>
      <w:r>
        <w:rPr>
          <w:rFonts w:ascii="Arial" w:hAnsi="Arial" w:cs="Arial"/>
          <w:sz w:val="32"/>
          <w:szCs w:val="32"/>
        </w:rPr>
        <w:t>Institute</w:t>
      </w:r>
      <w:r w:rsidR="003B0537" w:rsidRPr="003B0537">
        <w:rPr>
          <w:rFonts w:ascii="Arial" w:hAnsi="Arial" w:cs="Arial"/>
          <w:sz w:val="32"/>
          <w:szCs w:val="32"/>
        </w:rPr>
        <w:t xml:space="preserve"> of </w:t>
      </w:r>
      <w:r w:rsidR="007D12ED">
        <w:rPr>
          <w:rFonts w:ascii="Arial" w:hAnsi="Arial" w:cs="Arial"/>
          <w:sz w:val="32"/>
          <w:szCs w:val="32"/>
        </w:rPr>
        <w:t xml:space="preserve">Education and </w:t>
      </w:r>
      <w:r w:rsidR="003B0537" w:rsidRPr="003B0537">
        <w:rPr>
          <w:rFonts w:ascii="Arial" w:hAnsi="Arial" w:cs="Arial"/>
          <w:sz w:val="32"/>
          <w:szCs w:val="32"/>
        </w:rPr>
        <w:t>Humanities</w:t>
      </w:r>
      <w:r>
        <w:rPr>
          <w:rFonts w:ascii="Arial" w:hAnsi="Arial" w:cs="Arial"/>
          <w:sz w:val="32"/>
          <w:szCs w:val="32"/>
        </w:rPr>
        <w:t>/</w:t>
      </w:r>
    </w:p>
    <w:p w14:paraId="60BBCB52" w14:textId="77777777" w:rsidR="003B0537" w:rsidRPr="003B0537" w:rsidRDefault="00A23D17" w:rsidP="003B0537">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1F740612" w14:textId="77777777" w:rsidR="003B0537" w:rsidRDefault="003B0537"/>
    <w:p w14:paraId="4119AEFD" w14:textId="77777777" w:rsidR="003F403E" w:rsidRDefault="003B0537" w:rsidP="00AC6C62">
      <w:pPr>
        <w:jc w:val="center"/>
        <w:rPr>
          <w:rFonts w:ascii="Arial" w:hAnsi="Arial" w:cs="Arial"/>
          <w:b/>
          <w:sz w:val="28"/>
          <w:szCs w:val="28"/>
        </w:rPr>
      </w:pPr>
      <w:r w:rsidRPr="003B0537">
        <w:rPr>
          <w:rFonts w:ascii="Arial" w:hAnsi="Arial" w:cs="Arial"/>
          <w:b/>
          <w:sz w:val="28"/>
          <w:szCs w:val="28"/>
        </w:rPr>
        <w:t>MA Dissertation Approval</w:t>
      </w:r>
      <w:r w:rsidR="00465F7A" w:rsidRPr="003B0537">
        <w:rPr>
          <w:rFonts w:ascii="Arial" w:hAnsi="Arial" w:cs="Arial"/>
          <w:b/>
          <w:sz w:val="28"/>
          <w:szCs w:val="28"/>
        </w:rPr>
        <w:t xml:space="preserve"> </w:t>
      </w:r>
      <w:r w:rsidR="00AC6C62" w:rsidRPr="003B0537">
        <w:rPr>
          <w:rFonts w:ascii="Arial" w:hAnsi="Arial" w:cs="Arial"/>
          <w:b/>
          <w:sz w:val="28"/>
          <w:szCs w:val="28"/>
        </w:rPr>
        <w:t>Form</w:t>
      </w:r>
      <w:r w:rsidR="007D12ED">
        <w:rPr>
          <w:rFonts w:ascii="Arial" w:hAnsi="Arial" w:cs="Arial"/>
          <w:b/>
          <w:sz w:val="28"/>
          <w:szCs w:val="28"/>
        </w:rPr>
        <w:t xml:space="preserve">/ </w:t>
      </w:r>
    </w:p>
    <w:p w14:paraId="115B0092" w14:textId="77777777" w:rsidR="00AC6C62" w:rsidRPr="003B0537" w:rsidRDefault="007D12ED" w:rsidP="00AC6C62">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w:t>
      </w:r>
      <w:proofErr w:type="spellStart"/>
      <w:r>
        <w:rPr>
          <w:rFonts w:ascii="Arial" w:hAnsi="Arial" w:cs="Arial"/>
          <w:b/>
          <w:sz w:val="28"/>
          <w:szCs w:val="28"/>
        </w:rPr>
        <w:t>Hir</w:t>
      </w:r>
      <w:proofErr w:type="spellEnd"/>
      <w:r>
        <w:rPr>
          <w:rFonts w:ascii="Arial" w:hAnsi="Arial" w:cs="Arial"/>
          <w:b/>
          <w:sz w:val="28"/>
          <w:szCs w:val="28"/>
        </w:rPr>
        <w:t xml:space="preserve"> MA</w:t>
      </w:r>
    </w:p>
    <w:p w14:paraId="6B31A0A7" w14:textId="77777777" w:rsidR="00F30126" w:rsidRPr="003B0537" w:rsidRDefault="00F3012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54"/>
        <w:gridCol w:w="6576"/>
      </w:tblGrid>
      <w:tr w:rsidR="00AC6C62" w:rsidRPr="003B0537" w14:paraId="7AD7F43D" w14:textId="77777777" w:rsidTr="00497CE0">
        <w:tc>
          <w:tcPr>
            <w:tcW w:w="2088" w:type="dxa"/>
            <w:vAlign w:val="center"/>
          </w:tcPr>
          <w:p w14:paraId="69ED08AC" w14:textId="77777777" w:rsidR="00AC6C62" w:rsidRPr="003B0537" w:rsidRDefault="003B0537" w:rsidP="00497CE0">
            <w:pPr>
              <w:jc w:val="center"/>
              <w:rPr>
                <w:rFonts w:ascii="Arial" w:hAnsi="Arial" w:cs="Arial"/>
              </w:rPr>
            </w:pPr>
            <w:r>
              <w:rPr>
                <w:rFonts w:ascii="Arial" w:hAnsi="Arial" w:cs="Arial"/>
              </w:rPr>
              <w:t>Student N</w:t>
            </w:r>
            <w:r w:rsidR="00AC6C62" w:rsidRPr="003B0537">
              <w:rPr>
                <w:rFonts w:ascii="Arial" w:hAnsi="Arial" w:cs="Arial"/>
              </w:rPr>
              <w:t>ame</w:t>
            </w:r>
            <w:r w:rsidR="00DC7EED">
              <w:rPr>
                <w:rFonts w:ascii="Arial" w:hAnsi="Arial" w:cs="Arial"/>
              </w:rPr>
              <w:t xml:space="preserve">/ </w:t>
            </w:r>
            <w:proofErr w:type="spellStart"/>
            <w:r w:rsidR="00DC7EED" w:rsidRPr="003F403E">
              <w:rPr>
                <w:rFonts w:ascii="Arial" w:hAnsi="Arial" w:cs="Arial"/>
                <w:i/>
              </w:rPr>
              <w:t>Enw</w:t>
            </w:r>
            <w:proofErr w:type="spellEnd"/>
            <w:r w:rsidR="00DC7EED" w:rsidRPr="003F403E">
              <w:rPr>
                <w:rFonts w:ascii="Arial" w:hAnsi="Arial" w:cs="Arial"/>
                <w:i/>
              </w:rPr>
              <w:t xml:space="preserve"> </w:t>
            </w:r>
            <w:proofErr w:type="spellStart"/>
            <w:r w:rsidR="00DC7EED" w:rsidRPr="003F403E">
              <w:rPr>
                <w:rFonts w:ascii="Arial" w:hAnsi="Arial" w:cs="Arial"/>
                <w:i/>
              </w:rPr>
              <w:t>Myfyriwr</w:t>
            </w:r>
            <w:proofErr w:type="spellEnd"/>
          </w:p>
        </w:tc>
        <w:tc>
          <w:tcPr>
            <w:tcW w:w="6768" w:type="dxa"/>
          </w:tcPr>
          <w:p w14:paraId="45729ECD" w14:textId="77777777" w:rsidR="00AC6C62" w:rsidRPr="003B0537" w:rsidRDefault="00AC6C62">
            <w:pPr>
              <w:rPr>
                <w:rFonts w:ascii="Arial" w:hAnsi="Arial" w:cs="Arial"/>
              </w:rPr>
            </w:pPr>
          </w:p>
          <w:p w14:paraId="59430306" w14:textId="6CEA0787" w:rsidR="008B49D7" w:rsidRPr="003B0537" w:rsidRDefault="00606099">
            <w:pPr>
              <w:rPr>
                <w:rFonts w:ascii="Arial" w:hAnsi="Arial" w:cs="Arial"/>
              </w:rPr>
            </w:pPr>
            <w:r>
              <w:rPr>
                <w:rFonts w:ascii="Arial" w:hAnsi="Arial" w:cs="Arial"/>
              </w:rPr>
              <w:t>Liz Wood</w:t>
            </w:r>
            <w:r w:rsidR="004F2C07">
              <w:rPr>
                <w:rFonts w:ascii="Arial" w:hAnsi="Arial" w:cs="Arial"/>
              </w:rPr>
              <w:t xml:space="preserve"> - 1706564</w:t>
            </w:r>
          </w:p>
        </w:tc>
      </w:tr>
      <w:tr w:rsidR="00AC6C62" w:rsidRPr="003B0537" w14:paraId="3635F6B0" w14:textId="77777777" w:rsidTr="00497CE0">
        <w:tc>
          <w:tcPr>
            <w:tcW w:w="2088" w:type="dxa"/>
            <w:vAlign w:val="center"/>
          </w:tcPr>
          <w:p w14:paraId="49C1BA0D" w14:textId="77777777" w:rsidR="00AC6C62" w:rsidRPr="003B0537" w:rsidRDefault="003B0537" w:rsidP="00497CE0">
            <w:pPr>
              <w:jc w:val="center"/>
              <w:rPr>
                <w:rFonts w:ascii="Arial" w:hAnsi="Arial" w:cs="Arial"/>
              </w:rPr>
            </w:pPr>
            <w:r>
              <w:rPr>
                <w:rFonts w:ascii="Arial" w:hAnsi="Arial" w:cs="Arial"/>
              </w:rPr>
              <w:t>Degree S</w:t>
            </w:r>
            <w:r w:rsidR="00AC6C62" w:rsidRPr="003B0537">
              <w:rPr>
                <w:rFonts w:ascii="Arial" w:hAnsi="Arial" w:cs="Arial"/>
              </w:rPr>
              <w:t>cheme</w:t>
            </w:r>
            <w:r w:rsidR="00DC7EED">
              <w:rPr>
                <w:rFonts w:ascii="Arial" w:hAnsi="Arial" w:cs="Arial"/>
              </w:rPr>
              <w:t xml:space="preserve">/ </w:t>
            </w:r>
            <w:proofErr w:type="spellStart"/>
            <w:r w:rsidR="00DC7EED" w:rsidRPr="003F403E">
              <w:rPr>
                <w:rFonts w:ascii="Arial" w:hAnsi="Arial" w:cs="Arial"/>
                <w:i/>
              </w:rPr>
              <w:t>Cynllun</w:t>
            </w:r>
            <w:proofErr w:type="spellEnd"/>
            <w:r w:rsidR="00DC7EED" w:rsidRPr="003F403E">
              <w:rPr>
                <w:rFonts w:ascii="Arial" w:hAnsi="Arial" w:cs="Arial"/>
                <w:i/>
              </w:rPr>
              <w:t xml:space="preserve"> </w:t>
            </w:r>
            <w:proofErr w:type="spellStart"/>
            <w:r w:rsidR="00DC7EED" w:rsidRPr="003F403E">
              <w:rPr>
                <w:rFonts w:ascii="Arial" w:hAnsi="Arial" w:cs="Arial"/>
                <w:i/>
              </w:rPr>
              <w:t>Gradd</w:t>
            </w:r>
            <w:proofErr w:type="spellEnd"/>
          </w:p>
        </w:tc>
        <w:tc>
          <w:tcPr>
            <w:tcW w:w="6768" w:type="dxa"/>
          </w:tcPr>
          <w:p w14:paraId="280B6229" w14:textId="77777777" w:rsidR="00AC6C62" w:rsidRPr="003B0537" w:rsidRDefault="00AC6C62">
            <w:pPr>
              <w:rPr>
                <w:rFonts w:ascii="Arial" w:hAnsi="Arial" w:cs="Arial"/>
              </w:rPr>
            </w:pPr>
          </w:p>
          <w:p w14:paraId="57C185C7" w14:textId="663CA2AC" w:rsidR="008B49D7" w:rsidRPr="003B0537" w:rsidRDefault="00606099">
            <w:pPr>
              <w:rPr>
                <w:rFonts w:ascii="Arial" w:hAnsi="Arial" w:cs="Arial"/>
              </w:rPr>
            </w:pPr>
            <w:r>
              <w:rPr>
                <w:rFonts w:ascii="Arial" w:hAnsi="Arial" w:cs="Arial"/>
              </w:rPr>
              <w:t>MA in Philosophy and Religion</w:t>
            </w:r>
          </w:p>
        </w:tc>
      </w:tr>
      <w:tr w:rsidR="00AC6C62" w:rsidRPr="003B0537" w14:paraId="46784BB9" w14:textId="77777777" w:rsidTr="00497CE0">
        <w:tc>
          <w:tcPr>
            <w:tcW w:w="2088" w:type="dxa"/>
            <w:vAlign w:val="center"/>
          </w:tcPr>
          <w:p w14:paraId="4F459E25" w14:textId="77777777" w:rsidR="00AC6C62" w:rsidRPr="003B0537" w:rsidRDefault="00AC6C62" w:rsidP="00497CE0">
            <w:pPr>
              <w:jc w:val="center"/>
              <w:rPr>
                <w:rFonts w:ascii="Arial" w:hAnsi="Arial" w:cs="Arial"/>
              </w:rPr>
            </w:pPr>
            <w:r w:rsidRPr="003B0537">
              <w:rPr>
                <w:rFonts w:ascii="Arial" w:hAnsi="Arial" w:cs="Arial"/>
              </w:rPr>
              <w:t>Start date</w:t>
            </w:r>
            <w:r w:rsidR="00DC7EED">
              <w:rPr>
                <w:rFonts w:ascii="Arial" w:hAnsi="Arial" w:cs="Arial"/>
              </w:rPr>
              <w:t xml:space="preserve">/ </w:t>
            </w:r>
            <w:proofErr w:type="spellStart"/>
            <w:r w:rsidR="00DC7EED" w:rsidRPr="003F403E">
              <w:rPr>
                <w:rFonts w:ascii="Arial" w:hAnsi="Arial" w:cs="Arial"/>
                <w:i/>
              </w:rPr>
              <w:t>Dyddiad</w:t>
            </w:r>
            <w:proofErr w:type="spellEnd"/>
            <w:r w:rsidR="00DC7EED" w:rsidRPr="003F403E">
              <w:rPr>
                <w:rFonts w:ascii="Arial" w:hAnsi="Arial" w:cs="Arial"/>
                <w:i/>
              </w:rPr>
              <w:t xml:space="preserve"> </w:t>
            </w:r>
            <w:proofErr w:type="spellStart"/>
            <w:r w:rsidR="00DC7EED" w:rsidRPr="003F403E">
              <w:rPr>
                <w:rFonts w:ascii="Arial" w:hAnsi="Arial" w:cs="Arial"/>
                <w:i/>
              </w:rPr>
              <w:t>cychwyn</w:t>
            </w:r>
            <w:proofErr w:type="spellEnd"/>
          </w:p>
        </w:tc>
        <w:tc>
          <w:tcPr>
            <w:tcW w:w="6768" w:type="dxa"/>
          </w:tcPr>
          <w:p w14:paraId="3CD0D3F9" w14:textId="018C4B1C" w:rsidR="00AC6C62" w:rsidRDefault="004F2C07">
            <w:pPr>
              <w:rPr>
                <w:rFonts w:ascii="Arial" w:hAnsi="Arial" w:cs="Arial"/>
              </w:rPr>
            </w:pPr>
            <w:r>
              <w:rPr>
                <w:rFonts w:ascii="Arial" w:hAnsi="Arial" w:cs="Arial"/>
              </w:rPr>
              <w:t xml:space="preserve">MA </w:t>
            </w:r>
            <w:r w:rsidR="00E25DA9">
              <w:rPr>
                <w:rFonts w:ascii="Arial" w:hAnsi="Arial" w:cs="Arial"/>
              </w:rPr>
              <w:t>-</w:t>
            </w:r>
            <w:r>
              <w:rPr>
                <w:rFonts w:ascii="Arial" w:hAnsi="Arial" w:cs="Arial"/>
              </w:rPr>
              <w:t xml:space="preserve"> 1 </w:t>
            </w:r>
            <w:r w:rsidRPr="004F2C07">
              <w:rPr>
                <w:rFonts w:ascii="Arial" w:hAnsi="Arial" w:cs="Arial"/>
                <w:b/>
                <w:bCs/>
              </w:rPr>
              <w:t>October 2020</w:t>
            </w:r>
            <w:r>
              <w:rPr>
                <w:rFonts w:ascii="Arial" w:hAnsi="Arial" w:cs="Arial"/>
              </w:rPr>
              <w:t xml:space="preserve"> with 60 credits transferred from Religious Experience</w:t>
            </w:r>
          </w:p>
          <w:p w14:paraId="3260CBD4" w14:textId="3314773C" w:rsidR="003B0537" w:rsidRPr="003B0537" w:rsidRDefault="004F2C07">
            <w:pPr>
              <w:rPr>
                <w:rFonts w:ascii="Arial" w:hAnsi="Arial" w:cs="Arial"/>
              </w:rPr>
            </w:pPr>
            <w:r>
              <w:rPr>
                <w:rFonts w:ascii="Arial" w:hAnsi="Arial" w:cs="Arial"/>
              </w:rPr>
              <w:t>Dissertation Proposal</w:t>
            </w:r>
            <w:r w:rsidR="00E25DA9">
              <w:rPr>
                <w:rFonts w:ascii="Arial" w:hAnsi="Arial" w:cs="Arial"/>
              </w:rPr>
              <w:t xml:space="preserve"> -</w:t>
            </w:r>
            <w:r>
              <w:rPr>
                <w:rFonts w:ascii="Arial" w:hAnsi="Arial" w:cs="Arial"/>
              </w:rPr>
              <w:t xml:space="preserve"> </w:t>
            </w:r>
            <w:r w:rsidRPr="004F2C07">
              <w:rPr>
                <w:rFonts w:ascii="Arial" w:hAnsi="Arial" w:cs="Arial"/>
                <w:b/>
                <w:bCs/>
              </w:rPr>
              <w:t>1 December 2021</w:t>
            </w:r>
          </w:p>
        </w:tc>
      </w:tr>
    </w:tbl>
    <w:p w14:paraId="1675D349" w14:textId="77777777" w:rsidR="00366998" w:rsidRPr="00606099" w:rsidRDefault="00366998">
      <w:pPr>
        <w:rPr>
          <w:rFonts w:ascii="Arial" w:hAnsi="Arial" w:cs="Arial"/>
          <w:sz w:val="16"/>
          <w:szCs w:val="16"/>
        </w:rPr>
      </w:pPr>
    </w:p>
    <w:p w14:paraId="413757CF" w14:textId="4F819B32" w:rsidR="00AC6C62" w:rsidRPr="004F2C07" w:rsidRDefault="008B49D7">
      <w:pPr>
        <w:rPr>
          <w:rFonts w:ascii="Arial" w:hAnsi="Arial" w:cs="Arial"/>
          <w:sz w:val="22"/>
          <w:szCs w:val="22"/>
        </w:rPr>
      </w:pPr>
      <w:r w:rsidRPr="004F2C07">
        <w:rPr>
          <w:rFonts w:ascii="Arial" w:hAnsi="Arial" w:cs="Arial"/>
          <w:sz w:val="22"/>
          <w:szCs w:val="22"/>
        </w:rPr>
        <w:t>I have</w:t>
      </w:r>
      <w:r w:rsidR="00AC6C62" w:rsidRPr="004F2C07">
        <w:rPr>
          <w:rFonts w:ascii="Arial" w:hAnsi="Arial" w:cs="Arial"/>
          <w:sz w:val="22"/>
          <w:szCs w:val="22"/>
        </w:rPr>
        <w:t xml:space="preserve"> completed</w:t>
      </w:r>
      <w:r w:rsidR="00606099" w:rsidRPr="004F2C07">
        <w:rPr>
          <w:rFonts w:ascii="Arial" w:hAnsi="Arial" w:cs="Arial"/>
          <w:sz w:val="22"/>
          <w:szCs w:val="22"/>
        </w:rPr>
        <w:t xml:space="preserve"> </w:t>
      </w:r>
      <w:r w:rsidR="00AC6C62" w:rsidRPr="004F2C07">
        <w:rPr>
          <w:rFonts w:ascii="Arial" w:hAnsi="Arial" w:cs="Arial"/>
          <w:sz w:val="22"/>
          <w:szCs w:val="22"/>
        </w:rPr>
        <w:t xml:space="preserve">Part 1 of </w:t>
      </w:r>
      <w:r w:rsidRPr="004F2C07">
        <w:rPr>
          <w:rFonts w:ascii="Arial" w:hAnsi="Arial" w:cs="Arial"/>
          <w:sz w:val="22"/>
          <w:szCs w:val="22"/>
        </w:rPr>
        <w:t>my</w:t>
      </w:r>
      <w:r w:rsidR="003B0537" w:rsidRPr="004F2C07">
        <w:rPr>
          <w:rFonts w:ascii="Arial" w:hAnsi="Arial" w:cs="Arial"/>
          <w:sz w:val="22"/>
          <w:szCs w:val="22"/>
        </w:rPr>
        <w:t xml:space="preserve"> degree.</w:t>
      </w:r>
    </w:p>
    <w:p w14:paraId="74E66D64" w14:textId="77777777" w:rsidR="003B0537" w:rsidRPr="00606099" w:rsidRDefault="003B0537">
      <w:pPr>
        <w:rPr>
          <w:rFonts w:ascii="Arial" w:hAnsi="Arial" w:cs="Arial"/>
          <w:sz w:val="16"/>
          <w:szCs w:val="16"/>
        </w:rPr>
      </w:pPr>
    </w:p>
    <w:p w14:paraId="46FF7D42" w14:textId="77777777" w:rsidR="00DC7EED" w:rsidRPr="00606099" w:rsidRDefault="00DC7EED" w:rsidP="00DC7EED">
      <w:pPr>
        <w:rPr>
          <w:rFonts w:ascii="Arial" w:hAnsi="Arial" w:cs="Arial"/>
          <w:i/>
          <w:sz w:val="16"/>
          <w:szCs w:val="16"/>
        </w:rPr>
      </w:pPr>
      <w:proofErr w:type="spellStart"/>
      <w:r w:rsidRPr="00606099">
        <w:rPr>
          <w:rFonts w:ascii="Arial" w:hAnsi="Arial" w:cs="Arial"/>
          <w:i/>
          <w:sz w:val="16"/>
          <w:szCs w:val="16"/>
        </w:rPr>
        <w:t>Yr</w:t>
      </w:r>
      <w:proofErr w:type="spellEnd"/>
      <w:r w:rsidRPr="00606099">
        <w:rPr>
          <w:rFonts w:ascii="Arial" w:hAnsi="Arial" w:cs="Arial"/>
          <w:i/>
          <w:sz w:val="16"/>
          <w:szCs w:val="16"/>
        </w:rPr>
        <w:t xml:space="preserve"> </w:t>
      </w:r>
      <w:proofErr w:type="spellStart"/>
      <w:r w:rsidRPr="00606099">
        <w:rPr>
          <w:rFonts w:ascii="Arial" w:hAnsi="Arial" w:cs="Arial"/>
          <w:i/>
          <w:sz w:val="16"/>
          <w:szCs w:val="16"/>
        </w:rPr>
        <w:t>wyf</w:t>
      </w:r>
      <w:proofErr w:type="spellEnd"/>
      <w:r w:rsidRPr="00606099">
        <w:rPr>
          <w:rFonts w:ascii="Arial" w:hAnsi="Arial" w:cs="Arial"/>
          <w:i/>
          <w:sz w:val="16"/>
          <w:szCs w:val="16"/>
        </w:rPr>
        <w:t xml:space="preserve"> </w:t>
      </w:r>
      <w:proofErr w:type="spellStart"/>
      <w:r w:rsidRPr="00606099">
        <w:rPr>
          <w:rFonts w:ascii="Arial" w:hAnsi="Arial" w:cs="Arial"/>
          <w:i/>
          <w:sz w:val="16"/>
          <w:szCs w:val="16"/>
        </w:rPr>
        <w:t>wedi</w:t>
      </w:r>
      <w:proofErr w:type="spellEnd"/>
      <w:r w:rsidRPr="00606099">
        <w:rPr>
          <w:rFonts w:ascii="Arial" w:hAnsi="Arial" w:cs="Arial"/>
          <w:i/>
          <w:sz w:val="16"/>
          <w:szCs w:val="16"/>
        </w:rPr>
        <w:t xml:space="preserve">/ </w:t>
      </w:r>
      <w:proofErr w:type="spellStart"/>
      <w:r w:rsidRPr="00606099">
        <w:rPr>
          <w:rFonts w:ascii="Arial" w:hAnsi="Arial" w:cs="Arial"/>
          <w:i/>
          <w:sz w:val="16"/>
          <w:szCs w:val="16"/>
        </w:rPr>
        <w:t>ar</w:t>
      </w:r>
      <w:proofErr w:type="spellEnd"/>
      <w:r w:rsidRPr="00606099">
        <w:rPr>
          <w:rFonts w:ascii="Arial" w:hAnsi="Arial" w:cs="Arial"/>
          <w:i/>
          <w:sz w:val="16"/>
          <w:szCs w:val="16"/>
        </w:rPr>
        <w:t xml:space="preserve"> fun </w:t>
      </w:r>
      <w:proofErr w:type="spellStart"/>
      <w:r w:rsidRPr="00606099">
        <w:rPr>
          <w:rFonts w:ascii="Arial" w:hAnsi="Arial" w:cs="Arial"/>
          <w:i/>
          <w:sz w:val="16"/>
          <w:szCs w:val="16"/>
        </w:rPr>
        <w:t>cwblhau</w:t>
      </w:r>
      <w:proofErr w:type="spellEnd"/>
      <w:r w:rsidRPr="00606099">
        <w:rPr>
          <w:rFonts w:ascii="Arial" w:hAnsi="Arial" w:cs="Arial"/>
          <w:i/>
          <w:sz w:val="16"/>
          <w:szCs w:val="16"/>
        </w:rPr>
        <w:t xml:space="preserve"> Rhan 1 o </w:t>
      </w:r>
      <w:proofErr w:type="spellStart"/>
      <w:r w:rsidRPr="00606099">
        <w:rPr>
          <w:rFonts w:ascii="Arial" w:hAnsi="Arial" w:cs="Arial"/>
          <w:i/>
          <w:sz w:val="16"/>
          <w:szCs w:val="16"/>
        </w:rPr>
        <w:t>fy</w:t>
      </w:r>
      <w:proofErr w:type="spellEnd"/>
      <w:r w:rsidRPr="00606099">
        <w:rPr>
          <w:rFonts w:ascii="Arial" w:hAnsi="Arial" w:cs="Arial"/>
          <w:i/>
          <w:sz w:val="16"/>
          <w:szCs w:val="16"/>
        </w:rPr>
        <w:t xml:space="preserve"> </w:t>
      </w:r>
      <w:proofErr w:type="spellStart"/>
      <w:r w:rsidRPr="00606099">
        <w:rPr>
          <w:rFonts w:ascii="Arial" w:hAnsi="Arial" w:cs="Arial"/>
          <w:i/>
          <w:sz w:val="16"/>
          <w:szCs w:val="16"/>
        </w:rPr>
        <w:t>ngradd</w:t>
      </w:r>
      <w:proofErr w:type="spellEnd"/>
    </w:p>
    <w:p w14:paraId="527514FB" w14:textId="77777777" w:rsidR="00DC7EED" w:rsidRPr="00606099" w:rsidRDefault="00DC7EED" w:rsidP="00DC7EED">
      <w:pPr>
        <w:rPr>
          <w:rFonts w:ascii="Arial" w:hAnsi="Arial" w:cs="Arial"/>
          <w:i/>
          <w:color w:val="222222"/>
          <w:sz w:val="16"/>
          <w:szCs w:val="16"/>
          <w:lang w:eastAsia="en-GB"/>
        </w:rPr>
      </w:pPr>
      <w:r w:rsidRPr="00606099">
        <w:rPr>
          <w:rFonts w:ascii="Arial" w:hAnsi="Arial" w:cs="Arial"/>
          <w:i/>
          <w:color w:val="222222"/>
          <w:sz w:val="16"/>
          <w:szCs w:val="16"/>
          <w:lang w:val="cy-GB" w:eastAsia="en-GB"/>
        </w:rPr>
        <w:t>* Dileu fel sy'n briodol</w:t>
      </w:r>
    </w:p>
    <w:p w14:paraId="70B2D060" w14:textId="77777777" w:rsidR="00DC7EED" w:rsidRDefault="00DC7EE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0"/>
      </w:tblGrid>
      <w:tr w:rsidR="003B0537" w:rsidRPr="001F5503" w14:paraId="35644E19" w14:textId="77777777" w:rsidTr="001F5503">
        <w:tc>
          <w:tcPr>
            <w:tcW w:w="8856" w:type="dxa"/>
          </w:tcPr>
          <w:p w14:paraId="16F0E1FF" w14:textId="77777777" w:rsidR="003B0537" w:rsidRDefault="003B0537">
            <w:pPr>
              <w:rPr>
                <w:rFonts w:ascii="Arial" w:hAnsi="Arial" w:cs="Arial"/>
              </w:rPr>
            </w:pPr>
            <w:r w:rsidRPr="001F5503">
              <w:rPr>
                <w:rFonts w:ascii="Arial" w:hAnsi="Arial" w:cs="Arial"/>
              </w:rPr>
              <w:t>Title of Dissertation:</w:t>
            </w:r>
          </w:p>
          <w:p w14:paraId="321AB580" w14:textId="1592DD27" w:rsidR="00DC7EED" w:rsidRDefault="00DC7EED">
            <w:pPr>
              <w:rPr>
                <w:rFonts w:ascii="Arial" w:hAnsi="Arial" w:cs="Arial"/>
                <w:i/>
              </w:rPr>
            </w:pPr>
            <w:proofErr w:type="spellStart"/>
            <w:r w:rsidRPr="003F403E">
              <w:rPr>
                <w:rFonts w:ascii="Arial" w:hAnsi="Arial" w:cs="Arial"/>
                <w:i/>
              </w:rPr>
              <w:t>Teitl</w:t>
            </w:r>
            <w:proofErr w:type="spellEnd"/>
            <w:r w:rsidRPr="003F403E">
              <w:rPr>
                <w:rFonts w:ascii="Arial" w:hAnsi="Arial" w:cs="Arial"/>
                <w:i/>
              </w:rPr>
              <w:t xml:space="preserve"> </w:t>
            </w:r>
            <w:proofErr w:type="spellStart"/>
            <w:r w:rsidRPr="003F403E">
              <w:rPr>
                <w:rFonts w:ascii="Arial" w:hAnsi="Arial" w:cs="Arial"/>
                <w:i/>
              </w:rPr>
              <w:t>eich</w:t>
            </w:r>
            <w:proofErr w:type="spellEnd"/>
            <w:r w:rsidRPr="003F403E">
              <w:rPr>
                <w:rFonts w:ascii="Arial" w:hAnsi="Arial" w:cs="Arial"/>
                <w:i/>
              </w:rPr>
              <w:t xml:space="preserve"> </w:t>
            </w:r>
            <w:proofErr w:type="spellStart"/>
            <w:r w:rsidRPr="003F403E">
              <w:rPr>
                <w:rFonts w:ascii="Arial" w:hAnsi="Arial" w:cs="Arial"/>
                <w:i/>
              </w:rPr>
              <w:t>Traethawd</w:t>
            </w:r>
            <w:proofErr w:type="spellEnd"/>
            <w:r w:rsidRPr="003F403E">
              <w:rPr>
                <w:rFonts w:ascii="Arial" w:hAnsi="Arial" w:cs="Arial"/>
                <w:i/>
              </w:rPr>
              <w:t xml:space="preserve"> </w:t>
            </w:r>
            <w:proofErr w:type="spellStart"/>
            <w:r w:rsidRPr="003F403E">
              <w:rPr>
                <w:rFonts w:ascii="Arial" w:hAnsi="Arial" w:cs="Arial"/>
                <w:i/>
              </w:rPr>
              <w:t>Hir</w:t>
            </w:r>
            <w:proofErr w:type="spellEnd"/>
          </w:p>
          <w:p w14:paraId="3E3AEBB9" w14:textId="77777777" w:rsidR="00606099" w:rsidRPr="003F403E" w:rsidRDefault="00606099">
            <w:pPr>
              <w:rPr>
                <w:rFonts w:ascii="Arial" w:hAnsi="Arial" w:cs="Arial"/>
                <w:i/>
              </w:rPr>
            </w:pPr>
          </w:p>
          <w:p w14:paraId="65FD43C2" w14:textId="77777777" w:rsidR="00606099" w:rsidRPr="00E25DA9" w:rsidRDefault="00606099" w:rsidP="00606099">
            <w:pPr>
              <w:jc w:val="both"/>
              <w:rPr>
                <w:rFonts w:asciiTheme="minorHAnsi" w:hAnsiTheme="minorHAnsi" w:cstheme="minorHAnsi"/>
                <w:b/>
                <w:bCs/>
                <w:sz w:val="22"/>
                <w:szCs w:val="22"/>
              </w:rPr>
            </w:pPr>
            <w:r w:rsidRPr="00E25DA9">
              <w:rPr>
                <w:rFonts w:asciiTheme="minorHAnsi" w:hAnsiTheme="minorHAnsi" w:cstheme="minorHAnsi"/>
                <w:b/>
                <w:bCs/>
                <w:sz w:val="22"/>
                <w:szCs w:val="22"/>
              </w:rPr>
              <w:t>Does the renting of the veil of the Jewish Temple at the death of Jesus the Messiah in Jewish-Christianity render substance-dualism obsolete?</w:t>
            </w:r>
          </w:p>
          <w:p w14:paraId="4E9496A6" w14:textId="77777777" w:rsidR="003B0537" w:rsidRPr="001F5503" w:rsidRDefault="003B0537">
            <w:pPr>
              <w:rPr>
                <w:rFonts w:ascii="Arial" w:hAnsi="Arial" w:cs="Arial"/>
              </w:rPr>
            </w:pPr>
          </w:p>
        </w:tc>
      </w:tr>
      <w:tr w:rsidR="003B0537" w:rsidRPr="001F5503" w14:paraId="0AC64FE4" w14:textId="77777777" w:rsidTr="001F5503">
        <w:tc>
          <w:tcPr>
            <w:tcW w:w="8856" w:type="dxa"/>
          </w:tcPr>
          <w:p w14:paraId="122A24E4" w14:textId="7C49D8D2" w:rsidR="001637A8" w:rsidRPr="00606099" w:rsidRDefault="003B0537" w:rsidP="00606099">
            <w:pPr>
              <w:rPr>
                <w:rFonts w:ascii="Arial" w:hAnsi="Arial" w:cs="Arial"/>
              </w:rPr>
            </w:pPr>
            <w:r w:rsidRPr="001F5503">
              <w:rPr>
                <w:rFonts w:ascii="Arial" w:hAnsi="Arial" w:cs="Arial"/>
              </w:rPr>
              <w:t>Aims and Objectives:</w:t>
            </w:r>
            <w:r w:rsidR="00606099">
              <w:rPr>
                <w:rFonts w:ascii="Arial" w:hAnsi="Arial" w:cs="Arial"/>
              </w:rPr>
              <w:t xml:space="preserve"> </w:t>
            </w:r>
            <w:proofErr w:type="spellStart"/>
            <w:r w:rsidR="001637A8" w:rsidRPr="003F403E">
              <w:rPr>
                <w:rFonts w:ascii="Arial" w:hAnsi="Arial" w:cs="Arial"/>
                <w:i/>
              </w:rPr>
              <w:t>Nodau</w:t>
            </w:r>
            <w:proofErr w:type="spellEnd"/>
            <w:r w:rsidR="001637A8" w:rsidRPr="003F403E">
              <w:rPr>
                <w:rFonts w:ascii="Arial" w:hAnsi="Arial" w:cs="Arial"/>
                <w:i/>
              </w:rPr>
              <w:t xml:space="preserve"> ac </w:t>
            </w:r>
            <w:proofErr w:type="spellStart"/>
            <w:r w:rsidR="001637A8" w:rsidRPr="003F403E">
              <w:rPr>
                <w:rFonts w:ascii="Arial" w:hAnsi="Arial" w:cs="Arial"/>
                <w:i/>
              </w:rPr>
              <w:t>Amcanion</w:t>
            </w:r>
            <w:proofErr w:type="spellEnd"/>
          </w:p>
          <w:p w14:paraId="2DD5B9C0" w14:textId="3F399E24" w:rsidR="00606099" w:rsidRDefault="00606099">
            <w:pPr>
              <w:rPr>
                <w:rFonts w:ascii="Arial" w:hAnsi="Arial" w:cs="Arial"/>
                <w:i/>
              </w:rPr>
            </w:pPr>
          </w:p>
          <w:p w14:paraId="20749602" w14:textId="2DB30EF6" w:rsidR="00606099" w:rsidRPr="00606099" w:rsidRDefault="00606099">
            <w:pPr>
              <w:rPr>
                <w:rFonts w:ascii="Arial" w:hAnsi="Arial" w:cs="Arial"/>
                <w:b/>
                <w:bCs/>
                <w:iCs/>
                <w:sz w:val="22"/>
                <w:szCs w:val="22"/>
              </w:rPr>
            </w:pPr>
            <w:r w:rsidRPr="00606099">
              <w:rPr>
                <w:rFonts w:ascii="Arial" w:hAnsi="Arial" w:cs="Arial"/>
                <w:b/>
                <w:bCs/>
                <w:iCs/>
                <w:sz w:val="22"/>
                <w:szCs w:val="22"/>
              </w:rPr>
              <w:t>To Investigate:</w:t>
            </w:r>
          </w:p>
          <w:p w14:paraId="190126A6" w14:textId="77777777" w:rsidR="00606099" w:rsidRDefault="00606099" w:rsidP="00606099">
            <w:pPr>
              <w:pStyle w:val="ListParagraph"/>
              <w:numPr>
                <w:ilvl w:val="0"/>
                <w:numId w:val="2"/>
              </w:numPr>
              <w:jc w:val="both"/>
            </w:pPr>
            <w:r>
              <w:t>the mind/body concepts in Jewish-Christianity in relation to philosophical concepts of Substance-Dualism</w:t>
            </w:r>
            <w:r>
              <w:rPr>
                <w:rStyle w:val="FootnoteReference"/>
              </w:rPr>
              <w:footnoteReference w:id="1"/>
            </w:r>
            <w:r>
              <w:t xml:space="preserve"> in Christianity, and Materialism in Science.</w:t>
            </w:r>
          </w:p>
          <w:p w14:paraId="5C34805A" w14:textId="77777777" w:rsidR="00606099" w:rsidRDefault="00606099" w:rsidP="00606099">
            <w:pPr>
              <w:pStyle w:val="ListParagraph"/>
              <w:numPr>
                <w:ilvl w:val="0"/>
                <w:numId w:val="2"/>
              </w:numPr>
              <w:jc w:val="both"/>
            </w:pPr>
            <w:r>
              <w:t xml:space="preserve">whether the substance of the ‘light-body’ or ‘light-mind' is man’s true reality or the fleshly, material substance that constitutes our experience and understanding of the body today.  </w:t>
            </w:r>
          </w:p>
          <w:p w14:paraId="0E4BBE0A" w14:textId="2336EB29" w:rsidR="003B0537" w:rsidRPr="00606099" w:rsidRDefault="00606099" w:rsidP="00606099">
            <w:pPr>
              <w:pStyle w:val="ListParagraph"/>
              <w:numPr>
                <w:ilvl w:val="0"/>
                <w:numId w:val="2"/>
              </w:numPr>
              <w:jc w:val="both"/>
            </w:pPr>
            <w:r>
              <w:t>Whether the split between the substances of matter and spirit, mind and body can be reconciled, and the concept of a material body completely transformed by the concept of the ‘light body’.</w:t>
            </w:r>
          </w:p>
        </w:tc>
      </w:tr>
      <w:tr w:rsidR="003B0537" w:rsidRPr="001F5503" w14:paraId="00BB0E15" w14:textId="77777777" w:rsidTr="001F5503">
        <w:tc>
          <w:tcPr>
            <w:tcW w:w="8856" w:type="dxa"/>
          </w:tcPr>
          <w:p w14:paraId="74F39187" w14:textId="77777777" w:rsidR="003B0537" w:rsidRPr="001637A8" w:rsidRDefault="003B0537">
            <w:pPr>
              <w:rPr>
                <w:rFonts w:ascii="Arial" w:hAnsi="Arial" w:cs="Arial"/>
              </w:rPr>
            </w:pPr>
            <w:r w:rsidRPr="00EF5DE3">
              <w:rPr>
                <w:rFonts w:ascii="Arial" w:hAnsi="Arial" w:cs="Arial"/>
                <w:b/>
                <w:bCs/>
              </w:rPr>
              <w:t>Abstract</w:t>
            </w:r>
            <w:r w:rsidRPr="001F5503">
              <w:rPr>
                <w:rFonts w:ascii="Arial" w:hAnsi="Arial" w:cs="Arial"/>
              </w:rPr>
              <w:t xml:space="preserve"> (approximately 500 words</w:t>
            </w:r>
            <w:r w:rsidR="00E61446">
              <w:rPr>
                <w:rFonts w:ascii="Arial" w:hAnsi="Arial" w:cs="Arial"/>
              </w:rPr>
              <w:t>)</w:t>
            </w:r>
            <w:r w:rsidRPr="001F5503">
              <w:rPr>
                <w:rFonts w:ascii="Arial" w:hAnsi="Arial" w:cs="Arial"/>
              </w:rPr>
              <w:t>:</w:t>
            </w:r>
            <w:r w:rsidR="001637A8">
              <w:br/>
            </w:r>
            <w:proofErr w:type="spellStart"/>
            <w:r w:rsidR="00193E9C" w:rsidRPr="003F403E">
              <w:rPr>
                <w:rFonts w:ascii="Arial" w:hAnsi="Arial" w:cs="Arial"/>
                <w:i/>
                <w:color w:val="222222"/>
                <w:shd w:val="clear" w:color="auto" w:fill="F8F9FA"/>
              </w:rPr>
              <w:t>Crynodeb</w:t>
            </w:r>
            <w:proofErr w:type="spellEnd"/>
            <w:r w:rsidR="00193E9C" w:rsidRPr="003F403E">
              <w:rPr>
                <w:rFonts w:ascii="Arial" w:hAnsi="Arial" w:cs="Arial"/>
                <w:i/>
                <w:color w:val="222222"/>
                <w:shd w:val="clear" w:color="auto" w:fill="F8F9FA"/>
              </w:rPr>
              <w:t xml:space="preserve"> </w:t>
            </w:r>
            <w:r w:rsidR="001637A8" w:rsidRPr="003F403E">
              <w:rPr>
                <w:rFonts w:ascii="Arial" w:hAnsi="Arial" w:cs="Arial"/>
                <w:i/>
                <w:color w:val="222222"/>
                <w:shd w:val="clear" w:color="auto" w:fill="F8F9FA"/>
              </w:rPr>
              <w:t>(</w:t>
            </w:r>
            <w:proofErr w:type="spellStart"/>
            <w:r w:rsidR="001637A8" w:rsidRPr="003F403E">
              <w:rPr>
                <w:rFonts w:ascii="Arial" w:hAnsi="Arial" w:cs="Arial"/>
                <w:i/>
                <w:color w:val="222222"/>
                <w:shd w:val="clear" w:color="auto" w:fill="F8F9FA"/>
              </w:rPr>
              <w:t>tua</w:t>
            </w:r>
            <w:proofErr w:type="spellEnd"/>
            <w:r w:rsidR="001637A8" w:rsidRPr="003F403E">
              <w:rPr>
                <w:rFonts w:ascii="Arial" w:hAnsi="Arial" w:cs="Arial"/>
                <w:i/>
                <w:color w:val="222222"/>
                <w:shd w:val="clear" w:color="auto" w:fill="F8F9FA"/>
              </w:rPr>
              <w:t xml:space="preserve"> 500 gair):</w:t>
            </w:r>
          </w:p>
          <w:p w14:paraId="3F22CE9F" w14:textId="180E0AEB" w:rsidR="003B0537" w:rsidRPr="00EF5DE3" w:rsidRDefault="00EF5DE3">
            <w:pPr>
              <w:rPr>
                <w:rFonts w:asciiTheme="minorHAnsi" w:hAnsiTheme="minorHAnsi" w:cstheme="minorHAnsi"/>
                <w:b/>
                <w:bCs/>
                <w:sz w:val="22"/>
                <w:szCs w:val="22"/>
              </w:rPr>
            </w:pPr>
            <w:r w:rsidRPr="00EF5DE3">
              <w:rPr>
                <w:rFonts w:asciiTheme="minorHAnsi" w:hAnsiTheme="minorHAnsi" w:cstheme="minorHAnsi"/>
                <w:b/>
                <w:bCs/>
                <w:sz w:val="22"/>
                <w:szCs w:val="22"/>
              </w:rPr>
              <w:t>Introduction</w:t>
            </w:r>
          </w:p>
          <w:p w14:paraId="5EF1DE0A" w14:textId="18DDE96B" w:rsidR="00606099" w:rsidRPr="00606099" w:rsidRDefault="00606099" w:rsidP="00606099">
            <w:pPr>
              <w:jc w:val="both"/>
              <w:rPr>
                <w:rFonts w:asciiTheme="minorHAnsi" w:hAnsiTheme="minorHAnsi" w:cstheme="minorHAnsi"/>
                <w:sz w:val="22"/>
                <w:szCs w:val="22"/>
              </w:rPr>
            </w:pPr>
            <w:r w:rsidRPr="00606099">
              <w:rPr>
                <w:rFonts w:asciiTheme="minorHAnsi" w:hAnsiTheme="minorHAnsi" w:cstheme="minorHAnsi"/>
                <w:sz w:val="22"/>
                <w:szCs w:val="22"/>
              </w:rPr>
              <w:t xml:space="preserve">In Christianity the concept of substance-dualism has been used to describe and understand the dualistic ideas of spirit and flesh, mind, and matter with the separation of two differing substances occurring at death.  This research will investigate Christian concepts of mind and body within the context of present scientific research on religious experience and </w:t>
            </w:r>
            <w:r w:rsidR="003D7EED">
              <w:rPr>
                <w:rFonts w:asciiTheme="minorHAnsi" w:hAnsiTheme="minorHAnsi" w:cstheme="minorHAnsi"/>
                <w:sz w:val="22"/>
                <w:szCs w:val="22"/>
              </w:rPr>
              <w:t>argue</w:t>
            </w:r>
            <w:r w:rsidRPr="00606099">
              <w:rPr>
                <w:rFonts w:asciiTheme="minorHAnsi" w:hAnsiTheme="minorHAnsi" w:cstheme="minorHAnsi"/>
                <w:sz w:val="22"/>
                <w:szCs w:val="22"/>
              </w:rPr>
              <w:t xml:space="preserve"> </w:t>
            </w:r>
            <w:r w:rsidR="003D7EED">
              <w:rPr>
                <w:rFonts w:asciiTheme="minorHAnsi" w:hAnsiTheme="minorHAnsi" w:cstheme="minorHAnsi"/>
                <w:sz w:val="22"/>
                <w:szCs w:val="22"/>
              </w:rPr>
              <w:t>that</w:t>
            </w:r>
            <w:r w:rsidRPr="00606099">
              <w:rPr>
                <w:rFonts w:asciiTheme="minorHAnsi" w:hAnsiTheme="minorHAnsi" w:cstheme="minorHAnsi"/>
                <w:sz w:val="22"/>
                <w:szCs w:val="22"/>
              </w:rPr>
              <w:t xml:space="preserve"> after the death and resurrection of Jesus, a more holistic approach than substance-dualism </w:t>
            </w:r>
            <w:r w:rsidR="003D7EED">
              <w:rPr>
                <w:rFonts w:asciiTheme="minorHAnsi" w:hAnsiTheme="minorHAnsi" w:cstheme="minorHAnsi"/>
                <w:sz w:val="22"/>
                <w:szCs w:val="22"/>
              </w:rPr>
              <w:t xml:space="preserve">might </w:t>
            </w:r>
            <w:r w:rsidRPr="00606099">
              <w:rPr>
                <w:rFonts w:asciiTheme="minorHAnsi" w:hAnsiTheme="minorHAnsi" w:cstheme="minorHAnsi"/>
                <w:sz w:val="22"/>
                <w:szCs w:val="22"/>
              </w:rPr>
              <w:t>provide a better explanation</w:t>
            </w:r>
            <w:r w:rsidR="000E1BAE">
              <w:rPr>
                <w:rFonts w:asciiTheme="minorHAnsi" w:hAnsiTheme="minorHAnsi" w:cstheme="minorHAnsi"/>
                <w:sz w:val="22"/>
                <w:szCs w:val="22"/>
              </w:rPr>
              <w:t xml:space="preserve"> of mind and body in Christianity.</w:t>
            </w:r>
          </w:p>
          <w:p w14:paraId="3A48CD1E" w14:textId="77777777" w:rsidR="00606099" w:rsidRPr="00606099" w:rsidRDefault="00606099" w:rsidP="00606099">
            <w:pPr>
              <w:jc w:val="both"/>
              <w:rPr>
                <w:rFonts w:asciiTheme="minorHAnsi" w:hAnsiTheme="minorHAnsi" w:cstheme="minorHAnsi"/>
                <w:b/>
                <w:bCs/>
                <w:sz w:val="22"/>
                <w:szCs w:val="22"/>
              </w:rPr>
            </w:pPr>
            <w:r w:rsidRPr="00606099">
              <w:rPr>
                <w:rFonts w:asciiTheme="minorHAnsi" w:hAnsiTheme="minorHAnsi" w:cstheme="minorHAnsi"/>
                <w:b/>
                <w:bCs/>
                <w:sz w:val="22"/>
                <w:szCs w:val="22"/>
              </w:rPr>
              <w:t>Statement of the Problem</w:t>
            </w:r>
          </w:p>
          <w:p w14:paraId="15F1D184" w14:textId="73EDEAF3" w:rsidR="00606099" w:rsidRDefault="00606099" w:rsidP="00606099">
            <w:pPr>
              <w:jc w:val="both"/>
              <w:rPr>
                <w:rFonts w:asciiTheme="minorHAnsi" w:hAnsiTheme="minorHAnsi" w:cstheme="minorHAnsi"/>
                <w:sz w:val="22"/>
                <w:szCs w:val="22"/>
              </w:rPr>
            </w:pPr>
            <w:r w:rsidRPr="00606099">
              <w:rPr>
                <w:rFonts w:asciiTheme="minorHAnsi" w:hAnsiTheme="minorHAnsi" w:cstheme="minorHAnsi"/>
                <w:sz w:val="22"/>
                <w:szCs w:val="22"/>
              </w:rPr>
              <w:t>Reviewing the research by Margaret Barker on Temple Theology in her book the Great High Priest</w:t>
            </w:r>
            <w:r w:rsidRPr="00606099">
              <w:rPr>
                <w:rStyle w:val="FootnoteReference"/>
                <w:rFonts w:asciiTheme="minorHAnsi" w:hAnsiTheme="minorHAnsi" w:cstheme="minorHAnsi"/>
                <w:sz w:val="22"/>
                <w:szCs w:val="22"/>
              </w:rPr>
              <w:footnoteReference w:id="2"/>
            </w:r>
            <w:r w:rsidRPr="00606099">
              <w:rPr>
                <w:rFonts w:asciiTheme="minorHAnsi" w:hAnsiTheme="minorHAnsi" w:cstheme="minorHAnsi"/>
                <w:sz w:val="22"/>
                <w:szCs w:val="22"/>
              </w:rPr>
              <w:t xml:space="preserve"> and on the Jewish Temple by Professor Rachel Elior in her book The Three Temples</w:t>
            </w:r>
            <w:r w:rsidRPr="00606099">
              <w:rPr>
                <w:rStyle w:val="FootnoteReference"/>
                <w:rFonts w:asciiTheme="minorHAnsi" w:hAnsiTheme="minorHAnsi" w:cstheme="minorHAnsi"/>
                <w:sz w:val="22"/>
                <w:szCs w:val="22"/>
              </w:rPr>
              <w:footnoteReference w:id="3"/>
            </w:r>
            <w:r w:rsidRPr="00606099">
              <w:rPr>
                <w:rFonts w:asciiTheme="minorHAnsi" w:hAnsiTheme="minorHAnsi" w:cstheme="minorHAnsi"/>
                <w:sz w:val="22"/>
                <w:szCs w:val="22"/>
              </w:rPr>
              <w:t>, it seems no research has examined the meaning of the Jewish Temple as a dualistic split between heaven and earth, mind and body, flesh and spirit and explored these concepts in relation to the</w:t>
            </w:r>
            <w:r w:rsidR="003D7EED">
              <w:rPr>
                <w:rFonts w:asciiTheme="minorHAnsi" w:hAnsiTheme="minorHAnsi" w:cstheme="minorHAnsi"/>
                <w:sz w:val="22"/>
                <w:szCs w:val="22"/>
              </w:rPr>
              <w:t xml:space="preserve"> present understanding of the</w:t>
            </w:r>
            <w:r w:rsidRPr="00606099">
              <w:rPr>
                <w:rFonts w:asciiTheme="minorHAnsi" w:hAnsiTheme="minorHAnsi" w:cstheme="minorHAnsi"/>
                <w:sz w:val="22"/>
                <w:szCs w:val="22"/>
              </w:rPr>
              <w:t xml:space="preserve"> material world</w:t>
            </w:r>
            <w:r w:rsidR="00421F67">
              <w:rPr>
                <w:rFonts w:asciiTheme="minorHAnsi" w:hAnsiTheme="minorHAnsi" w:cstheme="minorHAnsi"/>
                <w:sz w:val="22"/>
                <w:szCs w:val="22"/>
              </w:rPr>
              <w:t xml:space="preserve"> and Jesus’s death and resurrection.</w:t>
            </w:r>
          </w:p>
          <w:p w14:paraId="78FF71B8" w14:textId="57FCAAC8" w:rsidR="00606099" w:rsidRPr="00606099" w:rsidRDefault="00606099" w:rsidP="00606099">
            <w:pPr>
              <w:jc w:val="both"/>
              <w:rPr>
                <w:rFonts w:asciiTheme="minorHAnsi" w:hAnsiTheme="minorHAnsi" w:cstheme="minorHAnsi"/>
                <w:b/>
                <w:bCs/>
                <w:sz w:val="22"/>
                <w:szCs w:val="22"/>
              </w:rPr>
            </w:pPr>
            <w:r w:rsidRPr="00606099">
              <w:rPr>
                <w:rFonts w:asciiTheme="minorHAnsi" w:hAnsiTheme="minorHAnsi" w:cstheme="minorHAnsi"/>
                <w:b/>
                <w:bCs/>
                <w:sz w:val="22"/>
                <w:szCs w:val="22"/>
              </w:rPr>
              <w:t>Background/Purpose/Rationale</w:t>
            </w:r>
          </w:p>
          <w:p w14:paraId="7ABA8598" w14:textId="506A7AEB" w:rsidR="00606099" w:rsidRDefault="00606099" w:rsidP="00606099">
            <w:pPr>
              <w:jc w:val="both"/>
              <w:rPr>
                <w:rFonts w:asciiTheme="minorHAnsi" w:hAnsiTheme="minorHAnsi" w:cstheme="minorHAnsi"/>
                <w:sz w:val="22"/>
                <w:szCs w:val="22"/>
              </w:rPr>
            </w:pPr>
            <w:r w:rsidRPr="00606099">
              <w:rPr>
                <w:rFonts w:asciiTheme="minorHAnsi" w:hAnsiTheme="minorHAnsi" w:cstheme="minorHAnsi"/>
                <w:sz w:val="22"/>
                <w:szCs w:val="22"/>
              </w:rPr>
              <w:t>The veil of the Jewish Temple as explained by Philo and Josephus was composed of four materials representing the material elements of earth, water, air, and fire</w:t>
            </w:r>
            <w:r w:rsidRPr="00606099">
              <w:rPr>
                <w:rStyle w:val="FootnoteReference"/>
                <w:rFonts w:asciiTheme="minorHAnsi" w:hAnsiTheme="minorHAnsi" w:cstheme="minorHAnsi"/>
                <w:sz w:val="22"/>
                <w:szCs w:val="22"/>
              </w:rPr>
              <w:footnoteReference w:id="4"/>
            </w:r>
            <w:r w:rsidRPr="00606099">
              <w:rPr>
                <w:rFonts w:asciiTheme="minorHAnsi" w:hAnsiTheme="minorHAnsi" w:cstheme="minorHAnsi"/>
                <w:sz w:val="22"/>
                <w:szCs w:val="22"/>
              </w:rPr>
              <w:t>.  During Jesus’s messianic ministry, the body became the Temple, and</w:t>
            </w:r>
            <w:r w:rsidR="003D7EED">
              <w:rPr>
                <w:rFonts w:asciiTheme="minorHAnsi" w:hAnsiTheme="minorHAnsi" w:cstheme="minorHAnsi"/>
                <w:sz w:val="22"/>
                <w:szCs w:val="22"/>
              </w:rPr>
              <w:t xml:space="preserve"> after his death</w:t>
            </w:r>
            <w:r w:rsidRPr="00606099">
              <w:rPr>
                <w:rFonts w:asciiTheme="minorHAnsi" w:hAnsiTheme="minorHAnsi" w:cstheme="minorHAnsi"/>
                <w:sz w:val="22"/>
                <w:szCs w:val="22"/>
              </w:rPr>
              <w:t xml:space="preserve"> the </w:t>
            </w:r>
            <w:r w:rsidR="003D7EED">
              <w:rPr>
                <w:rFonts w:asciiTheme="minorHAnsi" w:hAnsiTheme="minorHAnsi" w:cstheme="minorHAnsi"/>
                <w:sz w:val="22"/>
                <w:szCs w:val="22"/>
              </w:rPr>
              <w:t xml:space="preserve">rent </w:t>
            </w:r>
            <w:r w:rsidRPr="00606099">
              <w:rPr>
                <w:rFonts w:asciiTheme="minorHAnsi" w:hAnsiTheme="minorHAnsi" w:cstheme="minorHAnsi"/>
                <w:sz w:val="22"/>
                <w:szCs w:val="22"/>
              </w:rPr>
              <w:t xml:space="preserve">veil/curtain </w:t>
            </w:r>
            <w:r w:rsidR="003D7EED">
              <w:rPr>
                <w:rFonts w:asciiTheme="minorHAnsi" w:hAnsiTheme="minorHAnsi" w:cstheme="minorHAnsi"/>
                <w:sz w:val="22"/>
                <w:szCs w:val="22"/>
              </w:rPr>
              <w:t>his</w:t>
            </w:r>
            <w:r w:rsidRPr="00606099">
              <w:rPr>
                <w:rFonts w:asciiTheme="minorHAnsi" w:hAnsiTheme="minorHAnsi" w:cstheme="minorHAnsi"/>
                <w:sz w:val="22"/>
                <w:szCs w:val="22"/>
              </w:rPr>
              <w:t xml:space="preserve"> flesh</w:t>
            </w:r>
            <w:r w:rsidR="00E0797D">
              <w:rPr>
                <w:rStyle w:val="FootnoteReference"/>
                <w:rFonts w:asciiTheme="minorHAnsi" w:hAnsiTheme="minorHAnsi" w:cstheme="minorHAnsi"/>
                <w:sz w:val="22"/>
                <w:szCs w:val="22"/>
              </w:rPr>
              <w:footnoteReference w:id="5"/>
            </w:r>
            <w:r w:rsidRPr="00606099">
              <w:rPr>
                <w:rFonts w:asciiTheme="minorHAnsi" w:hAnsiTheme="minorHAnsi" w:cstheme="minorHAnsi"/>
                <w:sz w:val="22"/>
                <w:szCs w:val="22"/>
              </w:rPr>
              <w:t xml:space="preserve">. </w:t>
            </w:r>
            <w:r w:rsidR="00421F67" w:rsidRPr="00606099">
              <w:rPr>
                <w:rFonts w:asciiTheme="minorHAnsi" w:hAnsiTheme="minorHAnsi" w:cstheme="minorHAnsi"/>
                <w:sz w:val="22"/>
                <w:szCs w:val="22"/>
              </w:rPr>
              <w:t>If the veil of the temple depicted matter and the presence of God beyond the veil within the Holy of Holies is energy</w:t>
            </w:r>
            <w:r w:rsidR="00421F67" w:rsidRPr="00606099">
              <w:rPr>
                <w:rStyle w:val="FootnoteReference"/>
                <w:rFonts w:asciiTheme="minorHAnsi" w:hAnsiTheme="minorHAnsi" w:cstheme="minorHAnsi"/>
                <w:sz w:val="22"/>
                <w:szCs w:val="22"/>
              </w:rPr>
              <w:footnoteReference w:id="6"/>
            </w:r>
            <w:r w:rsidR="00421F67" w:rsidRPr="00606099">
              <w:rPr>
                <w:rFonts w:asciiTheme="minorHAnsi" w:hAnsiTheme="minorHAnsi" w:cstheme="minorHAnsi"/>
                <w:sz w:val="22"/>
                <w:szCs w:val="22"/>
              </w:rPr>
              <w:t xml:space="preserve"> and intelligent mind</w:t>
            </w:r>
            <w:r w:rsidR="00421F67" w:rsidRPr="00606099">
              <w:rPr>
                <w:rStyle w:val="FootnoteReference"/>
                <w:rFonts w:asciiTheme="minorHAnsi" w:hAnsiTheme="minorHAnsi" w:cstheme="minorHAnsi"/>
                <w:sz w:val="22"/>
                <w:szCs w:val="22"/>
              </w:rPr>
              <w:footnoteReference w:id="7"/>
            </w:r>
            <w:r w:rsidR="00421F67" w:rsidRPr="00606099">
              <w:rPr>
                <w:rFonts w:asciiTheme="minorHAnsi" w:hAnsiTheme="minorHAnsi" w:cstheme="minorHAnsi"/>
                <w:sz w:val="22"/>
                <w:szCs w:val="22"/>
              </w:rPr>
              <w:t>, is it possible by the transformation of the human mind from, sin, attachment, and illusion</w:t>
            </w:r>
            <w:r w:rsidR="00421F67" w:rsidRPr="00606099">
              <w:rPr>
                <w:rStyle w:val="FootnoteReference"/>
                <w:rFonts w:asciiTheme="minorHAnsi" w:hAnsiTheme="minorHAnsi" w:cstheme="minorHAnsi"/>
                <w:sz w:val="22"/>
                <w:szCs w:val="22"/>
              </w:rPr>
              <w:footnoteReference w:id="8"/>
            </w:r>
            <w:r w:rsidR="00421F67" w:rsidRPr="00606099">
              <w:rPr>
                <w:rFonts w:asciiTheme="minorHAnsi" w:hAnsiTheme="minorHAnsi" w:cstheme="minorHAnsi"/>
                <w:sz w:val="22"/>
                <w:szCs w:val="22"/>
              </w:rPr>
              <w:t xml:space="preserve">, to transform a material body into a ‘light body’ or ’light mind’ as seen in Jesus’s resurrection and </w:t>
            </w:r>
            <w:r w:rsidR="00421F67">
              <w:rPr>
                <w:rFonts w:asciiTheme="minorHAnsi" w:hAnsiTheme="minorHAnsi" w:cstheme="minorHAnsi"/>
                <w:sz w:val="22"/>
                <w:szCs w:val="22"/>
              </w:rPr>
              <w:t xml:space="preserve">in the </w:t>
            </w:r>
            <w:r w:rsidR="00421F67" w:rsidRPr="00606099">
              <w:rPr>
                <w:rFonts w:asciiTheme="minorHAnsi" w:hAnsiTheme="minorHAnsi" w:cstheme="minorHAnsi"/>
                <w:sz w:val="22"/>
                <w:szCs w:val="22"/>
              </w:rPr>
              <w:t>Buddhist rainbow body</w:t>
            </w:r>
            <w:r w:rsidR="00421F67">
              <w:rPr>
                <w:rStyle w:val="FootnoteReference"/>
                <w:rFonts w:asciiTheme="minorHAnsi" w:hAnsiTheme="minorHAnsi" w:cstheme="minorHAnsi"/>
                <w:sz w:val="22"/>
                <w:szCs w:val="22"/>
              </w:rPr>
              <w:footnoteReference w:id="9"/>
            </w:r>
            <w:r w:rsidR="00421F67" w:rsidRPr="00606099">
              <w:rPr>
                <w:rFonts w:asciiTheme="minorHAnsi" w:hAnsiTheme="minorHAnsi" w:cstheme="minorHAnsi"/>
                <w:sz w:val="22"/>
                <w:szCs w:val="22"/>
              </w:rPr>
              <w:t xml:space="preserve"> and what would this mean for substance-dualism?</w:t>
            </w:r>
          </w:p>
          <w:p w14:paraId="1FFA6469" w14:textId="77777777" w:rsidR="003D7EED" w:rsidRPr="00606099" w:rsidRDefault="003D7EED" w:rsidP="00606099">
            <w:pPr>
              <w:jc w:val="both"/>
              <w:rPr>
                <w:rFonts w:asciiTheme="minorHAnsi" w:hAnsiTheme="minorHAnsi" w:cstheme="minorHAnsi"/>
                <w:b/>
                <w:bCs/>
                <w:sz w:val="22"/>
                <w:szCs w:val="22"/>
              </w:rPr>
            </w:pPr>
          </w:p>
          <w:p w14:paraId="60A40BD5" w14:textId="715FA6C7" w:rsidR="00606099" w:rsidRDefault="00606099" w:rsidP="00606099">
            <w:pPr>
              <w:jc w:val="both"/>
              <w:rPr>
                <w:rFonts w:asciiTheme="minorHAnsi" w:hAnsiTheme="minorHAnsi" w:cstheme="minorHAnsi"/>
                <w:sz w:val="22"/>
                <w:szCs w:val="22"/>
              </w:rPr>
            </w:pPr>
            <w:r w:rsidRPr="00606099">
              <w:rPr>
                <w:rFonts w:asciiTheme="minorHAnsi" w:hAnsiTheme="minorHAnsi" w:cstheme="minorHAnsi"/>
                <w:sz w:val="22"/>
                <w:szCs w:val="22"/>
              </w:rPr>
              <w:t>Scien</w:t>
            </w:r>
            <w:r w:rsidR="00E0797D">
              <w:rPr>
                <w:rFonts w:asciiTheme="minorHAnsi" w:hAnsiTheme="minorHAnsi" w:cstheme="minorHAnsi"/>
                <w:sz w:val="22"/>
                <w:szCs w:val="22"/>
              </w:rPr>
              <w:t>ce</w:t>
            </w:r>
            <w:r w:rsidRPr="00606099">
              <w:rPr>
                <w:rFonts w:asciiTheme="minorHAnsi" w:hAnsiTheme="minorHAnsi" w:cstheme="minorHAnsi"/>
                <w:sz w:val="22"/>
                <w:szCs w:val="22"/>
              </w:rPr>
              <w:t xml:space="preserve"> </w:t>
            </w:r>
            <w:r w:rsidR="00E0797D">
              <w:rPr>
                <w:rFonts w:asciiTheme="minorHAnsi" w:hAnsiTheme="minorHAnsi" w:cstheme="minorHAnsi"/>
                <w:sz w:val="22"/>
                <w:szCs w:val="22"/>
              </w:rPr>
              <w:t>has</w:t>
            </w:r>
            <w:r w:rsidRPr="00606099">
              <w:rPr>
                <w:rFonts w:asciiTheme="minorHAnsi" w:hAnsiTheme="minorHAnsi" w:cstheme="minorHAnsi"/>
                <w:sz w:val="22"/>
                <w:szCs w:val="22"/>
              </w:rPr>
              <w:t xml:space="preserve"> research</w:t>
            </w:r>
            <w:r w:rsidR="00E0797D">
              <w:rPr>
                <w:rFonts w:asciiTheme="minorHAnsi" w:hAnsiTheme="minorHAnsi" w:cstheme="minorHAnsi"/>
                <w:sz w:val="22"/>
                <w:szCs w:val="22"/>
              </w:rPr>
              <w:t>ed</w:t>
            </w:r>
            <w:r w:rsidRPr="00606099">
              <w:rPr>
                <w:rFonts w:asciiTheme="minorHAnsi" w:hAnsiTheme="minorHAnsi" w:cstheme="minorHAnsi"/>
                <w:sz w:val="22"/>
                <w:szCs w:val="22"/>
              </w:rPr>
              <w:t xml:space="preserve"> the Buddhist meditative practice called ‘</w:t>
            </w:r>
            <w:proofErr w:type="spellStart"/>
            <w:r w:rsidRPr="00606099">
              <w:rPr>
                <w:rFonts w:asciiTheme="minorHAnsi" w:hAnsiTheme="minorHAnsi" w:cstheme="minorHAnsi"/>
                <w:sz w:val="22"/>
                <w:szCs w:val="22"/>
              </w:rPr>
              <w:t>Thukdam</w:t>
            </w:r>
            <w:proofErr w:type="spellEnd"/>
            <w:r w:rsidRPr="00606099">
              <w:rPr>
                <w:rStyle w:val="FootnoteReference"/>
                <w:rFonts w:asciiTheme="minorHAnsi" w:hAnsiTheme="minorHAnsi" w:cstheme="minorHAnsi"/>
                <w:sz w:val="22"/>
                <w:szCs w:val="22"/>
              </w:rPr>
              <w:footnoteReference w:id="10"/>
            </w:r>
            <w:r w:rsidRPr="00606099">
              <w:rPr>
                <w:rFonts w:asciiTheme="minorHAnsi" w:hAnsiTheme="minorHAnsi" w:cstheme="minorHAnsi"/>
                <w:sz w:val="22"/>
                <w:szCs w:val="22"/>
              </w:rPr>
              <w:t>’. Buddhists claim that</w:t>
            </w:r>
            <w:r w:rsidR="00E0797D">
              <w:rPr>
                <w:rFonts w:asciiTheme="minorHAnsi" w:hAnsiTheme="minorHAnsi" w:cstheme="minorHAnsi"/>
                <w:sz w:val="22"/>
                <w:szCs w:val="22"/>
              </w:rPr>
              <w:t xml:space="preserve"> after death</w:t>
            </w:r>
            <w:r w:rsidRPr="00606099">
              <w:rPr>
                <w:rFonts w:asciiTheme="minorHAnsi" w:hAnsiTheme="minorHAnsi" w:cstheme="minorHAnsi"/>
                <w:sz w:val="22"/>
                <w:szCs w:val="22"/>
              </w:rPr>
              <w:t xml:space="preserve"> if light can be seen in the body something of consciousness remains and the body will stay supple only decaying when the light leaves the body. </w:t>
            </w:r>
            <w:r w:rsidR="00E0797D">
              <w:rPr>
                <w:rFonts w:asciiTheme="minorHAnsi" w:hAnsiTheme="minorHAnsi" w:cstheme="minorHAnsi"/>
                <w:sz w:val="22"/>
                <w:szCs w:val="22"/>
              </w:rPr>
              <w:t>T</w:t>
            </w:r>
            <w:r w:rsidRPr="00606099">
              <w:rPr>
                <w:rFonts w:asciiTheme="minorHAnsi" w:hAnsiTheme="minorHAnsi" w:cstheme="minorHAnsi"/>
                <w:sz w:val="22"/>
                <w:szCs w:val="22"/>
              </w:rPr>
              <w:t>he rainbow body is the transformation of the material body into a light body</w:t>
            </w:r>
            <w:r w:rsidRPr="00606099">
              <w:rPr>
                <w:rStyle w:val="FootnoteReference"/>
                <w:rFonts w:asciiTheme="minorHAnsi" w:hAnsiTheme="minorHAnsi" w:cstheme="minorHAnsi"/>
                <w:sz w:val="22"/>
                <w:szCs w:val="22"/>
              </w:rPr>
              <w:footnoteReference w:id="11"/>
            </w:r>
            <w:r w:rsidRPr="00606099">
              <w:rPr>
                <w:rFonts w:asciiTheme="minorHAnsi" w:hAnsiTheme="minorHAnsi" w:cstheme="minorHAnsi"/>
                <w:sz w:val="22"/>
                <w:szCs w:val="22"/>
              </w:rPr>
              <w:t>, after death</w:t>
            </w:r>
            <w:r w:rsidRPr="00606099">
              <w:rPr>
                <w:rStyle w:val="FootnoteReference"/>
                <w:rFonts w:asciiTheme="minorHAnsi" w:hAnsiTheme="minorHAnsi" w:cstheme="minorHAnsi"/>
                <w:sz w:val="22"/>
                <w:szCs w:val="22"/>
              </w:rPr>
              <w:footnoteReference w:id="12"/>
            </w:r>
            <w:r w:rsidRPr="00606099">
              <w:rPr>
                <w:rFonts w:asciiTheme="minorHAnsi" w:hAnsiTheme="minorHAnsi" w:cstheme="minorHAnsi"/>
                <w:sz w:val="22"/>
                <w:szCs w:val="22"/>
              </w:rPr>
              <w:t>.  Jesus</w:t>
            </w:r>
            <w:r w:rsidR="00E0797D">
              <w:rPr>
                <w:rFonts w:asciiTheme="minorHAnsi" w:hAnsiTheme="minorHAnsi" w:cstheme="minorHAnsi"/>
                <w:sz w:val="22"/>
                <w:szCs w:val="22"/>
              </w:rPr>
              <w:t>’s transfiguration was similar</w:t>
            </w:r>
            <w:r w:rsidRPr="00606099">
              <w:rPr>
                <w:rFonts w:asciiTheme="minorHAnsi" w:hAnsiTheme="minorHAnsi" w:cstheme="minorHAnsi"/>
                <w:sz w:val="22"/>
                <w:szCs w:val="22"/>
              </w:rPr>
              <w:t xml:space="preserve"> “</w:t>
            </w:r>
            <w:r w:rsidR="00E0797D">
              <w:rPr>
                <w:rFonts w:asciiTheme="minorHAnsi" w:hAnsiTheme="minorHAnsi" w:cstheme="minorHAnsi"/>
                <w:sz w:val="22"/>
                <w:szCs w:val="22"/>
              </w:rPr>
              <w:t xml:space="preserve">… </w:t>
            </w:r>
            <w:r w:rsidRPr="00606099">
              <w:rPr>
                <w:rFonts w:asciiTheme="minorHAnsi" w:hAnsiTheme="minorHAnsi" w:cstheme="minorHAnsi"/>
                <w:sz w:val="22"/>
                <w:szCs w:val="22"/>
              </w:rPr>
              <w:t>his face shining as the sun, and his garments became white as the light</w:t>
            </w:r>
            <w:r w:rsidRPr="00606099">
              <w:rPr>
                <w:rStyle w:val="FootnoteReference"/>
                <w:rFonts w:asciiTheme="minorHAnsi" w:hAnsiTheme="minorHAnsi" w:cstheme="minorHAnsi"/>
                <w:sz w:val="22"/>
                <w:szCs w:val="22"/>
              </w:rPr>
              <w:footnoteReference w:id="13"/>
            </w:r>
            <w:r w:rsidRPr="00606099">
              <w:rPr>
                <w:rFonts w:asciiTheme="minorHAnsi" w:hAnsiTheme="minorHAnsi" w:cstheme="minorHAnsi"/>
                <w:sz w:val="22"/>
                <w:szCs w:val="22"/>
              </w:rPr>
              <w:t>”; light and energy becoming essential components in transformation.</w:t>
            </w:r>
          </w:p>
          <w:p w14:paraId="7D8E1FE4" w14:textId="77777777" w:rsidR="003D7EED" w:rsidRPr="00606099" w:rsidRDefault="003D7EED" w:rsidP="00606099">
            <w:pPr>
              <w:jc w:val="both"/>
              <w:rPr>
                <w:rFonts w:asciiTheme="minorHAnsi" w:hAnsiTheme="minorHAnsi" w:cstheme="minorHAnsi"/>
                <w:sz w:val="22"/>
                <w:szCs w:val="22"/>
              </w:rPr>
            </w:pPr>
          </w:p>
          <w:p w14:paraId="1066CEB6" w14:textId="7F96FC11" w:rsidR="00606099" w:rsidRDefault="00606099" w:rsidP="00606099">
            <w:pPr>
              <w:jc w:val="both"/>
              <w:rPr>
                <w:rStyle w:val="Hyperlink"/>
                <w:rFonts w:asciiTheme="minorHAnsi" w:hAnsiTheme="minorHAnsi" w:cstheme="minorHAnsi"/>
                <w:sz w:val="22"/>
                <w:szCs w:val="22"/>
              </w:rPr>
            </w:pPr>
            <w:r w:rsidRPr="00606099">
              <w:rPr>
                <w:rFonts w:asciiTheme="minorHAnsi" w:hAnsiTheme="minorHAnsi" w:cstheme="minorHAnsi"/>
                <w:sz w:val="22"/>
                <w:szCs w:val="22"/>
              </w:rPr>
              <w:t>Buddhists describe the material world as an illusion</w:t>
            </w:r>
            <w:r w:rsidRPr="00606099">
              <w:rPr>
                <w:rStyle w:val="FootnoteReference"/>
                <w:rFonts w:asciiTheme="minorHAnsi" w:hAnsiTheme="minorHAnsi" w:cstheme="minorHAnsi"/>
                <w:sz w:val="22"/>
                <w:szCs w:val="22"/>
              </w:rPr>
              <w:footnoteReference w:id="14"/>
            </w:r>
            <w:r w:rsidRPr="00606099">
              <w:rPr>
                <w:rFonts w:asciiTheme="minorHAnsi" w:hAnsiTheme="minorHAnsi" w:cstheme="minorHAnsi"/>
                <w:sz w:val="22"/>
                <w:szCs w:val="22"/>
              </w:rPr>
              <w:t>. Quantum physicists sometimes describe it the same way: Lee Smolin says, “Quantum physics tells us, no it screams at us, that reality is not composed of things.  It is made up of processes …</w:t>
            </w:r>
            <w:r w:rsidRPr="00606099">
              <w:rPr>
                <w:rStyle w:val="FootnoteReference"/>
                <w:rFonts w:asciiTheme="minorHAnsi" w:hAnsiTheme="minorHAnsi" w:cstheme="minorHAnsi"/>
                <w:sz w:val="22"/>
                <w:szCs w:val="22"/>
              </w:rPr>
              <w:footnoteReference w:id="15"/>
            </w:r>
            <w:r w:rsidRPr="00606099">
              <w:rPr>
                <w:rFonts w:asciiTheme="minorHAnsi" w:hAnsiTheme="minorHAnsi" w:cstheme="minorHAnsi"/>
                <w:sz w:val="22"/>
                <w:szCs w:val="22"/>
              </w:rPr>
              <w:t>” The physicist Hans Peter Durr sa</w:t>
            </w:r>
            <w:r w:rsidR="00B76DB9">
              <w:rPr>
                <w:rFonts w:asciiTheme="minorHAnsi" w:hAnsiTheme="minorHAnsi" w:cstheme="minorHAnsi"/>
                <w:sz w:val="22"/>
                <w:szCs w:val="22"/>
              </w:rPr>
              <w:t>id after 50 years of research he concluded</w:t>
            </w:r>
            <w:r w:rsidRPr="00606099">
              <w:rPr>
                <w:rFonts w:asciiTheme="minorHAnsi" w:hAnsiTheme="minorHAnsi" w:cstheme="minorHAnsi"/>
                <w:sz w:val="22"/>
                <w:szCs w:val="22"/>
              </w:rPr>
              <w:t xml:space="preserve"> matter does not exist and life is a series of happenings: Quantum Physics and Creativity – Hans Peter Durr and Deepak Chopra Part 1 </w:t>
            </w:r>
            <w:hyperlink r:id="rId9" w:history="1">
              <w:r w:rsidRPr="00606099">
                <w:rPr>
                  <w:rStyle w:val="Hyperlink"/>
                  <w:rFonts w:asciiTheme="minorHAnsi" w:hAnsiTheme="minorHAnsi" w:cstheme="minorHAnsi"/>
                  <w:sz w:val="22"/>
                  <w:szCs w:val="22"/>
                </w:rPr>
                <w:t>https://youtu.be/WUaT3IoCvkA</w:t>
              </w:r>
            </w:hyperlink>
            <w:r w:rsidRPr="00606099">
              <w:rPr>
                <w:rFonts w:asciiTheme="minorHAnsi" w:hAnsiTheme="minorHAnsi" w:cstheme="minorHAnsi"/>
                <w:sz w:val="22"/>
                <w:szCs w:val="22"/>
              </w:rPr>
              <w:t xml:space="preserve"> and Part 2 </w:t>
            </w:r>
            <w:hyperlink r:id="rId10" w:history="1">
              <w:r w:rsidRPr="00606099">
                <w:rPr>
                  <w:rStyle w:val="Hyperlink"/>
                  <w:rFonts w:asciiTheme="minorHAnsi" w:hAnsiTheme="minorHAnsi" w:cstheme="minorHAnsi"/>
                  <w:sz w:val="22"/>
                  <w:szCs w:val="22"/>
                </w:rPr>
                <w:t>https://youtu.be/ymsCpeN3UZE</w:t>
              </w:r>
            </w:hyperlink>
          </w:p>
          <w:p w14:paraId="5E51153B" w14:textId="77777777" w:rsidR="00B76DB9" w:rsidRPr="00606099" w:rsidRDefault="00B76DB9" w:rsidP="00606099">
            <w:pPr>
              <w:jc w:val="both"/>
              <w:rPr>
                <w:rFonts w:asciiTheme="minorHAnsi" w:hAnsiTheme="minorHAnsi" w:cstheme="minorHAnsi"/>
                <w:sz w:val="22"/>
                <w:szCs w:val="22"/>
              </w:rPr>
            </w:pPr>
          </w:p>
          <w:p w14:paraId="5314D7E9" w14:textId="47182C17" w:rsidR="00606099" w:rsidRDefault="003D7EED" w:rsidP="00606099">
            <w:pPr>
              <w:jc w:val="both"/>
              <w:rPr>
                <w:rFonts w:asciiTheme="minorHAnsi" w:hAnsiTheme="minorHAnsi" w:cstheme="minorHAnsi"/>
                <w:sz w:val="22"/>
                <w:szCs w:val="22"/>
              </w:rPr>
            </w:pPr>
            <w:r>
              <w:rPr>
                <w:rFonts w:asciiTheme="minorHAnsi" w:hAnsiTheme="minorHAnsi" w:cstheme="minorHAnsi"/>
                <w:sz w:val="22"/>
                <w:szCs w:val="22"/>
              </w:rPr>
              <w:t>However</w:t>
            </w:r>
            <w:r w:rsidR="00606099" w:rsidRPr="00606099">
              <w:rPr>
                <w:rFonts w:asciiTheme="minorHAnsi" w:hAnsiTheme="minorHAnsi" w:cstheme="minorHAnsi"/>
                <w:sz w:val="22"/>
                <w:szCs w:val="22"/>
              </w:rPr>
              <w:t xml:space="preserve">, </w:t>
            </w:r>
            <w:r>
              <w:rPr>
                <w:rFonts w:asciiTheme="minorHAnsi" w:hAnsiTheme="minorHAnsi" w:cstheme="minorHAnsi"/>
                <w:sz w:val="22"/>
                <w:szCs w:val="22"/>
              </w:rPr>
              <w:t xml:space="preserve">though </w:t>
            </w:r>
            <w:r w:rsidR="00E0797D">
              <w:rPr>
                <w:rFonts w:asciiTheme="minorHAnsi" w:hAnsiTheme="minorHAnsi" w:cstheme="minorHAnsi"/>
                <w:sz w:val="22"/>
                <w:szCs w:val="22"/>
              </w:rPr>
              <w:t>material reality is a</w:t>
            </w:r>
            <w:r w:rsidR="00606099" w:rsidRPr="00606099">
              <w:rPr>
                <w:rFonts w:asciiTheme="minorHAnsi" w:hAnsiTheme="minorHAnsi" w:cstheme="minorHAnsi"/>
                <w:sz w:val="22"/>
                <w:szCs w:val="22"/>
              </w:rPr>
              <w:t xml:space="preserve"> “persistent illusion</w:t>
            </w:r>
            <w:r w:rsidR="00606099" w:rsidRPr="00606099">
              <w:rPr>
                <w:rStyle w:val="FootnoteReference"/>
                <w:rFonts w:asciiTheme="minorHAnsi" w:hAnsiTheme="minorHAnsi" w:cstheme="minorHAnsi"/>
                <w:sz w:val="22"/>
                <w:szCs w:val="22"/>
              </w:rPr>
              <w:footnoteReference w:id="16"/>
            </w:r>
            <w:r w:rsidR="00606099" w:rsidRPr="00606099">
              <w:rPr>
                <w:rFonts w:asciiTheme="minorHAnsi" w:hAnsiTheme="minorHAnsi" w:cstheme="minorHAnsi"/>
                <w:sz w:val="22"/>
                <w:szCs w:val="22"/>
              </w:rPr>
              <w:t xml:space="preserve">”, </w:t>
            </w:r>
            <w:r w:rsidR="00EF5DE3">
              <w:rPr>
                <w:rFonts w:asciiTheme="minorHAnsi" w:hAnsiTheme="minorHAnsi" w:cstheme="minorHAnsi"/>
                <w:sz w:val="22"/>
                <w:szCs w:val="22"/>
              </w:rPr>
              <w:t xml:space="preserve">energy and </w:t>
            </w:r>
            <w:r w:rsidR="00606099" w:rsidRPr="00606099">
              <w:rPr>
                <w:rFonts w:asciiTheme="minorHAnsi" w:hAnsiTheme="minorHAnsi" w:cstheme="minorHAnsi"/>
                <w:sz w:val="22"/>
                <w:szCs w:val="22"/>
              </w:rPr>
              <w:t>light provide the link between</w:t>
            </w:r>
            <w:r w:rsidR="00B76DB9">
              <w:rPr>
                <w:rFonts w:asciiTheme="minorHAnsi" w:hAnsiTheme="minorHAnsi" w:cstheme="minorHAnsi"/>
                <w:sz w:val="22"/>
                <w:szCs w:val="22"/>
              </w:rPr>
              <w:t xml:space="preserve"> matter and spirit,</w:t>
            </w:r>
            <w:r w:rsidR="00606099" w:rsidRPr="00606099">
              <w:rPr>
                <w:rFonts w:asciiTheme="minorHAnsi" w:hAnsiTheme="minorHAnsi" w:cstheme="minorHAnsi"/>
                <w:sz w:val="22"/>
                <w:szCs w:val="22"/>
              </w:rPr>
              <w:t xml:space="preserve"> Science and Religion, showing, as the physicist Wiener Heisenberg said, that though:</w:t>
            </w:r>
          </w:p>
          <w:p w14:paraId="1082BEDF" w14:textId="77777777" w:rsidR="00B76DB9" w:rsidRPr="00606099" w:rsidRDefault="00B76DB9" w:rsidP="00606099">
            <w:pPr>
              <w:jc w:val="both"/>
              <w:rPr>
                <w:rFonts w:asciiTheme="minorHAnsi" w:hAnsiTheme="minorHAnsi" w:cstheme="minorHAnsi"/>
                <w:sz w:val="22"/>
                <w:szCs w:val="22"/>
              </w:rPr>
            </w:pPr>
          </w:p>
          <w:p w14:paraId="61ABDD89" w14:textId="05603A1D" w:rsidR="00606099" w:rsidRDefault="00606099" w:rsidP="00606099">
            <w:pPr>
              <w:ind w:left="720"/>
              <w:jc w:val="both"/>
              <w:rPr>
                <w:rFonts w:asciiTheme="minorHAnsi" w:hAnsiTheme="minorHAnsi" w:cstheme="minorHAnsi"/>
                <w:sz w:val="22"/>
                <w:szCs w:val="22"/>
              </w:rPr>
            </w:pPr>
            <w:r w:rsidRPr="00606099">
              <w:rPr>
                <w:rFonts w:asciiTheme="minorHAnsi" w:hAnsiTheme="minorHAnsi" w:cstheme="minorHAnsi"/>
                <w:sz w:val="22"/>
                <w:szCs w:val="22"/>
              </w:rPr>
              <w:t>“… the first gulp from the glass of natural sciences will turn you into an atheist … at the bottom of the glass God is waiting for you”.</w:t>
            </w:r>
          </w:p>
          <w:p w14:paraId="57A21026" w14:textId="77777777" w:rsidR="003D7EED" w:rsidRDefault="003D7EED" w:rsidP="00606099">
            <w:pPr>
              <w:ind w:left="720"/>
              <w:jc w:val="both"/>
              <w:rPr>
                <w:rFonts w:asciiTheme="minorHAnsi" w:hAnsiTheme="minorHAnsi" w:cstheme="minorHAnsi"/>
                <w:sz w:val="22"/>
                <w:szCs w:val="22"/>
              </w:rPr>
            </w:pPr>
          </w:p>
          <w:p w14:paraId="0D6EFA25" w14:textId="3B8AD43B" w:rsidR="002E74FC" w:rsidRPr="002E74FC" w:rsidRDefault="00606099" w:rsidP="002E74FC">
            <w:pPr>
              <w:ind w:left="720"/>
              <w:jc w:val="both"/>
              <w:rPr>
                <w:rFonts w:asciiTheme="minorHAnsi" w:hAnsiTheme="minorHAnsi" w:cstheme="minorHAnsi"/>
                <w:b/>
                <w:bCs/>
                <w:sz w:val="22"/>
                <w:szCs w:val="22"/>
              </w:rPr>
            </w:pPr>
            <w:r w:rsidRPr="002E74FC">
              <w:rPr>
                <w:rFonts w:asciiTheme="minorHAnsi" w:hAnsiTheme="minorHAnsi" w:cstheme="minorHAnsi"/>
                <w:b/>
                <w:bCs/>
                <w:sz w:val="22"/>
                <w:szCs w:val="22"/>
              </w:rPr>
              <w:t xml:space="preserve">Word Count </w:t>
            </w:r>
            <w:r w:rsidR="00B76DB9" w:rsidRPr="002E74FC">
              <w:rPr>
                <w:rFonts w:asciiTheme="minorHAnsi" w:hAnsiTheme="minorHAnsi" w:cstheme="minorHAnsi"/>
                <w:b/>
                <w:bCs/>
                <w:sz w:val="22"/>
                <w:szCs w:val="22"/>
              </w:rPr>
              <w:t>51</w:t>
            </w:r>
            <w:r w:rsidR="00EF5DE3">
              <w:rPr>
                <w:rFonts w:asciiTheme="minorHAnsi" w:hAnsiTheme="minorHAnsi" w:cstheme="minorHAnsi"/>
                <w:b/>
                <w:bCs/>
                <w:sz w:val="22"/>
                <w:szCs w:val="22"/>
              </w:rPr>
              <w:t>4</w:t>
            </w:r>
            <w:r w:rsidR="00B76DB9" w:rsidRPr="002E74FC">
              <w:rPr>
                <w:rFonts w:asciiTheme="minorHAnsi" w:hAnsiTheme="minorHAnsi" w:cstheme="minorHAnsi"/>
                <w:b/>
                <w:bCs/>
                <w:sz w:val="22"/>
                <w:szCs w:val="22"/>
              </w:rPr>
              <w:t xml:space="preserve"> </w:t>
            </w:r>
            <w:r w:rsidRPr="002E74FC">
              <w:rPr>
                <w:rFonts w:asciiTheme="minorHAnsi" w:hAnsiTheme="minorHAnsi" w:cstheme="minorHAnsi"/>
                <w:b/>
                <w:bCs/>
                <w:sz w:val="22"/>
                <w:szCs w:val="22"/>
              </w:rPr>
              <w:t>Words</w:t>
            </w:r>
          </w:p>
          <w:p w14:paraId="63564C54" w14:textId="77777777" w:rsidR="003B0537" w:rsidRPr="001F5503" w:rsidRDefault="003B0537">
            <w:pPr>
              <w:rPr>
                <w:rFonts w:ascii="Arial" w:hAnsi="Arial" w:cs="Arial"/>
              </w:rPr>
            </w:pPr>
          </w:p>
        </w:tc>
      </w:tr>
      <w:tr w:rsidR="003B0537" w:rsidRPr="001F5503" w14:paraId="27AABCC2" w14:textId="77777777" w:rsidTr="001F5503">
        <w:tc>
          <w:tcPr>
            <w:tcW w:w="8856" w:type="dxa"/>
          </w:tcPr>
          <w:p w14:paraId="2317EDC2" w14:textId="77777777" w:rsidR="003B0537" w:rsidRPr="004F2C07" w:rsidRDefault="003B0537" w:rsidP="003B0537">
            <w:pPr>
              <w:rPr>
                <w:rFonts w:ascii="Arial" w:hAnsi="Arial" w:cs="Arial"/>
                <w:b/>
                <w:bCs/>
              </w:rPr>
            </w:pPr>
            <w:r w:rsidRPr="004F2C07">
              <w:rPr>
                <w:rFonts w:ascii="Arial" w:hAnsi="Arial" w:cs="Arial"/>
                <w:b/>
                <w:bCs/>
              </w:rPr>
              <w:lastRenderedPageBreak/>
              <w:t>Short Introductory Bibliography:</w:t>
            </w:r>
          </w:p>
          <w:p w14:paraId="6808F2CF" w14:textId="77777777" w:rsidR="00193E9C" w:rsidRPr="003F403E" w:rsidRDefault="00193E9C" w:rsidP="003B0537">
            <w:pPr>
              <w:rPr>
                <w:rFonts w:ascii="Arial" w:hAnsi="Arial" w:cs="Arial"/>
                <w:i/>
              </w:rPr>
            </w:pPr>
            <w:proofErr w:type="spellStart"/>
            <w:r w:rsidRPr="003F403E">
              <w:rPr>
                <w:rFonts w:ascii="Arial" w:hAnsi="Arial" w:cs="Arial"/>
                <w:i/>
              </w:rPr>
              <w:t>Llyfryddiaeth</w:t>
            </w:r>
            <w:proofErr w:type="spellEnd"/>
            <w:r w:rsidR="00E719A5" w:rsidRPr="003F403E">
              <w:rPr>
                <w:rFonts w:ascii="Arial" w:hAnsi="Arial" w:cs="Arial"/>
                <w:i/>
              </w:rPr>
              <w:t xml:space="preserve"> </w:t>
            </w:r>
            <w:proofErr w:type="spellStart"/>
            <w:r w:rsidR="00E719A5" w:rsidRPr="003F403E">
              <w:rPr>
                <w:rFonts w:ascii="Arial" w:hAnsi="Arial" w:cs="Arial"/>
                <w:i/>
              </w:rPr>
              <w:t>rhagarweiniol</w:t>
            </w:r>
            <w:proofErr w:type="spellEnd"/>
            <w:r w:rsidR="00E719A5" w:rsidRPr="003F403E">
              <w:rPr>
                <w:rFonts w:ascii="Arial" w:hAnsi="Arial" w:cs="Arial"/>
                <w:i/>
              </w:rPr>
              <w:t xml:space="preserve"> </w:t>
            </w:r>
            <w:proofErr w:type="spellStart"/>
            <w:r w:rsidR="00E719A5" w:rsidRPr="003F403E">
              <w:rPr>
                <w:rFonts w:ascii="Arial" w:hAnsi="Arial" w:cs="Arial"/>
                <w:i/>
              </w:rPr>
              <w:t>byr</w:t>
            </w:r>
            <w:proofErr w:type="spellEnd"/>
          </w:p>
          <w:p w14:paraId="3A57D18B" w14:textId="77777777" w:rsidR="003B0537" w:rsidRPr="001F5503" w:rsidRDefault="003B0537">
            <w:pPr>
              <w:rPr>
                <w:rFonts w:ascii="Arial" w:hAnsi="Arial" w:cs="Arial"/>
              </w:rPr>
            </w:pPr>
          </w:p>
          <w:p w14:paraId="329FCB4A" w14:textId="77777777" w:rsidR="004F2C07" w:rsidRDefault="004F2C07" w:rsidP="004F2C07">
            <w:pPr>
              <w:rPr>
                <w:b/>
                <w:bCs/>
              </w:rPr>
            </w:pPr>
            <w:r w:rsidRPr="00A210F0">
              <w:rPr>
                <w:b/>
                <w:bCs/>
              </w:rPr>
              <w:t>Bibliography</w:t>
            </w:r>
          </w:p>
          <w:p w14:paraId="3746B617" w14:textId="5DDC2356"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Anil </w:t>
            </w:r>
            <w:proofErr w:type="spellStart"/>
            <w:r w:rsidRPr="004F2C07">
              <w:rPr>
                <w:rFonts w:asciiTheme="minorHAnsi" w:hAnsiTheme="minorHAnsi" w:cstheme="minorHAnsi"/>
                <w:sz w:val="22"/>
                <w:szCs w:val="22"/>
              </w:rPr>
              <w:t>Ananthaswamy</w:t>
            </w:r>
            <w:proofErr w:type="spellEnd"/>
            <w:r w:rsidRPr="004F2C07">
              <w:rPr>
                <w:rFonts w:asciiTheme="minorHAnsi" w:hAnsiTheme="minorHAnsi" w:cstheme="minorHAnsi"/>
                <w:sz w:val="22"/>
                <w:szCs w:val="22"/>
              </w:rPr>
              <w:t xml:space="preserve">, </w:t>
            </w:r>
            <w:r w:rsidRPr="004F2C07">
              <w:rPr>
                <w:rFonts w:asciiTheme="minorHAnsi" w:hAnsiTheme="minorHAnsi" w:cstheme="minorHAnsi"/>
                <w:i/>
                <w:iCs/>
                <w:sz w:val="22"/>
                <w:szCs w:val="22"/>
              </w:rPr>
              <w:t>Inside knowledge – is information the only thing that exists?,</w:t>
            </w:r>
            <w:r w:rsidRPr="004F2C07">
              <w:rPr>
                <w:rFonts w:asciiTheme="minorHAnsi" w:hAnsiTheme="minorHAnsi" w:cstheme="minorHAnsi"/>
                <w:sz w:val="22"/>
                <w:szCs w:val="22"/>
              </w:rPr>
              <w:t xml:space="preserve"> New Scientist, 29 March 2017, </w:t>
            </w:r>
            <w:hyperlink r:id="rId11" w:history="1">
              <w:r w:rsidRPr="004F2C07">
                <w:rPr>
                  <w:rStyle w:val="Hyperlink"/>
                  <w:rFonts w:asciiTheme="minorHAnsi" w:hAnsiTheme="minorHAnsi" w:cstheme="minorHAnsi"/>
                  <w:sz w:val="22"/>
                  <w:szCs w:val="22"/>
                </w:rPr>
                <w:t>https://www.newscientist.com/article/mg23431191-500-inside-knowledge-is-information-the-only-thing-that-exists</w:t>
              </w:r>
            </w:hyperlink>
            <w:r w:rsidRPr="004F2C07">
              <w:rPr>
                <w:rFonts w:asciiTheme="minorHAnsi" w:hAnsiTheme="minorHAnsi" w:cstheme="minorHAnsi"/>
                <w:sz w:val="22"/>
                <w:szCs w:val="22"/>
              </w:rPr>
              <w:t>, [Accessed on 20 October, 2021].</w:t>
            </w:r>
          </w:p>
          <w:p w14:paraId="614474E7" w14:textId="77777777" w:rsidR="004F2C07" w:rsidRPr="004F2C07" w:rsidRDefault="004F2C07" w:rsidP="004F2C07">
            <w:pPr>
              <w:rPr>
                <w:rFonts w:asciiTheme="minorHAnsi" w:hAnsiTheme="minorHAnsi" w:cstheme="minorHAnsi"/>
                <w:sz w:val="22"/>
                <w:szCs w:val="22"/>
              </w:rPr>
            </w:pPr>
          </w:p>
          <w:p w14:paraId="2EC472E3" w14:textId="1A45B9E1"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BBC Horizon, </w:t>
            </w:r>
            <w:r w:rsidRPr="004F2C07">
              <w:rPr>
                <w:rFonts w:asciiTheme="minorHAnsi" w:hAnsiTheme="minorHAnsi" w:cstheme="minorHAnsi"/>
                <w:i/>
                <w:iCs/>
                <w:sz w:val="22"/>
                <w:szCs w:val="22"/>
              </w:rPr>
              <w:t>The Power of the Placebo BBC Documentary</w:t>
            </w:r>
            <w:r w:rsidRPr="004F2C07">
              <w:rPr>
                <w:rFonts w:asciiTheme="minorHAnsi" w:hAnsiTheme="minorHAnsi" w:cstheme="minorHAnsi"/>
                <w:sz w:val="22"/>
                <w:szCs w:val="22"/>
              </w:rPr>
              <w:t xml:space="preserve">, 2015 </w:t>
            </w:r>
            <w:hyperlink r:id="rId12" w:history="1">
              <w:r w:rsidRPr="004F2C07">
                <w:rPr>
                  <w:rStyle w:val="Hyperlink"/>
                  <w:rFonts w:asciiTheme="minorHAnsi" w:hAnsiTheme="minorHAnsi" w:cstheme="minorHAnsi"/>
                  <w:sz w:val="22"/>
                  <w:szCs w:val="22"/>
                </w:rPr>
                <w:t>https://youtu.be/_v6nPcHgBXQ</w:t>
              </w:r>
            </w:hyperlink>
            <w:r w:rsidRPr="004F2C07">
              <w:rPr>
                <w:rFonts w:asciiTheme="minorHAnsi" w:hAnsiTheme="minorHAnsi" w:cstheme="minorHAnsi"/>
                <w:sz w:val="22"/>
                <w:szCs w:val="22"/>
              </w:rPr>
              <w:t>, [Accessed on 19 October 2021].</w:t>
            </w:r>
          </w:p>
          <w:p w14:paraId="7FF8BF28" w14:textId="77777777" w:rsidR="004F2C07" w:rsidRPr="004F2C07" w:rsidRDefault="004F2C07" w:rsidP="004F2C07">
            <w:pPr>
              <w:rPr>
                <w:rFonts w:asciiTheme="minorHAnsi" w:hAnsiTheme="minorHAnsi" w:cstheme="minorHAnsi"/>
                <w:sz w:val="22"/>
                <w:szCs w:val="22"/>
              </w:rPr>
            </w:pPr>
          </w:p>
          <w:p w14:paraId="417842D6" w14:textId="04CA5A3F"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Big Think, ‘The strange case of the dead-but-not-dead Tibetan monks - Big Think’, 5 August 2021, </w:t>
            </w:r>
            <w:hyperlink r:id="rId13" w:history="1">
              <w:r w:rsidRPr="004F2C07">
                <w:rPr>
                  <w:rStyle w:val="Hyperlink"/>
                  <w:rFonts w:asciiTheme="minorHAnsi" w:hAnsiTheme="minorHAnsi" w:cstheme="minorHAnsi"/>
                  <w:sz w:val="22"/>
                  <w:szCs w:val="22"/>
                </w:rPr>
                <w:t>https://bigthink.com/health/thukdam-study</w:t>
              </w:r>
            </w:hyperlink>
            <w:r w:rsidRPr="004F2C07">
              <w:rPr>
                <w:rFonts w:asciiTheme="minorHAnsi" w:hAnsiTheme="minorHAnsi" w:cstheme="minorHAnsi"/>
                <w:sz w:val="22"/>
                <w:szCs w:val="22"/>
              </w:rPr>
              <w:t xml:space="preserve"> [accessed on 26 October 2021].</w:t>
            </w:r>
          </w:p>
          <w:p w14:paraId="61F4C7F9" w14:textId="77777777" w:rsidR="004F2C07" w:rsidRPr="004F2C07" w:rsidRDefault="004F2C07" w:rsidP="004F2C07">
            <w:pPr>
              <w:rPr>
                <w:rFonts w:asciiTheme="minorHAnsi" w:hAnsiTheme="minorHAnsi" w:cstheme="minorHAnsi"/>
                <w:sz w:val="22"/>
                <w:szCs w:val="22"/>
              </w:rPr>
            </w:pPr>
          </w:p>
          <w:p w14:paraId="3DA8D373" w14:textId="06A8984B"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Cynthia Bourgeault, </w:t>
            </w:r>
            <w:r w:rsidRPr="004F2C07">
              <w:rPr>
                <w:rFonts w:asciiTheme="minorHAnsi" w:hAnsiTheme="minorHAnsi" w:cstheme="minorHAnsi"/>
                <w:i/>
                <w:iCs/>
                <w:sz w:val="22"/>
                <w:szCs w:val="22"/>
              </w:rPr>
              <w:t xml:space="preserve">Heart of </w:t>
            </w:r>
            <w:proofErr w:type="spellStart"/>
            <w:r w:rsidRPr="004F2C07">
              <w:rPr>
                <w:rFonts w:asciiTheme="minorHAnsi" w:hAnsiTheme="minorHAnsi" w:cstheme="minorHAnsi"/>
                <w:i/>
                <w:iCs/>
                <w:sz w:val="22"/>
                <w:szCs w:val="22"/>
              </w:rPr>
              <w:t>Centering</w:t>
            </w:r>
            <w:proofErr w:type="spellEnd"/>
            <w:r w:rsidRPr="004F2C07">
              <w:rPr>
                <w:rFonts w:asciiTheme="minorHAnsi" w:hAnsiTheme="minorHAnsi" w:cstheme="minorHAnsi"/>
                <w:i/>
                <w:iCs/>
                <w:sz w:val="22"/>
                <w:szCs w:val="22"/>
              </w:rPr>
              <w:t xml:space="preserve"> Prayer: Nondual </w:t>
            </w:r>
            <w:proofErr w:type="spellStart"/>
            <w:r w:rsidRPr="004F2C07">
              <w:rPr>
                <w:rFonts w:asciiTheme="minorHAnsi" w:hAnsiTheme="minorHAnsi" w:cstheme="minorHAnsi"/>
                <w:i/>
                <w:iCs/>
                <w:sz w:val="22"/>
                <w:szCs w:val="22"/>
              </w:rPr>
              <w:t>Chritianity</w:t>
            </w:r>
            <w:proofErr w:type="spellEnd"/>
            <w:r w:rsidRPr="004F2C07">
              <w:rPr>
                <w:rFonts w:asciiTheme="minorHAnsi" w:hAnsiTheme="minorHAnsi" w:cstheme="minorHAnsi"/>
                <w:i/>
                <w:iCs/>
                <w:sz w:val="22"/>
                <w:szCs w:val="22"/>
              </w:rPr>
              <w:t xml:space="preserve"> in Theory and Practice</w:t>
            </w:r>
            <w:r w:rsidRPr="004F2C07">
              <w:rPr>
                <w:rFonts w:asciiTheme="minorHAnsi" w:hAnsiTheme="minorHAnsi" w:cstheme="minorHAnsi"/>
                <w:sz w:val="22"/>
                <w:szCs w:val="22"/>
              </w:rPr>
              <w:t xml:space="preserve">, Shambhala Publications Inc., (Boulder, </w:t>
            </w:r>
            <w:proofErr w:type="spellStart"/>
            <w:r w:rsidRPr="004F2C07">
              <w:rPr>
                <w:rFonts w:asciiTheme="minorHAnsi" w:hAnsiTheme="minorHAnsi" w:cstheme="minorHAnsi"/>
                <w:sz w:val="22"/>
                <w:szCs w:val="22"/>
              </w:rPr>
              <w:t>Colarado</w:t>
            </w:r>
            <w:proofErr w:type="spellEnd"/>
            <w:r w:rsidRPr="004F2C07">
              <w:rPr>
                <w:rFonts w:asciiTheme="minorHAnsi" w:hAnsiTheme="minorHAnsi" w:cstheme="minorHAnsi"/>
                <w:sz w:val="22"/>
                <w:szCs w:val="22"/>
              </w:rPr>
              <w:t>: 2016).</w:t>
            </w:r>
          </w:p>
          <w:p w14:paraId="0CE719E4" w14:textId="77777777" w:rsidR="004F2C07" w:rsidRPr="004F2C07" w:rsidRDefault="004F2C07" w:rsidP="004F2C07">
            <w:pPr>
              <w:rPr>
                <w:rFonts w:asciiTheme="minorHAnsi" w:hAnsiTheme="minorHAnsi" w:cstheme="minorHAnsi"/>
                <w:sz w:val="22"/>
                <w:szCs w:val="22"/>
              </w:rPr>
            </w:pPr>
          </w:p>
          <w:p w14:paraId="10C4B61A" w14:textId="18D8EC7D"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David Bohm, </w:t>
            </w:r>
            <w:r w:rsidRPr="004F2C07">
              <w:rPr>
                <w:rFonts w:asciiTheme="minorHAnsi" w:hAnsiTheme="minorHAnsi" w:cstheme="minorHAnsi"/>
                <w:i/>
                <w:iCs/>
                <w:sz w:val="22"/>
                <w:szCs w:val="22"/>
              </w:rPr>
              <w:t>Wholeness and the Implicate Order</w:t>
            </w:r>
            <w:r w:rsidRPr="004F2C07">
              <w:rPr>
                <w:rFonts w:asciiTheme="minorHAnsi" w:hAnsiTheme="minorHAnsi" w:cstheme="minorHAnsi"/>
                <w:sz w:val="22"/>
                <w:szCs w:val="22"/>
              </w:rPr>
              <w:t>, Routledge, and Kegan Paul (Oxford: 1980).</w:t>
            </w:r>
          </w:p>
          <w:p w14:paraId="54F534C7" w14:textId="77777777" w:rsidR="004F2C07" w:rsidRPr="004F2C07" w:rsidRDefault="004F2C07" w:rsidP="004F2C07">
            <w:pPr>
              <w:rPr>
                <w:rFonts w:asciiTheme="minorHAnsi" w:hAnsiTheme="minorHAnsi" w:cstheme="minorHAnsi"/>
                <w:sz w:val="22"/>
                <w:szCs w:val="22"/>
              </w:rPr>
            </w:pPr>
          </w:p>
          <w:p w14:paraId="55A869AC" w14:textId="77777777"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Dylan T. Lott, Tenzin </w:t>
            </w:r>
            <w:proofErr w:type="gramStart"/>
            <w:r w:rsidRPr="004F2C07">
              <w:rPr>
                <w:rFonts w:asciiTheme="minorHAnsi" w:hAnsiTheme="minorHAnsi" w:cstheme="minorHAnsi"/>
                <w:sz w:val="22"/>
                <w:szCs w:val="22"/>
              </w:rPr>
              <w:t>Yeshi,[</w:t>
            </w:r>
            <w:proofErr w:type="gramEnd"/>
            <w:r w:rsidRPr="004F2C07">
              <w:rPr>
                <w:rFonts w:asciiTheme="minorHAnsi" w:hAnsiTheme="minorHAnsi" w:cstheme="minorHAnsi"/>
                <w:sz w:val="22"/>
                <w:szCs w:val="22"/>
              </w:rPr>
              <w:t xml:space="preserve">…], Richard J. Davidson, ‘No Detectable Electroencephalographic Activity After Clinical Declaration of Death Among Tibetan Buddhist Meditators in Apparent </w:t>
            </w:r>
            <w:proofErr w:type="spellStart"/>
            <w:r w:rsidRPr="004F2C07">
              <w:rPr>
                <w:rFonts w:asciiTheme="minorHAnsi" w:hAnsiTheme="minorHAnsi" w:cstheme="minorHAnsi"/>
                <w:sz w:val="22"/>
                <w:szCs w:val="22"/>
              </w:rPr>
              <w:t>Tukdam</w:t>
            </w:r>
            <w:proofErr w:type="spellEnd"/>
            <w:r w:rsidRPr="004F2C07">
              <w:rPr>
                <w:rFonts w:asciiTheme="minorHAnsi" w:hAnsiTheme="minorHAnsi" w:cstheme="minorHAnsi"/>
                <w:sz w:val="22"/>
                <w:szCs w:val="22"/>
              </w:rPr>
              <w:t xml:space="preserve">, a Putative </w:t>
            </w:r>
            <w:proofErr w:type="spellStart"/>
            <w:r w:rsidRPr="004F2C07">
              <w:rPr>
                <w:rFonts w:asciiTheme="minorHAnsi" w:hAnsiTheme="minorHAnsi" w:cstheme="minorHAnsi"/>
                <w:sz w:val="22"/>
                <w:szCs w:val="22"/>
              </w:rPr>
              <w:t>Postmortem</w:t>
            </w:r>
            <w:proofErr w:type="spellEnd"/>
            <w:r w:rsidRPr="004F2C07">
              <w:rPr>
                <w:rFonts w:asciiTheme="minorHAnsi" w:hAnsiTheme="minorHAnsi" w:cstheme="minorHAnsi"/>
                <w:sz w:val="22"/>
                <w:szCs w:val="22"/>
              </w:rPr>
              <w:t xml:space="preserve"> Meditation State’, </w:t>
            </w:r>
            <w:r w:rsidRPr="004F2C07">
              <w:rPr>
                <w:rFonts w:asciiTheme="minorHAnsi" w:hAnsiTheme="minorHAnsi" w:cstheme="minorHAnsi"/>
                <w:i/>
                <w:iCs/>
                <w:sz w:val="22"/>
                <w:szCs w:val="22"/>
              </w:rPr>
              <w:t>Frontiers in Psychology,</w:t>
            </w:r>
            <w:r w:rsidRPr="004F2C07">
              <w:rPr>
                <w:rFonts w:asciiTheme="minorHAnsi" w:hAnsiTheme="minorHAnsi" w:cstheme="minorHAnsi"/>
                <w:sz w:val="22"/>
                <w:szCs w:val="22"/>
              </w:rPr>
              <w:t xml:space="preserve"> January 2021, Vol.11, Art. 599190, doi:10.3389/fpsyg.2020.599190, </w:t>
            </w:r>
          </w:p>
          <w:p w14:paraId="658AB652" w14:textId="3CFCABBD" w:rsidR="004F2C07" w:rsidRDefault="004F2C07" w:rsidP="004F2C07">
            <w:pPr>
              <w:rPr>
                <w:rFonts w:asciiTheme="minorHAnsi" w:hAnsiTheme="minorHAnsi" w:cstheme="minorHAnsi"/>
                <w:sz w:val="22"/>
                <w:szCs w:val="22"/>
              </w:rPr>
            </w:pPr>
            <w:hyperlink r:id="rId14" w:history="1">
              <w:r w:rsidRPr="00D74D3E">
                <w:rPr>
                  <w:rStyle w:val="Hyperlink"/>
                  <w:rFonts w:asciiTheme="minorHAnsi" w:hAnsiTheme="minorHAnsi" w:cstheme="minorHAnsi"/>
                  <w:sz w:val="22"/>
                  <w:szCs w:val="22"/>
                </w:rPr>
                <w:t>www.ncbi.nlm.nih.gov/pmc/articles/PMC7876463</w:t>
              </w:r>
            </w:hyperlink>
            <w:r w:rsidRPr="004F2C07">
              <w:rPr>
                <w:rFonts w:asciiTheme="minorHAnsi" w:hAnsiTheme="minorHAnsi" w:cstheme="minorHAnsi"/>
                <w:sz w:val="22"/>
                <w:szCs w:val="22"/>
              </w:rPr>
              <w:t xml:space="preserve">,[Accessed on 12 </w:t>
            </w:r>
            <w:proofErr w:type="gramStart"/>
            <w:r w:rsidRPr="004F2C07">
              <w:rPr>
                <w:rFonts w:asciiTheme="minorHAnsi" w:hAnsiTheme="minorHAnsi" w:cstheme="minorHAnsi"/>
                <w:sz w:val="22"/>
                <w:szCs w:val="22"/>
              </w:rPr>
              <w:t>October,</w:t>
            </w:r>
            <w:proofErr w:type="gramEnd"/>
            <w:r w:rsidRPr="004F2C07">
              <w:rPr>
                <w:rFonts w:asciiTheme="minorHAnsi" w:hAnsiTheme="minorHAnsi" w:cstheme="minorHAnsi"/>
                <w:sz w:val="22"/>
                <w:szCs w:val="22"/>
              </w:rPr>
              <w:t xml:space="preserve"> 2021]</w:t>
            </w:r>
          </w:p>
          <w:p w14:paraId="44554654" w14:textId="77777777" w:rsidR="004F2C07" w:rsidRPr="004F2C07" w:rsidRDefault="004F2C07" w:rsidP="004F2C07">
            <w:pPr>
              <w:rPr>
                <w:rFonts w:asciiTheme="minorHAnsi" w:hAnsiTheme="minorHAnsi" w:cstheme="minorHAnsi"/>
                <w:sz w:val="22"/>
                <w:szCs w:val="22"/>
              </w:rPr>
            </w:pPr>
          </w:p>
          <w:p w14:paraId="15814E72" w14:textId="1677E819"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Edward Feser, ‘Aquinas on the Human Soul’, J.P. Moreland, ‘In </w:t>
            </w:r>
            <w:proofErr w:type="spellStart"/>
            <w:r w:rsidRPr="004F2C07">
              <w:rPr>
                <w:rFonts w:asciiTheme="minorHAnsi" w:hAnsiTheme="minorHAnsi" w:cstheme="minorHAnsi"/>
                <w:sz w:val="22"/>
                <w:szCs w:val="22"/>
              </w:rPr>
              <w:t>Defense</w:t>
            </w:r>
            <w:proofErr w:type="spellEnd"/>
            <w:r w:rsidRPr="004F2C07">
              <w:rPr>
                <w:rFonts w:asciiTheme="minorHAnsi" w:hAnsiTheme="minorHAnsi" w:cstheme="minorHAnsi"/>
                <w:sz w:val="22"/>
                <w:szCs w:val="22"/>
              </w:rPr>
              <w:t xml:space="preserve"> of Thomistic-like Dualism’, A Critique of Thomistic Dualism, </w:t>
            </w:r>
            <w:r w:rsidRPr="004F2C07">
              <w:rPr>
                <w:rFonts w:asciiTheme="minorHAnsi" w:hAnsiTheme="minorHAnsi" w:cstheme="minorHAnsi"/>
                <w:i/>
                <w:iCs/>
                <w:sz w:val="22"/>
                <w:szCs w:val="22"/>
              </w:rPr>
              <w:t>The Blackwell Companion to Substance Dualism</w:t>
            </w:r>
            <w:r w:rsidRPr="004F2C07">
              <w:rPr>
                <w:rFonts w:asciiTheme="minorHAnsi" w:hAnsiTheme="minorHAnsi" w:cstheme="minorHAnsi"/>
                <w:sz w:val="22"/>
                <w:szCs w:val="22"/>
              </w:rPr>
              <w:t xml:space="preserve">, John </w:t>
            </w:r>
            <w:proofErr w:type="gramStart"/>
            <w:r w:rsidRPr="004F2C07">
              <w:rPr>
                <w:rFonts w:asciiTheme="minorHAnsi" w:hAnsiTheme="minorHAnsi" w:cstheme="minorHAnsi"/>
                <w:sz w:val="22"/>
                <w:szCs w:val="22"/>
              </w:rPr>
              <w:t>Wiley</w:t>
            </w:r>
            <w:proofErr w:type="gramEnd"/>
            <w:r w:rsidRPr="004F2C07">
              <w:rPr>
                <w:rFonts w:asciiTheme="minorHAnsi" w:hAnsiTheme="minorHAnsi" w:cstheme="minorHAnsi"/>
                <w:sz w:val="22"/>
                <w:szCs w:val="22"/>
              </w:rPr>
              <w:t xml:space="preserve"> and Sons Inc., (Oxford, UK: 2018)</w:t>
            </w:r>
          </w:p>
          <w:p w14:paraId="110FC9EC" w14:textId="77777777" w:rsidR="004F2C07" w:rsidRPr="004F2C07" w:rsidRDefault="004F2C07" w:rsidP="004F2C07">
            <w:pPr>
              <w:rPr>
                <w:rFonts w:asciiTheme="minorHAnsi" w:hAnsiTheme="minorHAnsi" w:cstheme="minorHAnsi"/>
                <w:sz w:val="22"/>
                <w:szCs w:val="22"/>
              </w:rPr>
            </w:pPr>
          </w:p>
          <w:p w14:paraId="1CAB190C" w14:textId="25C2171C"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Francisca Cho, ‘Buddhist Mind and Matter’, </w:t>
            </w:r>
            <w:r w:rsidRPr="004F2C07">
              <w:rPr>
                <w:rFonts w:asciiTheme="minorHAnsi" w:hAnsiTheme="minorHAnsi" w:cstheme="minorHAnsi"/>
                <w:i/>
                <w:iCs/>
                <w:sz w:val="22"/>
                <w:szCs w:val="22"/>
              </w:rPr>
              <w:t>Religion 2014</w:t>
            </w:r>
            <w:r w:rsidRPr="004F2C07">
              <w:rPr>
                <w:rFonts w:asciiTheme="minorHAnsi" w:hAnsiTheme="minorHAnsi" w:cstheme="minorHAnsi"/>
                <w:sz w:val="22"/>
                <w:szCs w:val="22"/>
              </w:rPr>
              <w:t>, 5, 422-434; doi:10.3390/rel5020422</w:t>
            </w:r>
          </w:p>
          <w:p w14:paraId="21FD65BD" w14:textId="77777777" w:rsidR="004F2C07" w:rsidRPr="004F2C07" w:rsidRDefault="004F2C07" w:rsidP="004F2C07">
            <w:pPr>
              <w:rPr>
                <w:rFonts w:asciiTheme="minorHAnsi" w:hAnsiTheme="minorHAnsi" w:cstheme="minorHAnsi"/>
                <w:sz w:val="22"/>
                <w:szCs w:val="22"/>
              </w:rPr>
            </w:pPr>
          </w:p>
          <w:p w14:paraId="6AECAC96" w14:textId="1134D1F7"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Francis V. Tiso, </w:t>
            </w:r>
            <w:r w:rsidRPr="004F2C07">
              <w:rPr>
                <w:rFonts w:asciiTheme="minorHAnsi" w:hAnsiTheme="minorHAnsi" w:cstheme="minorHAnsi"/>
                <w:i/>
                <w:iCs/>
                <w:sz w:val="22"/>
                <w:szCs w:val="22"/>
              </w:rPr>
              <w:t xml:space="preserve">Rainbow Body and Resurrection: Spiritual Attainment, the Dissolution of the Material Body and the Case of </w:t>
            </w:r>
            <w:proofErr w:type="spellStart"/>
            <w:r w:rsidRPr="004F2C07">
              <w:rPr>
                <w:rFonts w:asciiTheme="minorHAnsi" w:hAnsiTheme="minorHAnsi" w:cstheme="minorHAnsi"/>
                <w:i/>
                <w:iCs/>
                <w:sz w:val="22"/>
                <w:szCs w:val="22"/>
              </w:rPr>
              <w:t>Khenp</w:t>
            </w:r>
            <w:proofErr w:type="spellEnd"/>
            <w:r w:rsidRPr="004F2C07">
              <w:rPr>
                <w:rFonts w:asciiTheme="minorHAnsi" w:hAnsiTheme="minorHAnsi" w:cstheme="minorHAnsi"/>
                <w:i/>
                <w:iCs/>
                <w:sz w:val="22"/>
                <w:szCs w:val="22"/>
              </w:rPr>
              <w:t xml:space="preserve"> </w:t>
            </w:r>
            <w:proofErr w:type="gramStart"/>
            <w:r w:rsidRPr="004F2C07">
              <w:rPr>
                <w:rFonts w:asciiTheme="minorHAnsi" w:hAnsiTheme="minorHAnsi" w:cstheme="minorHAnsi"/>
                <w:i/>
                <w:iCs/>
                <w:sz w:val="22"/>
                <w:szCs w:val="22"/>
              </w:rPr>
              <w:t>A</w:t>
            </w:r>
            <w:proofErr w:type="gramEnd"/>
            <w:r w:rsidRPr="004F2C07">
              <w:rPr>
                <w:rFonts w:asciiTheme="minorHAnsi" w:hAnsiTheme="minorHAnsi" w:cstheme="minorHAnsi"/>
                <w:i/>
                <w:iCs/>
                <w:sz w:val="22"/>
                <w:szCs w:val="22"/>
              </w:rPr>
              <w:t xml:space="preserve"> Cho</w:t>
            </w:r>
            <w:r w:rsidRPr="004F2C07">
              <w:rPr>
                <w:rFonts w:asciiTheme="minorHAnsi" w:hAnsiTheme="minorHAnsi" w:cstheme="minorHAnsi"/>
                <w:sz w:val="22"/>
                <w:szCs w:val="22"/>
              </w:rPr>
              <w:t>, North Atlantic Books, (California, USA: 2016).</w:t>
            </w:r>
          </w:p>
          <w:p w14:paraId="32679D17" w14:textId="77777777" w:rsidR="004F2C07" w:rsidRPr="004F2C07" w:rsidRDefault="004F2C07" w:rsidP="004F2C07">
            <w:pPr>
              <w:rPr>
                <w:rFonts w:asciiTheme="minorHAnsi" w:hAnsiTheme="minorHAnsi" w:cstheme="minorHAnsi"/>
                <w:sz w:val="22"/>
                <w:szCs w:val="22"/>
              </w:rPr>
            </w:pPr>
          </w:p>
          <w:p w14:paraId="14A5DE6C" w14:textId="4C024336"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Graham </w:t>
            </w:r>
            <w:proofErr w:type="spellStart"/>
            <w:r w:rsidRPr="004F2C07">
              <w:rPr>
                <w:rFonts w:asciiTheme="minorHAnsi" w:hAnsiTheme="minorHAnsi" w:cstheme="minorHAnsi"/>
                <w:sz w:val="22"/>
                <w:szCs w:val="22"/>
              </w:rPr>
              <w:t>Smetham</w:t>
            </w:r>
            <w:proofErr w:type="spellEnd"/>
            <w:r w:rsidRPr="004F2C07">
              <w:rPr>
                <w:rFonts w:asciiTheme="minorHAnsi" w:hAnsiTheme="minorHAnsi" w:cstheme="minorHAnsi"/>
                <w:sz w:val="22"/>
                <w:szCs w:val="22"/>
              </w:rPr>
              <w:t xml:space="preserve">, </w:t>
            </w:r>
            <w:r w:rsidRPr="004F2C07">
              <w:rPr>
                <w:rFonts w:asciiTheme="minorHAnsi" w:hAnsiTheme="minorHAnsi" w:cstheme="minorHAnsi"/>
                <w:i/>
                <w:iCs/>
                <w:sz w:val="22"/>
                <w:szCs w:val="22"/>
              </w:rPr>
              <w:t>Quantum Buddhism, Dancing in Emptiness: Reality revealed at the interface of Quantum Physics and Buddhist Philosophy</w:t>
            </w:r>
            <w:r w:rsidRPr="004F2C07">
              <w:rPr>
                <w:rFonts w:asciiTheme="minorHAnsi" w:hAnsiTheme="minorHAnsi" w:cstheme="minorHAnsi"/>
                <w:sz w:val="22"/>
                <w:szCs w:val="22"/>
              </w:rPr>
              <w:t xml:space="preserve">, </w:t>
            </w:r>
            <w:proofErr w:type="spellStart"/>
            <w:r w:rsidRPr="004F2C07">
              <w:rPr>
                <w:rFonts w:asciiTheme="minorHAnsi" w:hAnsiTheme="minorHAnsi" w:cstheme="minorHAnsi"/>
                <w:sz w:val="22"/>
                <w:szCs w:val="22"/>
              </w:rPr>
              <w:t>Shunyata</w:t>
            </w:r>
            <w:proofErr w:type="spellEnd"/>
            <w:r w:rsidRPr="004F2C07">
              <w:rPr>
                <w:rFonts w:asciiTheme="minorHAnsi" w:hAnsiTheme="minorHAnsi" w:cstheme="minorHAnsi"/>
                <w:sz w:val="22"/>
                <w:szCs w:val="22"/>
              </w:rPr>
              <w:t xml:space="preserve"> Press (Sussex, England: 2010).</w:t>
            </w:r>
          </w:p>
          <w:p w14:paraId="0DD94FE1" w14:textId="77777777" w:rsidR="004F2C07" w:rsidRPr="004F2C07" w:rsidRDefault="004F2C07" w:rsidP="004F2C07">
            <w:pPr>
              <w:rPr>
                <w:rFonts w:asciiTheme="minorHAnsi" w:hAnsiTheme="minorHAnsi" w:cstheme="minorHAnsi"/>
                <w:sz w:val="22"/>
                <w:szCs w:val="22"/>
              </w:rPr>
            </w:pPr>
          </w:p>
          <w:p w14:paraId="3A528650" w14:textId="77777777" w:rsidR="004F2C07" w:rsidRP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Hans Peter Durr and Deepak Chopra, </w:t>
            </w:r>
            <w:r w:rsidRPr="004F2C07">
              <w:rPr>
                <w:rFonts w:asciiTheme="minorHAnsi" w:hAnsiTheme="minorHAnsi" w:cstheme="minorHAnsi"/>
                <w:i/>
                <w:iCs/>
                <w:sz w:val="22"/>
                <w:szCs w:val="22"/>
              </w:rPr>
              <w:t>Quantum Physics and Creativity</w:t>
            </w:r>
            <w:r w:rsidRPr="004F2C07">
              <w:rPr>
                <w:rFonts w:asciiTheme="minorHAnsi" w:hAnsiTheme="minorHAnsi" w:cstheme="minorHAnsi"/>
                <w:sz w:val="22"/>
                <w:szCs w:val="22"/>
              </w:rPr>
              <w:t xml:space="preserve">, Part 1 </w:t>
            </w:r>
            <w:hyperlink r:id="rId15" w:history="1">
              <w:r w:rsidRPr="004F2C07">
                <w:rPr>
                  <w:rStyle w:val="Hyperlink"/>
                  <w:rFonts w:asciiTheme="minorHAnsi" w:hAnsiTheme="minorHAnsi" w:cstheme="minorHAnsi"/>
                  <w:sz w:val="22"/>
                  <w:szCs w:val="22"/>
                </w:rPr>
                <w:t>https://youtu.be/WUaT3IoCvkA</w:t>
              </w:r>
            </w:hyperlink>
            <w:r w:rsidRPr="004F2C07">
              <w:rPr>
                <w:rFonts w:asciiTheme="minorHAnsi" w:hAnsiTheme="minorHAnsi" w:cstheme="minorHAnsi"/>
                <w:sz w:val="22"/>
                <w:szCs w:val="22"/>
              </w:rPr>
              <w:t xml:space="preserve"> and Part 2 </w:t>
            </w:r>
            <w:hyperlink r:id="rId16" w:history="1">
              <w:r w:rsidRPr="004F2C07">
                <w:rPr>
                  <w:rStyle w:val="Hyperlink"/>
                  <w:rFonts w:asciiTheme="minorHAnsi" w:hAnsiTheme="minorHAnsi" w:cstheme="minorHAnsi"/>
                  <w:sz w:val="22"/>
                  <w:szCs w:val="22"/>
                </w:rPr>
                <w:t>https://youtu.be/ymsCpeN3UZE</w:t>
              </w:r>
            </w:hyperlink>
            <w:r w:rsidRPr="004F2C07">
              <w:rPr>
                <w:rFonts w:asciiTheme="minorHAnsi" w:hAnsiTheme="minorHAnsi" w:cstheme="minorHAnsi"/>
                <w:sz w:val="22"/>
                <w:szCs w:val="22"/>
              </w:rPr>
              <w:t xml:space="preserve"> [Accessed on 21 October 2021)</w:t>
            </w:r>
          </w:p>
          <w:p w14:paraId="0AF783EE" w14:textId="2C32D2C0"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Hawking, S, </w:t>
            </w:r>
            <w:r w:rsidRPr="004F2C07">
              <w:rPr>
                <w:rFonts w:asciiTheme="minorHAnsi" w:hAnsiTheme="minorHAnsi" w:cstheme="minorHAnsi"/>
                <w:i/>
                <w:iCs/>
                <w:sz w:val="22"/>
                <w:szCs w:val="22"/>
              </w:rPr>
              <w:t>A Stubbornly Persistent Illusion: the essential scientific work of Albert Einstein</w:t>
            </w:r>
            <w:r w:rsidRPr="004F2C07">
              <w:rPr>
                <w:rFonts w:asciiTheme="minorHAnsi" w:hAnsiTheme="minorHAnsi" w:cstheme="minorHAnsi"/>
                <w:sz w:val="22"/>
                <w:szCs w:val="22"/>
              </w:rPr>
              <w:t>, Running Press Adult, USA: 29 September 2009)</w:t>
            </w:r>
            <w:r>
              <w:rPr>
                <w:rFonts w:asciiTheme="minorHAnsi" w:hAnsiTheme="minorHAnsi" w:cstheme="minorHAnsi"/>
                <w:sz w:val="22"/>
                <w:szCs w:val="22"/>
              </w:rPr>
              <w:t>.</w:t>
            </w:r>
          </w:p>
          <w:p w14:paraId="1D72C4EA" w14:textId="77777777" w:rsidR="004F2C07" w:rsidRPr="004F2C07" w:rsidRDefault="004F2C07" w:rsidP="004F2C07">
            <w:pPr>
              <w:rPr>
                <w:rFonts w:asciiTheme="minorHAnsi" w:hAnsiTheme="minorHAnsi" w:cstheme="minorHAnsi"/>
                <w:sz w:val="22"/>
                <w:szCs w:val="22"/>
              </w:rPr>
            </w:pPr>
          </w:p>
          <w:p w14:paraId="548D0545" w14:textId="34CBD50F"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H. Hudson, ‘Buddhist Teaching about Illusion’, </w:t>
            </w:r>
            <w:r w:rsidRPr="004F2C07">
              <w:rPr>
                <w:rFonts w:asciiTheme="minorHAnsi" w:hAnsiTheme="minorHAnsi" w:cstheme="minorHAnsi"/>
                <w:i/>
                <w:iCs/>
                <w:sz w:val="22"/>
                <w:szCs w:val="22"/>
              </w:rPr>
              <w:t>Rel. Stud. 7</w:t>
            </w:r>
            <w:r w:rsidRPr="004F2C07">
              <w:rPr>
                <w:rFonts w:asciiTheme="minorHAnsi" w:hAnsiTheme="minorHAnsi" w:cstheme="minorHAnsi"/>
                <w:sz w:val="22"/>
                <w:szCs w:val="22"/>
              </w:rPr>
              <w:t>, pp. 141 – 151.</w:t>
            </w:r>
          </w:p>
          <w:p w14:paraId="0AB97AF7" w14:textId="77777777" w:rsidR="004F2C07" w:rsidRPr="004F2C07" w:rsidRDefault="004F2C07" w:rsidP="004F2C07">
            <w:pPr>
              <w:rPr>
                <w:rFonts w:asciiTheme="minorHAnsi" w:hAnsiTheme="minorHAnsi" w:cstheme="minorHAnsi"/>
                <w:sz w:val="22"/>
                <w:szCs w:val="22"/>
              </w:rPr>
            </w:pPr>
          </w:p>
          <w:p w14:paraId="411010AB" w14:textId="406DEBFE"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Jan Westerhoff, </w:t>
            </w:r>
            <w:r w:rsidRPr="004F2C07">
              <w:rPr>
                <w:rFonts w:asciiTheme="minorHAnsi" w:hAnsiTheme="minorHAnsi" w:cstheme="minorHAnsi"/>
                <w:i/>
                <w:iCs/>
                <w:sz w:val="22"/>
                <w:szCs w:val="22"/>
              </w:rPr>
              <w:t xml:space="preserve">Nagarjuna’s </w:t>
            </w:r>
            <w:proofErr w:type="spellStart"/>
            <w:r w:rsidRPr="004F2C07">
              <w:rPr>
                <w:rFonts w:asciiTheme="minorHAnsi" w:hAnsiTheme="minorHAnsi" w:cstheme="minorHAnsi"/>
                <w:i/>
                <w:iCs/>
                <w:sz w:val="22"/>
                <w:szCs w:val="22"/>
              </w:rPr>
              <w:t>Madhyamaka</w:t>
            </w:r>
            <w:proofErr w:type="spellEnd"/>
            <w:r w:rsidRPr="004F2C07">
              <w:rPr>
                <w:rFonts w:asciiTheme="minorHAnsi" w:hAnsiTheme="minorHAnsi" w:cstheme="minorHAnsi"/>
                <w:sz w:val="22"/>
                <w:szCs w:val="22"/>
              </w:rPr>
              <w:t>, Oxford University Press, Oxford: 2009</w:t>
            </w:r>
          </w:p>
          <w:p w14:paraId="540340DF" w14:textId="77777777" w:rsidR="004F2C07" w:rsidRPr="004F2C07" w:rsidRDefault="004F2C07" w:rsidP="004F2C07">
            <w:pPr>
              <w:rPr>
                <w:rFonts w:asciiTheme="minorHAnsi" w:hAnsiTheme="minorHAnsi" w:cstheme="minorHAnsi"/>
                <w:sz w:val="22"/>
                <w:szCs w:val="22"/>
              </w:rPr>
            </w:pPr>
          </w:p>
          <w:p w14:paraId="205C397A" w14:textId="1BDC7D6F"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Jonathan J. Loose, Angus J. L. </w:t>
            </w:r>
            <w:proofErr w:type="spellStart"/>
            <w:r w:rsidRPr="004F2C07">
              <w:rPr>
                <w:rFonts w:asciiTheme="minorHAnsi" w:hAnsiTheme="minorHAnsi" w:cstheme="minorHAnsi"/>
                <w:sz w:val="22"/>
                <w:szCs w:val="22"/>
              </w:rPr>
              <w:t>Menuge</w:t>
            </w:r>
            <w:proofErr w:type="spellEnd"/>
            <w:r w:rsidRPr="004F2C07">
              <w:rPr>
                <w:rFonts w:asciiTheme="minorHAnsi" w:hAnsiTheme="minorHAnsi" w:cstheme="minorHAnsi"/>
                <w:sz w:val="22"/>
                <w:szCs w:val="22"/>
              </w:rPr>
              <w:t xml:space="preserve">, J. P. Moreland, (Eds) </w:t>
            </w:r>
            <w:r w:rsidRPr="004F2C07">
              <w:rPr>
                <w:rFonts w:asciiTheme="minorHAnsi" w:hAnsiTheme="minorHAnsi" w:cstheme="minorHAnsi"/>
                <w:i/>
                <w:iCs/>
                <w:sz w:val="22"/>
                <w:szCs w:val="22"/>
              </w:rPr>
              <w:t>Blackwell’s Companion to Substance Dualism</w:t>
            </w:r>
            <w:r w:rsidRPr="004F2C07">
              <w:rPr>
                <w:rFonts w:asciiTheme="minorHAnsi" w:hAnsiTheme="minorHAnsi" w:cstheme="minorHAnsi"/>
                <w:sz w:val="22"/>
                <w:szCs w:val="22"/>
              </w:rPr>
              <w:t xml:space="preserve">, John </w:t>
            </w:r>
            <w:proofErr w:type="gramStart"/>
            <w:r w:rsidRPr="004F2C07">
              <w:rPr>
                <w:rFonts w:asciiTheme="minorHAnsi" w:hAnsiTheme="minorHAnsi" w:cstheme="minorHAnsi"/>
                <w:sz w:val="22"/>
                <w:szCs w:val="22"/>
              </w:rPr>
              <w:t>Wiley</w:t>
            </w:r>
            <w:proofErr w:type="gramEnd"/>
            <w:r w:rsidRPr="004F2C07">
              <w:rPr>
                <w:rFonts w:asciiTheme="minorHAnsi" w:hAnsiTheme="minorHAnsi" w:cstheme="minorHAnsi"/>
                <w:sz w:val="22"/>
                <w:szCs w:val="22"/>
              </w:rPr>
              <w:t xml:space="preserve"> and Sons Inc., (Oxford: 2018).</w:t>
            </w:r>
          </w:p>
          <w:p w14:paraId="74C4DDAB" w14:textId="77777777" w:rsidR="004F2C07" w:rsidRPr="004F2C07" w:rsidRDefault="004F2C07" w:rsidP="004F2C07">
            <w:pPr>
              <w:rPr>
                <w:rFonts w:asciiTheme="minorHAnsi" w:hAnsiTheme="minorHAnsi" w:cstheme="minorHAnsi"/>
                <w:sz w:val="22"/>
                <w:szCs w:val="22"/>
              </w:rPr>
            </w:pPr>
          </w:p>
          <w:p w14:paraId="0D15D07F" w14:textId="3F78DADD"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Josephus, ‘War’ and ‘Antiquity’, </w:t>
            </w:r>
            <w:r w:rsidRPr="004F2C07">
              <w:rPr>
                <w:rFonts w:asciiTheme="minorHAnsi" w:hAnsiTheme="minorHAnsi" w:cstheme="minorHAnsi"/>
                <w:i/>
                <w:iCs/>
                <w:sz w:val="22"/>
                <w:szCs w:val="22"/>
              </w:rPr>
              <w:t xml:space="preserve">New Complete Works of Josephus, </w:t>
            </w:r>
            <w:r w:rsidRPr="004F2C07">
              <w:rPr>
                <w:rFonts w:asciiTheme="minorHAnsi" w:hAnsiTheme="minorHAnsi" w:cstheme="minorHAnsi"/>
                <w:sz w:val="22"/>
                <w:szCs w:val="22"/>
              </w:rPr>
              <w:t>Kregel Academic, Revised and Expanded Edition (Grand Rapids, MI: 1 Jan 1999), War 5:212-213; Ant. 3:138-144.</w:t>
            </w:r>
          </w:p>
          <w:p w14:paraId="1A711FF0" w14:textId="77777777" w:rsidR="004F2C07" w:rsidRPr="004F2C07" w:rsidRDefault="004F2C07" w:rsidP="004F2C07">
            <w:pPr>
              <w:rPr>
                <w:rFonts w:asciiTheme="minorHAnsi" w:hAnsiTheme="minorHAnsi" w:cstheme="minorHAnsi"/>
                <w:sz w:val="22"/>
                <w:szCs w:val="22"/>
              </w:rPr>
            </w:pPr>
          </w:p>
          <w:p w14:paraId="18EC3D14" w14:textId="00E2F0E4"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K. Barad, </w:t>
            </w:r>
            <w:r w:rsidRPr="004F2C07">
              <w:rPr>
                <w:rFonts w:asciiTheme="minorHAnsi" w:hAnsiTheme="minorHAnsi" w:cstheme="minorHAnsi"/>
                <w:i/>
                <w:iCs/>
                <w:sz w:val="22"/>
                <w:szCs w:val="22"/>
              </w:rPr>
              <w:t>Meeting the Universe Halfway</w:t>
            </w:r>
            <w:r w:rsidRPr="004F2C07">
              <w:rPr>
                <w:rFonts w:asciiTheme="minorHAnsi" w:hAnsiTheme="minorHAnsi" w:cstheme="minorHAnsi"/>
                <w:sz w:val="22"/>
                <w:szCs w:val="22"/>
              </w:rPr>
              <w:t>, Duke University Press Books (USA: 2007).</w:t>
            </w:r>
          </w:p>
          <w:p w14:paraId="1D3FFEDF" w14:textId="77777777" w:rsidR="004F2C07" w:rsidRPr="004F2C07" w:rsidRDefault="004F2C07" w:rsidP="004F2C07">
            <w:pPr>
              <w:rPr>
                <w:rFonts w:asciiTheme="minorHAnsi" w:hAnsiTheme="minorHAnsi" w:cstheme="minorHAnsi"/>
                <w:sz w:val="22"/>
                <w:szCs w:val="22"/>
              </w:rPr>
            </w:pPr>
          </w:p>
          <w:p w14:paraId="39EFF0CC" w14:textId="77777777" w:rsidR="004F2C07" w:rsidRPr="004F2C07" w:rsidRDefault="004F2C07" w:rsidP="004F2C07">
            <w:pPr>
              <w:pStyle w:val="FootnoteText"/>
              <w:rPr>
                <w:rFonts w:cstheme="minorHAnsi"/>
                <w:sz w:val="22"/>
                <w:szCs w:val="22"/>
              </w:rPr>
            </w:pPr>
            <w:r w:rsidRPr="004F2C07">
              <w:rPr>
                <w:rFonts w:cstheme="minorHAnsi"/>
                <w:sz w:val="22"/>
                <w:szCs w:val="22"/>
              </w:rPr>
              <w:t>Lee Smolin, Three Roads to Quantum Gravity, Basic Books, Third Edition, (UK: 8 August 2017).</w:t>
            </w:r>
          </w:p>
          <w:p w14:paraId="44F5955B" w14:textId="77777777" w:rsidR="004F2C07" w:rsidRPr="004F2C07" w:rsidRDefault="004F2C07" w:rsidP="004F2C07">
            <w:pPr>
              <w:rPr>
                <w:rFonts w:asciiTheme="minorHAnsi" w:hAnsiTheme="minorHAnsi" w:cstheme="minorHAnsi"/>
                <w:sz w:val="22"/>
                <w:szCs w:val="22"/>
              </w:rPr>
            </w:pPr>
          </w:p>
          <w:p w14:paraId="1C6F9655" w14:textId="3B2172A7"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LiveMint.Com, 90-year-old Bengaluru woman in ‘</w:t>
            </w:r>
            <w:proofErr w:type="spellStart"/>
            <w:r w:rsidRPr="004F2C07">
              <w:rPr>
                <w:rFonts w:asciiTheme="minorHAnsi" w:hAnsiTheme="minorHAnsi" w:cstheme="minorHAnsi"/>
                <w:sz w:val="22"/>
                <w:szCs w:val="22"/>
              </w:rPr>
              <w:t>thukdam</w:t>
            </w:r>
            <w:proofErr w:type="spellEnd"/>
            <w:r w:rsidRPr="004F2C07">
              <w:rPr>
                <w:rFonts w:asciiTheme="minorHAnsi" w:hAnsiTheme="minorHAnsi" w:cstheme="minorHAnsi"/>
                <w:sz w:val="22"/>
                <w:szCs w:val="22"/>
              </w:rPr>
              <w:t xml:space="preserve">’, or post-death meditative state, surprises scientists, 22 December, 2020, </w:t>
            </w:r>
            <w:hyperlink r:id="rId17" w:history="1">
              <w:r w:rsidRPr="004F2C07">
                <w:rPr>
                  <w:rStyle w:val="Hyperlink"/>
                  <w:rFonts w:asciiTheme="minorHAnsi" w:hAnsiTheme="minorHAnsi" w:cstheme="minorHAnsi"/>
                  <w:sz w:val="22"/>
                  <w:szCs w:val="22"/>
                </w:rPr>
                <w:t>https://lifestyle.livemint.com/news/big-story/90-year-old-bengaluru-woman-in-thukdam-or-post-death-meditative-state-surprises-scientists-111608558030064.html</w:t>
              </w:r>
            </w:hyperlink>
            <w:r w:rsidRPr="004F2C07">
              <w:rPr>
                <w:rFonts w:asciiTheme="minorHAnsi" w:hAnsiTheme="minorHAnsi" w:cstheme="minorHAnsi"/>
                <w:sz w:val="22"/>
                <w:szCs w:val="22"/>
              </w:rPr>
              <w:t xml:space="preserve"> [accessed on 26 October 2021].</w:t>
            </w:r>
          </w:p>
          <w:p w14:paraId="0D383425" w14:textId="77777777" w:rsidR="004F2C07" w:rsidRPr="004F2C07" w:rsidRDefault="004F2C07" w:rsidP="004F2C07">
            <w:pPr>
              <w:rPr>
                <w:rFonts w:asciiTheme="minorHAnsi" w:hAnsiTheme="minorHAnsi" w:cstheme="minorHAnsi"/>
                <w:sz w:val="22"/>
                <w:szCs w:val="22"/>
              </w:rPr>
            </w:pPr>
          </w:p>
          <w:p w14:paraId="7FE6FF49" w14:textId="4035258A"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Mae-Wan Ho, </w:t>
            </w:r>
            <w:r w:rsidRPr="004F2C07">
              <w:rPr>
                <w:rFonts w:asciiTheme="minorHAnsi" w:hAnsiTheme="minorHAnsi" w:cstheme="minorHAnsi"/>
                <w:i/>
                <w:iCs/>
                <w:sz w:val="22"/>
                <w:szCs w:val="22"/>
              </w:rPr>
              <w:t xml:space="preserve">The Rainbow and the Worm: The Physics of Organisms, </w:t>
            </w:r>
            <w:r w:rsidRPr="004F2C07">
              <w:rPr>
                <w:rFonts w:asciiTheme="minorHAnsi" w:hAnsiTheme="minorHAnsi" w:cstheme="minorHAnsi"/>
                <w:sz w:val="22"/>
                <w:szCs w:val="22"/>
              </w:rPr>
              <w:t>3</w:t>
            </w:r>
            <w:r w:rsidRPr="004F2C07">
              <w:rPr>
                <w:rFonts w:asciiTheme="minorHAnsi" w:hAnsiTheme="minorHAnsi" w:cstheme="minorHAnsi"/>
                <w:sz w:val="22"/>
                <w:szCs w:val="22"/>
                <w:vertAlign w:val="superscript"/>
              </w:rPr>
              <w:t>rd</w:t>
            </w:r>
            <w:r w:rsidRPr="004F2C07">
              <w:rPr>
                <w:rFonts w:asciiTheme="minorHAnsi" w:hAnsiTheme="minorHAnsi" w:cstheme="minorHAnsi"/>
                <w:sz w:val="22"/>
                <w:szCs w:val="22"/>
              </w:rPr>
              <w:t xml:space="preserve"> Ed., World Scientific Publishing Co. </w:t>
            </w:r>
            <w:proofErr w:type="spellStart"/>
            <w:r w:rsidRPr="004F2C07">
              <w:rPr>
                <w:rFonts w:asciiTheme="minorHAnsi" w:hAnsiTheme="minorHAnsi" w:cstheme="minorHAnsi"/>
                <w:sz w:val="22"/>
                <w:szCs w:val="22"/>
              </w:rPr>
              <w:t>Pte.</w:t>
            </w:r>
            <w:proofErr w:type="spellEnd"/>
            <w:r w:rsidRPr="004F2C07">
              <w:rPr>
                <w:rFonts w:asciiTheme="minorHAnsi" w:hAnsiTheme="minorHAnsi" w:cstheme="minorHAnsi"/>
                <w:sz w:val="22"/>
                <w:szCs w:val="22"/>
              </w:rPr>
              <w:t xml:space="preserve"> Ltd. (London: 2013).</w:t>
            </w:r>
          </w:p>
          <w:p w14:paraId="51EDFE84" w14:textId="77777777" w:rsidR="004F2C07" w:rsidRPr="004F2C07" w:rsidRDefault="004F2C07" w:rsidP="004F2C07">
            <w:pPr>
              <w:rPr>
                <w:rFonts w:asciiTheme="minorHAnsi" w:hAnsiTheme="minorHAnsi" w:cstheme="minorHAnsi"/>
                <w:sz w:val="22"/>
                <w:szCs w:val="22"/>
              </w:rPr>
            </w:pPr>
          </w:p>
          <w:p w14:paraId="5BDC8D80" w14:textId="3249F08F"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Margaret Barker, </w:t>
            </w:r>
            <w:r w:rsidRPr="004F2C07">
              <w:rPr>
                <w:rFonts w:asciiTheme="minorHAnsi" w:hAnsiTheme="minorHAnsi" w:cstheme="minorHAnsi"/>
                <w:i/>
                <w:iCs/>
                <w:sz w:val="22"/>
                <w:szCs w:val="22"/>
              </w:rPr>
              <w:t>The Great High Priest: The Temple Roots of Christian Liturgy</w:t>
            </w:r>
            <w:r w:rsidRPr="004F2C07">
              <w:rPr>
                <w:rFonts w:asciiTheme="minorHAnsi" w:hAnsiTheme="minorHAnsi" w:cstheme="minorHAnsi"/>
                <w:sz w:val="22"/>
                <w:szCs w:val="22"/>
              </w:rPr>
              <w:t>, T&amp;T Clarke Ltd (London: 2003).</w:t>
            </w:r>
            <w:r w:rsidRPr="004F2C07">
              <w:rPr>
                <w:rFonts w:asciiTheme="minorHAnsi" w:hAnsiTheme="minorHAnsi" w:cstheme="minorHAnsi"/>
                <w:sz w:val="22"/>
                <w:szCs w:val="22"/>
              </w:rPr>
              <w:tab/>
            </w:r>
          </w:p>
          <w:p w14:paraId="599E7949" w14:textId="77777777" w:rsidR="004F2C07" w:rsidRPr="004F2C07" w:rsidRDefault="004F2C07" w:rsidP="004F2C07">
            <w:pPr>
              <w:rPr>
                <w:rFonts w:asciiTheme="minorHAnsi" w:hAnsiTheme="minorHAnsi" w:cstheme="minorHAnsi"/>
                <w:sz w:val="22"/>
                <w:szCs w:val="22"/>
              </w:rPr>
            </w:pPr>
          </w:p>
          <w:p w14:paraId="372D5C9D" w14:textId="2F9FCF78"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Marilyn McCord Adams, </w:t>
            </w:r>
            <w:r w:rsidRPr="004F2C07">
              <w:rPr>
                <w:rFonts w:asciiTheme="minorHAnsi" w:hAnsiTheme="minorHAnsi" w:cstheme="minorHAnsi"/>
                <w:i/>
                <w:iCs/>
                <w:sz w:val="22"/>
                <w:szCs w:val="22"/>
              </w:rPr>
              <w:t>Some Later Medieval Theories of the Eucharist</w:t>
            </w:r>
            <w:r w:rsidRPr="004F2C07">
              <w:rPr>
                <w:rFonts w:asciiTheme="minorHAnsi" w:hAnsiTheme="minorHAnsi" w:cstheme="minorHAnsi"/>
                <w:sz w:val="22"/>
                <w:szCs w:val="22"/>
              </w:rPr>
              <w:t>, Oxford University Press (Oxford: 2010).</w:t>
            </w:r>
          </w:p>
          <w:p w14:paraId="20E7024A" w14:textId="77777777" w:rsidR="004F2C07" w:rsidRPr="004F2C07" w:rsidRDefault="004F2C07" w:rsidP="004F2C07">
            <w:pPr>
              <w:rPr>
                <w:rFonts w:asciiTheme="minorHAnsi" w:hAnsiTheme="minorHAnsi" w:cstheme="minorHAnsi"/>
                <w:sz w:val="22"/>
                <w:szCs w:val="22"/>
              </w:rPr>
            </w:pPr>
          </w:p>
          <w:p w14:paraId="6246C933" w14:textId="594FA699"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Michael Brooks, ‘Placebo Power’, Helen Pilcher, ‘When Mind Attacks Body’, </w:t>
            </w:r>
            <w:r w:rsidRPr="004F2C07">
              <w:rPr>
                <w:rFonts w:asciiTheme="minorHAnsi" w:hAnsiTheme="minorHAnsi" w:cstheme="minorHAnsi"/>
                <w:i/>
                <w:iCs/>
                <w:sz w:val="22"/>
                <w:szCs w:val="22"/>
              </w:rPr>
              <w:t>Nothing: Surprising Insights Everywhere from Zero to Oblivion</w:t>
            </w:r>
            <w:r w:rsidRPr="004F2C07">
              <w:rPr>
                <w:rFonts w:asciiTheme="minorHAnsi" w:hAnsiTheme="minorHAnsi" w:cstheme="minorHAnsi"/>
                <w:sz w:val="22"/>
                <w:szCs w:val="22"/>
              </w:rPr>
              <w:t>, Ed. Jeremy Webb, New Scientist, Profile Books (UK: 2013), pp. 55-65 and pp. 133:142.</w:t>
            </w:r>
          </w:p>
          <w:p w14:paraId="5FB733FD" w14:textId="77777777" w:rsidR="004F2C07" w:rsidRPr="004F2C07" w:rsidRDefault="004F2C07" w:rsidP="004F2C07">
            <w:pPr>
              <w:rPr>
                <w:rFonts w:asciiTheme="minorHAnsi" w:hAnsiTheme="minorHAnsi" w:cstheme="minorHAnsi"/>
                <w:sz w:val="22"/>
                <w:szCs w:val="22"/>
              </w:rPr>
            </w:pPr>
          </w:p>
          <w:p w14:paraId="50A1A562" w14:textId="12526D25"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Niels Bohr, </w:t>
            </w:r>
            <w:r w:rsidRPr="004F2C07">
              <w:rPr>
                <w:rFonts w:asciiTheme="minorHAnsi" w:hAnsiTheme="minorHAnsi" w:cstheme="minorHAnsi"/>
                <w:i/>
                <w:iCs/>
                <w:sz w:val="22"/>
                <w:szCs w:val="22"/>
              </w:rPr>
              <w:t>The Philosophical Writings of Niels Bohr</w:t>
            </w:r>
            <w:r w:rsidRPr="004F2C07">
              <w:rPr>
                <w:rFonts w:asciiTheme="minorHAnsi" w:hAnsiTheme="minorHAnsi" w:cstheme="minorHAnsi"/>
                <w:sz w:val="22"/>
                <w:szCs w:val="22"/>
              </w:rPr>
              <w:t xml:space="preserve"> Vols. 1-4, Ox Bow Press (UK: 31 December 1987). Vol 1: ‘Atomic Theory and the Description of Nature’; Vol 2: ‘Essays 1932-1957 on Atomic Physics and Human Knowledge’; Vol 3: ‘Essays 1958-1962 on Atomic Physics and Human Knowledge’; Vol 4: ‘Causality and Complementarity’.</w:t>
            </w:r>
          </w:p>
          <w:p w14:paraId="7F31DE0F" w14:textId="77777777" w:rsidR="004F2C07" w:rsidRPr="004F2C07" w:rsidRDefault="004F2C07" w:rsidP="004F2C07">
            <w:pPr>
              <w:rPr>
                <w:rFonts w:asciiTheme="minorHAnsi" w:hAnsiTheme="minorHAnsi" w:cstheme="minorHAnsi"/>
                <w:sz w:val="22"/>
                <w:szCs w:val="22"/>
              </w:rPr>
            </w:pPr>
          </w:p>
          <w:p w14:paraId="6452841B" w14:textId="3720D970"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N T. Wright, </w:t>
            </w:r>
            <w:r w:rsidRPr="004F2C07">
              <w:rPr>
                <w:rFonts w:asciiTheme="minorHAnsi" w:hAnsiTheme="minorHAnsi" w:cstheme="minorHAnsi"/>
                <w:i/>
                <w:iCs/>
                <w:sz w:val="22"/>
                <w:szCs w:val="22"/>
              </w:rPr>
              <w:t>The Resurrection of the Son of God: Christian Origins and the Question of God</w:t>
            </w:r>
            <w:r w:rsidRPr="004F2C07">
              <w:rPr>
                <w:rFonts w:asciiTheme="minorHAnsi" w:hAnsiTheme="minorHAnsi" w:cstheme="minorHAnsi"/>
                <w:sz w:val="22"/>
                <w:szCs w:val="22"/>
              </w:rPr>
              <w:t>, Society for Promoting Christian Knowledge, (London: 2003).</w:t>
            </w:r>
          </w:p>
          <w:p w14:paraId="02427E6D" w14:textId="77777777" w:rsidR="004F2C07" w:rsidRPr="004F2C07" w:rsidRDefault="004F2C07" w:rsidP="004F2C07">
            <w:pPr>
              <w:rPr>
                <w:rFonts w:asciiTheme="minorHAnsi" w:hAnsiTheme="minorHAnsi" w:cstheme="minorHAnsi"/>
                <w:sz w:val="22"/>
                <w:szCs w:val="22"/>
              </w:rPr>
            </w:pPr>
          </w:p>
          <w:p w14:paraId="4CA2E20A" w14:textId="77777777" w:rsidR="004F2C07" w:rsidRP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‘Part III Substance Dualism, Theology, and the Bible: Debating Biblical Anthropology, Debating the Incarnation, Debating the Resurrection’, </w:t>
            </w:r>
            <w:r w:rsidRPr="004F2C07">
              <w:rPr>
                <w:rFonts w:asciiTheme="minorHAnsi" w:hAnsiTheme="minorHAnsi" w:cstheme="minorHAnsi"/>
                <w:i/>
                <w:iCs/>
                <w:sz w:val="22"/>
                <w:szCs w:val="22"/>
              </w:rPr>
              <w:t>The Blackwell Companion to Substance Dualism</w:t>
            </w:r>
            <w:r w:rsidRPr="004F2C07">
              <w:rPr>
                <w:rFonts w:asciiTheme="minorHAnsi" w:hAnsiTheme="minorHAnsi" w:cstheme="minorHAnsi"/>
                <w:sz w:val="22"/>
                <w:szCs w:val="22"/>
              </w:rPr>
              <w:t xml:space="preserve">, John </w:t>
            </w:r>
            <w:proofErr w:type="gramStart"/>
            <w:r w:rsidRPr="004F2C07">
              <w:rPr>
                <w:rFonts w:asciiTheme="minorHAnsi" w:hAnsiTheme="minorHAnsi" w:cstheme="minorHAnsi"/>
                <w:sz w:val="22"/>
                <w:szCs w:val="22"/>
              </w:rPr>
              <w:t>Wiley</w:t>
            </w:r>
            <w:proofErr w:type="gramEnd"/>
            <w:r w:rsidRPr="004F2C07">
              <w:rPr>
                <w:rFonts w:asciiTheme="minorHAnsi" w:hAnsiTheme="minorHAnsi" w:cstheme="minorHAnsi"/>
                <w:sz w:val="22"/>
                <w:szCs w:val="22"/>
              </w:rPr>
              <w:t xml:space="preserve"> and Sons Inc., (Oxford, UK: 2018) pp. 411 – 501.</w:t>
            </w:r>
          </w:p>
          <w:p w14:paraId="1FC6787F" w14:textId="4BF8BBD1"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Philo, ‘Quaestiones in </w:t>
            </w:r>
            <w:proofErr w:type="spellStart"/>
            <w:r w:rsidRPr="004F2C07">
              <w:rPr>
                <w:rFonts w:asciiTheme="minorHAnsi" w:hAnsiTheme="minorHAnsi" w:cstheme="minorHAnsi"/>
                <w:sz w:val="22"/>
                <w:szCs w:val="22"/>
              </w:rPr>
              <w:t>Exodum</w:t>
            </w:r>
            <w:proofErr w:type="spellEnd"/>
            <w:r w:rsidRPr="004F2C07">
              <w:rPr>
                <w:rFonts w:asciiTheme="minorHAnsi" w:hAnsiTheme="minorHAnsi" w:cstheme="minorHAnsi"/>
                <w:sz w:val="22"/>
                <w:szCs w:val="22"/>
              </w:rPr>
              <w:t xml:space="preserve">’, </w:t>
            </w:r>
            <w:r w:rsidRPr="004F2C07">
              <w:rPr>
                <w:rFonts w:asciiTheme="minorHAnsi" w:hAnsiTheme="minorHAnsi" w:cstheme="minorHAnsi"/>
                <w:i/>
                <w:iCs/>
                <w:sz w:val="22"/>
                <w:szCs w:val="22"/>
              </w:rPr>
              <w:t>The Works of Philo Complete and Unabridged</w:t>
            </w:r>
            <w:r w:rsidRPr="004F2C07">
              <w:rPr>
                <w:rFonts w:asciiTheme="minorHAnsi" w:hAnsiTheme="minorHAnsi" w:cstheme="minorHAnsi"/>
                <w:sz w:val="22"/>
                <w:szCs w:val="22"/>
              </w:rPr>
              <w:t xml:space="preserve">, Hendrickson Publishers, Revised Edition (Wellingborough, UK: 1 October 1991), Quaestiones in </w:t>
            </w:r>
            <w:proofErr w:type="spellStart"/>
            <w:r w:rsidRPr="004F2C07">
              <w:rPr>
                <w:rFonts w:asciiTheme="minorHAnsi" w:hAnsiTheme="minorHAnsi" w:cstheme="minorHAnsi"/>
                <w:sz w:val="22"/>
                <w:szCs w:val="22"/>
              </w:rPr>
              <w:t>Exodum</w:t>
            </w:r>
            <w:proofErr w:type="spellEnd"/>
            <w:r w:rsidRPr="004F2C07">
              <w:rPr>
                <w:rFonts w:asciiTheme="minorHAnsi" w:hAnsiTheme="minorHAnsi" w:cstheme="minorHAnsi"/>
                <w:sz w:val="22"/>
                <w:szCs w:val="22"/>
              </w:rPr>
              <w:t xml:space="preserve"> 2:85, cf. Mos 2:88.  </w:t>
            </w:r>
          </w:p>
          <w:p w14:paraId="204A1ED1" w14:textId="77777777" w:rsidR="004F2C07" w:rsidRPr="004F2C07" w:rsidRDefault="004F2C07" w:rsidP="004F2C07">
            <w:pPr>
              <w:rPr>
                <w:rFonts w:asciiTheme="minorHAnsi" w:hAnsiTheme="minorHAnsi" w:cstheme="minorHAnsi"/>
                <w:sz w:val="22"/>
                <w:szCs w:val="22"/>
              </w:rPr>
            </w:pPr>
          </w:p>
          <w:p w14:paraId="1C0951F7" w14:textId="77777777" w:rsidR="004F2C07" w:rsidRP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 xml:space="preserve">Rachel Elior, ‘The Garden is the Holy of Holies and the Dwelling of the Lord’, </w:t>
            </w:r>
            <w:r w:rsidRPr="004F2C07">
              <w:rPr>
                <w:rFonts w:asciiTheme="minorHAnsi" w:hAnsiTheme="minorHAnsi" w:cstheme="minorHAnsi"/>
                <w:i/>
                <w:iCs/>
                <w:sz w:val="22"/>
                <w:szCs w:val="22"/>
              </w:rPr>
              <w:t>Studies in Spirituality</w:t>
            </w:r>
            <w:r w:rsidRPr="004F2C07">
              <w:rPr>
                <w:rFonts w:asciiTheme="minorHAnsi" w:hAnsiTheme="minorHAnsi" w:cstheme="minorHAnsi"/>
                <w:sz w:val="22"/>
                <w:szCs w:val="22"/>
              </w:rPr>
              <w:t>, 24, doi:10.2143/SIS.24.0.3053492, (2014) 63-118.</w:t>
            </w:r>
          </w:p>
          <w:p w14:paraId="2C9A428E" w14:textId="77777777" w:rsidR="004F2C07" w:rsidRPr="004F2C07" w:rsidRDefault="004F2C07" w:rsidP="004F2C07">
            <w:pPr>
              <w:pStyle w:val="FootnoteText"/>
              <w:rPr>
                <w:rFonts w:cstheme="minorHAnsi"/>
                <w:sz w:val="22"/>
                <w:szCs w:val="22"/>
              </w:rPr>
            </w:pPr>
            <w:r w:rsidRPr="004F2C07">
              <w:rPr>
                <w:rFonts w:cstheme="minorHAnsi"/>
                <w:sz w:val="22"/>
                <w:szCs w:val="22"/>
              </w:rPr>
              <w:t xml:space="preserve">Sify.com, Russian scientists establish Buddhist meditative state, 6 May, 2021, </w:t>
            </w:r>
            <w:hyperlink r:id="rId18" w:history="1">
              <w:r w:rsidRPr="004F2C07">
                <w:rPr>
                  <w:rStyle w:val="Hyperlink"/>
                  <w:rFonts w:cstheme="minorHAnsi"/>
                  <w:sz w:val="22"/>
                  <w:szCs w:val="22"/>
                </w:rPr>
                <w:t>https://www.sify.com/news/russian-scientists-establish-buddhist-meditative-state-news-national-vfgi4ubgdafih.html</w:t>
              </w:r>
            </w:hyperlink>
          </w:p>
          <w:p w14:paraId="34F8028D" w14:textId="568CF2E5" w:rsid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[accessed on 26 October 2021].</w:t>
            </w:r>
          </w:p>
          <w:p w14:paraId="784F1327" w14:textId="77777777" w:rsidR="004F2C07" w:rsidRPr="004F2C07" w:rsidRDefault="004F2C07" w:rsidP="004F2C07">
            <w:pPr>
              <w:rPr>
                <w:rFonts w:asciiTheme="minorHAnsi" w:hAnsiTheme="minorHAnsi" w:cstheme="minorHAnsi"/>
                <w:sz w:val="22"/>
                <w:szCs w:val="22"/>
              </w:rPr>
            </w:pPr>
          </w:p>
          <w:p w14:paraId="2986A135" w14:textId="77777777" w:rsidR="004F2C07" w:rsidRPr="004F2C07" w:rsidRDefault="004F2C07" w:rsidP="004F2C07">
            <w:pPr>
              <w:rPr>
                <w:rFonts w:asciiTheme="minorHAnsi" w:hAnsiTheme="minorHAnsi" w:cstheme="minorHAnsi"/>
                <w:sz w:val="22"/>
                <w:szCs w:val="22"/>
              </w:rPr>
            </w:pPr>
            <w:proofErr w:type="spellStart"/>
            <w:r w:rsidRPr="004F2C07">
              <w:rPr>
                <w:rFonts w:asciiTheme="minorHAnsi" w:hAnsiTheme="minorHAnsi" w:cstheme="minorHAnsi"/>
                <w:sz w:val="22"/>
                <w:szCs w:val="22"/>
              </w:rPr>
              <w:t>Spocklife</w:t>
            </w:r>
            <w:proofErr w:type="spellEnd"/>
            <w:r w:rsidRPr="004F2C07">
              <w:rPr>
                <w:rFonts w:asciiTheme="minorHAnsi" w:hAnsiTheme="minorHAnsi" w:cstheme="minorHAnsi"/>
                <w:sz w:val="22"/>
                <w:szCs w:val="22"/>
              </w:rPr>
              <w:t xml:space="preserve"> Medium, </w:t>
            </w:r>
            <w:r w:rsidRPr="004F2C07">
              <w:rPr>
                <w:rFonts w:asciiTheme="minorHAnsi" w:hAnsiTheme="minorHAnsi" w:cstheme="minorHAnsi"/>
                <w:i/>
                <w:iCs/>
                <w:sz w:val="22"/>
                <w:szCs w:val="22"/>
              </w:rPr>
              <w:t>Matter is an illusion: Physical Reality is Empty Space Buzzing with Energy,</w:t>
            </w:r>
            <w:r w:rsidRPr="004F2C07">
              <w:rPr>
                <w:rFonts w:asciiTheme="minorHAnsi" w:hAnsiTheme="minorHAnsi" w:cstheme="minorHAnsi"/>
                <w:sz w:val="22"/>
                <w:szCs w:val="22"/>
              </w:rPr>
              <w:t xml:space="preserve"> 12 September, 2019, &lt;</w:t>
            </w:r>
            <w:hyperlink r:id="rId19" w:history="1">
              <w:r w:rsidRPr="004F2C07">
                <w:rPr>
                  <w:rStyle w:val="Hyperlink"/>
                  <w:rFonts w:asciiTheme="minorHAnsi" w:hAnsiTheme="minorHAnsi" w:cstheme="minorHAnsi"/>
                  <w:sz w:val="22"/>
                  <w:szCs w:val="22"/>
                </w:rPr>
                <w:t>https://spocklife.medium.com/matter-is-an-illusion-physical-reality-is-empty-space-buzzing - with-energy-4fea9e23e0b6</w:t>
              </w:r>
            </w:hyperlink>
            <w:r w:rsidRPr="004F2C07">
              <w:rPr>
                <w:rFonts w:asciiTheme="minorHAnsi" w:hAnsiTheme="minorHAnsi" w:cstheme="minorHAnsi"/>
                <w:sz w:val="22"/>
                <w:szCs w:val="22"/>
              </w:rPr>
              <w:t>&gt;, [Accessed on 20 October 2021]</w:t>
            </w:r>
          </w:p>
          <w:p w14:paraId="2CE33AC2" w14:textId="77777777" w:rsidR="004F2C07" w:rsidRPr="004F2C07" w:rsidRDefault="004F2C07" w:rsidP="004F2C07">
            <w:pPr>
              <w:pStyle w:val="FootnoteText"/>
              <w:rPr>
                <w:rFonts w:cstheme="minorHAnsi"/>
                <w:sz w:val="22"/>
                <w:szCs w:val="22"/>
              </w:rPr>
            </w:pPr>
            <w:r w:rsidRPr="004F2C07">
              <w:rPr>
                <w:rFonts w:cstheme="minorHAnsi"/>
                <w:sz w:val="22"/>
                <w:szCs w:val="22"/>
              </w:rPr>
              <w:t xml:space="preserve">Theodore </w:t>
            </w:r>
            <w:proofErr w:type="spellStart"/>
            <w:r w:rsidRPr="004F2C07">
              <w:rPr>
                <w:rFonts w:cstheme="minorHAnsi"/>
                <w:sz w:val="22"/>
                <w:szCs w:val="22"/>
              </w:rPr>
              <w:t>Stcherbatsky</w:t>
            </w:r>
            <w:proofErr w:type="spellEnd"/>
            <w:r w:rsidRPr="004F2C07">
              <w:rPr>
                <w:rFonts w:cstheme="minorHAnsi"/>
                <w:sz w:val="22"/>
                <w:szCs w:val="22"/>
              </w:rPr>
              <w:t xml:space="preserve">, </w:t>
            </w:r>
            <w:r w:rsidRPr="004F2C07">
              <w:rPr>
                <w:rFonts w:cstheme="minorHAnsi"/>
                <w:i/>
                <w:iCs/>
                <w:sz w:val="22"/>
                <w:szCs w:val="22"/>
              </w:rPr>
              <w:t>The Conception of Buddhist Nirvana</w:t>
            </w:r>
            <w:r w:rsidRPr="004F2C07">
              <w:rPr>
                <w:rFonts w:cstheme="minorHAnsi"/>
                <w:sz w:val="22"/>
                <w:szCs w:val="22"/>
              </w:rPr>
              <w:t>, 2</w:t>
            </w:r>
            <w:r w:rsidRPr="004F2C07">
              <w:rPr>
                <w:rFonts w:cstheme="minorHAnsi"/>
                <w:sz w:val="22"/>
                <w:szCs w:val="22"/>
                <w:vertAlign w:val="superscript"/>
              </w:rPr>
              <w:t>nd</w:t>
            </w:r>
            <w:r w:rsidRPr="004F2C07">
              <w:rPr>
                <w:rFonts w:cstheme="minorHAnsi"/>
                <w:sz w:val="22"/>
                <w:szCs w:val="22"/>
              </w:rPr>
              <w:t xml:space="preserve"> Revised Edition, Motilal </w:t>
            </w:r>
            <w:proofErr w:type="spellStart"/>
            <w:r w:rsidRPr="004F2C07">
              <w:rPr>
                <w:rFonts w:cstheme="minorHAnsi"/>
                <w:sz w:val="22"/>
                <w:szCs w:val="22"/>
              </w:rPr>
              <w:t>Barnarsidass</w:t>
            </w:r>
            <w:proofErr w:type="spellEnd"/>
            <w:r w:rsidRPr="004F2C07">
              <w:rPr>
                <w:rFonts w:cstheme="minorHAnsi"/>
                <w:sz w:val="22"/>
                <w:szCs w:val="22"/>
              </w:rPr>
              <w:t xml:space="preserve"> Pub; (New Delhi, India: 2018).</w:t>
            </w:r>
          </w:p>
          <w:p w14:paraId="2451E96A" w14:textId="77777777" w:rsidR="004F2C07" w:rsidRPr="009226DE" w:rsidRDefault="004F2C07" w:rsidP="004F2C07">
            <w:pPr>
              <w:pStyle w:val="FootnoteText"/>
              <w:rPr>
                <w:sz w:val="22"/>
                <w:szCs w:val="22"/>
              </w:rPr>
            </w:pPr>
          </w:p>
          <w:p w14:paraId="75743F2D" w14:textId="77777777" w:rsidR="004F2C07" w:rsidRPr="004F2C07" w:rsidRDefault="004F2C07" w:rsidP="004F2C07">
            <w:pPr>
              <w:rPr>
                <w:rFonts w:asciiTheme="minorHAnsi" w:hAnsiTheme="minorHAnsi" w:cstheme="minorHAnsi"/>
                <w:sz w:val="22"/>
                <w:szCs w:val="22"/>
              </w:rPr>
            </w:pPr>
            <w:r w:rsidRPr="004F2C07">
              <w:rPr>
                <w:rFonts w:asciiTheme="minorHAnsi" w:hAnsiTheme="minorHAnsi" w:cstheme="minorHAnsi"/>
                <w:sz w:val="22"/>
                <w:szCs w:val="22"/>
              </w:rPr>
              <w:t>The Berean Literal Bible, The New Testament, Hebrews 10:20.</w:t>
            </w:r>
          </w:p>
          <w:p w14:paraId="07A89FFB" w14:textId="77777777" w:rsidR="004F2C07" w:rsidRPr="009226DE" w:rsidRDefault="004F2C07" w:rsidP="004F2C07">
            <w:pPr>
              <w:pStyle w:val="FootnoteText"/>
              <w:rPr>
                <w:sz w:val="22"/>
                <w:szCs w:val="22"/>
              </w:rPr>
            </w:pPr>
            <w:r w:rsidRPr="00740B97">
              <w:rPr>
                <w:i/>
                <w:iCs/>
                <w:sz w:val="22"/>
                <w:szCs w:val="22"/>
              </w:rPr>
              <w:t>The Bible</w:t>
            </w:r>
            <w:r w:rsidRPr="009226DE">
              <w:rPr>
                <w:sz w:val="22"/>
                <w:szCs w:val="22"/>
              </w:rPr>
              <w:t>, The New Testament, Galatians 5:17, King James Version.</w:t>
            </w:r>
          </w:p>
          <w:p w14:paraId="15F28D9F" w14:textId="77777777" w:rsidR="004F2C07" w:rsidRDefault="004F2C07" w:rsidP="004F2C07">
            <w:pPr>
              <w:pStyle w:val="FootnoteText"/>
              <w:rPr>
                <w:sz w:val="22"/>
                <w:szCs w:val="22"/>
              </w:rPr>
            </w:pPr>
            <w:r w:rsidRPr="00740B97">
              <w:rPr>
                <w:i/>
                <w:iCs/>
                <w:sz w:val="22"/>
                <w:szCs w:val="22"/>
              </w:rPr>
              <w:t>The Bible</w:t>
            </w:r>
            <w:r w:rsidRPr="009226DE">
              <w:rPr>
                <w:sz w:val="22"/>
                <w:szCs w:val="22"/>
              </w:rPr>
              <w:t>, The New Testament, Hebrews 10:20, The New Living Translation.</w:t>
            </w:r>
          </w:p>
          <w:p w14:paraId="658CA335" w14:textId="77777777" w:rsidR="004F2C07" w:rsidRPr="00F95EDE" w:rsidRDefault="004F2C07" w:rsidP="004F2C07">
            <w:pPr>
              <w:pStyle w:val="FootnoteText"/>
              <w:rPr>
                <w:b/>
                <w:bCs/>
                <w:sz w:val="22"/>
                <w:szCs w:val="22"/>
              </w:rPr>
            </w:pPr>
            <w:r w:rsidRPr="00740B97">
              <w:rPr>
                <w:i/>
                <w:iCs/>
                <w:sz w:val="22"/>
                <w:szCs w:val="22"/>
              </w:rPr>
              <w:t>The Bible</w:t>
            </w:r>
            <w:r w:rsidRPr="00F95EDE">
              <w:rPr>
                <w:sz w:val="22"/>
                <w:szCs w:val="22"/>
              </w:rPr>
              <w:t>, The New Testament, Luke 8:46, New International Version.</w:t>
            </w:r>
          </w:p>
          <w:p w14:paraId="5F5E1606" w14:textId="77777777" w:rsidR="004F2C07" w:rsidRDefault="004F2C07" w:rsidP="004F2C07">
            <w:pPr>
              <w:pStyle w:val="FootnoteText"/>
              <w:rPr>
                <w:sz w:val="22"/>
                <w:szCs w:val="22"/>
              </w:rPr>
            </w:pPr>
          </w:p>
          <w:p w14:paraId="377FC1FE" w14:textId="77777777" w:rsidR="004F2C07" w:rsidRPr="007D5623" w:rsidRDefault="004F2C07" w:rsidP="004F2C07">
            <w:pPr>
              <w:pStyle w:val="FootnoteText"/>
              <w:rPr>
                <w:color w:val="0563C1" w:themeColor="hyperlink"/>
                <w:sz w:val="22"/>
                <w:szCs w:val="22"/>
                <w:u w:val="single"/>
              </w:rPr>
            </w:pPr>
            <w:r w:rsidRPr="00740B97">
              <w:rPr>
                <w:i/>
                <w:iCs/>
                <w:sz w:val="22"/>
                <w:szCs w:val="22"/>
              </w:rPr>
              <w:t>The Nine Levels of Consciousness,</w:t>
            </w:r>
            <w:r w:rsidRPr="009226DE">
              <w:rPr>
                <w:sz w:val="22"/>
                <w:szCs w:val="22"/>
              </w:rPr>
              <w:t xml:space="preserve"> </w:t>
            </w:r>
            <w:r>
              <w:rPr>
                <w:sz w:val="22"/>
                <w:szCs w:val="22"/>
              </w:rPr>
              <w:t>&lt;</w:t>
            </w:r>
            <w:hyperlink r:id="rId20" w:history="1">
              <w:r w:rsidRPr="00C13BE3">
                <w:rPr>
                  <w:rStyle w:val="Hyperlink"/>
                  <w:sz w:val="22"/>
                  <w:szCs w:val="22"/>
                </w:rPr>
                <w:t>https://www.worldtribune.org/2018/08/concept-nine-levels-consciousness/</w:t>
              </w:r>
            </w:hyperlink>
            <w:proofErr w:type="gramStart"/>
            <w:r>
              <w:rPr>
                <w:rStyle w:val="Hyperlink"/>
                <w:sz w:val="22"/>
                <w:szCs w:val="22"/>
              </w:rPr>
              <w:t>&lt;[</w:t>
            </w:r>
            <w:proofErr w:type="gramEnd"/>
            <w:r>
              <w:rPr>
                <w:rStyle w:val="Hyperlink"/>
                <w:sz w:val="22"/>
                <w:szCs w:val="22"/>
              </w:rPr>
              <w:t>Accessed on 20 October 2021].</w:t>
            </w:r>
          </w:p>
          <w:p w14:paraId="3B41F0A2" w14:textId="77777777" w:rsidR="004F2C07" w:rsidRDefault="004F2C07" w:rsidP="004F2C07">
            <w:pPr>
              <w:pStyle w:val="FootnoteText"/>
              <w:rPr>
                <w:sz w:val="22"/>
                <w:szCs w:val="22"/>
              </w:rPr>
            </w:pPr>
          </w:p>
          <w:p w14:paraId="6BB95C01" w14:textId="77777777" w:rsidR="004F2C07" w:rsidRDefault="004F2C07" w:rsidP="004F2C07">
            <w:pPr>
              <w:pStyle w:val="FootnoteText"/>
              <w:rPr>
                <w:sz w:val="22"/>
                <w:szCs w:val="22"/>
              </w:rPr>
            </w:pPr>
            <w:r w:rsidRPr="00740B97">
              <w:rPr>
                <w:i/>
                <w:iCs/>
                <w:sz w:val="22"/>
                <w:szCs w:val="22"/>
              </w:rPr>
              <w:t>The Wisdom of the Lotus Sutra</w:t>
            </w:r>
            <w:r w:rsidRPr="009226DE">
              <w:rPr>
                <w:sz w:val="22"/>
                <w:szCs w:val="22"/>
              </w:rPr>
              <w:t>, vol. 4, pp. 262-63</w:t>
            </w:r>
            <w:r>
              <w:rPr>
                <w:sz w:val="22"/>
                <w:szCs w:val="22"/>
              </w:rPr>
              <w:t>.</w:t>
            </w:r>
          </w:p>
          <w:p w14:paraId="410B7472" w14:textId="77777777" w:rsidR="004F2C07" w:rsidRDefault="004F2C07" w:rsidP="004F2C07">
            <w:pPr>
              <w:pStyle w:val="FootnoteText"/>
              <w:rPr>
                <w:sz w:val="22"/>
                <w:szCs w:val="22"/>
              </w:rPr>
            </w:pPr>
          </w:p>
          <w:p w14:paraId="08DD2A41" w14:textId="74F9780F" w:rsidR="003B0537" w:rsidRPr="004F2C07" w:rsidRDefault="004F2C07" w:rsidP="004F2C07">
            <w:pPr>
              <w:pStyle w:val="FootnoteText"/>
              <w:rPr>
                <w:sz w:val="22"/>
                <w:szCs w:val="22"/>
              </w:rPr>
            </w:pPr>
            <w:r w:rsidRPr="00F95EDE">
              <w:rPr>
                <w:sz w:val="22"/>
                <w:szCs w:val="22"/>
              </w:rPr>
              <w:t xml:space="preserve">William Hasker, </w:t>
            </w:r>
            <w:r>
              <w:rPr>
                <w:sz w:val="22"/>
                <w:szCs w:val="22"/>
              </w:rPr>
              <w:t>‘</w:t>
            </w:r>
            <w:r w:rsidRPr="00F95EDE">
              <w:rPr>
                <w:sz w:val="22"/>
                <w:szCs w:val="22"/>
              </w:rPr>
              <w:t>The Case for Emergent Dualism</w:t>
            </w:r>
            <w:r>
              <w:rPr>
                <w:sz w:val="22"/>
                <w:szCs w:val="22"/>
              </w:rPr>
              <w:t>’</w:t>
            </w:r>
            <w:r w:rsidRPr="00F95EDE">
              <w:rPr>
                <w:sz w:val="22"/>
                <w:szCs w:val="22"/>
              </w:rPr>
              <w:t xml:space="preserve">, Brandon L. Rickabaugh, </w:t>
            </w:r>
            <w:r>
              <w:rPr>
                <w:sz w:val="22"/>
                <w:szCs w:val="22"/>
              </w:rPr>
              <w:t>‘</w:t>
            </w:r>
            <w:r w:rsidRPr="00F95EDE">
              <w:rPr>
                <w:sz w:val="22"/>
                <w:szCs w:val="22"/>
              </w:rPr>
              <w:t>Against Emergent Dualism</w:t>
            </w:r>
            <w:r>
              <w:rPr>
                <w:sz w:val="22"/>
                <w:szCs w:val="22"/>
              </w:rPr>
              <w:t>’</w:t>
            </w:r>
            <w:r w:rsidRPr="00F95EDE">
              <w:rPr>
                <w:sz w:val="22"/>
                <w:szCs w:val="22"/>
              </w:rPr>
              <w:t xml:space="preserve">, </w:t>
            </w:r>
            <w:r w:rsidRPr="00740B97">
              <w:rPr>
                <w:i/>
                <w:iCs/>
                <w:sz w:val="22"/>
                <w:szCs w:val="22"/>
              </w:rPr>
              <w:t>The Blackwell Companion to Substance Dualism</w:t>
            </w:r>
            <w:r w:rsidRPr="00F95EDE">
              <w:rPr>
                <w:sz w:val="22"/>
                <w:szCs w:val="22"/>
              </w:rPr>
              <w:t xml:space="preserve">, John </w:t>
            </w:r>
            <w:proofErr w:type="gramStart"/>
            <w:r w:rsidRPr="00F95EDE">
              <w:rPr>
                <w:sz w:val="22"/>
                <w:szCs w:val="22"/>
              </w:rPr>
              <w:t>Wiley</w:t>
            </w:r>
            <w:proofErr w:type="gramEnd"/>
            <w:r w:rsidRPr="00F95EDE">
              <w:rPr>
                <w:sz w:val="22"/>
                <w:szCs w:val="22"/>
              </w:rPr>
              <w:t xml:space="preserve"> and Sons Inc., (Oxford, UK: 2018)</w:t>
            </w:r>
            <w:r>
              <w:rPr>
                <w:sz w:val="22"/>
                <w:szCs w:val="22"/>
              </w:rPr>
              <w:t>.</w:t>
            </w:r>
          </w:p>
        </w:tc>
      </w:tr>
      <w:tr w:rsidR="003B0537" w:rsidRPr="001F5503" w14:paraId="3A55598D" w14:textId="77777777" w:rsidTr="001F5503">
        <w:tc>
          <w:tcPr>
            <w:tcW w:w="8856" w:type="dxa"/>
          </w:tcPr>
          <w:p w14:paraId="5C181A58" w14:textId="77777777" w:rsidR="00E719A5" w:rsidRPr="004F2C07" w:rsidRDefault="003B0537" w:rsidP="00E719A5">
            <w:pPr>
              <w:rPr>
                <w:rFonts w:ascii="Arial" w:hAnsi="Arial" w:cs="Arial"/>
                <w:b/>
                <w:bCs/>
              </w:rPr>
            </w:pPr>
            <w:r w:rsidRPr="004F2C07">
              <w:rPr>
                <w:rFonts w:ascii="Arial" w:hAnsi="Arial" w:cs="Arial"/>
                <w:b/>
                <w:bCs/>
              </w:rPr>
              <w:t>Proposed Supervisor:</w:t>
            </w:r>
          </w:p>
          <w:p w14:paraId="23B780D4" w14:textId="77777777" w:rsidR="00E719A5" w:rsidRPr="003F403E" w:rsidRDefault="00E719A5" w:rsidP="00E719A5">
            <w:pPr>
              <w:rPr>
                <w:rFonts w:ascii="Arial" w:hAnsi="Arial" w:cs="Arial"/>
                <w:i/>
                <w:color w:val="222222"/>
                <w:lang w:eastAsia="en-GB"/>
              </w:rPr>
            </w:pPr>
            <w:r w:rsidRPr="003F403E">
              <w:rPr>
                <w:rFonts w:ascii="Arial" w:hAnsi="Arial" w:cs="Arial"/>
                <w:i/>
                <w:color w:val="222222"/>
                <w:lang w:val="cy-GB"/>
              </w:rPr>
              <w:t xml:space="preserve">Goruchwyliwr </w:t>
            </w:r>
            <w:r w:rsidR="003F403E">
              <w:rPr>
                <w:rFonts w:ascii="Arial" w:hAnsi="Arial" w:cs="Arial"/>
                <w:i/>
                <w:color w:val="222222"/>
                <w:lang w:val="cy-GB"/>
              </w:rPr>
              <w:t>awgrymedig</w:t>
            </w:r>
          </w:p>
          <w:p w14:paraId="51D61D35" w14:textId="77777777" w:rsidR="00E719A5" w:rsidRPr="001F5503" w:rsidRDefault="00E719A5">
            <w:pPr>
              <w:rPr>
                <w:rFonts w:ascii="Arial" w:hAnsi="Arial" w:cs="Arial"/>
              </w:rPr>
            </w:pPr>
          </w:p>
          <w:p w14:paraId="559B1A86" w14:textId="217FDD93" w:rsidR="003B0537" w:rsidRPr="004F2C07" w:rsidRDefault="004F2C07" w:rsidP="004F2C07">
            <w:pPr>
              <w:rPr>
                <w:rFonts w:asciiTheme="minorHAnsi" w:hAnsiTheme="minorHAnsi" w:cstheme="minorHAnsi"/>
                <w:b/>
                <w:bCs/>
                <w:sz w:val="22"/>
                <w:szCs w:val="22"/>
              </w:rPr>
            </w:pPr>
            <w:r w:rsidRPr="004F2C07">
              <w:rPr>
                <w:rFonts w:asciiTheme="minorHAnsi" w:hAnsiTheme="minorHAnsi" w:cstheme="minorHAnsi"/>
                <w:b/>
                <w:bCs/>
                <w:sz w:val="22"/>
                <w:szCs w:val="22"/>
              </w:rPr>
              <w:t>Dr Timothy Baylor</w:t>
            </w:r>
          </w:p>
        </w:tc>
      </w:tr>
    </w:tbl>
    <w:p w14:paraId="77594C03" w14:textId="77777777" w:rsidR="003B0537" w:rsidRPr="003B0537" w:rsidRDefault="003B0537">
      <w:pPr>
        <w:rPr>
          <w:rFonts w:ascii="Arial" w:hAnsi="Arial" w:cs="Arial"/>
        </w:rPr>
      </w:pPr>
    </w:p>
    <w:p w14:paraId="7C8F60F6" w14:textId="37D98A24" w:rsidR="003B0537" w:rsidRDefault="003B0537">
      <w:pPr>
        <w:rPr>
          <w:rFonts w:ascii="Arial" w:hAnsi="Arial" w:cs="Arial"/>
        </w:rPr>
      </w:pPr>
      <w:r>
        <w:rPr>
          <w:rFonts w:ascii="Arial" w:hAnsi="Arial" w:cs="Arial"/>
        </w:rPr>
        <w:t>Please indicate whether ethical approval for project is needed –</w:t>
      </w:r>
      <w:r w:rsidR="00421F67">
        <w:rPr>
          <w:rFonts w:ascii="Arial" w:hAnsi="Arial" w:cs="Arial"/>
        </w:rPr>
        <w:t xml:space="preserve"> </w:t>
      </w:r>
      <w:r w:rsidRPr="00421F67">
        <w:rPr>
          <w:rFonts w:ascii="Arial" w:hAnsi="Arial" w:cs="Arial"/>
          <w:b/>
          <w:bCs/>
        </w:rPr>
        <w:t>NO</w:t>
      </w:r>
    </w:p>
    <w:p w14:paraId="2387ADD6" w14:textId="77777777" w:rsidR="00B30598" w:rsidRPr="003F403E" w:rsidRDefault="00B30598">
      <w:pPr>
        <w:rPr>
          <w:rFonts w:ascii="Arial" w:hAnsi="Arial" w:cs="Arial"/>
          <w:i/>
        </w:rPr>
      </w:pPr>
      <w:proofErr w:type="spellStart"/>
      <w:r w:rsidRPr="003F403E">
        <w:rPr>
          <w:rFonts w:ascii="Arial" w:hAnsi="Arial" w:cs="Arial"/>
          <w:i/>
          <w:color w:val="222222"/>
          <w:shd w:val="clear" w:color="auto" w:fill="F8F9FA"/>
        </w:rPr>
        <w:t>Nodwch</w:t>
      </w:r>
      <w:proofErr w:type="spellEnd"/>
      <w:r w:rsidRPr="003F403E">
        <w:rPr>
          <w:rFonts w:ascii="Arial" w:hAnsi="Arial" w:cs="Arial"/>
          <w:i/>
          <w:color w:val="222222"/>
          <w:shd w:val="clear" w:color="auto" w:fill="F8F9FA"/>
        </w:rPr>
        <w:t xml:space="preserve"> a </w:t>
      </w:r>
      <w:proofErr w:type="spellStart"/>
      <w:r w:rsidRPr="003F403E">
        <w:rPr>
          <w:rFonts w:ascii="Arial" w:hAnsi="Arial" w:cs="Arial"/>
          <w:i/>
          <w:color w:val="222222"/>
          <w:shd w:val="clear" w:color="auto" w:fill="F8F9FA"/>
        </w:rPr>
        <w:t>oes</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angen</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cymeradwyaeth</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foesegol</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gyfer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prosiect</w:t>
      </w:r>
      <w:proofErr w:type="spellEnd"/>
      <w:r w:rsidRPr="003F403E">
        <w:rPr>
          <w:rFonts w:ascii="Arial" w:hAnsi="Arial" w:cs="Arial"/>
          <w:i/>
          <w:color w:val="222222"/>
          <w:shd w:val="clear" w:color="auto" w:fill="F8F9FA"/>
        </w:rPr>
        <w:t xml:space="preserve"> - OES / NAC OES</w:t>
      </w:r>
    </w:p>
    <w:p w14:paraId="12C20747" w14:textId="77777777" w:rsidR="00421F67" w:rsidRDefault="003B0537" w:rsidP="00421F67">
      <w:pPr>
        <w:rPr>
          <w:rFonts w:ascii="Arial" w:hAnsi="Arial" w:cs="Arial"/>
        </w:rPr>
      </w:pPr>
      <w:r>
        <w:rPr>
          <w:rFonts w:ascii="Arial" w:hAnsi="Arial" w:cs="Arial"/>
        </w:rPr>
        <w:t xml:space="preserve">Please indicate whether sufficient resources are available for the project – </w:t>
      </w:r>
      <w:r w:rsidRPr="00421F67">
        <w:rPr>
          <w:rFonts w:ascii="Arial" w:hAnsi="Arial" w:cs="Arial"/>
          <w:b/>
          <w:bCs/>
        </w:rPr>
        <w:t>YES</w:t>
      </w:r>
    </w:p>
    <w:p w14:paraId="64F09EC2" w14:textId="51BB1FDB" w:rsidR="00B30598" w:rsidRPr="003F403E" w:rsidRDefault="00B30598" w:rsidP="00421F67">
      <w:pPr>
        <w:rPr>
          <w:rFonts w:ascii="Arial" w:hAnsi="Arial" w:cs="Arial"/>
        </w:rPr>
      </w:pPr>
      <w:r w:rsidRPr="003F403E">
        <w:rPr>
          <w:rFonts w:ascii="Arial" w:hAnsi="Arial" w:cs="Arial"/>
          <w:i/>
          <w:color w:val="222222"/>
          <w:lang w:val="cy-GB"/>
        </w:rPr>
        <w:t>Nodwch a oes digon o adnoddau ar gael ar gyfer y prosiect - OES / NAC OES</w:t>
      </w:r>
    </w:p>
    <w:p w14:paraId="7F37A22E" w14:textId="77777777" w:rsidR="0058546C" w:rsidRPr="003B0537" w:rsidRDefault="0058546C">
      <w:pPr>
        <w:rPr>
          <w:rFonts w:ascii="Arial" w:hAnsi="Arial" w:cs="Arial"/>
        </w:rPr>
      </w:pPr>
    </w:p>
    <w:p w14:paraId="1455CE0D" w14:textId="77777777" w:rsidR="00AC6C62" w:rsidRDefault="0058546C">
      <w:pPr>
        <w:rPr>
          <w:rFonts w:ascii="Arial" w:hAnsi="Arial" w:cs="Arial"/>
        </w:rPr>
      </w:pPr>
      <w:r w:rsidRPr="003B0537">
        <w:rPr>
          <w:rFonts w:ascii="Arial" w:hAnsi="Arial" w:cs="Arial"/>
        </w:rPr>
        <w:t>The above topic</w:t>
      </w:r>
      <w:r w:rsidR="00366998" w:rsidRPr="003B0537">
        <w:rPr>
          <w:rFonts w:ascii="Arial" w:hAnsi="Arial" w:cs="Arial"/>
        </w:rPr>
        <w:t>, proposal</w:t>
      </w:r>
      <w:r w:rsidR="003B0537" w:rsidRPr="003B0537">
        <w:rPr>
          <w:rFonts w:ascii="Arial" w:hAnsi="Arial" w:cs="Arial"/>
        </w:rPr>
        <w:t xml:space="preserve">, </w:t>
      </w:r>
      <w:r w:rsidRPr="003B0537">
        <w:rPr>
          <w:rFonts w:ascii="Arial" w:hAnsi="Arial" w:cs="Arial"/>
        </w:rPr>
        <w:t xml:space="preserve">and supervisor have been agreed:  </w:t>
      </w:r>
    </w:p>
    <w:p w14:paraId="3ACE8EA2" w14:textId="77777777" w:rsidR="00B30598" w:rsidRPr="003F403E" w:rsidRDefault="00B30598">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3A9B927A" w14:textId="434096E9" w:rsidR="0058546C" w:rsidRDefault="0058546C">
      <w:pPr>
        <w:rPr>
          <w:rFonts w:ascii="Arial" w:hAnsi="Arial" w:cs="Arial"/>
        </w:rPr>
      </w:pPr>
    </w:p>
    <w:p w14:paraId="1FEA487B" w14:textId="77777777" w:rsidR="00421F67" w:rsidRPr="003B0537" w:rsidRDefault="00421F67">
      <w:pPr>
        <w:rPr>
          <w:rFonts w:ascii="Arial" w:hAnsi="Arial" w:cs="Arial"/>
        </w:rPr>
      </w:pPr>
    </w:p>
    <w:p w14:paraId="7D4F2E1B" w14:textId="1E3C82A8" w:rsidR="0058546C" w:rsidRDefault="00421F67">
      <w:pPr>
        <w:rPr>
          <w:rFonts w:ascii="Arial" w:hAnsi="Arial" w:cs="Arial"/>
        </w:rPr>
      </w:pPr>
      <w:r>
        <w:rPr>
          <w:rFonts w:ascii="Arial" w:hAnsi="Arial" w:cs="Arial"/>
        </w:rPr>
        <w:t>Signed:</w:t>
      </w:r>
      <w:r w:rsidR="00026288">
        <w:rPr>
          <w:rFonts w:ascii="Arial" w:hAnsi="Arial" w:cs="Arial"/>
        </w:rPr>
        <w:t xml:space="preserve"> ……………………………………</w:t>
      </w:r>
      <w:r w:rsidR="003B0537">
        <w:rPr>
          <w:rFonts w:ascii="Arial" w:hAnsi="Arial" w:cs="Arial"/>
        </w:rPr>
        <w:t>……………</w:t>
      </w:r>
      <w:proofErr w:type="gramStart"/>
      <w:r w:rsidR="003B0537">
        <w:rPr>
          <w:rFonts w:ascii="Arial" w:hAnsi="Arial" w:cs="Arial"/>
        </w:rPr>
        <w:t>…..</w:t>
      </w:r>
      <w:proofErr w:type="gramEnd"/>
      <w:r w:rsidR="003B0537">
        <w:rPr>
          <w:rFonts w:ascii="Arial" w:hAnsi="Arial" w:cs="Arial"/>
        </w:rPr>
        <w:t>Programme</w:t>
      </w:r>
      <w:r w:rsidR="00026288">
        <w:rPr>
          <w:rFonts w:ascii="Arial" w:hAnsi="Arial" w:cs="Arial"/>
        </w:rPr>
        <w:t xml:space="preserve"> </w:t>
      </w:r>
      <w:r w:rsidR="00D629B6">
        <w:rPr>
          <w:rFonts w:ascii="Arial" w:hAnsi="Arial" w:cs="Arial"/>
        </w:rPr>
        <w:t>Director</w:t>
      </w:r>
      <w:r w:rsidR="00B30598">
        <w:rPr>
          <w:rFonts w:ascii="Arial" w:hAnsi="Arial" w:cs="Arial"/>
        </w:rPr>
        <w:t xml:space="preserve">/ </w:t>
      </w:r>
    </w:p>
    <w:p w14:paraId="61A8AF34" w14:textId="5F15F147" w:rsidR="00B30598" w:rsidRPr="003B0537" w:rsidRDefault="00B30598">
      <w:pPr>
        <w:rPr>
          <w:rFonts w:ascii="Arial" w:hAnsi="Arial" w:cs="Arial"/>
        </w:rPr>
      </w:pPr>
      <w:proofErr w:type="spellStart"/>
      <w:r>
        <w:rPr>
          <w:rFonts w:ascii="Arial" w:hAnsi="Arial" w:cs="Arial"/>
        </w:rPr>
        <w:t>Llofnod</w:t>
      </w:r>
      <w:proofErr w:type="spellEnd"/>
      <w:r w:rsidR="003F403E" w:rsidRPr="003F403E">
        <w:rPr>
          <w:rFonts w:ascii="Arial" w:hAnsi="Arial" w:cs="Arial"/>
        </w:rPr>
        <w:t xml:space="preserve"> </w:t>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421F67">
        <w:rPr>
          <w:rFonts w:ascii="Arial" w:hAnsi="Arial" w:cs="Arial"/>
        </w:rPr>
        <w:tab/>
        <w:t xml:space="preserve"> </w:t>
      </w:r>
      <w:proofErr w:type="spellStart"/>
      <w:r w:rsidR="00421F67">
        <w:rPr>
          <w:rFonts w:ascii="Arial" w:hAnsi="Arial" w:cs="Arial"/>
        </w:rPr>
        <w:t>Cyfarwyddwr</w:t>
      </w:r>
      <w:proofErr w:type="spellEnd"/>
      <w:r w:rsidR="003F403E">
        <w:rPr>
          <w:rFonts w:ascii="Arial" w:hAnsi="Arial" w:cs="Arial"/>
        </w:rPr>
        <w:t xml:space="preserve"> y </w:t>
      </w:r>
      <w:proofErr w:type="spellStart"/>
      <w:r w:rsidR="003F403E">
        <w:rPr>
          <w:rFonts w:ascii="Arial" w:hAnsi="Arial" w:cs="Arial"/>
        </w:rPr>
        <w:t>rhaglen</w:t>
      </w:r>
      <w:proofErr w:type="spellEnd"/>
    </w:p>
    <w:p w14:paraId="1F563F3A" w14:textId="77777777" w:rsidR="0058546C" w:rsidRPr="003B0537" w:rsidRDefault="0058546C">
      <w:pPr>
        <w:rPr>
          <w:rFonts w:ascii="Arial" w:hAnsi="Arial" w:cs="Arial"/>
        </w:rPr>
      </w:pPr>
    </w:p>
    <w:p w14:paraId="4AC445AC" w14:textId="77777777" w:rsidR="003F403E" w:rsidRDefault="003F403E">
      <w:pPr>
        <w:rPr>
          <w:rFonts w:ascii="Arial" w:hAnsi="Arial" w:cs="Arial"/>
        </w:rPr>
      </w:pPr>
    </w:p>
    <w:p w14:paraId="66B1BAC3" w14:textId="09059A5E" w:rsidR="00366998" w:rsidRDefault="00421F67">
      <w:pPr>
        <w:rPr>
          <w:rFonts w:ascii="Arial" w:hAnsi="Arial" w:cs="Arial"/>
        </w:rPr>
      </w:pPr>
      <w:proofErr w:type="gramStart"/>
      <w:r w:rsidRPr="003B0537">
        <w:rPr>
          <w:rFonts w:ascii="Arial" w:hAnsi="Arial" w:cs="Arial"/>
        </w:rPr>
        <w:t>Date:</w:t>
      </w:r>
      <w:r w:rsidR="00366998" w:rsidRPr="003B0537">
        <w:rPr>
          <w:rFonts w:ascii="Arial" w:hAnsi="Arial" w:cs="Arial"/>
        </w:rPr>
        <w:t>…</w:t>
      </w:r>
      <w:proofErr w:type="gramEnd"/>
      <w:r w:rsidR="00366998" w:rsidRPr="003B0537">
        <w:rPr>
          <w:rFonts w:ascii="Arial" w:hAnsi="Arial" w:cs="Arial"/>
        </w:rPr>
        <w:t>………………</w:t>
      </w:r>
      <w:r w:rsidR="003B0537">
        <w:rPr>
          <w:rFonts w:ascii="Arial" w:hAnsi="Arial" w:cs="Arial"/>
        </w:rPr>
        <w:t>………………………………</w:t>
      </w:r>
    </w:p>
    <w:p w14:paraId="59D82C44" w14:textId="79EB565F" w:rsidR="00366998" w:rsidRPr="003B0537" w:rsidRDefault="00B30598" w:rsidP="00421F67">
      <w:pPr>
        <w:rPr>
          <w:rFonts w:ascii="Arial" w:hAnsi="Arial" w:cs="Arial"/>
        </w:rPr>
      </w:pPr>
      <w:proofErr w:type="spellStart"/>
      <w:r>
        <w:rPr>
          <w:rFonts w:ascii="Arial" w:hAnsi="Arial" w:cs="Arial"/>
        </w:rPr>
        <w:t>Dyddiad</w:t>
      </w:r>
      <w:proofErr w:type="spellEnd"/>
    </w:p>
    <w:p w14:paraId="02737288" w14:textId="5832C6CB" w:rsidR="008B49D7" w:rsidRPr="00421F67" w:rsidRDefault="00E61446" w:rsidP="00421F67">
      <w:pPr>
        <w:rPr>
          <w:rFonts w:ascii="Arial" w:hAnsi="Arial" w:cs="Arial"/>
          <w:b/>
        </w:rPr>
      </w:pPr>
      <w:r>
        <w:rPr>
          <w:rFonts w:ascii="Arial" w:hAnsi="Arial" w:cs="Arial"/>
          <w:b/>
        </w:rPr>
        <w:t>Please return this fo</w:t>
      </w:r>
      <w:r w:rsidR="00D629B6">
        <w:rPr>
          <w:rFonts w:ascii="Arial" w:hAnsi="Arial" w:cs="Arial"/>
          <w:b/>
        </w:rPr>
        <w:t>rm to your Programme Director</w:t>
      </w:r>
      <w:r w:rsidR="003B0537" w:rsidRPr="003B0537">
        <w:rPr>
          <w:rFonts w:ascii="Arial" w:hAnsi="Arial" w:cs="Arial"/>
          <w:b/>
        </w:rPr>
        <w:t>.</w:t>
      </w:r>
      <w:r w:rsidR="00B30598" w:rsidRPr="00B30598">
        <w:rPr>
          <w:rFonts w:ascii="Arial" w:hAnsi="Arial" w:cs="Arial"/>
          <w:b/>
          <w:color w:val="222222"/>
          <w:lang w:val="cy-GB"/>
        </w:rPr>
        <w:t>Dychwelwch y ffurflen hon at eich Cyfarwyddwr Rhaglen.</w:t>
      </w:r>
    </w:p>
    <w:sectPr w:rsidR="008B49D7" w:rsidRPr="00421F67">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4962F" w14:textId="77777777" w:rsidR="008C3EC2" w:rsidRDefault="008C3EC2">
      <w:r>
        <w:separator/>
      </w:r>
    </w:p>
  </w:endnote>
  <w:endnote w:type="continuationSeparator" w:id="0">
    <w:p w14:paraId="329FC95B" w14:textId="77777777" w:rsidR="008C3EC2" w:rsidRDefault="008C3E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1886F" w14:textId="77777777" w:rsidR="008C3EC2" w:rsidRDefault="008C3EC2">
      <w:r>
        <w:separator/>
      </w:r>
    </w:p>
  </w:footnote>
  <w:footnote w:type="continuationSeparator" w:id="0">
    <w:p w14:paraId="2E362C34" w14:textId="77777777" w:rsidR="008C3EC2" w:rsidRDefault="008C3EC2">
      <w:r>
        <w:continuationSeparator/>
      </w:r>
    </w:p>
  </w:footnote>
  <w:footnote w:id="1">
    <w:p w14:paraId="0396BE4D" w14:textId="77777777" w:rsidR="00606099" w:rsidRDefault="00606099" w:rsidP="00606099">
      <w:r>
        <w:rPr>
          <w:rStyle w:val="FootnoteReference"/>
        </w:rPr>
        <w:footnoteRef/>
      </w:r>
      <w:r>
        <w:t xml:space="preserve"> </w:t>
      </w:r>
      <w:r w:rsidRPr="00452699">
        <w:rPr>
          <w:sz w:val="20"/>
          <w:szCs w:val="20"/>
        </w:rPr>
        <w:t xml:space="preserve">Jonathan J. Loose, Angus J. L. </w:t>
      </w:r>
      <w:proofErr w:type="spellStart"/>
      <w:r w:rsidRPr="00452699">
        <w:rPr>
          <w:sz w:val="20"/>
          <w:szCs w:val="20"/>
        </w:rPr>
        <w:t>Menuge</w:t>
      </w:r>
      <w:proofErr w:type="spellEnd"/>
      <w:r w:rsidRPr="00452699">
        <w:rPr>
          <w:sz w:val="20"/>
          <w:szCs w:val="20"/>
        </w:rPr>
        <w:t xml:space="preserve">, J. P. Moreland, (Eds) </w:t>
      </w:r>
      <w:r w:rsidRPr="00D46A32">
        <w:rPr>
          <w:i/>
          <w:iCs/>
          <w:sz w:val="20"/>
          <w:szCs w:val="20"/>
        </w:rPr>
        <w:t>Blackwell’s Companion to Substance Dualism</w:t>
      </w:r>
      <w:r w:rsidRPr="00452699">
        <w:rPr>
          <w:sz w:val="20"/>
          <w:szCs w:val="20"/>
        </w:rPr>
        <w:t xml:space="preserve">, John </w:t>
      </w:r>
      <w:proofErr w:type="gramStart"/>
      <w:r w:rsidRPr="00452699">
        <w:rPr>
          <w:sz w:val="20"/>
          <w:szCs w:val="20"/>
        </w:rPr>
        <w:t>Wiley</w:t>
      </w:r>
      <w:proofErr w:type="gramEnd"/>
      <w:r w:rsidRPr="00452699">
        <w:rPr>
          <w:sz w:val="20"/>
          <w:szCs w:val="20"/>
        </w:rPr>
        <w:t xml:space="preserve"> and Sons Inc., (Oxford: 2018)., p.1</w:t>
      </w:r>
    </w:p>
  </w:footnote>
  <w:footnote w:id="2">
    <w:p w14:paraId="195EAD15" w14:textId="77777777" w:rsidR="00606099" w:rsidRDefault="00606099" w:rsidP="00606099">
      <w:pPr>
        <w:pStyle w:val="FootnoteText"/>
      </w:pPr>
      <w:r>
        <w:rPr>
          <w:rStyle w:val="FootnoteReference"/>
        </w:rPr>
        <w:footnoteRef/>
      </w:r>
      <w:r>
        <w:t xml:space="preserve"> Margaret Barker, </w:t>
      </w:r>
      <w:r w:rsidRPr="00D46A32">
        <w:rPr>
          <w:i/>
          <w:iCs/>
        </w:rPr>
        <w:t>The Great High Priest: The Temple Roots of Christian Liturgy</w:t>
      </w:r>
      <w:r>
        <w:t>, T&amp;T Clarke Ltd (London: 2003).</w:t>
      </w:r>
    </w:p>
  </w:footnote>
  <w:footnote w:id="3">
    <w:p w14:paraId="6022D013" w14:textId="77777777" w:rsidR="00606099" w:rsidRDefault="00606099" w:rsidP="00606099">
      <w:pPr>
        <w:pStyle w:val="FootnoteText"/>
      </w:pPr>
      <w:r>
        <w:rPr>
          <w:rStyle w:val="FootnoteReference"/>
        </w:rPr>
        <w:footnoteRef/>
      </w:r>
      <w:r>
        <w:t xml:space="preserve"> Rachel Elior, </w:t>
      </w:r>
      <w:r w:rsidRPr="00D46A32">
        <w:rPr>
          <w:i/>
          <w:iCs/>
        </w:rPr>
        <w:t>The Three Temples</w:t>
      </w:r>
      <w:r>
        <w:t>, The Litman Library of Jewish Civilization, (Oxford: 2004).</w:t>
      </w:r>
    </w:p>
  </w:footnote>
  <w:footnote w:id="4">
    <w:p w14:paraId="61693693" w14:textId="77777777" w:rsidR="00606099" w:rsidRDefault="00606099" w:rsidP="00EF5DE3">
      <w:pPr>
        <w:pStyle w:val="FootnoteText"/>
      </w:pPr>
      <w:r>
        <w:rPr>
          <w:rStyle w:val="FootnoteReference"/>
        </w:rPr>
        <w:footnoteRef/>
      </w:r>
      <w:r>
        <w:t xml:space="preserve"> Josephus, War 5:212-213; Ant. 3:138-144; Philo, Quaestiones in </w:t>
      </w:r>
      <w:proofErr w:type="spellStart"/>
      <w:r>
        <w:t>Exodum</w:t>
      </w:r>
      <w:proofErr w:type="spellEnd"/>
      <w:r>
        <w:t xml:space="preserve"> 2:85, cf. Mos 2:88</w:t>
      </w:r>
    </w:p>
  </w:footnote>
  <w:footnote w:id="5">
    <w:p w14:paraId="4728EB81" w14:textId="09F81152" w:rsidR="00E0797D" w:rsidRDefault="00E0797D" w:rsidP="00EF5DE3">
      <w:pPr>
        <w:pStyle w:val="FootnoteText"/>
      </w:pPr>
      <w:r>
        <w:rPr>
          <w:rStyle w:val="FootnoteReference"/>
        </w:rPr>
        <w:footnoteRef/>
      </w:r>
      <w:r>
        <w:t xml:space="preserve"> </w:t>
      </w:r>
      <w:r w:rsidRPr="00606099">
        <w:rPr>
          <w:rFonts w:cstheme="minorHAnsi"/>
          <w:sz w:val="22"/>
          <w:szCs w:val="22"/>
        </w:rPr>
        <w:t>In Hebrews 10 at his death, Jesus opened,” … a new and life-giving way through the curtain into the Most Holy Place</w:t>
      </w:r>
      <w:r>
        <w:rPr>
          <w:rFonts w:cstheme="minorHAnsi"/>
          <w:sz w:val="22"/>
          <w:szCs w:val="22"/>
        </w:rPr>
        <w:t xml:space="preserve">. </w:t>
      </w:r>
      <w:r w:rsidRPr="00D46A32">
        <w:rPr>
          <w:i/>
          <w:iCs/>
        </w:rPr>
        <w:t>The Bible</w:t>
      </w:r>
      <w:r>
        <w:t>, The New Testament, Hebrews 10:20, The New Living Translation.</w:t>
      </w:r>
    </w:p>
  </w:footnote>
  <w:footnote w:id="6">
    <w:p w14:paraId="6E09DCCF" w14:textId="77777777" w:rsidR="00421F67" w:rsidRDefault="00421F67" w:rsidP="00421F67">
      <w:pPr>
        <w:pStyle w:val="FootnoteText"/>
      </w:pPr>
      <w:r>
        <w:rPr>
          <w:rStyle w:val="FootnoteReference"/>
        </w:rPr>
        <w:footnoteRef/>
      </w:r>
      <w:r>
        <w:t>There is a link between matter and mind or divine consciousness through the energy of the presence of God, as experienced in the power (Luke 8:46, NIV</w:t>
      </w:r>
      <w:r>
        <w:rPr>
          <w:rStyle w:val="FootnoteReference"/>
        </w:rPr>
        <w:footnoteRef/>
      </w:r>
      <w:r>
        <w:t>) of the Holy Spirit baptism and in the First Temple, where the priests could not stand up to minister to the people because the glory cloud was so powerful (1 Kings 8:11; 2 Chronicles 5:14).This experience of the Holy Spirit being energy is my own experience of baptism when the energy was so powerful I could not stand up in it and the energy felt like viscous oil that circulated around my heart.</w:t>
      </w:r>
    </w:p>
  </w:footnote>
  <w:footnote w:id="7">
    <w:p w14:paraId="0B68DBE7" w14:textId="77777777" w:rsidR="00421F67" w:rsidRDefault="00421F67" w:rsidP="00421F67">
      <w:pPr>
        <w:pStyle w:val="FootnoteText"/>
      </w:pPr>
      <w:r>
        <w:rPr>
          <w:rStyle w:val="FootnoteReference"/>
        </w:rPr>
        <w:footnoteRef/>
      </w:r>
      <w:r>
        <w:t xml:space="preserve"> On one occasion, when I was baptised in the Holy Spirit, the congregation was asked to pair off and practice the healing ministry.  When the pastor asked the Holy Spirit to come the power came down my left arm and into the lady I was ministering to, making her shake. This was the only time I did not experience the energy come onto my body which always made it impossible to stand up.  I felt that the presence had to be intelligent to direct the power in that way and not just energy without a mind.  The presence knew if it anointed me full on my body, I would fall over and not be able to minister to my partner.</w:t>
      </w:r>
    </w:p>
  </w:footnote>
  <w:footnote w:id="8">
    <w:p w14:paraId="50C8D335" w14:textId="77777777" w:rsidR="00421F67" w:rsidRDefault="00421F67" w:rsidP="00421F67">
      <w:pPr>
        <w:pStyle w:val="FootnoteText"/>
      </w:pPr>
      <w:r>
        <w:rPr>
          <w:rStyle w:val="FootnoteReference"/>
        </w:rPr>
        <w:footnoteRef/>
      </w:r>
      <w:r>
        <w:t xml:space="preserve"> “Both Buddhists and Christians are in complete agreement in asserting that we are seriously at fault in being attached to the things of this world and to ourselves; and in this matter there are a lot of resemblances between the warnings and exhortations to be found in their respective scriptures”. </w:t>
      </w:r>
    </w:p>
    <w:p w14:paraId="435B6B20" w14:textId="77777777" w:rsidR="00421F67" w:rsidRDefault="00421F67" w:rsidP="00421F67">
      <w:pPr>
        <w:pStyle w:val="FootnoteText"/>
      </w:pPr>
      <w:r>
        <w:t xml:space="preserve">H. Hudson, ‘Buddhist Teaching about Illusion’, </w:t>
      </w:r>
      <w:r w:rsidRPr="00D46A32">
        <w:rPr>
          <w:i/>
          <w:iCs/>
        </w:rPr>
        <w:t>Rel. Stud. 7</w:t>
      </w:r>
      <w:r>
        <w:t>, pp. 141 – 151, p. 144.</w:t>
      </w:r>
    </w:p>
  </w:footnote>
  <w:footnote w:id="9">
    <w:p w14:paraId="2529806B" w14:textId="77777777" w:rsidR="00421F67" w:rsidRDefault="00421F67" w:rsidP="00421F67">
      <w:pPr>
        <w:spacing w:after="240"/>
        <w:rPr>
          <w:rFonts w:asciiTheme="minorHAnsi" w:hAnsiTheme="minorHAnsi" w:cstheme="minorHAnsi"/>
          <w:sz w:val="22"/>
          <w:szCs w:val="22"/>
        </w:rPr>
      </w:pPr>
      <w:r>
        <w:rPr>
          <w:rStyle w:val="FootnoteReference"/>
        </w:rPr>
        <w:footnoteRef/>
      </w:r>
      <w:r>
        <w:t xml:space="preserve"> </w:t>
      </w:r>
      <w:r w:rsidRPr="00EF5DE3">
        <w:rPr>
          <w:rFonts w:asciiTheme="minorHAnsi" w:hAnsiTheme="minorHAnsi" w:cstheme="minorHAnsi"/>
          <w:sz w:val="20"/>
          <w:szCs w:val="20"/>
        </w:rPr>
        <w:t xml:space="preserve">Francis V. Tiso, Rainbow Body and Resurrection: Spiritual Attainment, the Dissolution of the Material Body and the Case of </w:t>
      </w:r>
      <w:proofErr w:type="spellStart"/>
      <w:r w:rsidRPr="00EF5DE3">
        <w:rPr>
          <w:rFonts w:asciiTheme="minorHAnsi" w:hAnsiTheme="minorHAnsi" w:cstheme="minorHAnsi"/>
          <w:sz w:val="20"/>
          <w:szCs w:val="20"/>
        </w:rPr>
        <w:t>Khenp</w:t>
      </w:r>
      <w:proofErr w:type="spellEnd"/>
      <w:r w:rsidRPr="00EF5DE3">
        <w:rPr>
          <w:rFonts w:asciiTheme="minorHAnsi" w:hAnsiTheme="minorHAnsi" w:cstheme="minorHAnsi"/>
          <w:sz w:val="20"/>
          <w:szCs w:val="20"/>
        </w:rPr>
        <w:t xml:space="preserve"> </w:t>
      </w:r>
      <w:proofErr w:type="gramStart"/>
      <w:r w:rsidRPr="00EF5DE3">
        <w:rPr>
          <w:rFonts w:asciiTheme="minorHAnsi" w:hAnsiTheme="minorHAnsi" w:cstheme="minorHAnsi"/>
          <w:sz w:val="20"/>
          <w:szCs w:val="20"/>
        </w:rPr>
        <w:t>A</w:t>
      </w:r>
      <w:proofErr w:type="gramEnd"/>
      <w:r w:rsidRPr="00EF5DE3">
        <w:rPr>
          <w:rFonts w:asciiTheme="minorHAnsi" w:hAnsiTheme="minorHAnsi" w:cstheme="minorHAnsi"/>
          <w:sz w:val="20"/>
          <w:szCs w:val="20"/>
        </w:rPr>
        <w:t xml:space="preserve"> Cho, North Atlantic Books, (California, USA: 2016).</w:t>
      </w:r>
    </w:p>
    <w:p w14:paraId="443061E3" w14:textId="77777777" w:rsidR="00421F67" w:rsidRDefault="00421F67" w:rsidP="00421F67">
      <w:pPr>
        <w:pStyle w:val="FootnoteText"/>
        <w:spacing w:after="240"/>
      </w:pPr>
    </w:p>
  </w:footnote>
  <w:footnote w:id="10">
    <w:p w14:paraId="1ABD4FDD" w14:textId="77777777" w:rsidR="00606099" w:rsidRDefault="00606099" w:rsidP="00606099">
      <w:pPr>
        <w:pStyle w:val="FootnoteText"/>
      </w:pPr>
      <w:r>
        <w:rPr>
          <w:rStyle w:val="FootnoteReference"/>
        </w:rPr>
        <w:footnoteRef/>
      </w:r>
      <w:r>
        <w:t xml:space="preserve"> Dylan T. Lott, Tenzin Yeshi,[…], Richard J. Davidson, ‘No Detectable Electroencephalographic Activity After Clinical Declaration of Death Among Tibetan Buddhist Meditators in Apparent </w:t>
      </w:r>
      <w:proofErr w:type="spellStart"/>
      <w:r>
        <w:t>Tukdam</w:t>
      </w:r>
      <w:proofErr w:type="spellEnd"/>
      <w:r>
        <w:t xml:space="preserve">, a Putative </w:t>
      </w:r>
      <w:proofErr w:type="spellStart"/>
      <w:r>
        <w:t>Postmortem</w:t>
      </w:r>
      <w:proofErr w:type="spellEnd"/>
      <w:r>
        <w:t xml:space="preserve"> Meditation State’, </w:t>
      </w:r>
      <w:r>
        <w:rPr>
          <w:i/>
          <w:iCs/>
        </w:rPr>
        <w:t>Frontiers in Psychology,</w:t>
      </w:r>
      <w:r>
        <w:t xml:space="preserve"> January 2021, Vol.11, Art. 599190, doi:10.3389/fpsyg.2020.599190, </w:t>
      </w:r>
      <w:hyperlink r:id="rId1" w:history="1">
        <w:r w:rsidRPr="00C95F3E">
          <w:rPr>
            <w:rStyle w:val="Hyperlink"/>
          </w:rPr>
          <w:t>www.ncbi.nlm.nih.gov/pmc/articles/PMC7876463</w:t>
        </w:r>
      </w:hyperlink>
      <w:r>
        <w:t xml:space="preserve">,[Accessed on 12 October, 2021]; The strange case of the dead-but-not-dead Tibetan monks- Big Think, </w:t>
      </w:r>
      <w:hyperlink r:id="rId2" w:history="1">
        <w:r w:rsidRPr="00C95F3E">
          <w:rPr>
            <w:rStyle w:val="Hyperlink"/>
          </w:rPr>
          <w:t>https://bigthink.com/health/thukdam-study</w:t>
        </w:r>
      </w:hyperlink>
      <w:r>
        <w:t xml:space="preserve"> [accessed on 26 October 2021]. Russian scientists establish Buddhist meditative state, </w:t>
      </w:r>
      <w:hyperlink r:id="rId3" w:history="1">
        <w:r w:rsidRPr="00C95F3E">
          <w:rPr>
            <w:rStyle w:val="Hyperlink"/>
          </w:rPr>
          <w:t>https://www.sify.com/news/russian-scientists-establish-buddhist-meditative-state-news-national-vfgi4ubgdafih.html</w:t>
        </w:r>
      </w:hyperlink>
    </w:p>
    <w:p w14:paraId="6BAD9E89" w14:textId="77777777" w:rsidR="00606099" w:rsidRPr="00FD3B70" w:rsidRDefault="00606099" w:rsidP="00606099">
      <w:pPr>
        <w:pStyle w:val="FootnoteText"/>
      </w:pPr>
      <w:r>
        <w:t>[accessed on 26 October 2021]. “Her body’s light reduced over the days and when it started decomposing, it was a sign for us that she had finally passed” 90-year-old Bengaluru woman in ‘</w:t>
      </w:r>
      <w:proofErr w:type="spellStart"/>
      <w:r>
        <w:t>thukdam</w:t>
      </w:r>
      <w:proofErr w:type="spellEnd"/>
      <w:r>
        <w:t xml:space="preserve">’, or post-death meditative state, surprises scientists, 22 December, 2020, </w:t>
      </w:r>
      <w:hyperlink r:id="rId4" w:history="1">
        <w:r w:rsidRPr="00C95F3E">
          <w:rPr>
            <w:rStyle w:val="Hyperlink"/>
          </w:rPr>
          <w:t>https://lifestyle.livemint.com/news/big-story/90-year-old-bengaluru-woman-in-thukdam-or-post-death-meditative-state-surprises-scientists-111608558030064.html</w:t>
        </w:r>
      </w:hyperlink>
      <w:r>
        <w:t xml:space="preserve"> [accessed on 26 October 2021]</w:t>
      </w:r>
    </w:p>
  </w:footnote>
  <w:footnote w:id="11">
    <w:p w14:paraId="7EA7D205" w14:textId="77777777" w:rsidR="00606099" w:rsidRDefault="00606099" w:rsidP="00606099">
      <w:pPr>
        <w:pStyle w:val="FootnoteText"/>
      </w:pPr>
      <w:r>
        <w:rPr>
          <w:rStyle w:val="FootnoteReference"/>
        </w:rPr>
        <w:footnoteRef/>
      </w:r>
      <w:r>
        <w:t xml:space="preserve"> Francis V. Tiso, </w:t>
      </w:r>
      <w:r w:rsidRPr="00D46A32">
        <w:rPr>
          <w:i/>
          <w:iCs/>
        </w:rPr>
        <w:t xml:space="preserve">Rainbow Body and Resurrection: Spiritual Attainment, the Dissolution of the Material Body and the Case of </w:t>
      </w:r>
      <w:proofErr w:type="spellStart"/>
      <w:r w:rsidRPr="00D46A32">
        <w:rPr>
          <w:i/>
          <w:iCs/>
        </w:rPr>
        <w:t>Khenp</w:t>
      </w:r>
      <w:proofErr w:type="spellEnd"/>
      <w:r w:rsidRPr="00D46A32">
        <w:rPr>
          <w:i/>
          <w:iCs/>
        </w:rPr>
        <w:t xml:space="preserve"> </w:t>
      </w:r>
      <w:proofErr w:type="gramStart"/>
      <w:r w:rsidRPr="00D46A32">
        <w:rPr>
          <w:i/>
          <w:iCs/>
        </w:rPr>
        <w:t>A</w:t>
      </w:r>
      <w:proofErr w:type="gramEnd"/>
      <w:r w:rsidRPr="00D46A32">
        <w:rPr>
          <w:i/>
          <w:iCs/>
        </w:rPr>
        <w:t xml:space="preserve"> Cho</w:t>
      </w:r>
      <w:r>
        <w:t>, North Atlantic Books, (California, USA: 2016).</w:t>
      </w:r>
    </w:p>
  </w:footnote>
  <w:footnote w:id="12">
    <w:p w14:paraId="07310B85" w14:textId="77777777" w:rsidR="00606099" w:rsidRDefault="00606099" w:rsidP="00606099">
      <w:pPr>
        <w:pStyle w:val="FootnoteText"/>
      </w:pPr>
      <w:r>
        <w:rPr>
          <w:rStyle w:val="FootnoteReference"/>
        </w:rPr>
        <w:footnoteRef/>
      </w:r>
      <w:r>
        <w:t xml:space="preserve"> Francis V. Tiso, </w:t>
      </w:r>
      <w:r w:rsidRPr="00D46A32">
        <w:rPr>
          <w:i/>
          <w:iCs/>
        </w:rPr>
        <w:t xml:space="preserve">Rainbow Body and Resurrection: Spiritual Attainment, the Dissolution of the Material Body and the Case of </w:t>
      </w:r>
      <w:proofErr w:type="spellStart"/>
      <w:r w:rsidRPr="00D46A32">
        <w:rPr>
          <w:i/>
          <w:iCs/>
        </w:rPr>
        <w:t>Khenp</w:t>
      </w:r>
      <w:proofErr w:type="spellEnd"/>
      <w:r w:rsidRPr="00D46A32">
        <w:rPr>
          <w:i/>
          <w:iCs/>
        </w:rPr>
        <w:t xml:space="preserve"> </w:t>
      </w:r>
      <w:proofErr w:type="gramStart"/>
      <w:r w:rsidRPr="00D46A32">
        <w:rPr>
          <w:i/>
          <w:iCs/>
        </w:rPr>
        <w:t>A</w:t>
      </w:r>
      <w:proofErr w:type="gramEnd"/>
      <w:r w:rsidRPr="00D46A32">
        <w:rPr>
          <w:i/>
          <w:iCs/>
        </w:rPr>
        <w:t xml:space="preserve"> Cho</w:t>
      </w:r>
      <w:r>
        <w:t>, North Atlantic Books, (California, USA: 2016).</w:t>
      </w:r>
    </w:p>
  </w:footnote>
  <w:footnote w:id="13">
    <w:p w14:paraId="7F93B0F9" w14:textId="77777777" w:rsidR="00606099" w:rsidRDefault="00606099" w:rsidP="00606099">
      <w:pPr>
        <w:pStyle w:val="FootnoteText"/>
      </w:pPr>
      <w:r>
        <w:rPr>
          <w:rStyle w:val="FootnoteReference"/>
        </w:rPr>
        <w:footnoteRef/>
      </w:r>
      <w:r>
        <w:t xml:space="preserve"> Matt 17:2.</w:t>
      </w:r>
    </w:p>
  </w:footnote>
  <w:footnote w:id="14">
    <w:p w14:paraId="5FF9417B" w14:textId="77777777" w:rsidR="00606099" w:rsidRDefault="00606099" w:rsidP="00606099">
      <w:pPr>
        <w:pStyle w:val="FootnoteText"/>
      </w:pPr>
      <w:r>
        <w:rPr>
          <w:rStyle w:val="FootnoteReference"/>
        </w:rPr>
        <w:footnoteRef/>
      </w:r>
      <w:r>
        <w:t xml:space="preserve"> H. Hudson, ‘Buddhist Teaching about Illusion’, </w:t>
      </w:r>
      <w:r w:rsidRPr="00D46A32">
        <w:rPr>
          <w:i/>
          <w:iCs/>
        </w:rPr>
        <w:t>Rel. Stud 7</w:t>
      </w:r>
      <w:r>
        <w:t>, pp 141-151, p141</w:t>
      </w:r>
    </w:p>
  </w:footnote>
  <w:footnote w:id="15">
    <w:p w14:paraId="785203CA" w14:textId="77777777" w:rsidR="00606099" w:rsidRDefault="00606099" w:rsidP="00606099">
      <w:pPr>
        <w:pStyle w:val="FootnoteText"/>
      </w:pPr>
      <w:r>
        <w:rPr>
          <w:rStyle w:val="FootnoteReference"/>
        </w:rPr>
        <w:footnoteRef/>
      </w:r>
      <w:r>
        <w:t xml:space="preserve"> Lee Smolin, Three Roads to Quantum Gravity, Basic Books, Third Edition, (UK: 8 August 2017).</w:t>
      </w:r>
    </w:p>
  </w:footnote>
  <w:footnote w:id="16">
    <w:p w14:paraId="7D68631A" w14:textId="77777777" w:rsidR="00606099" w:rsidRDefault="00606099" w:rsidP="00606099">
      <w:pPr>
        <w:pStyle w:val="FootnoteText"/>
      </w:pPr>
      <w:r>
        <w:rPr>
          <w:rStyle w:val="FootnoteReference"/>
        </w:rPr>
        <w:footnoteRef/>
      </w:r>
      <w:r>
        <w:t xml:space="preserve"> Albert Einstein said in relation to time that “people like us who believe in physics know that the distinction between past, present and future is only a stubborn persistent illusion”.  Time in other words, is an illusion.</w:t>
      </w:r>
    </w:p>
    <w:p w14:paraId="28AECD10" w14:textId="77777777" w:rsidR="00606099" w:rsidRDefault="00606099" w:rsidP="00606099">
      <w:pPr>
        <w:pStyle w:val="FootnoteText"/>
      </w:pPr>
      <w:r>
        <w:t xml:space="preserve">Hawking, S, </w:t>
      </w:r>
      <w:r w:rsidRPr="00D46A32">
        <w:rPr>
          <w:i/>
          <w:iCs/>
        </w:rPr>
        <w:t>A</w:t>
      </w:r>
      <w:r>
        <w:t xml:space="preserve"> </w:t>
      </w:r>
      <w:r w:rsidRPr="00D46A32">
        <w:rPr>
          <w:i/>
          <w:iCs/>
        </w:rPr>
        <w:t>Stubbornly Persistent Illusion: the essential scientific work of Albert Einstein</w:t>
      </w:r>
      <w:r>
        <w:t>, Running Press Adult, USA: 29 September 2009), back cover.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16034"/>
    <w:multiLevelType w:val="hybridMultilevel"/>
    <w:tmpl w:val="F5F43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BF"/>
    <w:rsid w:val="00017BD4"/>
    <w:rsid w:val="00026288"/>
    <w:rsid w:val="000E1BAE"/>
    <w:rsid w:val="000F43BF"/>
    <w:rsid w:val="00134ADD"/>
    <w:rsid w:val="001637A8"/>
    <w:rsid w:val="00193E9C"/>
    <w:rsid w:val="001C4FED"/>
    <w:rsid w:val="001D0396"/>
    <w:rsid w:val="001F5503"/>
    <w:rsid w:val="00201E38"/>
    <w:rsid w:val="00233829"/>
    <w:rsid w:val="00272557"/>
    <w:rsid w:val="00286C21"/>
    <w:rsid w:val="002E74FC"/>
    <w:rsid w:val="00366998"/>
    <w:rsid w:val="003866C2"/>
    <w:rsid w:val="003B0537"/>
    <w:rsid w:val="003D7EED"/>
    <w:rsid w:val="003E3850"/>
    <w:rsid w:val="003F403E"/>
    <w:rsid w:val="00421F67"/>
    <w:rsid w:val="00435880"/>
    <w:rsid w:val="00465F7A"/>
    <w:rsid w:val="00497CE0"/>
    <w:rsid w:val="004B6363"/>
    <w:rsid w:val="004F2C07"/>
    <w:rsid w:val="0058546C"/>
    <w:rsid w:val="005B1F12"/>
    <w:rsid w:val="005D4B18"/>
    <w:rsid w:val="005F624C"/>
    <w:rsid w:val="00606099"/>
    <w:rsid w:val="006F30F1"/>
    <w:rsid w:val="007D12ED"/>
    <w:rsid w:val="008A3B7B"/>
    <w:rsid w:val="008A5AB7"/>
    <w:rsid w:val="008B49D7"/>
    <w:rsid w:val="008C3EC2"/>
    <w:rsid w:val="008D1595"/>
    <w:rsid w:val="008F4938"/>
    <w:rsid w:val="00922323"/>
    <w:rsid w:val="00A23D17"/>
    <w:rsid w:val="00AC6C62"/>
    <w:rsid w:val="00B30598"/>
    <w:rsid w:val="00B76DB9"/>
    <w:rsid w:val="00BA7B2A"/>
    <w:rsid w:val="00C405F3"/>
    <w:rsid w:val="00CD1148"/>
    <w:rsid w:val="00D629B6"/>
    <w:rsid w:val="00DC7EED"/>
    <w:rsid w:val="00DD0641"/>
    <w:rsid w:val="00DF2CDE"/>
    <w:rsid w:val="00E021AA"/>
    <w:rsid w:val="00E06103"/>
    <w:rsid w:val="00E07339"/>
    <w:rsid w:val="00E0797D"/>
    <w:rsid w:val="00E15B9C"/>
    <w:rsid w:val="00E25DA9"/>
    <w:rsid w:val="00E61446"/>
    <w:rsid w:val="00E719A5"/>
    <w:rsid w:val="00E91E92"/>
    <w:rsid w:val="00EA01EF"/>
    <w:rsid w:val="00EB23D3"/>
    <w:rsid w:val="00EF5DE3"/>
    <w:rsid w:val="00F0229B"/>
    <w:rsid w:val="00F30126"/>
    <w:rsid w:val="00F57931"/>
    <w:rsid w:val="00F75038"/>
    <w:rsid w:val="00FD248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3BC2CE"/>
  <w15:chartTrackingRefBased/>
  <w15:docId w15:val="{D1988400-ABD3-CA46-9E0E-68AA0D30D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link w:val="HTMLPreformatted"/>
    <w:uiPriority w:val="99"/>
    <w:rsid w:val="00DC7EED"/>
    <w:rPr>
      <w:rFonts w:ascii="Courier New" w:hAnsi="Courier New" w:cs="Courier New"/>
    </w:rPr>
  </w:style>
  <w:style w:type="paragraph" w:styleId="ListParagraph">
    <w:name w:val="List Paragraph"/>
    <w:basedOn w:val="Normal"/>
    <w:uiPriority w:val="34"/>
    <w:qFormat/>
    <w:rsid w:val="00606099"/>
    <w:pPr>
      <w:spacing w:after="160" w:line="259" w:lineRule="auto"/>
      <w:ind w:left="720"/>
      <w:contextualSpacing/>
    </w:pPr>
    <w:rPr>
      <w:rFonts w:asciiTheme="minorHAnsi" w:eastAsiaTheme="minorHAnsi" w:hAnsiTheme="minorHAnsi" w:cstheme="minorBidi"/>
      <w:sz w:val="22"/>
      <w:szCs w:val="22"/>
      <w:lang w:bidi="he-IL"/>
    </w:rPr>
  </w:style>
  <w:style w:type="character" w:styleId="FootnoteReference">
    <w:name w:val="footnote reference"/>
    <w:basedOn w:val="DefaultParagraphFont"/>
    <w:uiPriority w:val="99"/>
    <w:unhideWhenUsed/>
    <w:rsid w:val="00606099"/>
    <w:rPr>
      <w:vertAlign w:val="superscript"/>
    </w:rPr>
  </w:style>
  <w:style w:type="paragraph" w:styleId="FootnoteText">
    <w:name w:val="footnote text"/>
    <w:basedOn w:val="Normal"/>
    <w:link w:val="FootnoteTextChar"/>
    <w:uiPriority w:val="99"/>
    <w:unhideWhenUsed/>
    <w:rsid w:val="00606099"/>
    <w:rPr>
      <w:rFonts w:asciiTheme="minorHAnsi" w:eastAsiaTheme="minorHAnsi" w:hAnsiTheme="minorHAnsi" w:cstheme="minorBidi"/>
      <w:sz w:val="20"/>
      <w:szCs w:val="20"/>
      <w:lang w:bidi="he-IL"/>
    </w:rPr>
  </w:style>
  <w:style w:type="character" w:customStyle="1" w:styleId="FootnoteTextChar">
    <w:name w:val="Footnote Text Char"/>
    <w:basedOn w:val="DefaultParagraphFont"/>
    <w:link w:val="FootnoteText"/>
    <w:uiPriority w:val="99"/>
    <w:rsid w:val="00606099"/>
    <w:rPr>
      <w:rFonts w:asciiTheme="minorHAnsi" w:eastAsiaTheme="minorHAnsi" w:hAnsiTheme="minorHAnsi" w:cstheme="minorBidi"/>
      <w:lang w:eastAsia="en-US" w:bidi="he-IL"/>
    </w:rPr>
  </w:style>
  <w:style w:type="character" w:styleId="Hyperlink">
    <w:name w:val="Hyperlink"/>
    <w:basedOn w:val="DefaultParagraphFont"/>
    <w:uiPriority w:val="99"/>
    <w:unhideWhenUsed/>
    <w:rsid w:val="00606099"/>
    <w:rPr>
      <w:color w:val="0563C1" w:themeColor="hyperlink"/>
      <w:u w:val="single"/>
    </w:rPr>
  </w:style>
  <w:style w:type="character" w:styleId="UnresolvedMention">
    <w:name w:val="Unresolved Mention"/>
    <w:basedOn w:val="DefaultParagraphFont"/>
    <w:uiPriority w:val="99"/>
    <w:semiHidden/>
    <w:unhideWhenUsed/>
    <w:rsid w:val="004F2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igthink.com/health/thukdam-study" TargetMode="External"/><Relationship Id="rId18" Type="http://schemas.openxmlformats.org/officeDocument/2006/relationships/hyperlink" Target="https://www.sify.com/news/russian-scientists-establish-buddhist-meditative-state-news-national-vfgi4ubgdafih.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youtu.be/_v6nPcHgBXQ" TargetMode="External"/><Relationship Id="rId17" Type="http://schemas.openxmlformats.org/officeDocument/2006/relationships/hyperlink" Target="https://lifestyle.livemint.com/news/big-story/90-year-old-bengaluru-woman-in-thukdam-or-post-death-meditative-state-surprises-scientists-111608558030064.html" TargetMode="External"/><Relationship Id="rId2" Type="http://schemas.openxmlformats.org/officeDocument/2006/relationships/numbering" Target="numbering.xml"/><Relationship Id="rId16" Type="http://schemas.openxmlformats.org/officeDocument/2006/relationships/hyperlink" Target="https://youtu.be/ymsCpeN3UZE" TargetMode="External"/><Relationship Id="rId20" Type="http://schemas.openxmlformats.org/officeDocument/2006/relationships/hyperlink" Target="https://www.worldtribune.org/2018/08/concept-nine-levels-conscious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scientist.com/article/mg23431191-500-inside-knowledge-is-information-the-only-thing-that-exists" TargetMode="External"/><Relationship Id="rId5" Type="http://schemas.openxmlformats.org/officeDocument/2006/relationships/webSettings" Target="webSettings.xml"/><Relationship Id="rId15" Type="http://schemas.openxmlformats.org/officeDocument/2006/relationships/hyperlink" Target="https://youtu.be/WUaT3IoCvkA" TargetMode="External"/><Relationship Id="rId10" Type="http://schemas.openxmlformats.org/officeDocument/2006/relationships/hyperlink" Target="https://youtu.be/ymsCpeN3UZE" TargetMode="External"/><Relationship Id="rId19" Type="http://schemas.openxmlformats.org/officeDocument/2006/relationships/hyperlink" Target="https://spocklife.medium.com/matter-is-an-illusion-physical-reality-is-empty-space-buzzing%20-%20with-energy-4fea9e23e0b6" TargetMode="External"/><Relationship Id="rId4" Type="http://schemas.openxmlformats.org/officeDocument/2006/relationships/settings" Target="settings.xml"/><Relationship Id="rId9" Type="http://schemas.openxmlformats.org/officeDocument/2006/relationships/hyperlink" Target="https://youtu.be/WUaT3IoCvkA" TargetMode="External"/><Relationship Id="rId14" Type="http://schemas.openxmlformats.org/officeDocument/2006/relationships/hyperlink" Target="http://www.ncbi.nlm.nih.gov/pmc/articles/PMC7876463"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sify.com/news/russian-scientists-establish-buddhist-meditative-state-news-national-vfgi4ubgdafih.html" TargetMode="External"/><Relationship Id="rId2" Type="http://schemas.openxmlformats.org/officeDocument/2006/relationships/hyperlink" Target="https://bigthink.com/health/thukdam-study" TargetMode="External"/><Relationship Id="rId1" Type="http://schemas.openxmlformats.org/officeDocument/2006/relationships/hyperlink" Target="http://www.ncbi.nlm.nih.gov/pmc/articles/PMC7876463" TargetMode="External"/><Relationship Id="rId4" Type="http://schemas.openxmlformats.org/officeDocument/2006/relationships/hyperlink" Target="https://lifestyle.livemint.com/news/big-story/90-year-old-bengaluru-woman-in-thukdam-or-post-death-meditative-state-surprises-scientists-111608558030064.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520and%2520Settings\SA042\Application%2520Data\Microsoft\Templates\Headed%2520paper.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3C782-C4B2-4B21-95C9-8BD274F13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Headed%20paper</Template>
  <TotalTime>0</TotalTime>
  <Pages>7</Pages>
  <Words>1607</Words>
  <Characters>10803</Characters>
  <Application>Microsoft Office Word</Application>
  <DocSecurity>0</DocSecurity>
  <Lines>277</Lines>
  <Paragraphs>114</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12296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SA042</dc:creator>
  <cp:keywords/>
  <cp:lastModifiedBy>Liz Wood</cp:lastModifiedBy>
  <cp:revision>2</cp:revision>
  <cp:lastPrinted>2008-11-20T16:40:00Z</cp:lastPrinted>
  <dcterms:created xsi:type="dcterms:W3CDTF">2021-11-06T17:44:00Z</dcterms:created>
  <dcterms:modified xsi:type="dcterms:W3CDTF">2021-11-06T17:44:00Z</dcterms:modified>
</cp:coreProperties>
</file>