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E85C8D8" w14:textId="7E646F30" w:rsidR="00A05529" w:rsidRDefault="00D72C35">
      <w:r>
        <w:t>RESEARCH IN PRACTISE</w:t>
      </w:r>
    </w:p>
    <w:p w14:paraId="6E0A80E4" w14:textId="23FF9FCB" w:rsidR="00D72C35" w:rsidRDefault="00D72C35"/>
    <w:p w14:paraId="20A1F70E" w14:textId="5C2CA784" w:rsidR="00D72C35" w:rsidRDefault="00D72C35">
      <w:r>
        <w:t xml:space="preserve">Paul </w:t>
      </w:r>
      <w:proofErr w:type="spellStart"/>
      <w:r>
        <w:t>Duerinckx</w:t>
      </w:r>
      <w:proofErr w:type="spellEnd"/>
    </w:p>
    <w:p w14:paraId="382361C6" w14:textId="406AB535" w:rsidR="00D72C35" w:rsidRDefault="00D72C35"/>
    <w:p w14:paraId="58B688A5" w14:textId="77C54C45" w:rsidR="00D72C35" w:rsidRDefault="00D72C35">
      <w:r>
        <w:t>Lola Preston – 2102958</w:t>
      </w:r>
    </w:p>
    <w:p w14:paraId="52E00E78" w14:textId="670BDC7D" w:rsidR="00D72C35" w:rsidRDefault="00D72C35"/>
    <w:p w14:paraId="4D169721" w14:textId="76B0A028" w:rsidR="00D72C35" w:rsidRDefault="00D72C35"/>
    <w:p w14:paraId="70FD1032" w14:textId="37633D22" w:rsidR="00D72C35" w:rsidRDefault="00D72C35"/>
    <w:p w14:paraId="752D1BA3" w14:textId="5E8A37B2" w:rsidR="00D72C35" w:rsidRDefault="00D72C35"/>
    <w:p w14:paraId="77878EB0" w14:textId="2679ECC7" w:rsidR="00D72C35" w:rsidRDefault="00D72C35"/>
    <w:p w14:paraId="2E7D4511" w14:textId="16CF6E8D" w:rsidR="00D72C35" w:rsidRDefault="00D72C35"/>
    <w:p w14:paraId="2ED0D4BD" w14:textId="1C7E355F" w:rsidR="00D72C35" w:rsidRDefault="00D72C35"/>
    <w:p w14:paraId="30D247C4" w14:textId="0E180445" w:rsidR="00D72C35" w:rsidRDefault="00D72C35"/>
    <w:p w14:paraId="4A688B48" w14:textId="27B4162F" w:rsidR="00D72C35" w:rsidRDefault="00D72C35"/>
    <w:p w14:paraId="42C3D86C" w14:textId="6E528EC8" w:rsidR="00D72C35" w:rsidRDefault="00D72C35"/>
    <w:p w14:paraId="703C8FE8" w14:textId="5E699DDB" w:rsidR="00D72C35" w:rsidRDefault="00D72C35"/>
    <w:p w14:paraId="14D9CE07" w14:textId="02C19280" w:rsidR="00D72C35" w:rsidRDefault="00D72C35"/>
    <w:p w14:paraId="571DF591" w14:textId="336296F1" w:rsidR="00D72C35" w:rsidRDefault="00D72C35"/>
    <w:p w14:paraId="68456F2B" w14:textId="4AC6B9BC" w:rsidR="00D72C35" w:rsidRDefault="00D72C35"/>
    <w:p w14:paraId="44D03777" w14:textId="02ECA5BA" w:rsidR="00D72C35" w:rsidRDefault="00D72C35"/>
    <w:p w14:paraId="4B9E8DB6" w14:textId="1CAF615A" w:rsidR="00D72C35" w:rsidRDefault="00D72C35"/>
    <w:p w14:paraId="0F368933" w14:textId="3A3A124A" w:rsidR="00D72C35" w:rsidRDefault="00D72C35"/>
    <w:p w14:paraId="60DC7387" w14:textId="0448E94C" w:rsidR="00D72C35" w:rsidRDefault="00D72C35"/>
    <w:p w14:paraId="7C2AC79F" w14:textId="103915C0" w:rsidR="00D72C35" w:rsidRDefault="00D72C35"/>
    <w:p w14:paraId="79042B4E" w14:textId="2FFE5742" w:rsidR="00D72C35" w:rsidRDefault="00D72C35"/>
    <w:p w14:paraId="4B6645A2" w14:textId="2D8A3CB5" w:rsidR="00D72C35" w:rsidRDefault="00D72C35"/>
    <w:p w14:paraId="2B47B1F7" w14:textId="78830BC5" w:rsidR="00D72C35" w:rsidRDefault="00D72C35"/>
    <w:p w14:paraId="566789DD" w14:textId="5D20C284" w:rsidR="00D72C35" w:rsidRDefault="00D72C35"/>
    <w:p w14:paraId="4CD33CFC" w14:textId="5ED77320" w:rsidR="00D72C35" w:rsidRDefault="00D72C35"/>
    <w:p w14:paraId="0A687BD4" w14:textId="65632863" w:rsidR="00D72C35" w:rsidRDefault="00D72C35"/>
    <w:p w14:paraId="28115CE5" w14:textId="3D258B7E" w:rsidR="00D72C35" w:rsidRDefault="00D72C35"/>
    <w:p w14:paraId="6465337E" w14:textId="197556FF" w:rsidR="00D72C35" w:rsidRDefault="00D72C35"/>
    <w:p w14:paraId="45972F88" w14:textId="54074567" w:rsidR="00D72C35" w:rsidRDefault="00D72C35"/>
    <w:p w14:paraId="35FE67D2" w14:textId="7BE1B03D" w:rsidR="00D72C35" w:rsidRDefault="00D72C35"/>
    <w:p w14:paraId="1C3302E8" w14:textId="6C0343BD" w:rsidR="00D72C35" w:rsidRDefault="00D72C35"/>
    <w:p w14:paraId="544A921C" w14:textId="4BD41E1A" w:rsidR="00D72C35" w:rsidRDefault="00D72C35" w:rsidP="00D72C35">
      <w:pPr>
        <w:spacing w:line="480" w:lineRule="auto"/>
      </w:pPr>
    </w:p>
    <w:p w14:paraId="2393B4CC" w14:textId="748BB86B" w:rsidR="00D72C35" w:rsidRDefault="00D72C35" w:rsidP="00D72C35">
      <w:pPr>
        <w:spacing w:line="480" w:lineRule="auto"/>
      </w:pPr>
    </w:p>
    <w:p w14:paraId="2F2ED78F" w14:textId="33105800" w:rsidR="00D72C35" w:rsidRDefault="00D72C35" w:rsidP="00D72C35">
      <w:pPr>
        <w:spacing w:line="480" w:lineRule="auto"/>
      </w:pPr>
    </w:p>
    <w:p w14:paraId="150CC3AE" w14:textId="25BBAF39" w:rsidR="00D72C35" w:rsidRDefault="00D72C35" w:rsidP="00D72C35">
      <w:pPr>
        <w:spacing w:line="480" w:lineRule="auto"/>
      </w:pPr>
    </w:p>
    <w:p w14:paraId="2C3DDC59" w14:textId="5C3B167A" w:rsidR="00D72C35" w:rsidRDefault="00D72C35" w:rsidP="00D72C35">
      <w:pPr>
        <w:spacing w:line="480" w:lineRule="auto"/>
      </w:pPr>
    </w:p>
    <w:p w14:paraId="00C5F9B7" w14:textId="2D29D17F" w:rsidR="00901D08" w:rsidRDefault="00A05529" w:rsidP="00D72C35">
      <w:pPr>
        <w:spacing w:line="480" w:lineRule="auto"/>
      </w:pPr>
      <w:r>
        <w:lastRenderedPageBreak/>
        <w:t xml:space="preserve">From a young age we are all exposed and become witness to mortality in some form, whether that be wilting flowers on the kitchen counter, a glance of a dead pheasant on the roadside, or even the death of a family member; it is something that is </w:t>
      </w:r>
      <w:r w:rsidR="00BC36A9">
        <w:t>“</w:t>
      </w:r>
      <w:r w:rsidR="002C4DAB">
        <w:t>natural, undeniable, and inevitable</w:t>
      </w:r>
      <w:r w:rsidR="00BC36A9">
        <w:t xml:space="preserve">” </w:t>
      </w:r>
      <w:r w:rsidR="002C4DAB">
        <w:t>(Freud, 1915, pg.16)</w:t>
      </w:r>
      <w:r w:rsidR="00A6047F">
        <w:t xml:space="preserve">. </w:t>
      </w:r>
      <w:r w:rsidR="0043330A">
        <w:t xml:space="preserve">Despite being a part of daily life, death is something that as a human race, we generally find difficult to accept and comprehend, especially in an age where technology is becoming highly advanced and new knowledge is being gained </w:t>
      </w:r>
      <w:r w:rsidR="00081768">
        <w:t>continuously,</w:t>
      </w:r>
      <w:r w:rsidR="0043330A">
        <w:t xml:space="preserve"> there is a </w:t>
      </w:r>
      <w:r w:rsidR="00BC36A9">
        <w:t>“</w:t>
      </w:r>
      <w:r w:rsidR="0043330A">
        <w:t>greater need for understanding of and coping with the problems of death and dying.</w:t>
      </w:r>
      <w:r w:rsidR="00BC36A9">
        <w:t>”</w:t>
      </w:r>
      <w:r w:rsidR="0043330A">
        <w:t xml:space="preserve"> (</w:t>
      </w:r>
      <w:r w:rsidR="00081768">
        <w:t xml:space="preserve">Kübler-Ross, 1969, pg.5). </w:t>
      </w:r>
      <w:r w:rsidR="00BC36A9">
        <w:t>“</w:t>
      </w:r>
      <w:r w:rsidR="009229A9">
        <w:t>Our existence is forever shadowed by the knowledge that we will grow, blossom, and, inevitably, diminish and die.</w:t>
      </w:r>
      <w:r w:rsidR="00BC36A9">
        <w:t xml:space="preserve">” </w:t>
      </w:r>
      <w:r w:rsidR="009229A9">
        <w:t xml:space="preserve">(Yalom, 2008, pg.1) leading to many individuals having anxieties surrounding the idea of death and causing them to live their life in avoidance of mortality, however </w:t>
      </w:r>
      <w:r w:rsidR="00BC36A9">
        <w:t>“</w:t>
      </w:r>
      <w:r w:rsidR="009229A9">
        <w:t>it is only in the face of death that a man</w:t>
      </w:r>
      <w:r w:rsidR="000A4873">
        <w:t>’</w:t>
      </w:r>
      <w:r w:rsidR="009229A9">
        <w:t>s self is born</w:t>
      </w:r>
      <w:r w:rsidR="00BC36A9">
        <w:t>”</w:t>
      </w:r>
      <w:r w:rsidR="009229A9">
        <w:t xml:space="preserve"> (St Augustine, </w:t>
      </w:r>
      <w:r w:rsidR="000A4873">
        <w:t>n.d.</w:t>
      </w:r>
      <w:r w:rsidR="009229A9">
        <w:t>)</w:t>
      </w:r>
      <w:r w:rsidR="00081768">
        <w:t xml:space="preserve"> </w:t>
      </w:r>
      <w:r w:rsidR="000A4873">
        <w:t xml:space="preserve">suggesting that to truly live life to the fullest, one must confront and accept the concept of death. </w:t>
      </w:r>
      <w:r w:rsidR="00901D08">
        <w:t xml:space="preserve">In this essay I wish to explore several topics that I feel relate very closely with death and look at different artists that use these as subject to their work, </w:t>
      </w:r>
      <w:r w:rsidR="00C54FC3">
        <w:t xml:space="preserve">highlighting how mortality isn’t a linear thing and although </w:t>
      </w:r>
      <w:r w:rsidR="00BC36A9">
        <w:t>“</w:t>
      </w:r>
      <w:r w:rsidR="00C54FC3">
        <w:t>It’s not easy to live every moment wholly aware of death</w:t>
      </w:r>
      <w:r w:rsidR="00BC36A9">
        <w:t>”</w:t>
      </w:r>
      <w:r w:rsidR="00C54FC3">
        <w:t xml:space="preserve"> (Yalom, 2008, pg.5), it is something that can be expressed creatively and accepted more widely.</w:t>
      </w:r>
    </w:p>
    <w:p w14:paraId="2C7F1633" w14:textId="24FCE53A" w:rsidR="00C54FC3" w:rsidRDefault="00C54FC3" w:rsidP="00D72C35">
      <w:pPr>
        <w:spacing w:line="480" w:lineRule="auto"/>
      </w:pPr>
      <w:r>
        <w:t xml:space="preserve"> </w:t>
      </w:r>
    </w:p>
    <w:p w14:paraId="14F29673" w14:textId="3B95D26C" w:rsidR="00C54FC3" w:rsidRDefault="00C54FC3" w:rsidP="00D72C35">
      <w:pPr>
        <w:spacing w:line="480" w:lineRule="auto"/>
      </w:pPr>
      <w:r>
        <w:t>SEX</w:t>
      </w:r>
    </w:p>
    <w:p w14:paraId="7DB65A7D" w14:textId="071CC1E3" w:rsidR="00C54FC3" w:rsidRDefault="00BC36A9" w:rsidP="00D72C35">
      <w:pPr>
        <w:spacing w:line="480" w:lineRule="auto"/>
      </w:pPr>
      <w:r>
        <w:t>“</w:t>
      </w:r>
      <w:r w:rsidR="00D14FF3">
        <w:t>Sex and death are twins</w:t>
      </w:r>
      <w:r>
        <w:t>”</w:t>
      </w:r>
      <w:r w:rsidR="00D14FF3">
        <w:t xml:space="preserve"> (Becker, 1973, pg.163), one simply cannot occur without the other; sex inevitably leads to death and the fear of death </w:t>
      </w:r>
      <w:r w:rsidR="003A2C65">
        <w:t xml:space="preserve">drives the human instinct for self -preservation via reproduction; Sigmund Freud establishing </w:t>
      </w:r>
      <w:r>
        <w:t>“</w:t>
      </w:r>
      <w:r w:rsidR="003A2C65">
        <w:t>a sharp antithesis between the ‘ego-instincts’ and the sexual instincts, the former impelling towards death and the latter towards the preservation of life</w:t>
      </w:r>
      <w:r>
        <w:t>”</w:t>
      </w:r>
      <w:r w:rsidR="003A2C65">
        <w:t xml:space="preserve"> (1920, pg.35). This connection between the two </w:t>
      </w:r>
      <w:r w:rsidR="00BB6F33">
        <w:t xml:space="preserve">very </w:t>
      </w:r>
      <w:r w:rsidR="00BB6F33">
        <w:lastRenderedPageBreak/>
        <w:t xml:space="preserve">opposing acts can be highlighted by the existence of semelparous species; these are species of animal that are characterised by dying after one single reproductive episode, </w:t>
      </w:r>
      <w:r>
        <w:t xml:space="preserve">solidifying that purpose of reproduction is often due to the need for self-preservation or preservation of a species. </w:t>
      </w:r>
      <w:r w:rsidR="007550CB">
        <w:t xml:space="preserve">Another example of sex leading to death can be seen </w:t>
      </w:r>
      <w:r w:rsidR="00A92D2B">
        <w:t>in “the biblical account of the ending of paradise, when the discovery of sex brings death onto the world” (Becker, 1973, pg.162)</w:t>
      </w:r>
      <w:r w:rsidR="00767EB7">
        <w:t>. As well as being seen as a method of reproduction and in turn self-preservation, sex is also</w:t>
      </w:r>
      <w:r w:rsidR="00FD79E5">
        <w:t xml:space="preserve"> a highly important aspect of human life, Sigmund Freud even developing the theory that human personality is formed within the “psychosexual stages” (</w:t>
      </w:r>
      <w:proofErr w:type="spellStart"/>
      <w:r w:rsidR="00FD79E5">
        <w:t>n.d</w:t>
      </w:r>
      <w:proofErr w:type="spellEnd"/>
      <w:r w:rsidR="00FD79E5">
        <w:t xml:space="preserve">). Freud also believed </w:t>
      </w:r>
      <w:r w:rsidR="003164D4">
        <w:t>“that life was built around tension and pleasure” and that “all tension was due to the build-up of libido (sexual energy) and that all pleasure came from its discharge” (simply psychology, 2023). Having such strong links with pleasure allows sex to become something very present in many people’s lives, similar to death in that wa</w:t>
      </w:r>
      <w:r w:rsidR="00CE1E3F">
        <w:t>y</w:t>
      </w:r>
      <w:r w:rsidR="003164D4">
        <w:t xml:space="preserve">, just linked to a different set of emotions, meaning that sex is a “force that is so vital it can, at least temporarily, push death off the stage of your mind” (Yalom, 2008, pg.208), suggesting that the two aspects of life have to </w:t>
      </w:r>
      <w:r w:rsidR="00900FB6">
        <w:t>almost compete with one another within one’s mind.</w:t>
      </w:r>
    </w:p>
    <w:p w14:paraId="518CE5FC" w14:textId="01BBC493" w:rsidR="001B4E9B" w:rsidRDefault="00146E5A" w:rsidP="00D72C35">
      <w:pPr>
        <w:spacing w:line="480" w:lineRule="auto"/>
      </w:pPr>
      <w:r>
        <w:t xml:space="preserve">       </w:t>
      </w:r>
      <w:r w:rsidR="006F3EFF">
        <w:t>Robert Mapplethorpe was a queer photographer who widely explored theme</w:t>
      </w:r>
      <w:r w:rsidR="003A696B">
        <w:t>s</w:t>
      </w:r>
      <w:r w:rsidR="006F3EFF">
        <w:t xml:space="preserve"> of sex</w:t>
      </w:r>
      <w:r w:rsidR="003A696B">
        <w:t xml:space="preserve">, </w:t>
      </w:r>
      <w:r w:rsidR="006F3EFF">
        <w:t>sexuality</w:t>
      </w:r>
      <w:r w:rsidR="003A696B">
        <w:t xml:space="preserve"> and gender</w:t>
      </w:r>
      <w:r w:rsidR="006F3EFF">
        <w:t xml:space="preserve"> in his work creating controversial </w:t>
      </w:r>
      <w:r w:rsidR="003A696B">
        <w:t xml:space="preserve">pieces that are simultaneously arresting and beautiful. “Mapplethorpe crystallizes the utmost investment of sexual drives in people and things”, </w:t>
      </w:r>
      <w:r w:rsidR="000E3E4E">
        <w:t xml:space="preserve">often drawing upon his own experiences adding an intimate, more personal feel to images that are so bold: “I submit to the subject. I go with it, relating personally to the one I am photographing… I do not photograph things I’ve not been involved with myself” (Mapplethorpe, n.d.). </w:t>
      </w:r>
      <w:r w:rsidR="00CE1E3F">
        <w:t xml:space="preserve">Through the use of his refined and controlled style when capturing graphic images of genitals and sexual acts, Mapplethorpe is able to capture the viewer, but in a different way than if they were to be viewing pornography, </w:t>
      </w:r>
      <w:r w:rsidR="00CE1E3F">
        <w:lastRenderedPageBreak/>
        <w:t xml:space="preserve">more so in a way that they can appreciate the beauty of the subject </w:t>
      </w:r>
      <w:r w:rsidR="00271604">
        <w:t>(see figure. 1): “In Mapplethorpe’s sadomasochistic scenes, the statuary quality and the compositional meaning continue to dominate, because his aim is to show the serene and refined nature of erot</w:t>
      </w:r>
      <w:r w:rsidR="001B4E9B">
        <w:t>icism rather than pornographic aggressivity.” (Celant, 1992, pg.40)</w:t>
      </w:r>
    </w:p>
    <w:p w14:paraId="1B70EAE9" w14:textId="55F0A644" w:rsidR="001B4E9B" w:rsidRDefault="001B4E9B" w:rsidP="00D72C35">
      <w:pPr>
        <w:spacing w:line="480" w:lineRule="auto"/>
      </w:pPr>
    </w:p>
    <w:p w14:paraId="739FD282" w14:textId="2C35BB19" w:rsidR="001B4E9B" w:rsidRPr="001B4E9B" w:rsidRDefault="001B4E9B" w:rsidP="00D72C35">
      <w:pPr>
        <w:spacing w:line="480" w:lineRule="auto"/>
        <w:rPr>
          <w:rFonts w:ascii="Times New Roman" w:eastAsia="Times New Roman" w:hAnsi="Times New Roman" w:cs="Times New Roman"/>
          <w:lang w:eastAsia="en-GB"/>
        </w:rPr>
      </w:pPr>
      <w:r w:rsidRPr="001B4E9B">
        <w:rPr>
          <w:rFonts w:ascii="Times New Roman" w:eastAsia="Times New Roman" w:hAnsi="Times New Roman" w:cs="Times New Roman"/>
          <w:lang w:eastAsia="en-GB"/>
        </w:rPr>
        <w:fldChar w:fldCharType="begin"/>
      </w:r>
      <w:r w:rsidRPr="001B4E9B">
        <w:rPr>
          <w:rFonts w:ascii="Times New Roman" w:eastAsia="Times New Roman" w:hAnsi="Times New Roman" w:cs="Times New Roman"/>
          <w:lang w:eastAsia="en-GB"/>
        </w:rPr>
        <w:instrText xml:space="preserve"> INCLUDEPICTURE "https://media.mutualart.com/Images/2011_02/17/0032/1146850/129423412334233817_a3f87274-28fa-4026-952c-8db2093995b4_350377.Jpeg?w=768" \* MERGEFORMATINET </w:instrText>
      </w:r>
      <w:r w:rsidRPr="001B4E9B">
        <w:rPr>
          <w:rFonts w:ascii="Times New Roman" w:eastAsia="Times New Roman" w:hAnsi="Times New Roman" w:cs="Times New Roman"/>
          <w:lang w:eastAsia="en-GB"/>
        </w:rPr>
        <w:fldChar w:fldCharType="separate"/>
      </w:r>
      <w:r w:rsidRPr="001B4E9B">
        <w:rPr>
          <w:rFonts w:ascii="Times New Roman" w:eastAsia="Times New Roman" w:hAnsi="Times New Roman" w:cs="Times New Roman"/>
          <w:noProof/>
          <w:lang w:eastAsia="en-GB"/>
        </w:rPr>
        <w:drawing>
          <wp:inline distT="0" distB="0" distL="0" distR="0" wp14:anchorId="3ED45A7A" wp14:editId="33FA810E">
            <wp:extent cx="5731510" cy="5614670"/>
            <wp:effectExtent l="0" t="0" r="0" b="0"/>
            <wp:docPr id="2" name="Picture 2" descr="Artwork by Robert Mapplethorpe, CHAMPAGNE, Made of Gelatin silver prin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Artwork by Robert Mapplethorpe, CHAMPAGNE, Made of Gelatin silver print"/>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bwMode="auto">
                    <a:xfrm>
                      <a:off x="0" y="0"/>
                      <a:ext cx="5731510" cy="5614670"/>
                    </a:xfrm>
                    <a:prstGeom prst="rect">
                      <a:avLst/>
                    </a:prstGeom>
                    <a:noFill/>
                    <a:ln>
                      <a:noFill/>
                    </a:ln>
                  </pic:spPr>
                </pic:pic>
              </a:graphicData>
            </a:graphic>
          </wp:inline>
        </w:drawing>
      </w:r>
      <w:r w:rsidRPr="001B4E9B">
        <w:rPr>
          <w:rFonts w:ascii="Times New Roman" w:eastAsia="Times New Roman" w:hAnsi="Times New Roman" w:cs="Times New Roman"/>
          <w:lang w:eastAsia="en-GB"/>
        </w:rPr>
        <w:fldChar w:fldCharType="end"/>
      </w:r>
    </w:p>
    <w:p w14:paraId="0C276356" w14:textId="7EAB0632" w:rsidR="001B4E9B" w:rsidRDefault="001B4E9B" w:rsidP="00D72C35">
      <w:pPr>
        <w:spacing w:line="480" w:lineRule="auto"/>
      </w:pPr>
      <w:r>
        <w:t xml:space="preserve"> Figure. 1 – ‘Champagne’ (Mapplethorpe, 1977)</w:t>
      </w:r>
    </w:p>
    <w:p w14:paraId="0219A7A6" w14:textId="2D414BF8" w:rsidR="001B4E9B" w:rsidRDefault="001B4E9B" w:rsidP="00D72C35">
      <w:pPr>
        <w:spacing w:line="480" w:lineRule="auto"/>
      </w:pPr>
    </w:p>
    <w:p w14:paraId="68E8D8CF" w14:textId="1A6D7B04" w:rsidR="00A05529" w:rsidRDefault="001B4E9B" w:rsidP="00D72C35">
      <w:pPr>
        <w:spacing w:line="480" w:lineRule="auto"/>
      </w:pPr>
      <w:r>
        <w:lastRenderedPageBreak/>
        <w:t>Figure 1 depicts a nude male figure from the waist down, who is urinating into champagne glass, the contradiction between the relatively high-class connotations usually associated with champagne and those who drink it</w:t>
      </w:r>
      <w:r w:rsidR="00B04769">
        <w:t>,</w:t>
      </w:r>
      <w:r>
        <w:t xml:space="preserve"> and the stark sexual imagery makes for an interesting composition. By depicting something so blatantly sexual alongside the champagne glass it changes the context </w:t>
      </w:r>
      <w:r w:rsidR="00B04769">
        <w:t>in</w:t>
      </w:r>
      <w:r>
        <w:t xml:space="preserve"> which the audience may view </w:t>
      </w:r>
      <w:r w:rsidR="00B04769">
        <w:t>such an erotic act</w:t>
      </w:r>
      <w:r>
        <w:t>, presenting it as something that would be as desirable as a glass of champagne.</w:t>
      </w:r>
      <w:r w:rsidR="00B04769">
        <w:t xml:space="preserve"> The sophisticated use of composition and lighting also creates a very clean and professional feel to the image, creating a great separation from something that one may find in a pornography magazine for example, allowing one to associate a sense of beauty with a subject that may have previously been seen as taboo and disgusting. Another way in which Mapplethorpe has projected beauty onto the theme of sex is through his depictions of flowers (see figure.2)</w:t>
      </w:r>
      <w:r w:rsidR="00ED1025">
        <w:t>.</w:t>
      </w:r>
    </w:p>
    <w:p w14:paraId="7514F735" w14:textId="405C9348" w:rsidR="00ED1025" w:rsidRDefault="00ED1025" w:rsidP="00D72C35">
      <w:pPr>
        <w:spacing w:line="480" w:lineRule="auto"/>
      </w:pPr>
    </w:p>
    <w:p w14:paraId="58943809" w14:textId="059AAFA5" w:rsidR="00ED1025" w:rsidRPr="00ED1025" w:rsidRDefault="00ED1025" w:rsidP="00D72C35">
      <w:pPr>
        <w:spacing w:line="480" w:lineRule="auto"/>
        <w:rPr>
          <w:rFonts w:ascii="Times New Roman" w:eastAsia="Times New Roman" w:hAnsi="Times New Roman" w:cs="Times New Roman"/>
          <w:lang w:eastAsia="en-GB"/>
        </w:rPr>
      </w:pPr>
      <w:r w:rsidRPr="00ED1025">
        <w:rPr>
          <w:rFonts w:ascii="Times New Roman" w:eastAsia="Times New Roman" w:hAnsi="Times New Roman" w:cs="Times New Roman"/>
          <w:lang w:eastAsia="en-GB"/>
        </w:rPr>
        <w:lastRenderedPageBreak/>
        <w:fldChar w:fldCharType="begin"/>
      </w:r>
      <w:r w:rsidRPr="00ED1025">
        <w:rPr>
          <w:rFonts w:ascii="Times New Roman" w:eastAsia="Times New Roman" w:hAnsi="Times New Roman" w:cs="Times New Roman"/>
          <w:lang w:eastAsia="en-GB"/>
        </w:rPr>
        <w:instrText xml:space="preserve"> INCLUDEPICTURE "https://whitneymedia.org/assets/artwork/11521/97_103_4_cropped.jpeg" \* MERGEFORMATINET </w:instrText>
      </w:r>
      <w:r w:rsidRPr="00ED1025">
        <w:rPr>
          <w:rFonts w:ascii="Times New Roman" w:eastAsia="Times New Roman" w:hAnsi="Times New Roman" w:cs="Times New Roman"/>
          <w:lang w:eastAsia="en-GB"/>
        </w:rPr>
        <w:fldChar w:fldCharType="separate"/>
      </w:r>
      <w:r w:rsidRPr="00ED1025">
        <w:rPr>
          <w:rFonts w:ascii="Times New Roman" w:eastAsia="Times New Roman" w:hAnsi="Times New Roman" w:cs="Times New Roman"/>
          <w:noProof/>
          <w:lang w:eastAsia="en-GB"/>
        </w:rPr>
        <w:drawing>
          <wp:inline distT="0" distB="0" distL="0" distR="0" wp14:anchorId="7F2C10FA" wp14:editId="6359C300">
            <wp:extent cx="5731510" cy="6794500"/>
            <wp:effectExtent l="0" t="0" r="0" b="0"/>
            <wp:docPr id="3" name="Picture 3" descr="A close-up of a flow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close-up of a flower&#10;&#10;Description automatically generated"/>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5731510" cy="6794500"/>
                    </a:xfrm>
                    <a:prstGeom prst="rect">
                      <a:avLst/>
                    </a:prstGeom>
                    <a:noFill/>
                    <a:ln>
                      <a:noFill/>
                    </a:ln>
                  </pic:spPr>
                </pic:pic>
              </a:graphicData>
            </a:graphic>
          </wp:inline>
        </w:drawing>
      </w:r>
      <w:r w:rsidRPr="00ED1025">
        <w:rPr>
          <w:rFonts w:ascii="Times New Roman" w:eastAsia="Times New Roman" w:hAnsi="Times New Roman" w:cs="Times New Roman"/>
          <w:lang w:eastAsia="en-GB"/>
        </w:rPr>
        <w:fldChar w:fldCharType="end"/>
      </w:r>
    </w:p>
    <w:p w14:paraId="3A8B01B4" w14:textId="4A2C7CA2" w:rsidR="00ED1025" w:rsidRDefault="00ED1025" w:rsidP="00D72C35">
      <w:pPr>
        <w:spacing w:line="480" w:lineRule="auto"/>
      </w:pPr>
      <w:r>
        <w:t>Figure.2 – Calla Lily (Mapplethorpe, 1988)</w:t>
      </w:r>
    </w:p>
    <w:p w14:paraId="27B63AC7" w14:textId="14F9BBAA" w:rsidR="00ED1025" w:rsidRDefault="00ED1025" w:rsidP="00D72C35">
      <w:pPr>
        <w:spacing w:line="480" w:lineRule="auto"/>
      </w:pPr>
    </w:p>
    <w:p w14:paraId="4BA1144A" w14:textId="19C9B74F" w:rsidR="00ED1025" w:rsidRDefault="00ED1025" w:rsidP="00D72C35">
      <w:pPr>
        <w:spacing w:line="480" w:lineRule="auto"/>
      </w:pPr>
      <w:r>
        <w:t xml:space="preserve">The delicate </w:t>
      </w:r>
      <w:r w:rsidR="00C226D9">
        <w:t>imagery of the flowers</w:t>
      </w:r>
      <w:r>
        <w:t xml:space="preserve"> greatly contrast</w:t>
      </w:r>
      <w:r w:rsidR="00C226D9">
        <w:t>s</w:t>
      </w:r>
      <w:r>
        <w:t xml:space="preserve"> Mapplethorpe’s more aggressively explicit </w:t>
      </w:r>
      <w:proofErr w:type="gramStart"/>
      <w:r>
        <w:t>images,</w:t>
      </w:r>
      <w:proofErr w:type="gramEnd"/>
      <w:r>
        <w:t xml:space="preserve"> however they feel no less sexual in their nature and still create an erotic sense due to their curves and contours becoming almost phallic in some areas. “Frail and </w:t>
      </w:r>
      <w:r>
        <w:lastRenderedPageBreak/>
        <w:t>swollen, they are actually bodies that are lusted for, almost forbidden flesh. They offer themselves as carnal objects</w:t>
      </w:r>
      <w:r w:rsidR="00C226D9">
        <w:t>, manifestations of a profound sensuality.” (Celant, 1992, pg.42).  The way in which Mapplethorpe has photographed these images is no different to how he would capture a human, allowing the flowers to feel flesh like, suggesting different aspects of the human form through its shape, allowing a sense of desire to arise from the image, that of an erotic nature. Mapplethorpe himself has also commented on the similarities between the human body and his flowers, stating “My approach to photographing a flower is not much different than photographing a cock. Basically it’s the same thing.” (1992, pg.43)</w:t>
      </w:r>
      <w:r w:rsidR="00F64D78">
        <w:t>. Generally, flowers have a much shorter life span than humans, which adds almost a sense of urgency to the images, as you get the sense that they had to be captured in that one moment where they were pristine before they began to deteriorate and die, once again relating sex with the idea of death.</w:t>
      </w:r>
    </w:p>
    <w:p w14:paraId="6A8A1CB3" w14:textId="4F7BF869" w:rsidR="00F64D78" w:rsidRDefault="00F64D78" w:rsidP="00D72C35">
      <w:pPr>
        <w:spacing w:line="480" w:lineRule="auto"/>
      </w:pPr>
    </w:p>
    <w:p w14:paraId="61F5B7DF" w14:textId="7D2D8464" w:rsidR="00F64D78" w:rsidRDefault="00F64D78" w:rsidP="00D72C35">
      <w:pPr>
        <w:spacing w:line="480" w:lineRule="auto"/>
      </w:pPr>
      <w:r>
        <w:t>DETERIORATION</w:t>
      </w:r>
    </w:p>
    <w:p w14:paraId="563CF5C6" w14:textId="72C0AA59" w:rsidR="00F64D78" w:rsidRDefault="00847521" w:rsidP="00D72C35">
      <w:pPr>
        <w:spacing w:line="480" w:lineRule="auto"/>
      </w:pPr>
      <w:r>
        <w:t xml:space="preserve">As soon as one is born, one begins the process of dying; deteriorating from the form in which they possessed at birth. “The persistent will to live is only one more fleeting form” (Schopenhauer, 1819, pg.332) highlighting the brief nature of life itself as “the human individual finds himself in endless space and time as finite, and consequently as a vanishing quantity compared to these… His real existence </w:t>
      </w:r>
      <w:r w:rsidR="005152C4">
        <w:t>is only in the present, whose unimpeded flight into the past is a constant transition into death, a constant dying</w:t>
      </w:r>
      <w:r>
        <w:t xml:space="preserve">” (Schopenhauer, 1819, </w:t>
      </w:r>
      <w:r w:rsidR="005152C4">
        <w:t xml:space="preserve">pg.311). Deterioration is something that is constant in one’s life, eventually leading to death. There can be reminders of this during an individual’s lifetime; for </w:t>
      </w:r>
      <w:r w:rsidR="000C7960">
        <w:t>example,</w:t>
      </w:r>
      <w:r w:rsidR="005152C4">
        <w:t xml:space="preserve"> health issues or your hair turning grey, however it is usually something we as humans try to supress for as long as possible. Even as infants, we attempt to ignore the permanence of </w:t>
      </w:r>
      <w:r w:rsidR="005152C4">
        <w:lastRenderedPageBreak/>
        <w:t>death as it is very rare for young children to be surrounded by such a strong sense of loss at a young age as death “is not a permanent fact for a three-to-five-year-old it is as temporary as burying a flower bulb into the soil in the fall to have it come up again the following spring”</w:t>
      </w:r>
      <w:r w:rsidR="00810699">
        <w:t xml:space="preserve"> (Kübler-Ross, 1969, pg. 158). This once again confirms the general human response to ignore and forget about our constant deterioration, in turn relating back to the idea of death anxiety as “To the unconscious mind, death is never possible in regard to ourselves” (Kübler-Ross, 1969, pg.5). However</w:t>
      </w:r>
      <w:r w:rsidR="00383A72">
        <w:t>,</w:t>
      </w:r>
      <w:r w:rsidR="00810699">
        <w:t xml:space="preserve"> deterioration is something that almost prepares us for death as </w:t>
      </w:r>
      <w:r w:rsidR="00383A72">
        <w:t>different factors give different indications of how an individual is doing, which may allow one to accept death more readily, allowing us to go back to the form in which we were prior to birth “Death reunites us with ourselves” (Sartre, 1943, pg.115)</w:t>
      </w:r>
    </w:p>
    <w:p w14:paraId="275337FB" w14:textId="3C32BF5E" w:rsidR="00383A72" w:rsidRDefault="00383A72" w:rsidP="00D72C35">
      <w:pPr>
        <w:spacing w:line="480" w:lineRule="auto"/>
      </w:pPr>
      <w:r>
        <w:t xml:space="preserve">              One piece of art that highlights deterioration and the fleeting nature of life I general is ‘Can’t Help Myself’ by artist due Sun Yuan and Peng Yu (see figure.3).</w:t>
      </w:r>
    </w:p>
    <w:p w14:paraId="50EA6438" w14:textId="23807F60" w:rsidR="00383A72" w:rsidRPr="00383A72" w:rsidRDefault="00383A72" w:rsidP="00D72C35">
      <w:pPr>
        <w:spacing w:line="480" w:lineRule="auto"/>
        <w:rPr>
          <w:rFonts w:ascii="Times New Roman" w:eastAsia="Times New Roman" w:hAnsi="Times New Roman" w:cs="Times New Roman"/>
          <w:lang w:eastAsia="en-GB"/>
        </w:rPr>
      </w:pPr>
      <w:r w:rsidRPr="00383A72">
        <w:rPr>
          <w:rFonts w:ascii="Times New Roman" w:eastAsia="Times New Roman" w:hAnsi="Times New Roman" w:cs="Times New Roman"/>
          <w:lang w:eastAsia="en-GB"/>
        </w:rPr>
        <w:fldChar w:fldCharType="begin"/>
      </w:r>
      <w:r w:rsidRPr="00383A72">
        <w:rPr>
          <w:rFonts w:ascii="Times New Roman" w:eastAsia="Times New Roman" w:hAnsi="Times New Roman" w:cs="Times New Roman"/>
          <w:lang w:eastAsia="en-GB"/>
        </w:rPr>
        <w:instrText xml:space="preserve"> INCLUDEPICTURE "https://news.artnet.com/app/news-upload/2016/11/Sun-Peng_CantHelpMyself.jpg" \* MERGEFORMATINET </w:instrText>
      </w:r>
      <w:r w:rsidRPr="00383A72">
        <w:rPr>
          <w:rFonts w:ascii="Times New Roman" w:eastAsia="Times New Roman" w:hAnsi="Times New Roman" w:cs="Times New Roman"/>
          <w:lang w:eastAsia="en-GB"/>
        </w:rPr>
        <w:fldChar w:fldCharType="separate"/>
      </w:r>
      <w:r w:rsidRPr="00383A72">
        <w:rPr>
          <w:rFonts w:ascii="Times New Roman" w:eastAsia="Times New Roman" w:hAnsi="Times New Roman" w:cs="Times New Roman"/>
          <w:noProof/>
          <w:lang w:eastAsia="en-GB"/>
        </w:rPr>
        <w:drawing>
          <wp:inline distT="0" distB="0" distL="0" distR="0" wp14:anchorId="53146819" wp14:editId="53D1679B">
            <wp:extent cx="5731510" cy="3821430"/>
            <wp:effectExtent l="0" t="0" r="0" b="1270"/>
            <wp:docPr id="4" name="Picture 4" descr="Why Is This Dystopian Work of Chinese Art From the 2019 Venice Biennale  Going Viral on TikTo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Why Is This Dystopian Work of Chinese Art From the 2019 Venice Biennale  Going Viral on TikTok?"/>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5731510" cy="3821430"/>
                    </a:xfrm>
                    <a:prstGeom prst="rect">
                      <a:avLst/>
                    </a:prstGeom>
                    <a:noFill/>
                    <a:ln>
                      <a:noFill/>
                    </a:ln>
                  </pic:spPr>
                </pic:pic>
              </a:graphicData>
            </a:graphic>
          </wp:inline>
        </w:drawing>
      </w:r>
      <w:r w:rsidRPr="00383A72">
        <w:rPr>
          <w:rFonts w:ascii="Times New Roman" w:eastAsia="Times New Roman" w:hAnsi="Times New Roman" w:cs="Times New Roman"/>
          <w:lang w:eastAsia="en-GB"/>
        </w:rPr>
        <w:fldChar w:fldCharType="end"/>
      </w:r>
    </w:p>
    <w:p w14:paraId="01E43D1D" w14:textId="2E802D28" w:rsidR="00383A72" w:rsidRDefault="00383A72" w:rsidP="00D72C35">
      <w:pPr>
        <w:spacing w:line="480" w:lineRule="auto"/>
      </w:pPr>
      <w:r>
        <w:t>Figure 3- ‘</w:t>
      </w:r>
      <w:proofErr w:type="gramStart"/>
      <w:r>
        <w:t>Cant</w:t>
      </w:r>
      <w:proofErr w:type="gramEnd"/>
      <w:r>
        <w:t xml:space="preserve"> Help Myself’ </w:t>
      </w:r>
      <w:r w:rsidR="008E5A53">
        <w:t>(Yuan and Yu, 2016)</w:t>
      </w:r>
    </w:p>
    <w:p w14:paraId="4E15FA5E" w14:textId="77777777" w:rsidR="00383A72" w:rsidRDefault="00383A72" w:rsidP="00D72C35">
      <w:pPr>
        <w:spacing w:line="480" w:lineRule="auto"/>
      </w:pPr>
    </w:p>
    <w:p w14:paraId="5548816A" w14:textId="1E7029E3" w:rsidR="00383A72" w:rsidRDefault="00383A72" w:rsidP="00D72C35">
      <w:pPr>
        <w:spacing w:line="480" w:lineRule="auto"/>
      </w:pPr>
      <w:r>
        <w:t xml:space="preserve"> This piece was commissioned for the </w:t>
      </w:r>
      <w:r w:rsidR="008E5A53">
        <w:t>Guggenheim Museum</w:t>
      </w:r>
      <w:r>
        <w:t xml:space="preserve"> and consisted of a robot in a clear box surrounded </w:t>
      </w:r>
      <w:r w:rsidR="008E5A53">
        <w:t>red liquid that it was programmed to scrape up and clean. Yuan and Yu had programmed the robot fitting software and sensors that meant it could tell when the liquid went outside the designated space, causing the robot to then scrape it back to contain it. When programming the series of 32 movements for the robot, Yuan and Yu decided to give them names of actions that humans carry out in order to almost personify the object. When the piece was installed in 2016, its movements were concise and effective at keeping the red liquid contained and mess to a minimum, however as time went on, the machine began to slow down</w:t>
      </w:r>
      <w:r w:rsidR="008A734D">
        <w:t xml:space="preserve">, its movements becoming laboured and its surroundings dirtier. By 2019, the robot was no longer able to move the way it should, becoming covered in the liquid it was tasked with containing, the deterioration of this form was highly evident leading to Yuan and Yu entering the Guggenheim to unplug their creation, ultimately leading to its ‘death’. This piece highlights how everything has its limits and due to the </w:t>
      </w:r>
      <w:proofErr w:type="gramStart"/>
      <w:r w:rsidR="008A734D">
        <w:t>fact</w:t>
      </w:r>
      <w:proofErr w:type="gramEnd"/>
      <w:r w:rsidR="008A734D">
        <w:t xml:space="preserve"> it was watched constantly for three years it allowed the deterioration of its form and mechanics to be observed closely. </w:t>
      </w:r>
      <w:proofErr w:type="gramStart"/>
      <w:r w:rsidR="008A734D">
        <w:t>However</w:t>
      </w:r>
      <w:proofErr w:type="gramEnd"/>
      <w:r w:rsidR="008A734D">
        <w:t xml:space="preserve"> no matter how hard the robot tried to continue out its function, it became unable to do so showing how</w:t>
      </w:r>
      <w:r w:rsidR="000C7960">
        <w:t xml:space="preserve"> there is always a limit to </w:t>
      </w:r>
      <w:proofErr w:type="spellStart"/>
      <w:r w:rsidR="000C7960">
        <w:t>ones</w:t>
      </w:r>
      <w:proofErr w:type="spellEnd"/>
      <w:r w:rsidR="000C7960">
        <w:t xml:space="preserve"> life.</w:t>
      </w:r>
    </w:p>
    <w:p w14:paraId="49AB78C2" w14:textId="52448AAF" w:rsidR="000C7960" w:rsidRDefault="000C7960" w:rsidP="00D72C35">
      <w:pPr>
        <w:spacing w:line="480" w:lineRule="auto"/>
      </w:pPr>
    </w:p>
    <w:p w14:paraId="2A893E1B" w14:textId="513C6D88" w:rsidR="000C7960" w:rsidRDefault="000C7960" w:rsidP="00D72C35">
      <w:pPr>
        <w:spacing w:line="480" w:lineRule="auto"/>
      </w:pPr>
      <w:r>
        <w:t>SILENCED</w:t>
      </w:r>
    </w:p>
    <w:p w14:paraId="1642E34F" w14:textId="25985755" w:rsidR="000C7960" w:rsidRDefault="002373F1" w:rsidP="00D72C35">
      <w:pPr>
        <w:spacing w:line="480" w:lineRule="auto"/>
      </w:pPr>
      <w:r>
        <w:t>Peoples voices and opinions are one of the things that are able to be expressed no matter what; allowing individuals to speak up about different issues in society</w:t>
      </w:r>
      <w:r w:rsidR="00E46DEF">
        <w:t>, however when one dies their voice no longer exists and they become ‘silenced’</w:t>
      </w:r>
      <w:r w:rsidR="00803617">
        <w:t xml:space="preserve">. In particular I want to relate silencing to the AIDS Epidemic that occurred in the 1980’s to early 90’s, as at the time death was something almost everyone was experiencing on a much larger scale than ever before </w:t>
      </w:r>
      <w:r w:rsidR="00803617">
        <w:lastRenderedPageBreak/>
        <w:t xml:space="preserve">and yet activists were still being shunned for trying to raise awareness. In 1990 a documentary was released called ‘Silence = Death’ by Rosa von Praunheim, in which victims of AIDS and activists spoke up about their experiences with encountering the disease, several performance art and video pieces were included. Among the interviewees in the documentary was David </w:t>
      </w:r>
      <w:proofErr w:type="spellStart"/>
      <w:r w:rsidR="001B6FE3">
        <w:t>Wojnarowcz</w:t>
      </w:r>
      <w:proofErr w:type="spellEnd"/>
      <w:r w:rsidR="001B6FE3">
        <w:t xml:space="preserve">: a mixed media artist and later an AIDS activist, who created work generally based around themes of sex, loss, ad was often inspired by different movements. A piece of his I want to focus on particularly is video titled ‘A Fire </w:t>
      </w:r>
      <w:proofErr w:type="gramStart"/>
      <w:r w:rsidR="001B6FE3">
        <w:t>In</w:t>
      </w:r>
      <w:proofErr w:type="gramEnd"/>
      <w:r w:rsidR="001B6FE3">
        <w:t xml:space="preserve"> My Belly’ (1986-87)</w:t>
      </w:r>
      <w:r w:rsidR="00E942B9">
        <w:t xml:space="preserve"> which is an unfinished piece</w:t>
      </w:r>
      <w:r w:rsidR="009E0A87">
        <w:t xml:space="preserve">, a version of which was included in ‘Silence=Death’ (Praunheim, 1990). ‘A Fire </w:t>
      </w:r>
      <w:proofErr w:type="gramStart"/>
      <w:r w:rsidR="009E0A87">
        <w:t>In</w:t>
      </w:r>
      <w:proofErr w:type="gramEnd"/>
      <w:r w:rsidR="009E0A87">
        <w:t xml:space="preserve"> My Belly’ consists of many different clips that relate to injustices around the world, lots of the clips are unsettling in nature, for example </w:t>
      </w:r>
      <w:r w:rsidR="008143A9">
        <w:t xml:space="preserve">insects crawling over a crucifix, coins falling into bandaged hands, blood trickling from puncture wounds. One image in particular depicts </w:t>
      </w:r>
      <w:r w:rsidR="00BB789F">
        <w:t xml:space="preserve">the mouth of </w:t>
      </w:r>
      <w:proofErr w:type="spellStart"/>
      <w:r w:rsidR="00BB789F">
        <w:t>Wojnarowcz</w:t>
      </w:r>
      <w:proofErr w:type="spellEnd"/>
      <w:r w:rsidR="00BB789F">
        <w:t xml:space="preserve"> being sewn shut with red twine (see figure.4), causing blood to trickle down his face. </w:t>
      </w:r>
    </w:p>
    <w:p w14:paraId="3D7E6B80" w14:textId="789C48CF" w:rsidR="00BB789F" w:rsidRDefault="00BB789F" w:rsidP="00D72C35">
      <w:pPr>
        <w:spacing w:line="480" w:lineRule="auto"/>
        <w:rPr>
          <w:rFonts w:ascii="Times New Roman" w:eastAsia="Times New Roman" w:hAnsi="Times New Roman" w:cs="Times New Roman"/>
          <w:lang w:eastAsia="en-GB"/>
        </w:rPr>
      </w:pPr>
      <w:r w:rsidRPr="00BB789F">
        <w:rPr>
          <w:rFonts w:ascii="Times New Roman" w:eastAsia="Times New Roman" w:hAnsi="Times New Roman" w:cs="Times New Roman"/>
          <w:lang w:eastAsia="en-GB"/>
        </w:rPr>
        <w:lastRenderedPageBreak/>
        <w:fldChar w:fldCharType="begin"/>
      </w:r>
      <w:r w:rsidRPr="00BB789F">
        <w:rPr>
          <w:rFonts w:ascii="Times New Roman" w:eastAsia="Times New Roman" w:hAnsi="Times New Roman" w:cs="Times New Roman"/>
          <w:lang w:eastAsia="en-GB"/>
        </w:rPr>
        <w:instrText xml:space="preserve"> INCLUDEPICTURE "https://static.frieze.com/files/inline-images/editorial-laing.jpeg" \* MERGEFORMATINET </w:instrText>
      </w:r>
      <w:r w:rsidRPr="00BB789F">
        <w:rPr>
          <w:rFonts w:ascii="Times New Roman" w:eastAsia="Times New Roman" w:hAnsi="Times New Roman" w:cs="Times New Roman"/>
          <w:lang w:eastAsia="en-GB"/>
        </w:rPr>
        <w:fldChar w:fldCharType="separate"/>
      </w:r>
      <w:r w:rsidRPr="00BB789F">
        <w:rPr>
          <w:rFonts w:ascii="Times New Roman" w:eastAsia="Times New Roman" w:hAnsi="Times New Roman" w:cs="Times New Roman"/>
          <w:noProof/>
          <w:lang w:eastAsia="en-GB"/>
        </w:rPr>
        <w:drawing>
          <wp:inline distT="0" distB="0" distL="0" distR="0" wp14:anchorId="3FCD2E85" wp14:editId="498118AC">
            <wp:extent cx="3429000" cy="4448658"/>
            <wp:effectExtent l="0" t="0" r="0" b="0"/>
            <wp:docPr id="5" name="Picture 5" descr="A picture containing human face, person, clothing, jaw&#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A picture containing human face, person, clothing, jaw&#10;&#10;Description automatically generated"/>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3438938" cy="4461551"/>
                    </a:xfrm>
                    <a:prstGeom prst="rect">
                      <a:avLst/>
                    </a:prstGeom>
                    <a:noFill/>
                    <a:ln>
                      <a:noFill/>
                    </a:ln>
                  </pic:spPr>
                </pic:pic>
              </a:graphicData>
            </a:graphic>
          </wp:inline>
        </w:drawing>
      </w:r>
      <w:r w:rsidRPr="00BB789F">
        <w:rPr>
          <w:rFonts w:ascii="Times New Roman" w:eastAsia="Times New Roman" w:hAnsi="Times New Roman" w:cs="Times New Roman"/>
          <w:lang w:eastAsia="en-GB"/>
        </w:rPr>
        <w:fldChar w:fldCharType="end"/>
      </w:r>
    </w:p>
    <w:p w14:paraId="1EA23499" w14:textId="257E66F8" w:rsidR="00BB789F" w:rsidRDefault="00BB789F" w:rsidP="00D72C35">
      <w:pPr>
        <w:spacing w:line="480" w:lineRule="auto"/>
        <w:rPr>
          <w:rFonts w:eastAsia="Times New Roman" w:cstheme="minorHAnsi"/>
          <w:lang w:eastAsia="en-GB"/>
        </w:rPr>
      </w:pPr>
      <w:r>
        <w:rPr>
          <w:rFonts w:eastAsia="Times New Roman" w:cstheme="minorHAnsi"/>
          <w:lang w:eastAsia="en-GB"/>
        </w:rPr>
        <w:t xml:space="preserve">Figure.4 – David </w:t>
      </w:r>
      <w:proofErr w:type="spellStart"/>
      <w:r>
        <w:rPr>
          <w:rFonts w:eastAsia="Times New Roman" w:cstheme="minorHAnsi"/>
          <w:lang w:eastAsia="en-GB"/>
        </w:rPr>
        <w:t>Wojnarowicz</w:t>
      </w:r>
      <w:proofErr w:type="spellEnd"/>
      <w:r>
        <w:rPr>
          <w:rFonts w:eastAsia="Times New Roman" w:cstheme="minorHAnsi"/>
          <w:lang w:eastAsia="en-GB"/>
        </w:rPr>
        <w:t xml:space="preserve"> with his lips sewn together in a poster for ‘Silence=Death’ (1990)</w:t>
      </w:r>
    </w:p>
    <w:p w14:paraId="7D410BA3" w14:textId="43685A5C" w:rsidR="00BB789F" w:rsidRDefault="00BB789F" w:rsidP="00D72C35">
      <w:pPr>
        <w:spacing w:line="480" w:lineRule="auto"/>
        <w:rPr>
          <w:rFonts w:eastAsia="Times New Roman" w:cstheme="minorHAnsi"/>
          <w:lang w:eastAsia="en-GB"/>
        </w:rPr>
      </w:pPr>
    </w:p>
    <w:p w14:paraId="1CF8178E" w14:textId="3943C996" w:rsidR="00BB789F" w:rsidRDefault="0041355D" w:rsidP="00D72C35">
      <w:pPr>
        <w:spacing w:line="480" w:lineRule="auto"/>
        <w:rPr>
          <w:rFonts w:eastAsia="Times New Roman" w:cstheme="minorHAnsi"/>
          <w:lang w:eastAsia="en-GB"/>
        </w:rPr>
      </w:pPr>
      <w:r>
        <w:rPr>
          <w:rFonts w:eastAsia="Times New Roman" w:cstheme="minorHAnsi"/>
          <w:lang w:eastAsia="en-GB"/>
        </w:rPr>
        <w:t xml:space="preserve">Mouth sewing is a method of protesting which has been used in many places across the world and involves stitching one’s mouth shut and has been used to protest against refugee rights and environmental issues amongst other things and has also been used as a </w:t>
      </w:r>
      <w:proofErr w:type="spellStart"/>
      <w:r>
        <w:rPr>
          <w:rFonts w:eastAsia="Times New Roman" w:cstheme="minorHAnsi"/>
          <w:lang w:eastAsia="en-GB"/>
        </w:rPr>
        <w:t>a</w:t>
      </w:r>
      <w:proofErr w:type="spellEnd"/>
      <w:r>
        <w:rPr>
          <w:rFonts w:eastAsia="Times New Roman" w:cstheme="minorHAnsi"/>
          <w:lang w:eastAsia="en-GB"/>
        </w:rPr>
        <w:t xml:space="preserve"> form of bodily mutilation in some communities. “The mouth is for speaking. But how do you speak if no one’s listening, how do you speak if your voice is </w:t>
      </w:r>
      <w:proofErr w:type="gramStart"/>
      <w:r>
        <w:rPr>
          <w:rFonts w:eastAsia="Times New Roman" w:cstheme="minorHAnsi"/>
          <w:lang w:eastAsia="en-GB"/>
        </w:rPr>
        <w:t>prohibited</w:t>
      </w:r>
      <w:proofErr w:type="gramEnd"/>
      <w:r>
        <w:rPr>
          <w:rFonts w:eastAsia="Times New Roman" w:cstheme="minorHAnsi"/>
          <w:lang w:eastAsia="en-GB"/>
        </w:rPr>
        <w:t xml:space="preserve"> or no one understands your tongue?’ (2021, pg.99) Olivia Liang questions when speaking on the topic of migrants sewing their mouths shut, it suggests that to be listened to one must shock and get the attention. </w:t>
      </w:r>
      <w:r w:rsidR="00372C62">
        <w:rPr>
          <w:rFonts w:eastAsia="Times New Roman" w:cstheme="minorHAnsi"/>
          <w:lang w:eastAsia="en-GB"/>
        </w:rPr>
        <w:t xml:space="preserve">Over the top of the video clips </w:t>
      </w:r>
      <w:proofErr w:type="spellStart"/>
      <w:r w:rsidR="00372C62">
        <w:rPr>
          <w:rFonts w:eastAsia="Times New Roman" w:cstheme="minorHAnsi"/>
          <w:lang w:eastAsia="en-GB"/>
        </w:rPr>
        <w:t>Wojnarowicz</w:t>
      </w:r>
      <w:proofErr w:type="spellEnd"/>
      <w:r w:rsidR="00372C62">
        <w:rPr>
          <w:rFonts w:eastAsia="Times New Roman" w:cstheme="minorHAnsi"/>
          <w:lang w:eastAsia="en-GB"/>
        </w:rPr>
        <w:t xml:space="preserve"> read out some of his writings, standing strong </w:t>
      </w:r>
      <w:r w:rsidR="00372C62">
        <w:rPr>
          <w:rFonts w:eastAsia="Times New Roman" w:cstheme="minorHAnsi"/>
          <w:lang w:eastAsia="en-GB"/>
        </w:rPr>
        <w:lastRenderedPageBreak/>
        <w:t>and speaking with passion he expressed his views on the AIDS crisis and stated that “I will not be polite and die like a martyr and make your experience of my social death a quiet and polite thing.” Showing how even though in death he will be silenced</w:t>
      </w:r>
      <w:r w:rsidR="00E46DEF">
        <w:rPr>
          <w:rFonts w:eastAsia="Times New Roman" w:cstheme="minorHAnsi"/>
          <w:lang w:eastAsia="en-GB"/>
        </w:rPr>
        <w:t>;</w:t>
      </w:r>
      <w:r w:rsidR="00372C62">
        <w:rPr>
          <w:rFonts w:eastAsia="Times New Roman" w:cstheme="minorHAnsi"/>
          <w:lang w:eastAsia="en-GB"/>
        </w:rPr>
        <w:t xml:space="preserve"> he won’t go in a quiet way and will continue to stand for what he believes in until the very end. </w:t>
      </w:r>
      <w:r>
        <w:rPr>
          <w:rFonts w:eastAsia="Times New Roman" w:cstheme="minorHAnsi"/>
          <w:lang w:eastAsia="en-GB"/>
        </w:rPr>
        <w:t xml:space="preserve">During his interview for ‘Silence=Death’ </w:t>
      </w:r>
      <w:proofErr w:type="spellStart"/>
      <w:r>
        <w:rPr>
          <w:rFonts w:eastAsia="Times New Roman" w:cstheme="minorHAnsi"/>
          <w:lang w:eastAsia="en-GB"/>
        </w:rPr>
        <w:t>Wojnarowicz</w:t>
      </w:r>
      <w:proofErr w:type="spellEnd"/>
      <w:r>
        <w:rPr>
          <w:rFonts w:eastAsia="Times New Roman" w:cstheme="minorHAnsi"/>
          <w:lang w:eastAsia="en-GB"/>
        </w:rPr>
        <w:t xml:space="preserve"> </w:t>
      </w:r>
      <w:r w:rsidR="00372C62">
        <w:rPr>
          <w:rFonts w:eastAsia="Times New Roman" w:cstheme="minorHAnsi"/>
          <w:lang w:eastAsia="en-GB"/>
        </w:rPr>
        <w:t>said</w:t>
      </w:r>
      <w:r>
        <w:rPr>
          <w:rFonts w:eastAsia="Times New Roman" w:cstheme="minorHAnsi"/>
          <w:lang w:eastAsia="en-GB"/>
        </w:rPr>
        <w:t xml:space="preserve"> “When I received the diagnosis </w:t>
      </w:r>
      <w:r w:rsidR="00372C62">
        <w:rPr>
          <w:rFonts w:eastAsia="Times New Roman" w:cstheme="minorHAnsi"/>
          <w:lang w:eastAsia="en-GB"/>
        </w:rPr>
        <w:t xml:space="preserve">that I had the virus, it didn’t take me too long to realise that id contracted a diseased society </w:t>
      </w:r>
      <w:proofErr w:type="spellStart"/>
      <w:r w:rsidR="00372C62">
        <w:rPr>
          <w:rFonts w:eastAsia="Times New Roman" w:cstheme="minorHAnsi"/>
          <w:lang w:eastAsia="en-GB"/>
        </w:rPr>
        <w:t>aswell</w:t>
      </w:r>
      <w:proofErr w:type="spellEnd"/>
      <w:r w:rsidR="00372C62">
        <w:rPr>
          <w:rFonts w:eastAsia="Times New Roman" w:cstheme="minorHAnsi"/>
          <w:lang w:eastAsia="en-GB"/>
        </w:rPr>
        <w:t xml:space="preserve">’ going on to speak about death, saying “What I think I really fear about death is the silencing of my voice”. Here </w:t>
      </w:r>
      <w:proofErr w:type="spellStart"/>
      <w:r w:rsidR="00372C62">
        <w:rPr>
          <w:rFonts w:eastAsia="Times New Roman" w:cstheme="minorHAnsi"/>
          <w:lang w:eastAsia="en-GB"/>
        </w:rPr>
        <w:t>Wojnarowicz</w:t>
      </w:r>
      <w:proofErr w:type="spellEnd"/>
      <w:r w:rsidR="00372C62">
        <w:rPr>
          <w:rFonts w:eastAsia="Times New Roman" w:cstheme="minorHAnsi"/>
          <w:lang w:eastAsia="en-GB"/>
        </w:rPr>
        <w:t xml:space="preserve"> shows an awareness that with death comes silence a finite end to his ability to contribute to the earth </w:t>
      </w:r>
      <w:r w:rsidR="00E46DEF">
        <w:rPr>
          <w:rFonts w:eastAsia="Times New Roman" w:cstheme="minorHAnsi"/>
          <w:lang w:eastAsia="en-GB"/>
        </w:rPr>
        <w:t>and a limit to what he can say “mortal represents the present being which I am for the other; dead represents the future meaning of my actual for itself for the other. We are therefore dealing with a permanent limit of my projects; and such this limit is to be assumed” (Sartre, 1943, pg.547).</w:t>
      </w:r>
      <w:r w:rsidR="00B138CF">
        <w:rPr>
          <w:rFonts w:eastAsia="Times New Roman" w:cstheme="minorHAnsi"/>
          <w:lang w:eastAsia="en-GB"/>
        </w:rPr>
        <w:t xml:space="preserve"> Maybe it was </w:t>
      </w:r>
      <w:proofErr w:type="spellStart"/>
      <w:r w:rsidR="00B138CF">
        <w:rPr>
          <w:rFonts w:eastAsia="Times New Roman" w:cstheme="minorHAnsi"/>
          <w:lang w:eastAsia="en-GB"/>
        </w:rPr>
        <w:t>Wojnarowicz</w:t>
      </w:r>
      <w:proofErr w:type="spellEnd"/>
      <w:r w:rsidR="00B138CF">
        <w:rPr>
          <w:rFonts w:eastAsia="Times New Roman" w:cstheme="minorHAnsi"/>
          <w:lang w:eastAsia="en-GB"/>
        </w:rPr>
        <w:t xml:space="preserve"> awareness that he was ill or the amount of death that surrounded him at the time, but his words were extremely powerful and suggested that he had almost accepted death “confronting death need not result in despair that strips away all purpose in life. On the contrary, it can be an awakening experience to a fuller life” (Yalom, 2008, pg.7)</w:t>
      </w:r>
    </w:p>
    <w:p w14:paraId="4833C5E3" w14:textId="053B6E42" w:rsidR="00E46DEF" w:rsidRDefault="00E46DEF" w:rsidP="00D72C35">
      <w:pPr>
        <w:spacing w:line="480" w:lineRule="auto"/>
        <w:rPr>
          <w:rFonts w:eastAsia="Times New Roman" w:cstheme="minorHAnsi"/>
          <w:lang w:eastAsia="en-GB"/>
        </w:rPr>
      </w:pPr>
    </w:p>
    <w:p w14:paraId="72263B3B" w14:textId="6B26F478" w:rsidR="00D72C35" w:rsidRDefault="00E46DEF" w:rsidP="00D72C35">
      <w:pPr>
        <w:spacing w:line="480" w:lineRule="auto"/>
        <w:rPr>
          <w:rFonts w:eastAsia="Times New Roman" w:cstheme="minorHAnsi"/>
          <w:lang w:eastAsia="en-GB"/>
        </w:rPr>
      </w:pPr>
      <w:r>
        <w:rPr>
          <w:rFonts w:eastAsia="Times New Roman" w:cstheme="minorHAnsi"/>
          <w:lang w:eastAsia="en-GB"/>
        </w:rPr>
        <w:t xml:space="preserve">After exploring the three keywords in relation to </w:t>
      </w:r>
      <w:r w:rsidR="00B138CF">
        <w:rPr>
          <w:rFonts w:eastAsia="Times New Roman" w:cstheme="minorHAnsi"/>
          <w:lang w:eastAsia="en-GB"/>
        </w:rPr>
        <w:t xml:space="preserve">my overarching theme of death and mortality, I have been able to pinpoint where the main relationships between them are. For example, there was a strong connection between death and sex, maybe more so than the other two, which has led me to be intrigued by this and want to potentially explore this further by questioning ‘How is death accepted within sex </w:t>
      </w:r>
      <w:r w:rsidR="00D72C35">
        <w:rPr>
          <w:rFonts w:eastAsia="Times New Roman" w:cstheme="minorHAnsi"/>
          <w:lang w:eastAsia="en-GB"/>
        </w:rPr>
        <w:t xml:space="preserve">and is sex explored to be the beginning of the end?’. As well as just exploring sex and death, I would like to link gender into this too as I feel there could be some interesting connections formed between the </w:t>
      </w:r>
      <w:r w:rsidR="00D72C35">
        <w:rPr>
          <w:rFonts w:eastAsia="Times New Roman" w:cstheme="minorHAnsi"/>
          <w:lang w:eastAsia="en-GB"/>
        </w:rPr>
        <w:lastRenderedPageBreak/>
        <w:t>three topics. I also wish to explore death further as an individual looking at how it can be more widely accepted as a whole.</w:t>
      </w:r>
    </w:p>
    <w:p w14:paraId="507D90CF" w14:textId="7C2940B8" w:rsidR="00D72C35" w:rsidRDefault="00D72C35" w:rsidP="00D72C35">
      <w:pPr>
        <w:spacing w:line="360" w:lineRule="auto"/>
        <w:rPr>
          <w:rFonts w:eastAsia="Times New Roman" w:cstheme="minorHAnsi"/>
          <w:lang w:eastAsia="en-GB"/>
        </w:rPr>
      </w:pPr>
    </w:p>
    <w:p w14:paraId="55A4C5C8" w14:textId="2D447C13" w:rsidR="00D72C35" w:rsidRDefault="00D72C35" w:rsidP="00D72C35">
      <w:pPr>
        <w:spacing w:line="360" w:lineRule="auto"/>
        <w:rPr>
          <w:rFonts w:eastAsia="Times New Roman" w:cstheme="minorHAnsi"/>
          <w:lang w:eastAsia="en-GB"/>
        </w:rPr>
      </w:pPr>
    </w:p>
    <w:p w14:paraId="3758A664" w14:textId="164157E9" w:rsidR="00D72C35" w:rsidRDefault="00D72C35" w:rsidP="00D72C35">
      <w:pPr>
        <w:spacing w:line="360" w:lineRule="auto"/>
        <w:rPr>
          <w:rFonts w:eastAsia="Times New Roman" w:cstheme="minorHAnsi"/>
          <w:lang w:eastAsia="en-GB"/>
        </w:rPr>
      </w:pPr>
      <w:r>
        <w:rPr>
          <w:rFonts w:eastAsia="Times New Roman" w:cstheme="minorHAnsi"/>
          <w:lang w:eastAsia="en-GB"/>
        </w:rPr>
        <w:t>Bibliography:</w:t>
      </w:r>
    </w:p>
    <w:p w14:paraId="2D806362" w14:textId="77777777" w:rsidR="00D72C35" w:rsidRDefault="00D72C35" w:rsidP="00D72C35">
      <w:pPr>
        <w:autoSpaceDE w:val="0"/>
        <w:autoSpaceDN w:val="0"/>
        <w:adjustRightInd w:val="0"/>
        <w:rPr>
          <w:rFonts w:ascii="AppleSystemUIFont" w:hAnsi="AppleSystemUIFont" w:cs="AppleSystemUIFont"/>
        </w:rPr>
      </w:pPr>
    </w:p>
    <w:p w14:paraId="3171755A" w14:textId="77777777" w:rsidR="00D72C35" w:rsidRDefault="00D72C35" w:rsidP="00D72C35">
      <w:pPr>
        <w:autoSpaceDE w:val="0"/>
        <w:autoSpaceDN w:val="0"/>
        <w:adjustRightInd w:val="0"/>
        <w:rPr>
          <w:rFonts w:ascii="AppleSystemUIFont" w:hAnsi="AppleSystemUIFont" w:cs="AppleSystemUIFont"/>
        </w:rPr>
      </w:pPr>
      <w:r>
        <w:rPr>
          <w:rFonts w:ascii="AppleSystemUIFont" w:hAnsi="AppleSystemUIFont" w:cs="AppleSystemUIFont"/>
        </w:rPr>
        <w:t>www.aljazeera.com. (n.d.). </w:t>
      </w:r>
      <w:r>
        <w:rPr>
          <w:rFonts w:ascii="AppleSystemUIFontItalic" w:hAnsi="AppleSystemUIFontItalic" w:cs="AppleSystemUIFontItalic"/>
          <w:i/>
          <w:iCs/>
        </w:rPr>
        <w:t>Refugees sew lips together in border protest</w:t>
      </w:r>
      <w:r>
        <w:rPr>
          <w:rFonts w:ascii="AppleSystemUIFont" w:hAnsi="AppleSystemUIFont" w:cs="AppleSystemUIFont"/>
        </w:rPr>
        <w:t>. [online] Available at: https://www.aljazeera.com/gallery/2015/11/24/refugees-sew-lips-together-in-border-protest.</w:t>
      </w:r>
    </w:p>
    <w:p w14:paraId="68AFD3DC" w14:textId="77777777" w:rsidR="00D72C35" w:rsidRDefault="00D72C35" w:rsidP="00D72C35">
      <w:pPr>
        <w:autoSpaceDE w:val="0"/>
        <w:autoSpaceDN w:val="0"/>
        <w:adjustRightInd w:val="0"/>
        <w:rPr>
          <w:rFonts w:ascii="AppleSystemUIFont" w:hAnsi="AppleSystemUIFont" w:cs="AppleSystemUIFont"/>
          <w:lang w:bidi="he-IL"/>
        </w:rPr>
      </w:pPr>
      <w:r>
        <w:rPr>
          <w:rFonts w:ascii="‭.‬Arial Hebrew Desk Interface" w:hAnsi="AppleSystemUIFont" w:cs="‭.‬Arial Hebrew Desk Interface" w:hint="cs"/>
          <w:lang w:bidi="he-IL"/>
        </w:rPr>
        <w:t>‌</w:t>
      </w:r>
    </w:p>
    <w:p w14:paraId="3C5F9AC7" w14:textId="77777777" w:rsidR="00D72C35" w:rsidRDefault="00D72C35" w:rsidP="00D72C35">
      <w:pPr>
        <w:autoSpaceDE w:val="0"/>
        <w:autoSpaceDN w:val="0"/>
        <w:adjustRightInd w:val="0"/>
        <w:rPr>
          <w:rFonts w:ascii="AppleSystemUIFont" w:hAnsi="AppleSystemUIFont" w:cs="AppleSystemUIFont"/>
          <w:lang w:bidi="he-IL"/>
        </w:rPr>
      </w:pPr>
      <w:r>
        <w:rPr>
          <w:rFonts w:ascii="AppleSystemUIFont" w:hAnsi="AppleSystemUIFont" w:cs="AppleSystemUIFont"/>
          <w:lang w:bidi="he-IL"/>
        </w:rPr>
        <w:t>Google Arts &amp; Culture. (n.d.). </w:t>
      </w:r>
      <w:r>
        <w:rPr>
          <w:rFonts w:ascii="AppleSystemUIFontItalic" w:hAnsi="AppleSystemUIFontItalic" w:cs="AppleSystemUIFontItalic"/>
          <w:i/>
          <w:iCs/>
          <w:lang w:bidi="he-IL"/>
        </w:rPr>
        <w:t>Life is Pain: An Exploration of Suffering in Art</w:t>
      </w:r>
      <w:r>
        <w:rPr>
          <w:rFonts w:ascii="AppleSystemUIFont" w:hAnsi="AppleSystemUIFont" w:cs="AppleSystemUIFont"/>
          <w:lang w:bidi="he-IL"/>
        </w:rPr>
        <w:t>. [online] Available at: https://artsandculture.google.com/usergallery/life-is-pain-an-exploration-of-suffering-in-art/GAKyDk9OtIm9KQ.</w:t>
      </w:r>
    </w:p>
    <w:p w14:paraId="3AC1A7CC" w14:textId="77777777" w:rsidR="00D72C35" w:rsidRDefault="00D72C35" w:rsidP="00D72C35">
      <w:pPr>
        <w:autoSpaceDE w:val="0"/>
        <w:autoSpaceDN w:val="0"/>
        <w:adjustRightInd w:val="0"/>
        <w:rPr>
          <w:rFonts w:ascii="AppleSystemUIFont" w:hAnsi="AppleSystemUIFont" w:cs="AppleSystemUIFont"/>
          <w:lang w:bidi="he-IL"/>
        </w:rPr>
      </w:pPr>
      <w:r>
        <w:rPr>
          <w:rFonts w:ascii="‭.‬Arial Hebrew Desk Interface" w:hAnsi="AppleSystemUIFont" w:cs="‭.‬Arial Hebrew Desk Interface" w:hint="cs"/>
          <w:lang w:bidi="he-IL"/>
        </w:rPr>
        <w:t>‌</w:t>
      </w:r>
    </w:p>
    <w:p w14:paraId="324F1F57" w14:textId="77777777" w:rsidR="00D72C35" w:rsidRDefault="00D72C35" w:rsidP="00D72C35">
      <w:pPr>
        <w:autoSpaceDE w:val="0"/>
        <w:autoSpaceDN w:val="0"/>
        <w:adjustRightInd w:val="0"/>
        <w:rPr>
          <w:rFonts w:ascii="AppleSystemUIFont" w:hAnsi="AppleSystemUIFont" w:cs="AppleSystemUIFont"/>
          <w:lang w:bidi="he-IL"/>
        </w:rPr>
      </w:pPr>
      <w:r>
        <w:rPr>
          <w:rFonts w:ascii="AppleSystemUIFont" w:hAnsi="AppleSystemUIFont" w:cs="AppleSystemUIFont"/>
          <w:lang w:bidi="he-IL"/>
        </w:rPr>
        <w:t>Laing, O. (2021). </w:t>
      </w:r>
      <w:r>
        <w:rPr>
          <w:rFonts w:ascii="AppleSystemUIFontItalic" w:hAnsi="AppleSystemUIFontItalic" w:cs="AppleSystemUIFontItalic"/>
          <w:i/>
          <w:iCs/>
          <w:lang w:bidi="he-IL"/>
        </w:rPr>
        <w:t xml:space="preserve">FUNNY </w:t>
      </w:r>
      <w:proofErr w:type="gramStart"/>
      <w:r>
        <w:rPr>
          <w:rFonts w:ascii="AppleSystemUIFontItalic" w:hAnsi="AppleSystemUIFontItalic" w:cs="AppleSystemUIFontItalic"/>
          <w:i/>
          <w:iCs/>
          <w:lang w:bidi="he-IL"/>
        </w:rPr>
        <w:t>WEATHER :</w:t>
      </w:r>
      <w:proofErr w:type="gramEnd"/>
      <w:r>
        <w:rPr>
          <w:rFonts w:ascii="AppleSystemUIFontItalic" w:hAnsi="AppleSystemUIFontItalic" w:cs="AppleSystemUIFontItalic"/>
          <w:i/>
          <w:iCs/>
          <w:lang w:bidi="he-IL"/>
        </w:rPr>
        <w:t xml:space="preserve"> art in an emergency.</w:t>
      </w:r>
      <w:r>
        <w:rPr>
          <w:rFonts w:ascii="AppleSystemUIFont" w:hAnsi="AppleSystemUIFont" w:cs="AppleSystemUIFont"/>
          <w:lang w:bidi="he-IL"/>
        </w:rPr>
        <w:t>.</w:t>
      </w:r>
    </w:p>
    <w:p w14:paraId="20722B78" w14:textId="77777777" w:rsidR="00D72C35" w:rsidRDefault="00D72C35" w:rsidP="00D72C35">
      <w:pPr>
        <w:autoSpaceDE w:val="0"/>
        <w:autoSpaceDN w:val="0"/>
        <w:adjustRightInd w:val="0"/>
        <w:rPr>
          <w:rFonts w:ascii="AppleSystemUIFont" w:hAnsi="AppleSystemUIFont" w:cs="AppleSystemUIFont"/>
          <w:lang w:bidi="he-IL"/>
        </w:rPr>
      </w:pPr>
      <w:r>
        <w:rPr>
          <w:rFonts w:ascii="‭.‬Arial Hebrew Desk Interface" w:hAnsi="AppleSystemUIFont" w:cs="‭.‬Arial Hebrew Desk Interface" w:hint="cs"/>
          <w:lang w:bidi="he-IL"/>
        </w:rPr>
        <w:t>‌</w:t>
      </w:r>
    </w:p>
    <w:p w14:paraId="56FA4C6C" w14:textId="77777777" w:rsidR="00D72C35" w:rsidRDefault="00D72C35" w:rsidP="00D72C35">
      <w:pPr>
        <w:autoSpaceDE w:val="0"/>
        <w:autoSpaceDN w:val="0"/>
        <w:adjustRightInd w:val="0"/>
        <w:rPr>
          <w:rFonts w:ascii="AppleSystemUIFont" w:hAnsi="AppleSystemUIFont" w:cs="AppleSystemUIFont"/>
          <w:lang w:bidi="he-IL"/>
        </w:rPr>
      </w:pPr>
      <w:proofErr w:type="spellStart"/>
      <w:r>
        <w:rPr>
          <w:rFonts w:ascii="AppleSystemUIFont" w:hAnsi="AppleSystemUIFont" w:cs="AppleSystemUIFont"/>
          <w:lang w:bidi="he-IL"/>
        </w:rPr>
        <w:t>drmarkgriffiths</w:t>
      </w:r>
      <w:proofErr w:type="spellEnd"/>
      <w:r>
        <w:rPr>
          <w:rFonts w:ascii="AppleSystemUIFont" w:hAnsi="AppleSystemUIFont" w:cs="AppleSystemUIFont"/>
          <w:lang w:bidi="he-IL"/>
        </w:rPr>
        <w:t>. (2016). </w:t>
      </w:r>
      <w:r>
        <w:rPr>
          <w:rFonts w:ascii="AppleSystemUIFontItalic" w:hAnsi="AppleSystemUIFontItalic" w:cs="AppleSystemUIFontItalic"/>
          <w:i/>
          <w:iCs/>
          <w:lang w:bidi="he-IL"/>
        </w:rPr>
        <w:t>Stitches brew: A brief look at self-harm lip sewing</w:t>
      </w:r>
      <w:r>
        <w:rPr>
          <w:rFonts w:ascii="AppleSystemUIFont" w:hAnsi="AppleSystemUIFont" w:cs="AppleSystemUIFont"/>
          <w:lang w:bidi="he-IL"/>
        </w:rPr>
        <w:t>. [online] Available at: https://drmarkgriffiths.wordpress.com/2016/11/13/stitches-brew-a-brief-look-at-self-harm-lip-sewing/ [Accessed 10 May 2023].</w:t>
      </w:r>
    </w:p>
    <w:p w14:paraId="5B529D0E" w14:textId="77777777" w:rsidR="00D72C35" w:rsidRDefault="00D72C35" w:rsidP="00D72C35">
      <w:pPr>
        <w:autoSpaceDE w:val="0"/>
        <w:autoSpaceDN w:val="0"/>
        <w:adjustRightInd w:val="0"/>
        <w:rPr>
          <w:rFonts w:ascii="AppleSystemUIFont" w:hAnsi="AppleSystemUIFont" w:cs="AppleSystemUIFont"/>
          <w:lang w:bidi="he-IL"/>
        </w:rPr>
      </w:pPr>
      <w:r>
        <w:rPr>
          <w:rFonts w:ascii="‭.‬Arial Hebrew Desk Interface" w:hAnsi="AppleSystemUIFont" w:cs="‭.‬Arial Hebrew Desk Interface" w:hint="cs"/>
          <w:lang w:bidi="he-IL"/>
        </w:rPr>
        <w:t>‌</w:t>
      </w:r>
    </w:p>
    <w:p w14:paraId="0B60096A" w14:textId="77777777" w:rsidR="00D72C35" w:rsidRDefault="00D72C35" w:rsidP="00D72C35">
      <w:pPr>
        <w:autoSpaceDE w:val="0"/>
        <w:autoSpaceDN w:val="0"/>
        <w:adjustRightInd w:val="0"/>
        <w:rPr>
          <w:rFonts w:ascii="AppleSystemUIFont" w:hAnsi="AppleSystemUIFont" w:cs="AppleSystemUIFont"/>
          <w:lang w:bidi="he-IL"/>
        </w:rPr>
      </w:pPr>
      <w:r>
        <w:rPr>
          <w:rFonts w:ascii="AppleSystemUIFont" w:hAnsi="AppleSystemUIFont" w:cs="AppleSystemUIFont"/>
          <w:lang w:bidi="he-IL"/>
        </w:rPr>
        <w:t>Nadkarni, V.C. (2012). Confront your fear of death. </w:t>
      </w:r>
      <w:r>
        <w:rPr>
          <w:rFonts w:ascii="AppleSystemUIFontItalic" w:hAnsi="AppleSystemUIFontItalic" w:cs="AppleSystemUIFontItalic"/>
          <w:i/>
          <w:iCs/>
          <w:lang w:bidi="he-IL"/>
        </w:rPr>
        <w:t>The Economic Times</w:t>
      </w:r>
      <w:r>
        <w:rPr>
          <w:rFonts w:ascii="AppleSystemUIFont" w:hAnsi="AppleSystemUIFont" w:cs="AppleSystemUIFont"/>
          <w:lang w:bidi="he-IL"/>
        </w:rPr>
        <w:t>. [online] 18 Apr. Available at: https://economictimes.indiatimes.com/opinion/vedanta/confront-your-fear-of-death/articleshow/12711349.cms?from=mdr [Accessed 10 May 2023].</w:t>
      </w:r>
    </w:p>
    <w:p w14:paraId="7E55ED7D" w14:textId="77777777" w:rsidR="00D72C35" w:rsidRDefault="00D72C35" w:rsidP="00D72C35">
      <w:pPr>
        <w:autoSpaceDE w:val="0"/>
        <w:autoSpaceDN w:val="0"/>
        <w:adjustRightInd w:val="0"/>
        <w:rPr>
          <w:rFonts w:ascii="AppleSystemUIFont" w:hAnsi="AppleSystemUIFont" w:cs="AppleSystemUIFont"/>
          <w:lang w:bidi="he-IL"/>
        </w:rPr>
      </w:pPr>
      <w:r>
        <w:rPr>
          <w:rFonts w:ascii="‭.‬Arial Hebrew Desk Interface" w:hAnsi="AppleSystemUIFont" w:cs="‭.‬Arial Hebrew Desk Interface" w:hint="cs"/>
          <w:lang w:bidi="he-IL"/>
        </w:rPr>
        <w:t>‌</w:t>
      </w:r>
    </w:p>
    <w:p w14:paraId="4184C747" w14:textId="77777777" w:rsidR="00D72C35" w:rsidRDefault="00D72C35" w:rsidP="00D72C35">
      <w:pPr>
        <w:autoSpaceDE w:val="0"/>
        <w:autoSpaceDN w:val="0"/>
        <w:adjustRightInd w:val="0"/>
        <w:rPr>
          <w:rFonts w:ascii="AppleSystemUIFont" w:hAnsi="AppleSystemUIFont" w:cs="AppleSystemUIFont"/>
          <w:lang w:bidi="he-IL"/>
        </w:rPr>
      </w:pPr>
      <w:r>
        <w:rPr>
          <w:rFonts w:ascii="AppleSystemUIFont" w:hAnsi="AppleSystemUIFont" w:cs="AppleSystemUIFont"/>
          <w:lang w:bidi="he-IL"/>
        </w:rPr>
        <w:t>www.youtube.com. (n.d.). </w:t>
      </w:r>
      <w:r>
        <w:rPr>
          <w:rFonts w:ascii="AppleSystemUIFontItalic" w:hAnsi="AppleSystemUIFontItalic" w:cs="AppleSystemUIFontItalic"/>
          <w:i/>
          <w:iCs/>
          <w:lang w:bidi="he-IL"/>
        </w:rPr>
        <w:t>Klimt, Death and Life</w:t>
      </w:r>
      <w:r>
        <w:rPr>
          <w:rFonts w:ascii="AppleSystemUIFont" w:hAnsi="AppleSystemUIFont" w:cs="AppleSystemUIFont"/>
          <w:lang w:bidi="he-IL"/>
        </w:rPr>
        <w:t>. [online] Available at: https://www.youtube.com/watch?v=P1Lw1NVcI8o.</w:t>
      </w:r>
    </w:p>
    <w:p w14:paraId="1DDDB3CE" w14:textId="77777777" w:rsidR="00D72C35" w:rsidRDefault="00D72C35" w:rsidP="00D72C35">
      <w:pPr>
        <w:autoSpaceDE w:val="0"/>
        <w:autoSpaceDN w:val="0"/>
        <w:adjustRightInd w:val="0"/>
        <w:rPr>
          <w:rFonts w:ascii="AppleSystemUIFont" w:hAnsi="AppleSystemUIFont" w:cs="AppleSystemUIFont"/>
          <w:lang w:bidi="he-IL"/>
        </w:rPr>
      </w:pPr>
      <w:r>
        <w:rPr>
          <w:rFonts w:ascii="‭.‬Arial Hebrew Desk Interface" w:hAnsi="AppleSystemUIFont" w:cs="‭.‬Arial Hebrew Desk Interface" w:hint="cs"/>
          <w:lang w:bidi="he-IL"/>
        </w:rPr>
        <w:t>‌</w:t>
      </w:r>
    </w:p>
    <w:p w14:paraId="5D47A479" w14:textId="77777777" w:rsidR="00D72C35" w:rsidRDefault="00D72C35" w:rsidP="00D72C35">
      <w:pPr>
        <w:autoSpaceDE w:val="0"/>
        <w:autoSpaceDN w:val="0"/>
        <w:adjustRightInd w:val="0"/>
        <w:rPr>
          <w:rFonts w:ascii="AppleSystemUIFont" w:hAnsi="AppleSystemUIFont" w:cs="AppleSystemUIFont"/>
          <w:lang w:bidi="he-IL"/>
        </w:rPr>
      </w:pPr>
      <w:r>
        <w:rPr>
          <w:rFonts w:ascii="AppleSystemUIFont" w:hAnsi="AppleSystemUIFont" w:cs="AppleSystemUIFont"/>
          <w:lang w:bidi="he-IL"/>
        </w:rPr>
        <w:t>encyclopedia.pub. (n.d.). </w:t>
      </w:r>
      <w:r>
        <w:rPr>
          <w:rFonts w:ascii="AppleSystemUIFontItalic" w:hAnsi="AppleSystemUIFontItalic" w:cs="AppleSystemUIFontItalic"/>
          <w:i/>
          <w:iCs/>
          <w:lang w:bidi="he-IL"/>
        </w:rPr>
        <w:t>Death Anxiety</w:t>
      </w:r>
      <w:r>
        <w:rPr>
          <w:rFonts w:ascii="AppleSystemUIFont" w:hAnsi="AppleSystemUIFont" w:cs="AppleSystemUIFont"/>
          <w:lang w:bidi="he-IL"/>
        </w:rPr>
        <w:t>. [online] Available at: https://encyclopedia.pub/entry/6711#:~:text=Thanatophobia%20is%20fear%20of%20death [Accessed 10 May 2023].</w:t>
      </w:r>
    </w:p>
    <w:p w14:paraId="207DB078" w14:textId="77777777" w:rsidR="00D72C35" w:rsidRDefault="00D72C35" w:rsidP="00D72C35">
      <w:pPr>
        <w:autoSpaceDE w:val="0"/>
        <w:autoSpaceDN w:val="0"/>
        <w:adjustRightInd w:val="0"/>
        <w:rPr>
          <w:rFonts w:ascii="AppleSystemUIFont" w:hAnsi="AppleSystemUIFont" w:cs="AppleSystemUIFont"/>
          <w:lang w:bidi="he-IL"/>
        </w:rPr>
      </w:pPr>
      <w:r>
        <w:rPr>
          <w:rFonts w:ascii="‭.‬Arial Hebrew Desk Interface" w:hAnsi="AppleSystemUIFont" w:cs="‭.‬Arial Hebrew Desk Interface" w:hint="cs"/>
          <w:lang w:bidi="he-IL"/>
        </w:rPr>
        <w:t>‌</w:t>
      </w:r>
    </w:p>
    <w:p w14:paraId="10E79E66" w14:textId="77777777" w:rsidR="00D72C35" w:rsidRDefault="00D72C35" w:rsidP="00D72C35">
      <w:pPr>
        <w:autoSpaceDE w:val="0"/>
        <w:autoSpaceDN w:val="0"/>
        <w:adjustRightInd w:val="0"/>
        <w:rPr>
          <w:rFonts w:ascii="AppleSystemUIFont" w:hAnsi="AppleSystemUIFont" w:cs="AppleSystemUIFont"/>
          <w:lang w:bidi="he-IL"/>
        </w:rPr>
      </w:pPr>
      <w:r>
        <w:rPr>
          <w:rFonts w:ascii="AppleSystemUIFont" w:hAnsi="AppleSystemUIFont" w:cs="AppleSystemUIFont"/>
          <w:lang w:bidi="he-IL"/>
        </w:rPr>
        <w:t>www.goodreads.com. (n.d.). </w:t>
      </w:r>
      <w:r>
        <w:rPr>
          <w:rFonts w:ascii="AppleSystemUIFontItalic" w:hAnsi="AppleSystemUIFontItalic" w:cs="AppleSystemUIFontItalic"/>
          <w:i/>
          <w:iCs/>
          <w:lang w:bidi="he-IL"/>
        </w:rPr>
        <w:t>A quote from The Denial of Death</w:t>
      </w:r>
      <w:r>
        <w:rPr>
          <w:rFonts w:ascii="AppleSystemUIFont" w:hAnsi="AppleSystemUIFont" w:cs="AppleSystemUIFont"/>
          <w:lang w:bidi="he-IL"/>
        </w:rPr>
        <w:t>. [online] Available at: https://www.goodreads.com/quotes/7592510-but-now-the-rub-for-man-if-sex-is-a [Accessed 11 May 2023].</w:t>
      </w:r>
    </w:p>
    <w:p w14:paraId="20B46861" w14:textId="77777777" w:rsidR="00D72C35" w:rsidRDefault="00D72C35" w:rsidP="00D72C35">
      <w:pPr>
        <w:autoSpaceDE w:val="0"/>
        <w:autoSpaceDN w:val="0"/>
        <w:adjustRightInd w:val="0"/>
        <w:rPr>
          <w:rFonts w:ascii="AppleSystemUIFont" w:hAnsi="AppleSystemUIFont" w:cs="AppleSystemUIFont"/>
          <w:lang w:bidi="he-IL"/>
        </w:rPr>
      </w:pPr>
      <w:r>
        <w:rPr>
          <w:rFonts w:ascii="‭.‬Arial Hebrew Desk Interface" w:hAnsi="AppleSystemUIFont" w:cs="‭.‬Arial Hebrew Desk Interface" w:hint="cs"/>
          <w:lang w:bidi="he-IL"/>
        </w:rPr>
        <w:t>‌</w:t>
      </w:r>
    </w:p>
    <w:p w14:paraId="441502FE" w14:textId="77777777" w:rsidR="00D72C35" w:rsidRDefault="00D72C35" w:rsidP="00D72C35">
      <w:pPr>
        <w:autoSpaceDE w:val="0"/>
        <w:autoSpaceDN w:val="0"/>
        <w:adjustRightInd w:val="0"/>
        <w:rPr>
          <w:rFonts w:ascii="AppleSystemUIFont" w:hAnsi="AppleSystemUIFont" w:cs="AppleSystemUIFont"/>
          <w:lang w:bidi="he-IL"/>
        </w:rPr>
      </w:pPr>
      <w:r>
        <w:rPr>
          <w:rFonts w:ascii="AppleSystemUIFont" w:hAnsi="AppleSystemUIFont" w:cs="AppleSystemUIFont"/>
          <w:lang w:bidi="he-IL"/>
        </w:rPr>
        <w:t>webspace.ship.edu. (n.d.). </w:t>
      </w:r>
      <w:r>
        <w:rPr>
          <w:rFonts w:ascii="AppleSystemUIFontItalic" w:hAnsi="AppleSystemUIFontItalic" w:cs="AppleSystemUIFontItalic"/>
          <w:i/>
          <w:iCs/>
          <w:lang w:bidi="he-IL"/>
        </w:rPr>
        <w:t>Otto Rank</w:t>
      </w:r>
      <w:r>
        <w:rPr>
          <w:rFonts w:ascii="AppleSystemUIFont" w:hAnsi="AppleSystemUIFont" w:cs="AppleSystemUIFont"/>
          <w:lang w:bidi="he-IL"/>
        </w:rPr>
        <w:t>. [online] Available at: https://webspace.ship.edu/cgboer/rank.html.</w:t>
      </w:r>
    </w:p>
    <w:p w14:paraId="75209520" w14:textId="77777777" w:rsidR="00D72C35" w:rsidRDefault="00D72C35" w:rsidP="00D72C35">
      <w:pPr>
        <w:autoSpaceDE w:val="0"/>
        <w:autoSpaceDN w:val="0"/>
        <w:adjustRightInd w:val="0"/>
        <w:rPr>
          <w:rFonts w:ascii="AppleSystemUIFont" w:hAnsi="AppleSystemUIFont" w:cs="AppleSystemUIFont"/>
          <w:lang w:bidi="he-IL"/>
        </w:rPr>
      </w:pPr>
      <w:r>
        <w:rPr>
          <w:rFonts w:ascii="‭.‬Arial Hebrew Desk Interface" w:hAnsi="AppleSystemUIFont" w:cs="‭.‬Arial Hebrew Desk Interface" w:hint="cs"/>
          <w:lang w:bidi="he-IL"/>
        </w:rPr>
        <w:t>‌</w:t>
      </w:r>
    </w:p>
    <w:p w14:paraId="7E05D812" w14:textId="77777777" w:rsidR="00D72C35" w:rsidRDefault="00D72C35" w:rsidP="00D72C35">
      <w:pPr>
        <w:autoSpaceDE w:val="0"/>
        <w:autoSpaceDN w:val="0"/>
        <w:adjustRightInd w:val="0"/>
        <w:rPr>
          <w:rFonts w:ascii="AppleSystemUIFont" w:hAnsi="AppleSystemUIFont" w:cs="AppleSystemUIFont"/>
          <w:lang w:bidi="he-IL"/>
        </w:rPr>
      </w:pPr>
      <w:r>
        <w:rPr>
          <w:rFonts w:ascii="AppleSystemUIFont" w:hAnsi="AppleSystemUIFont" w:cs="AppleSystemUIFont"/>
          <w:lang w:bidi="he-IL"/>
        </w:rPr>
        <w:t>www.nature.com. (n.d.). </w:t>
      </w:r>
      <w:proofErr w:type="spellStart"/>
      <w:r>
        <w:rPr>
          <w:rFonts w:ascii="AppleSystemUIFontItalic" w:hAnsi="AppleSystemUIFontItalic" w:cs="AppleSystemUIFontItalic"/>
          <w:i/>
          <w:iCs/>
          <w:lang w:bidi="he-IL"/>
        </w:rPr>
        <w:t>Semelparity</w:t>
      </w:r>
      <w:proofErr w:type="spellEnd"/>
      <w:r>
        <w:rPr>
          <w:rFonts w:ascii="AppleSystemUIFontItalic" w:hAnsi="AppleSystemUIFontItalic" w:cs="AppleSystemUIFontItalic"/>
          <w:i/>
          <w:iCs/>
          <w:lang w:bidi="he-IL"/>
        </w:rPr>
        <w:t xml:space="preserve"> and Iteroparity | Learn Science at </w:t>
      </w:r>
      <w:proofErr w:type="spellStart"/>
      <w:r>
        <w:rPr>
          <w:rFonts w:ascii="AppleSystemUIFontItalic" w:hAnsi="AppleSystemUIFontItalic" w:cs="AppleSystemUIFontItalic"/>
          <w:i/>
          <w:iCs/>
          <w:lang w:bidi="he-IL"/>
        </w:rPr>
        <w:t>Scitable</w:t>
      </w:r>
      <w:proofErr w:type="spellEnd"/>
      <w:r>
        <w:rPr>
          <w:rFonts w:ascii="AppleSystemUIFont" w:hAnsi="AppleSystemUIFont" w:cs="AppleSystemUIFont"/>
          <w:lang w:bidi="he-IL"/>
        </w:rPr>
        <w:t>. [online] Available at: https://www.nature.com/scitable/knowledge/library/semelparity-and-iteroparity-13260334/.</w:t>
      </w:r>
    </w:p>
    <w:p w14:paraId="413F16A9" w14:textId="77777777" w:rsidR="00D72C35" w:rsidRDefault="00D72C35" w:rsidP="00D72C35">
      <w:pPr>
        <w:autoSpaceDE w:val="0"/>
        <w:autoSpaceDN w:val="0"/>
        <w:adjustRightInd w:val="0"/>
        <w:rPr>
          <w:rFonts w:ascii="AppleSystemUIFont" w:hAnsi="AppleSystemUIFont" w:cs="AppleSystemUIFont"/>
          <w:lang w:bidi="he-IL"/>
        </w:rPr>
      </w:pPr>
      <w:r>
        <w:rPr>
          <w:rFonts w:ascii="‭.‬Arial Hebrew Desk Interface" w:hAnsi="AppleSystemUIFont" w:cs="‭.‬Arial Hebrew Desk Interface" w:hint="cs"/>
          <w:lang w:bidi="he-IL"/>
        </w:rPr>
        <w:t>‌</w:t>
      </w:r>
    </w:p>
    <w:p w14:paraId="2C552F6E" w14:textId="77777777" w:rsidR="00D72C35" w:rsidRDefault="00D72C35" w:rsidP="00D72C35">
      <w:pPr>
        <w:autoSpaceDE w:val="0"/>
        <w:autoSpaceDN w:val="0"/>
        <w:adjustRightInd w:val="0"/>
        <w:rPr>
          <w:rFonts w:ascii="AppleSystemUIFont" w:hAnsi="AppleSystemUIFont" w:cs="AppleSystemUIFont"/>
          <w:lang w:bidi="he-IL"/>
        </w:rPr>
      </w:pPr>
      <w:r>
        <w:rPr>
          <w:rFonts w:ascii="AppleSystemUIFont" w:hAnsi="AppleSystemUIFont" w:cs="AppleSystemUIFont"/>
          <w:lang w:bidi="he-IL"/>
        </w:rPr>
        <w:lastRenderedPageBreak/>
        <w:t>web.mit.edu. (n.d.). </w:t>
      </w:r>
      <w:r>
        <w:rPr>
          <w:rFonts w:ascii="AppleSystemUIFontItalic" w:hAnsi="AppleSystemUIFontItalic" w:cs="AppleSystemUIFontItalic"/>
          <w:i/>
          <w:iCs/>
          <w:lang w:bidi="he-IL"/>
        </w:rPr>
        <w:t xml:space="preserve">Bible Gateway Leviticus </w:t>
      </w:r>
      <w:proofErr w:type="gramStart"/>
      <w:r>
        <w:rPr>
          <w:rFonts w:ascii="AppleSystemUIFontItalic" w:hAnsi="AppleSystemUIFontItalic" w:cs="AppleSystemUIFontItalic"/>
          <w:i/>
          <w:iCs/>
          <w:lang w:bidi="he-IL"/>
        </w:rPr>
        <w:t>20 :</w:t>
      </w:r>
      <w:proofErr w:type="gramEnd"/>
      <w:r>
        <w:rPr>
          <w:rFonts w:ascii="AppleSystemUIFontItalic" w:hAnsi="AppleSystemUIFontItalic" w:cs="AppleSystemUIFontItalic"/>
          <w:i/>
          <w:iCs/>
          <w:lang w:bidi="he-IL"/>
        </w:rPr>
        <w:t>: NIV</w:t>
      </w:r>
      <w:r>
        <w:rPr>
          <w:rFonts w:ascii="AppleSystemUIFont" w:hAnsi="AppleSystemUIFont" w:cs="AppleSystemUIFont"/>
          <w:lang w:bidi="he-IL"/>
        </w:rPr>
        <w:t>. [online] Available at: http://web.mit.edu/jywang/www/cef/Bible/NIV/NIV_Bible/LEV+20.html#:~:text=%22%60If%20a%20man%20commits%20adultery.</w:t>
      </w:r>
    </w:p>
    <w:p w14:paraId="5B09673A" w14:textId="77777777" w:rsidR="00D72C35" w:rsidRDefault="00D72C35" w:rsidP="00D72C35">
      <w:pPr>
        <w:autoSpaceDE w:val="0"/>
        <w:autoSpaceDN w:val="0"/>
        <w:adjustRightInd w:val="0"/>
        <w:rPr>
          <w:rFonts w:ascii="AppleSystemUIFont" w:hAnsi="AppleSystemUIFont" w:cs="AppleSystemUIFont"/>
          <w:lang w:bidi="he-IL"/>
        </w:rPr>
      </w:pPr>
      <w:r>
        <w:rPr>
          <w:rFonts w:ascii="‭.‬Arial Hebrew Desk Interface" w:hAnsi="AppleSystemUIFont" w:cs="‭.‬Arial Hebrew Desk Interface" w:hint="cs"/>
          <w:lang w:bidi="he-IL"/>
        </w:rPr>
        <w:t>‌</w:t>
      </w:r>
    </w:p>
    <w:p w14:paraId="12C9F4DD" w14:textId="77777777" w:rsidR="00D72C35" w:rsidRDefault="00D72C35" w:rsidP="00D72C35">
      <w:pPr>
        <w:autoSpaceDE w:val="0"/>
        <w:autoSpaceDN w:val="0"/>
        <w:adjustRightInd w:val="0"/>
        <w:rPr>
          <w:rFonts w:ascii="AppleSystemUIFont" w:hAnsi="AppleSystemUIFont" w:cs="AppleSystemUIFont"/>
          <w:lang w:bidi="he-IL"/>
        </w:rPr>
      </w:pPr>
      <w:r>
        <w:rPr>
          <w:rFonts w:ascii="AppleSystemUIFont" w:hAnsi="AppleSystemUIFont" w:cs="AppleSystemUIFont"/>
          <w:lang w:bidi="he-IL"/>
        </w:rPr>
        <w:t>Anon, (2022). </w:t>
      </w:r>
      <w:r>
        <w:rPr>
          <w:rFonts w:ascii="AppleSystemUIFontItalic" w:hAnsi="AppleSystemUIFontItalic" w:cs="AppleSystemUIFontItalic"/>
          <w:i/>
          <w:iCs/>
          <w:lang w:bidi="he-IL"/>
        </w:rPr>
        <w:t>Freud’s Psychosexual Theory and 5 Stages of Human Development</w:t>
      </w:r>
      <w:r>
        <w:rPr>
          <w:rFonts w:ascii="AppleSystemUIFont" w:hAnsi="AppleSystemUIFont" w:cs="AppleSystemUIFont"/>
          <w:lang w:bidi="he-IL"/>
        </w:rPr>
        <w:t>. [online] Available at: https://www.simplypsychology.org/psychosexual.html#:~:text=As%20a%20person%20grows%20physically [Accessed 11 May 2023].</w:t>
      </w:r>
    </w:p>
    <w:p w14:paraId="68C37F20" w14:textId="77777777" w:rsidR="00D72C35" w:rsidRDefault="00D72C35" w:rsidP="00D72C35">
      <w:pPr>
        <w:autoSpaceDE w:val="0"/>
        <w:autoSpaceDN w:val="0"/>
        <w:adjustRightInd w:val="0"/>
        <w:rPr>
          <w:rFonts w:ascii="AppleSystemUIFont" w:hAnsi="AppleSystemUIFont" w:cs="AppleSystemUIFont"/>
          <w:lang w:bidi="he-IL"/>
        </w:rPr>
      </w:pPr>
      <w:r>
        <w:rPr>
          <w:rFonts w:ascii="‭.‬Arial Hebrew Desk Interface" w:hAnsi="AppleSystemUIFont" w:cs="‭.‬Arial Hebrew Desk Interface" w:hint="cs"/>
          <w:lang w:bidi="he-IL"/>
        </w:rPr>
        <w:t>‌</w:t>
      </w:r>
    </w:p>
    <w:p w14:paraId="2EF0DB59" w14:textId="77777777" w:rsidR="00D72C35" w:rsidRDefault="00D72C35" w:rsidP="00D72C35">
      <w:pPr>
        <w:autoSpaceDE w:val="0"/>
        <w:autoSpaceDN w:val="0"/>
        <w:adjustRightInd w:val="0"/>
        <w:rPr>
          <w:rFonts w:ascii="AppleSystemUIFont" w:hAnsi="AppleSystemUIFont" w:cs="AppleSystemUIFont"/>
          <w:lang w:bidi="he-IL"/>
        </w:rPr>
      </w:pPr>
      <w:r>
        <w:rPr>
          <w:rFonts w:ascii="AppleSystemUIFont" w:hAnsi="AppleSystemUIFont" w:cs="AppleSystemUIFont"/>
          <w:lang w:bidi="he-IL"/>
        </w:rPr>
        <w:t>Tate (n.d.). </w:t>
      </w:r>
      <w:r>
        <w:rPr>
          <w:rFonts w:ascii="AppleSystemUIFontItalic" w:hAnsi="AppleSystemUIFontItalic" w:cs="AppleSystemUIFontItalic"/>
          <w:i/>
          <w:iCs/>
          <w:lang w:bidi="he-IL"/>
        </w:rPr>
        <w:t>Ephemeral art – Art Term</w:t>
      </w:r>
      <w:r>
        <w:rPr>
          <w:rFonts w:ascii="AppleSystemUIFont" w:hAnsi="AppleSystemUIFont" w:cs="AppleSystemUIFont"/>
          <w:lang w:bidi="he-IL"/>
        </w:rPr>
        <w:t>. [online] Tate. Available at: https://www.tate.org.uk/art/art-terms/e/ephemeral-art.</w:t>
      </w:r>
    </w:p>
    <w:p w14:paraId="691BAE4F" w14:textId="77777777" w:rsidR="00D72C35" w:rsidRDefault="00D72C35" w:rsidP="00D72C35">
      <w:pPr>
        <w:autoSpaceDE w:val="0"/>
        <w:autoSpaceDN w:val="0"/>
        <w:adjustRightInd w:val="0"/>
        <w:rPr>
          <w:rFonts w:ascii="AppleSystemUIFont" w:hAnsi="AppleSystemUIFont" w:cs="AppleSystemUIFont"/>
          <w:lang w:bidi="he-IL"/>
        </w:rPr>
      </w:pPr>
      <w:r>
        <w:rPr>
          <w:rFonts w:ascii="‭.‬Arial Hebrew Desk Interface" w:hAnsi="AppleSystemUIFont" w:cs="‭.‬Arial Hebrew Desk Interface" w:hint="cs"/>
          <w:lang w:bidi="he-IL"/>
        </w:rPr>
        <w:t>‌</w:t>
      </w:r>
    </w:p>
    <w:p w14:paraId="65FB09C1" w14:textId="77777777" w:rsidR="00D72C35" w:rsidRDefault="00D72C35" w:rsidP="00D72C35">
      <w:pPr>
        <w:autoSpaceDE w:val="0"/>
        <w:autoSpaceDN w:val="0"/>
        <w:adjustRightInd w:val="0"/>
        <w:rPr>
          <w:rFonts w:ascii="AppleSystemUIFont" w:hAnsi="AppleSystemUIFont" w:cs="AppleSystemUIFont"/>
          <w:lang w:bidi="he-IL"/>
        </w:rPr>
      </w:pPr>
      <w:r>
        <w:rPr>
          <w:rFonts w:ascii="AppleSystemUIFont" w:hAnsi="AppleSystemUIFont" w:cs="AppleSystemUIFont"/>
          <w:lang w:bidi="he-IL"/>
        </w:rPr>
        <w:t>Neo Cremations. (2021). </w:t>
      </w:r>
      <w:r>
        <w:rPr>
          <w:rFonts w:ascii="AppleSystemUIFontItalic" w:hAnsi="AppleSystemUIFontItalic" w:cs="AppleSystemUIFontItalic"/>
          <w:i/>
          <w:iCs/>
          <w:lang w:bidi="he-IL"/>
        </w:rPr>
        <w:t>Our Top 10 Death and Bereavement Inspired Art</w:t>
      </w:r>
      <w:r>
        <w:rPr>
          <w:rFonts w:ascii="AppleSystemUIFont" w:hAnsi="AppleSystemUIFont" w:cs="AppleSystemUIFont"/>
          <w:lang w:bidi="he-IL"/>
        </w:rPr>
        <w:t>. [online] Available at: https://neocremations.co.uk/our-top-10-death-and-bereavement-inspired-art/.</w:t>
      </w:r>
    </w:p>
    <w:p w14:paraId="6AB21105" w14:textId="77777777" w:rsidR="00D72C35" w:rsidRDefault="00D72C35" w:rsidP="00D72C35">
      <w:pPr>
        <w:autoSpaceDE w:val="0"/>
        <w:autoSpaceDN w:val="0"/>
        <w:adjustRightInd w:val="0"/>
        <w:rPr>
          <w:rFonts w:ascii="AppleSystemUIFont" w:hAnsi="AppleSystemUIFont" w:cs="AppleSystemUIFont"/>
          <w:lang w:bidi="he-IL"/>
        </w:rPr>
      </w:pPr>
      <w:r>
        <w:rPr>
          <w:rFonts w:ascii="‭.‬Arial Hebrew Desk Interface" w:hAnsi="AppleSystemUIFont" w:cs="‭.‬Arial Hebrew Desk Interface" w:hint="cs"/>
          <w:lang w:bidi="he-IL"/>
        </w:rPr>
        <w:t>‌</w:t>
      </w:r>
    </w:p>
    <w:p w14:paraId="4C43D9D6" w14:textId="77777777" w:rsidR="00D72C35" w:rsidRDefault="00D72C35" w:rsidP="00D72C35">
      <w:pPr>
        <w:autoSpaceDE w:val="0"/>
        <w:autoSpaceDN w:val="0"/>
        <w:adjustRightInd w:val="0"/>
        <w:rPr>
          <w:rFonts w:ascii="AppleSystemUIFont" w:hAnsi="AppleSystemUIFont" w:cs="AppleSystemUIFont"/>
          <w:lang w:bidi="he-IL"/>
        </w:rPr>
      </w:pPr>
      <w:r>
        <w:rPr>
          <w:rFonts w:ascii="AppleSystemUIFont" w:hAnsi="AppleSystemUIFont" w:cs="AppleSystemUIFont"/>
          <w:lang w:bidi="he-IL"/>
        </w:rPr>
        <w:t>www.ukessays.com. (n.d.). </w:t>
      </w:r>
      <w:r>
        <w:rPr>
          <w:rFonts w:ascii="AppleSystemUIFontItalic" w:hAnsi="AppleSystemUIFontItalic" w:cs="AppleSystemUIFontItalic"/>
          <w:i/>
          <w:iCs/>
          <w:lang w:bidi="he-IL"/>
        </w:rPr>
        <w:t>Psychological Theories of Death and Dying</w:t>
      </w:r>
      <w:r>
        <w:rPr>
          <w:rFonts w:ascii="AppleSystemUIFont" w:hAnsi="AppleSystemUIFont" w:cs="AppleSystemUIFont"/>
          <w:lang w:bidi="he-IL"/>
        </w:rPr>
        <w:t>. [online] Available at: https://www.ukessays.com/essays/psychology/psychological-theories-death-dying-2629.php.</w:t>
      </w:r>
    </w:p>
    <w:p w14:paraId="6208CB98" w14:textId="77777777" w:rsidR="00D72C35" w:rsidRDefault="00D72C35" w:rsidP="00D72C35">
      <w:pPr>
        <w:autoSpaceDE w:val="0"/>
        <w:autoSpaceDN w:val="0"/>
        <w:adjustRightInd w:val="0"/>
        <w:rPr>
          <w:rFonts w:ascii="AppleSystemUIFont" w:hAnsi="AppleSystemUIFont" w:cs="AppleSystemUIFont"/>
          <w:lang w:bidi="he-IL"/>
        </w:rPr>
      </w:pPr>
      <w:r>
        <w:rPr>
          <w:rFonts w:ascii="‭.‬Arial Hebrew Desk Interface" w:hAnsi="AppleSystemUIFont" w:cs="‭.‬Arial Hebrew Desk Interface" w:hint="cs"/>
          <w:lang w:bidi="he-IL"/>
        </w:rPr>
        <w:t>‌</w:t>
      </w:r>
    </w:p>
    <w:p w14:paraId="067772CB" w14:textId="77777777" w:rsidR="00D72C35" w:rsidRDefault="00D72C35" w:rsidP="00D72C35">
      <w:pPr>
        <w:autoSpaceDE w:val="0"/>
        <w:autoSpaceDN w:val="0"/>
        <w:adjustRightInd w:val="0"/>
        <w:rPr>
          <w:rFonts w:ascii="AppleSystemUIFont" w:hAnsi="AppleSystemUIFont" w:cs="AppleSystemUIFont"/>
          <w:lang w:bidi="he-IL"/>
        </w:rPr>
      </w:pPr>
      <w:r>
        <w:rPr>
          <w:rFonts w:ascii="AppleSystemUIFont" w:hAnsi="AppleSystemUIFont" w:cs="AppleSystemUIFont"/>
          <w:lang w:bidi="he-IL"/>
        </w:rPr>
        <w:t>www.youtube.com. (n.d.). </w:t>
      </w:r>
      <w:r>
        <w:rPr>
          <w:rFonts w:ascii="AppleSystemUIFontItalic" w:hAnsi="AppleSystemUIFontItalic" w:cs="AppleSystemUIFontItalic"/>
          <w:i/>
          <w:iCs/>
          <w:lang w:bidi="he-IL"/>
        </w:rPr>
        <w:t>The Saddest Robot on Earth (Can’t Help Myself)</w:t>
      </w:r>
      <w:r>
        <w:rPr>
          <w:rFonts w:ascii="AppleSystemUIFont" w:hAnsi="AppleSystemUIFont" w:cs="AppleSystemUIFont"/>
          <w:lang w:bidi="he-IL"/>
        </w:rPr>
        <w:t>. [online] Available at: https://www.youtube.com/watch?v=vSnvVuKg6d8 [Accessed 11 May 2023].</w:t>
      </w:r>
    </w:p>
    <w:p w14:paraId="2F7B90CA" w14:textId="77777777" w:rsidR="00D72C35" w:rsidRDefault="00D72C35" w:rsidP="00D72C35">
      <w:pPr>
        <w:autoSpaceDE w:val="0"/>
        <w:autoSpaceDN w:val="0"/>
        <w:adjustRightInd w:val="0"/>
        <w:rPr>
          <w:rFonts w:ascii="AppleSystemUIFont" w:hAnsi="AppleSystemUIFont" w:cs="AppleSystemUIFont"/>
          <w:lang w:bidi="he-IL"/>
        </w:rPr>
      </w:pPr>
      <w:r>
        <w:rPr>
          <w:rFonts w:ascii="‭.‬Arial Hebrew Desk Interface" w:hAnsi="AppleSystemUIFont" w:cs="‭.‬Arial Hebrew Desk Interface" w:hint="cs"/>
          <w:lang w:bidi="he-IL"/>
        </w:rPr>
        <w:t>‌</w:t>
      </w:r>
    </w:p>
    <w:p w14:paraId="326E7451" w14:textId="77777777" w:rsidR="00D72C35" w:rsidRDefault="00D72C35" w:rsidP="00D72C35">
      <w:pPr>
        <w:autoSpaceDE w:val="0"/>
        <w:autoSpaceDN w:val="0"/>
        <w:adjustRightInd w:val="0"/>
        <w:rPr>
          <w:rFonts w:ascii="AppleSystemUIFont" w:hAnsi="AppleSystemUIFont" w:cs="AppleSystemUIFont"/>
          <w:lang w:bidi="he-IL"/>
        </w:rPr>
      </w:pPr>
      <w:r>
        <w:rPr>
          <w:rFonts w:ascii="AppleSystemUIFont" w:hAnsi="AppleSystemUIFont" w:cs="AppleSystemUIFont"/>
          <w:lang w:bidi="he-IL"/>
        </w:rPr>
        <w:t>Goodreads.com. (2019). </w:t>
      </w:r>
      <w:r>
        <w:rPr>
          <w:rFonts w:ascii="AppleSystemUIFontItalic" w:hAnsi="AppleSystemUIFontItalic" w:cs="AppleSystemUIFontItalic"/>
          <w:i/>
          <w:iCs/>
          <w:lang w:bidi="he-IL"/>
        </w:rPr>
        <w:t>Arthur Schopenhauer Quotes (Author of The World as Will and Representation, Vol. 1)</w:t>
      </w:r>
      <w:r>
        <w:rPr>
          <w:rFonts w:ascii="AppleSystemUIFont" w:hAnsi="AppleSystemUIFont" w:cs="AppleSystemUIFont"/>
          <w:lang w:bidi="he-IL"/>
        </w:rPr>
        <w:t>. [online] Available at: https://www.goodreads.com/author/quotes/11682.Arthur_Schopenhauer [Accessed 16 Jul. 2019].</w:t>
      </w:r>
    </w:p>
    <w:p w14:paraId="52712695" w14:textId="77777777" w:rsidR="00D72C35" w:rsidRDefault="00D72C35" w:rsidP="00D72C35">
      <w:pPr>
        <w:autoSpaceDE w:val="0"/>
        <w:autoSpaceDN w:val="0"/>
        <w:adjustRightInd w:val="0"/>
        <w:rPr>
          <w:rFonts w:ascii="AppleSystemUIFont" w:hAnsi="AppleSystemUIFont" w:cs="AppleSystemUIFont"/>
          <w:lang w:bidi="he-IL"/>
        </w:rPr>
      </w:pPr>
      <w:r>
        <w:rPr>
          <w:rFonts w:ascii="‭.‬Arial Hebrew Desk Interface" w:hAnsi="AppleSystemUIFont" w:cs="‭.‬Arial Hebrew Desk Interface" w:hint="cs"/>
          <w:lang w:bidi="he-IL"/>
        </w:rPr>
        <w:t>‌</w:t>
      </w:r>
    </w:p>
    <w:p w14:paraId="59E21631" w14:textId="77777777" w:rsidR="00D72C35" w:rsidRDefault="00D72C35" w:rsidP="00D72C35">
      <w:pPr>
        <w:autoSpaceDE w:val="0"/>
        <w:autoSpaceDN w:val="0"/>
        <w:adjustRightInd w:val="0"/>
        <w:rPr>
          <w:rFonts w:ascii="AppleSystemUIFont" w:hAnsi="AppleSystemUIFont" w:cs="AppleSystemUIFont"/>
          <w:lang w:bidi="he-IL"/>
        </w:rPr>
      </w:pPr>
      <w:r>
        <w:rPr>
          <w:rFonts w:ascii="AppleSystemUIFont" w:hAnsi="AppleSystemUIFont" w:cs="AppleSystemUIFont"/>
          <w:lang w:bidi="he-IL"/>
        </w:rPr>
        <w:t>Weng, X. (2016). </w:t>
      </w:r>
      <w:r>
        <w:rPr>
          <w:rFonts w:ascii="AppleSystemUIFontItalic" w:hAnsi="AppleSystemUIFontItalic" w:cs="AppleSystemUIFontItalic"/>
          <w:i/>
          <w:iCs/>
          <w:lang w:bidi="he-IL"/>
        </w:rPr>
        <w:t>Can’t Help Myself</w:t>
      </w:r>
      <w:r>
        <w:rPr>
          <w:rFonts w:ascii="AppleSystemUIFont" w:hAnsi="AppleSystemUIFont" w:cs="AppleSystemUIFont"/>
          <w:lang w:bidi="he-IL"/>
        </w:rPr>
        <w:t>. [online] The Guggenheim Museums and Foundation. Available at: https://www.guggenheim.org/artwork/34812.</w:t>
      </w:r>
    </w:p>
    <w:p w14:paraId="517A3D80" w14:textId="77777777" w:rsidR="00D72C35" w:rsidRDefault="00D72C35" w:rsidP="00D72C35">
      <w:pPr>
        <w:autoSpaceDE w:val="0"/>
        <w:autoSpaceDN w:val="0"/>
        <w:adjustRightInd w:val="0"/>
        <w:rPr>
          <w:rFonts w:ascii="AppleSystemUIFont" w:hAnsi="AppleSystemUIFont" w:cs="AppleSystemUIFont"/>
          <w:lang w:bidi="he-IL"/>
        </w:rPr>
      </w:pPr>
      <w:r>
        <w:rPr>
          <w:rFonts w:ascii="‭.‬Arial Hebrew Desk Interface" w:hAnsi="AppleSystemUIFont" w:cs="‭.‬Arial Hebrew Desk Interface" w:hint="cs"/>
          <w:lang w:bidi="he-IL"/>
        </w:rPr>
        <w:t>‌</w:t>
      </w:r>
    </w:p>
    <w:p w14:paraId="59964053" w14:textId="77777777" w:rsidR="00D72C35" w:rsidRDefault="00D72C35" w:rsidP="00D72C35">
      <w:pPr>
        <w:autoSpaceDE w:val="0"/>
        <w:autoSpaceDN w:val="0"/>
        <w:adjustRightInd w:val="0"/>
        <w:rPr>
          <w:rFonts w:ascii="AppleSystemUIFont" w:hAnsi="AppleSystemUIFont" w:cs="AppleSystemUIFont"/>
          <w:lang w:bidi="he-IL"/>
        </w:rPr>
      </w:pPr>
      <w:r>
        <w:rPr>
          <w:rFonts w:ascii="AppleSystemUIFont" w:hAnsi="AppleSystemUIFont" w:cs="AppleSystemUIFont"/>
          <w:lang w:bidi="he-IL"/>
        </w:rPr>
        <w:t>Frieze. (n.d.). </w:t>
      </w:r>
      <w:r>
        <w:rPr>
          <w:rFonts w:ascii="AppleSystemUIFontItalic" w:hAnsi="AppleSystemUIFontItalic" w:cs="AppleSystemUIFontItalic"/>
          <w:i/>
          <w:iCs/>
          <w:lang w:bidi="he-IL"/>
        </w:rPr>
        <w:t>A Stitch in Time | Frieze</w:t>
      </w:r>
      <w:r>
        <w:rPr>
          <w:rFonts w:ascii="AppleSystemUIFont" w:hAnsi="AppleSystemUIFont" w:cs="AppleSystemUIFont"/>
          <w:lang w:bidi="he-IL"/>
        </w:rPr>
        <w:t>. [online] Available at: https://www.frieze.com/article/stitch-time-0.</w:t>
      </w:r>
    </w:p>
    <w:p w14:paraId="742E8E69" w14:textId="77777777" w:rsidR="00D72C35" w:rsidRDefault="00D72C35" w:rsidP="00D72C35">
      <w:pPr>
        <w:autoSpaceDE w:val="0"/>
        <w:autoSpaceDN w:val="0"/>
        <w:adjustRightInd w:val="0"/>
        <w:rPr>
          <w:rFonts w:ascii="AppleSystemUIFont" w:hAnsi="AppleSystemUIFont" w:cs="AppleSystemUIFont"/>
          <w:lang w:bidi="he-IL"/>
        </w:rPr>
      </w:pPr>
      <w:r>
        <w:rPr>
          <w:rFonts w:ascii="‭.‬Arial Hebrew Desk Interface" w:hAnsi="AppleSystemUIFont" w:cs="‭.‬Arial Hebrew Desk Interface" w:hint="cs"/>
          <w:lang w:bidi="he-IL"/>
        </w:rPr>
        <w:t>‌</w:t>
      </w:r>
    </w:p>
    <w:p w14:paraId="391A3F51" w14:textId="77777777" w:rsidR="00D72C35" w:rsidRDefault="00D72C35" w:rsidP="00D72C35">
      <w:pPr>
        <w:autoSpaceDE w:val="0"/>
        <w:autoSpaceDN w:val="0"/>
        <w:adjustRightInd w:val="0"/>
        <w:rPr>
          <w:rFonts w:ascii="AppleSystemUIFont" w:hAnsi="AppleSystemUIFont" w:cs="AppleSystemUIFont"/>
          <w:lang w:bidi="he-IL"/>
        </w:rPr>
      </w:pPr>
      <w:proofErr w:type="spellStart"/>
      <w:r>
        <w:rPr>
          <w:rFonts w:ascii="AppleSystemUIFont" w:hAnsi="AppleSystemUIFont" w:cs="AppleSystemUIFont"/>
          <w:lang w:bidi="he-IL"/>
        </w:rPr>
        <w:t>Kashdan</w:t>
      </w:r>
      <w:proofErr w:type="spellEnd"/>
      <w:r>
        <w:rPr>
          <w:rFonts w:ascii="AppleSystemUIFont" w:hAnsi="AppleSystemUIFont" w:cs="AppleSystemUIFont"/>
          <w:lang w:bidi="he-IL"/>
        </w:rPr>
        <w:t>, T.B. and Biswas-Diener, R. (2015). </w:t>
      </w:r>
      <w:r>
        <w:rPr>
          <w:rFonts w:ascii="AppleSystemUIFontItalic" w:hAnsi="AppleSystemUIFontItalic" w:cs="AppleSystemUIFontItalic"/>
          <w:i/>
          <w:iCs/>
          <w:lang w:bidi="he-IL"/>
        </w:rPr>
        <w:t xml:space="preserve">Upside of your dark </w:t>
      </w:r>
      <w:proofErr w:type="gramStart"/>
      <w:r>
        <w:rPr>
          <w:rFonts w:ascii="AppleSystemUIFontItalic" w:hAnsi="AppleSystemUIFontItalic" w:cs="AppleSystemUIFontItalic"/>
          <w:i/>
          <w:iCs/>
          <w:lang w:bidi="he-IL"/>
        </w:rPr>
        <w:t>side :</w:t>
      </w:r>
      <w:proofErr w:type="gramEnd"/>
      <w:r>
        <w:rPr>
          <w:rFonts w:ascii="AppleSystemUIFontItalic" w:hAnsi="AppleSystemUIFontItalic" w:cs="AppleSystemUIFontItalic"/>
          <w:i/>
          <w:iCs/>
          <w:lang w:bidi="he-IL"/>
        </w:rPr>
        <w:t xml:space="preserve"> why being your whole self--not just your ‘good’ </w:t>
      </w:r>
      <w:proofErr w:type="spellStart"/>
      <w:r>
        <w:rPr>
          <w:rFonts w:ascii="AppleSystemUIFontItalic" w:hAnsi="AppleSystemUIFontItalic" w:cs="AppleSystemUIFontItalic"/>
          <w:i/>
          <w:iCs/>
          <w:lang w:bidi="he-IL"/>
        </w:rPr>
        <w:t>self--drives</w:t>
      </w:r>
      <w:proofErr w:type="spellEnd"/>
      <w:r>
        <w:rPr>
          <w:rFonts w:ascii="AppleSystemUIFontItalic" w:hAnsi="AppleSystemUIFontItalic" w:cs="AppleSystemUIFontItalic"/>
          <w:i/>
          <w:iCs/>
          <w:lang w:bidi="he-IL"/>
        </w:rPr>
        <w:t xml:space="preserve"> success and </w:t>
      </w:r>
      <w:proofErr w:type="spellStart"/>
      <w:r>
        <w:rPr>
          <w:rFonts w:ascii="AppleSystemUIFontItalic" w:hAnsi="AppleSystemUIFontItalic" w:cs="AppleSystemUIFontItalic"/>
          <w:i/>
          <w:iCs/>
          <w:lang w:bidi="he-IL"/>
        </w:rPr>
        <w:t>fulfillment</w:t>
      </w:r>
      <w:proofErr w:type="spellEnd"/>
      <w:r>
        <w:rPr>
          <w:rFonts w:ascii="AppleSystemUIFont" w:hAnsi="AppleSystemUIFont" w:cs="AppleSystemUIFont"/>
          <w:lang w:bidi="he-IL"/>
        </w:rPr>
        <w:t xml:space="preserve">. New York, New York Plume, An Imprint </w:t>
      </w:r>
      <w:proofErr w:type="gramStart"/>
      <w:r>
        <w:rPr>
          <w:rFonts w:ascii="AppleSystemUIFont" w:hAnsi="AppleSystemUIFont" w:cs="AppleSystemUIFont"/>
          <w:lang w:bidi="he-IL"/>
        </w:rPr>
        <w:t>Of</w:t>
      </w:r>
      <w:proofErr w:type="gramEnd"/>
      <w:r>
        <w:rPr>
          <w:rFonts w:ascii="AppleSystemUIFont" w:hAnsi="AppleSystemUIFont" w:cs="AppleSystemUIFont"/>
          <w:lang w:bidi="he-IL"/>
        </w:rPr>
        <w:t xml:space="preserve"> Penguin Random House </w:t>
      </w:r>
      <w:proofErr w:type="spellStart"/>
      <w:r>
        <w:rPr>
          <w:rFonts w:ascii="AppleSystemUIFont" w:hAnsi="AppleSystemUIFont" w:cs="AppleSystemUIFont"/>
          <w:lang w:bidi="he-IL"/>
        </w:rPr>
        <w:t>Llc</w:t>
      </w:r>
      <w:proofErr w:type="spellEnd"/>
      <w:r>
        <w:rPr>
          <w:rFonts w:ascii="AppleSystemUIFont" w:hAnsi="AppleSystemUIFont" w:cs="AppleSystemUIFont"/>
          <w:lang w:bidi="he-IL"/>
        </w:rPr>
        <w:t>.</w:t>
      </w:r>
    </w:p>
    <w:p w14:paraId="3EFBD2EE" w14:textId="77777777" w:rsidR="00D72C35" w:rsidRDefault="00D72C35" w:rsidP="00D72C35">
      <w:pPr>
        <w:autoSpaceDE w:val="0"/>
        <w:autoSpaceDN w:val="0"/>
        <w:adjustRightInd w:val="0"/>
        <w:rPr>
          <w:rFonts w:ascii="AppleSystemUIFont" w:hAnsi="AppleSystemUIFont" w:cs="AppleSystemUIFont"/>
          <w:lang w:bidi="he-IL"/>
        </w:rPr>
      </w:pPr>
      <w:r>
        <w:rPr>
          <w:rFonts w:ascii="‭.‬Arial Hebrew Desk Interface" w:hAnsi="AppleSystemUIFont" w:cs="‭.‬Arial Hebrew Desk Interface" w:hint="cs"/>
          <w:lang w:bidi="he-IL"/>
        </w:rPr>
        <w:t>‌</w:t>
      </w:r>
    </w:p>
    <w:p w14:paraId="5DD7B965" w14:textId="77777777" w:rsidR="00D72C35" w:rsidRDefault="00D72C35" w:rsidP="00D72C35">
      <w:pPr>
        <w:autoSpaceDE w:val="0"/>
        <w:autoSpaceDN w:val="0"/>
        <w:adjustRightInd w:val="0"/>
        <w:rPr>
          <w:rFonts w:ascii="AppleSystemUIFont" w:hAnsi="AppleSystemUIFont" w:cs="AppleSystemUIFont"/>
          <w:lang w:bidi="he-IL"/>
        </w:rPr>
      </w:pPr>
      <w:r>
        <w:rPr>
          <w:rFonts w:ascii="AppleSystemUIFont" w:hAnsi="AppleSystemUIFont" w:cs="AppleSystemUIFont"/>
          <w:lang w:bidi="he-IL"/>
        </w:rPr>
        <w:t>Sigmund Freud (2015). </w:t>
      </w:r>
      <w:r>
        <w:rPr>
          <w:rFonts w:ascii="AppleSystemUIFontItalic" w:hAnsi="AppleSystemUIFontItalic" w:cs="AppleSystemUIFontItalic"/>
          <w:i/>
          <w:iCs/>
          <w:lang w:bidi="he-IL"/>
        </w:rPr>
        <w:t>Beyond the pleasure principle</w:t>
      </w:r>
      <w:r>
        <w:rPr>
          <w:rFonts w:ascii="AppleSystemUIFont" w:hAnsi="AppleSystemUIFont" w:cs="AppleSystemUIFont"/>
          <w:lang w:bidi="he-IL"/>
        </w:rPr>
        <w:t>. Mineola, New York: Dover Publication, Inc.</w:t>
      </w:r>
    </w:p>
    <w:p w14:paraId="37F035BA" w14:textId="77777777" w:rsidR="00D72C35" w:rsidRDefault="00D72C35" w:rsidP="00D72C35">
      <w:pPr>
        <w:autoSpaceDE w:val="0"/>
        <w:autoSpaceDN w:val="0"/>
        <w:adjustRightInd w:val="0"/>
        <w:rPr>
          <w:rFonts w:ascii="AppleSystemUIFont" w:hAnsi="AppleSystemUIFont" w:cs="AppleSystemUIFont"/>
          <w:lang w:bidi="he-IL"/>
        </w:rPr>
      </w:pPr>
      <w:r>
        <w:rPr>
          <w:rFonts w:ascii="‭.‬Arial Hebrew Desk Interface" w:hAnsi="AppleSystemUIFont" w:cs="‭.‬Arial Hebrew Desk Interface" w:hint="cs"/>
          <w:lang w:bidi="he-IL"/>
        </w:rPr>
        <w:t>‌</w:t>
      </w:r>
    </w:p>
    <w:p w14:paraId="1549F8D7" w14:textId="77777777" w:rsidR="00D72C35" w:rsidRDefault="00D72C35" w:rsidP="00D72C35">
      <w:pPr>
        <w:autoSpaceDE w:val="0"/>
        <w:autoSpaceDN w:val="0"/>
        <w:adjustRightInd w:val="0"/>
        <w:rPr>
          <w:rFonts w:ascii="AppleSystemUIFont" w:hAnsi="AppleSystemUIFont" w:cs="AppleSystemUIFont"/>
          <w:lang w:bidi="he-IL"/>
        </w:rPr>
      </w:pPr>
      <w:r>
        <w:rPr>
          <w:rFonts w:ascii="AppleSystemUIFont" w:hAnsi="AppleSystemUIFont" w:cs="AppleSystemUIFont"/>
          <w:lang w:bidi="he-IL"/>
        </w:rPr>
        <w:t>Jean-Paul Sartre, Richmond, S. and Moran, R. (2018). </w:t>
      </w:r>
      <w:r>
        <w:rPr>
          <w:rFonts w:ascii="AppleSystemUIFontItalic" w:hAnsi="AppleSystemUIFontItalic" w:cs="AppleSystemUIFontItalic"/>
          <w:i/>
          <w:iCs/>
          <w:lang w:bidi="he-IL"/>
        </w:rPr>
        <w:t xml:space="preserve">Being and </w:t>
      </w:r>
      <w:proofErr w:type="gramStart"/>
      <w:r>
        <w:rPr>
          <w:rFonts w:ascii="AppleSystemUIFontItalic" w:hAnsi="AppleSystemUIFontItalic" w:cs="AppleSystemUIFontItalic"/>
          <w:i/>
          <w:iCs/>
          <w:lang w:bidi="he-IL"/>
        </w:rPr>
        <w:t>nothingness :</w:t>
      </w:r>
      <w:proofErr w:type="gramEnd"/>
      <w:r>
        <w:rPr>
          <w:rFonts w:ascii="AppleSystemUIFontItalic" w:hAnsi="AppleSystemUIFontItalic" w:cs="AppleSystemUIFontItalic"/>
          <w:i/>
          <w:iCs/>
          <w:lang w:bidi="he-IL"/>
        </w:rPr>
        <w:t xml:space="preserve"> an essay in phenomenological ontology</w:t>
      </w:r>
      <w:r>
        <w:rPr>
          <w:rFonts w:ascii="AppleSystemUIFont" w:hAnsi="AppleSystemUIFont" w:cs="AppleSystemUIFont"/>
          <w:lang w:bidi="he-IL"/>
        </w:rPr>
        <w:t xml:space="preserve">. Abingdon, Oxon, </w:t>
      </w:r>
      <w:proofErr w:type="spellStart"/>
      <w:r>
        <w:rPr>
          <w:rFonts w:ascii="AppleSystemUIFont" w:hAnsi="AppleSystemUIFont" w:cs="AppleSystemUIFont"/>
          <w:lang w:bidi="he-IL"/>
        </w:rPr>
        <w:t>Uk</w:t>
      </w:r>
      <w:proofErr w:type="spellEnd"/>
      <w:r>
        <w:rPr>
          <w:rFonts w:ascii="AppleSystemUIFont" w:hAnsi="AppleSystemUIFont" w:cs="AppleSystemUIFont"/>
          <w:lang w:bidi="he-IL"/>
        </w:rPr>
        <w:t>: Routledge.</w:t>
      </w:r>
    </w:p>
    <w:p w14:paraId="51DC0288" w14:textId="77777777" w:rsidR="00D72C35" w:rsidRDefault="00D72C35" w:rsidP="00D72C35">
      <w:pPr>
        <w:autoSpaceDE w:val="0"/>
        <w:autoSpaceDN w:val="0"/>
        <w:adjustRightInd w:val="0"/>
        <w:rPr>
          <w:rFonts w:ascii="AppleSystemUIFont" w:hAnsi="AppleSystemUIFont" w:cs="AppleSystemUIFont"/>
          <w:lang w:bidi="he-IL"/>
        </w:rPr>
      </w:pPr>
      <w:r>
        <w:rPr>
          <w:rFonts w:ascii="‭.‬Arial Hebrew Desk Interface" w:hAnsi="AppleSystemUIFont" w:cs="‭.‬Arial Hebrew Desk Interface" w:hint="cs"/>
          <w:lang w:bidi="he-IL"/>
        </w:rPr>
        <w:t>‌</w:t>
      </w:r>
    </w:p>
    <w:p w14:paraId="0059FE9E" w14:textId="77777777" w:rsidR="00D72C35" w:rsidRDefault="00D72C35" w:rsidP="00D72C35">
      <w:pPr>
        <w:autoSpaceDE w:val="0"/>
        <w:autoSpaceDN w:val="0"/>
        <w:adjustRightInd w:val="0"/>
        <w:rPr>
          <w:rFonts w:ascii="AppleSystemUIFont" w:hAnsi="AppleSystemUIFont" w:cs="AppleSystemUIFont"/>
          <w:lang w:bidi="he-IL"/>
        </w:rPr>
      </w:pPr>
      <w:r>
        <w:rPr>
          <w:rFonts w:ascii="AppleSystemUIFont" w:hAnsi="AppleSystemUIFont" w:cs="AppleSystemUIFont"/>
          <w:lang w:bidi="he-IL"/>
        </w:rPr>
        <w:t>Becker, E. (1973). </w:t>
      </w:r>
      <w:r>
        <w:rPr>
          <w:rFonts w:ascii="AppleSystemUIFontItalic" w:hAnsi="AppleSystemUIFontItalic" w:cs="AppleSystemUIFontItalic"/>
          <w:i/>
          <w:iCs/>
          <w:lang w:bidi="he-IL"/>
        </w:rPr>
        <w:t>The denial of death</w:t>
      </w:r>
      <w:r>
        <w:rPr>
          <w:rFonts w:ascii="AppleSystemUIFont" w:hAnsi="AppleSystemUIFont" w:cs="AppleSystemUIFont"/>
          <w:lang w:bidi="he-IL"/>
        </w:rPr>
        <w:t>. London: Souvenir Press</w:t>
      </w:r>
      <w:proofErr w:type="gramStart"/>
      <w:r>
        <w:rPr>
          <w:rFonts w:ascii="AppleSystemUIFont" w:hAnsi="AppleSystemUIFont" w:cs="AppleSystemUIFont"/>
          <w:lang w:bidi="he-IL"/>
        </w:rPr>
        <w:t>, ,</w:t>
      </w:r>
      <w:proofErr w:type="gramEnd"/>
      <w:r>
        <w:rPr>
          <w:rFonts w:ascii="AppleSystemUIFont" w:hAnsi="AppleSystemUIFont" w:cs="AppleSystemUIFont"/>
          <w:lang w:bidi="he-IL"/>
        </w:rPr>
        <w:t xml:space="preserve"> Cop.</w:t>
      </w:r>
    </w:p>
    <w:p w14:paraId="17899365" w14:textId="77777777" w:rsidR="00D72C35" w:rsidRDefault="00D72C35" w:rsidP="00D72C35">
      <w:pPr>
        <w:autoSpaceDE w:val="0"/>
        <w:autoSpaceDN w:val="0"/>
        <w:adjustRightInd w:val="0"/>
        <w:rPr>
          <w:rFonts w:ascii="AppleSystemUIFont" w:hAnsi="AppleSystemUIFont" w:cs="AppleSystemUIFont"/>
          <w:lang w:bidi="he-IL"/>
        </w:rPr>
      </w:pPr>
      <w:r>
        <w:rPr>
          <w:rFonts w:ascii="‭.‬Arial Hebrew Desk Interface" w:hAnsi="AppleSystemUIFont" w:cs="‭.‬Arial Hebrew Desk Interface" w:hint="cs"/>
          <w:lang w:bidi="he-IL"/>
        </w:rPr>
        <w:t>‌</w:t>
      </w:r>
    </w:p>
    <w:p w14:paraId="13E852AD" w14:textId="77777777" w:rsidR="00D72C35" w:rsidRDefault="00D72C35" w:rsidP="00D72C35">
      <w:pPr>
        <w:autoSpaceDE w:val="0"/>
        <w:autoSpaceDN w:val="0"/>
        <w:adjustRightInd w:val="0"/>
        <w:rPr>
          <w:rFonts w:ascii="AppleSystemUIFont" w:hAnsi="AppleSystemUIFont" w:cs="AppleSystemUIFont"/>
          <w:lang w:bidi="he-IL"/>
        </w:rPr>
      </w:pPr>
      <w:r>
        <w:rPr>
          <w:rFonts w:ascii="AppleSystemUIFont" w:hAnsi="AppleSystemUIFont" w:cs="AppleSystemUIFont"/>
          <w:lang w:bidi="he-IL"/>
        </w:rPr>
        <w:t>Yalom, I.D. (2009). </w:t>
      </w:r>
      <w:r>
        <w:rPr>
          <w:rFonts w:ascii="AppleSystemUIFontItalic" w:hAnsi="AppleSystemUIFontItalic" w:cs="AppleSystemUIFontItalic"/>
          <w:i/>
          <w:iCs/>
          <w:lang w:bidi="he-IL"/>
        </w:rPr>
        <w:t xml:space="preserve">Staring at the </w:t>
      </w:r>
      <w:proofErr w:type="gramStart"/>
      <w:r>
        <w:rPr>
          <w:rFonts w:ascii="AppleSystemUIFontItalic" w:hAnsi="AppleSystemUIFontItalic" w:cs="AppleSystemUIFontItalic"/>
          <w:i/>
          <w:iCs/>
          <w:lang w:bidi="he-IL"/>
        </w:rPr>
        <w:t>sun :</w:t>
      </w:r>
      <w:proofErr w:type="gramEnd"/>
      <w:r>
        <w:rPr>
          <w:rFonts w:ascii="AppleSystemUIFontItalic" w:hAnsi="AppleSystemUIFontItalic" w:cs="AppleSystemUIFontItalic"/>
          <w:i/>
          <w:iCs/>
          <w:lang w:bidi="he-IL"/>
        </w:rPr>
        <w:t xml:space="preserve"> overcoming the terror of death</w:t>
      </w:r>
      <w:r>
        <w:rPr>
          <w:rFonts w:ascii="AppleSystemUIFont" w:hAnsi="AppleSystemUIFont" w:cs="AppleSystemUIFont"/>
          <w:lang w:bidi="he-IL"/>
        </w:rPr>
        <w:t>. San Francisco: Jossey-Bass.</w:t>
      </w:r>
    </w:p>
    <w:p w14:paraId="52B8758B" w14:textId="77777777" w:rsidR="00D72C35" w:rsidRDefault="00D72C35" w:rsidP="00D72C35">
      <w:pPr>
        <w:autoSpaceDE w:val="0"/>
        <w:autoSpaceDN w:val="0"/>
        <w:adjustRightInd w:val="0"/>
        <w:rPr>
          <w:rFonts w:ascii="AppleSystemUIFont" w:hAnsi="AppleSystemUIFont" w:cs="AppleSystemUIFont"/>
          <w:lang w:bidi="he-IL"/>
        </w:rPr>
      </w:pPr>
      <w:r>
        <w:rPr>
          <w:rFonts w:ascii="‭.‬Arial Hebrew Desk Interface" w:hAnsi="AppleSystemUIFont" w:cs="‭.‬Arial Hebrew Desk Interface" w:hint="cs"/>
          <w:lang w:bidi="he-IL"/>
        </w:rPr>
        <w:lastRenderedPageBreak/>
        <w:t>‌</w:t>
      </w:r>
    </w:p>
    <w:p w14:paraId="63D64602" w14:textId="09823876" w:rsidR="00D72C35" w:rsidRPr="0041355D" w:rsidRDefault="00D72C35" w:rsidP="00D72C35">
      <w:pPr>
        <w:spacing w:line="360" w:lineRule="auto"/>
        <w:rPr>
          <w:rFonts w:eastAsia="Times New Roman" w:cstheme="minorHAnsi"/>
          <w:lang w:eastAsia="en-GB"/>
        </w:rPr>
      </w:pPr>
      <w:r>
        <w:rPr>
          <w:rFonts w:ascii="AppleSystemUIFont" w:hAnsi="AppleSystemUIFont" w:cs="AppleSystemUIFont"/>
          <w:lang w:bidi="he-IL"/>
        </w:rPr>
        <w:t>Kübler-Ross, E. (1997). </w:t>
      </w:r>
      <w:r>
        <w:rPr>
          <w:rFonts w:ascii="AppleSystemUIFontItalic" w:hAnsi="AppleSystemUIFontItalic" w:cs="AppleSystemUIFontItalic"/>
          <w:i/>
          <w:iCs/>
          <w:lang w:bidi="he-IL"/>
        </w:rPr>
        <w:t xml:space="preserve">Questions and Answers on Death and </w:t>
      </w:r>
      <w:proofErr w:type="gramStart"/>
      <w:r>
        <w:rPr>
          <w:rFonts w:ascii="AppleSystemUIFontItalic" w:hAnsi="AppleSystemUIFontItalic" w:cs="AppleSystemUIFontItalic"/>
          <w:i/>
          <w:iCs/>
          <w:lang w:bidi="he-IL"/>
        </w:rPr>
        <w:t>Dying :</w:t>
      </w:r>
      <w:proofErr w:type="gramEnd"/>
      <w:r>
        <w:rPr>
          <w:rFonts w:ascii="AppleSystemUIFontItalic" w:hAnsi="AppleSystemUIFontItalic" w:cs="AppleSystemUIFontItalic"/>
          <w:i/>
          <w:iCs/>
          <w:lang w:bidi="he-IL"/>
        </w:rPr>
        <w:t xml:space="preserve"> a Companion Volume to on Death and Dying / Questions and Answers on Death and Dying : a Companion Volume to on Death and Dying</w:t>
      </w:r>
      <w:r>
        <w:rPr>
          <w:rFonts w:ascii="AppleSystemUIFont" w:hAnsi="AppleSystemUIFont" w:cs="AppleSystemUIFont"/>
          <w:lang w:bidi="he-IL"/>
        </w:rPr>
        <w:t>. New York: Touchstone Book/Simon &amp; Schuster.</w:t>
      </w:r>
    </w:p>
    <w:sectPr w:rsidR="00D72C35" w:rsidRPr="0041355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ppleSystemUIFont">
    <w:altName w:val="Calibri"/>
    <w:panose1 w:val="020B0604020202020204"/>
    <w:charset w:val="00"/>
    <w:family w:val="auto"/>
    <w:notTrueType/>
    <w:pitch w:val="default"/>
    <w:sig w:usb0="00000003" w:usb1="00000000" w:usb2="00000000" w:usb3="00000000" w:csb0="00000001" w:csb1="00000000"/>
  </w:font>
  <w:font w:name="AppleSystemUIFontItalic">
    <w:altName w:val="Calibri"/>
    <w:panose1 w:val="020B0604020202020204"/>
    <w:charset w:val="00"/>
    <w:family w:val="auto"/>
    <w:notTrueType/>
    <w:pitch w:val="default"/>
    <w:sig w:usb0="00000003" w:usb1="00000000" w:usb2="00000000" w:usb3="00000000" w:csb0="00000001" w:csb1="00000000"/>
  </w:font>
  <w:font w:name="‭.‬Arial Hebrew Desk Interface">
    <w:panose1 w:val="020B0604020202020204"/>
    <w:charset w:val="B1"/>
    <w:family w:val="auto"/>
    <w:notTrueType/>
    <w:pitch w:val="default"/>
    <w:sig w:usb0="00000801" w:usb1="00000000" w:usb2="00000000" w:usb3="00000000" w:csb0="00000020"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28"/>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05529"/>
    <w:rsid w:val="00081768"/>
    <w:rsid w:val="000A4873"/>
    <w:rsid w:val="000C7960"/>
    <w:rsid w:val="000E3E4E"/>
    <w:rsid w:val="00146E5A"/>
    <w:rsid w:val="001B4E9B"/>
    <w:rsid w:val="001B6FE3"/>
    <w:rsid w:val="002373F1"/>
    <w:rsid w:val="00271604"/>
    <w:rsid w:val="002C4DAB"/>
    <w:rsid w:val="003164D4"/>
    <w:rsid w:val="00372C62"/>
    <w:rsid w:val="00383A72"/>
    <w:rsid w:val="003A2C65"/>
    <w:rsid w:val="003A696B"/>
    <w:rsid w:val="0041355D"/>
    <w:rsid w:val="0043330A"/>
    <w:rsid w:val="005152C4"/>
    <w:rsid w:val="006F3EFF"/>
    <w:rsid w:val="007550CB"/>
    <w:rsid w:val="00767EB7"/>
    <w:rsid w:val="00803617"/>
    <w:rsid w:val="00810699"/>
    <w:rsid w:val="008143A9"/>
    <w:rsid w:val="00847521"/>
    <w:rsid w:val="008A734D"/>
    <w:rsid w:val="008E5A53"/>
    <w:rsid w:val="00900FB6"/>
    <w:rsid w:val="00901D08"/>
    <w:rsid w:val="009229A9"/>
    <w:rsid w:val="009E0A87"/>
    <w:rsid w:val="00A045C4"/>
    <w:rsid w:val="00A05529"/>
    <w:rsid w:val="00A6047F"/>
    <w:rsid w:val="00A92D2B"/>
    <w:rsid w:val="00B04769"/>
    <w:rsid w:val="00B138CF"/>
    <w:rsid w:val="00BB6F33"/>
    <w:rsid w:val="00BB789F"/>
    <w:rsid w:val="00BC36A9"/>
    <w:rsid w:val="00C226D9"/>
    <w:rsid w:val="00C54FC3"/>
    <w:rsid w:val="00CB7C37"/>
    <w:rsid w:val="00CE1E3F"/>
    <w:rsid w:val="00D14FF3"/>
    <w:rsid w:val="00D72C35"/>
    <w:rsid w:val="00DF0BFC"/>
    <w:rsid w:val="00E46DEF"/>
    <w:rsid w:val="00E942B9"/>
    <w:rsid w:val="00ED1025"/>
    <w:rsid w:val="00F64D78"/>
    <w:rsid w:val="00FD79E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446B49AA"/>
  <w15:chartTrackingRefBased/>
  <w15:docId w15:val="{3AA6E2E1-AA89-DC4C-8861-A2F8A175CE0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A045C4"/>
    <w:pPr>
      <w:spacing w:before="100" w:beforeAutospacing="1" w:after="100" w:afterAutospacing="1"/>
    </w:pPr>
    <w:rPr>
      <w:rFonts w:ascii="Times New Roman" w:eastAsia="Times New Roman" w:hAnsi="Times New Roman" w:cs="Times New Roman"/>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12291516">
      <w:bodyDiv w:val="1"/>
      <w:marLeft w:val="0"/>
      <w:marRight w:val="0"/>
      <w:marTop w:val="0"/>
      <w:marBottom w:val="0"/>
      <w:divBdr>
        <w:top w:val="none" w:sz="0" w:space="0" w:color="auto"/>
        <w:left w:val="none" w:sz="0" w:space="0" w:color="auto"/>
        <w:bottom w:val="none" w:sz="0" w:space="0" w:color="auto"/>
        <w:right w:val="none" w:sz="0" w:space="0" w:color="auto"/>
      </w:divBdr>
    </w:div>
    <w:div w:id="373893887">
      <w:bodyDiv w:val="1"/>
      <w:marLeft w:val="0"/>
      <w:marRight w:val="0"/>
      <w:marTop w:val="0"/>
      <w:marBottom w:val="0"/>
      <w:divBdr>
        <w:top w:val="none" w:sz="0" w:space="0" w:color="auto"/>
        <w:left w:val="none" w:sz="0" w:space="0" w:color="auto"/>
        <w:bottom w:val="none" w:sz="0" w:space="0" w:color="auto"/>
        <w:right w:val="none" w:sz="0" w:space="0" w:color="auto"/>
      </w:divBdr>
    </w:div>
    <w:div w:id="698120812">
      <w:bodyDiv w:val="1"/>
      <w:marLeft w:val="0"/>
      <w:marRight w:val="0"/>
      <w:marTop w:val="0"/>
      <w:marBottom w:val="0"/>
      <w:divBdr>
        <w:top w:val="none" w:sz="0" w:space="0" w:color="auto"/>
        <w:left w:val="none" w:sz="0" w:space="0" w:color="auto"/>
        <w:bottom w:val="none" w:sz="0" w:space="0" w:color="auto"/>
        <w:right w:val="none" w:sz="0" w:space="0" w:color="auto"/>
      </w:divBdr>
    </w:div>
    <w:div w:id="827287942">
      <w:bodyDiv w:val="1"/>
      <w:marLeft w:val="0"/>
      <w:marRight w:val="0"/>
      <w:marTop w:val="0"/>
      <w:marBottom w:val="0"/>
      <w:divBdr>
        <w:top w:val="none" w:sz="0" w:space="0" w:color="auto"/>
        <w:left w:val="none" w:sz="0" w:space="0" w:color="auto"/>
        <w:bottom w:val="none" w:sz="0" w:space="0" w:color="auto"/>
        <w:right w:val="none" w:sz="0" w:space="0" w:color="auto"/>
      </w:divBdr>
      <w:divsChild>
        <w:div w:id="1568564793">
          <w:marLeft w:val="0"/>
          <w:marRight w:val="0"/>
          <w:marTop w:val="0"/>
          <w:marBottom w:val="0"/>
          <w:divBdr>
            <w:top w:val="none" w:sz="0" w:space="0" w:color="auto"/>
            <w:left w:val="none" w:sz="0" w:space="0" w:color="auto"/>
            <w:bottom w:val="none" w:sz="0" w:space="0" w:color="auto"/>
            <w:right w:val="none" w:sz="0" w:space="0" w:color="auto"/>
          </w:divBdr>
          <w:divsChild>
            <w:div w:id="1571309922">
              <w:marLeft w:val="0"/>
              <w:marRight w:val="0"/>
              <w:marTop w:val="0"/>
              <w:marBottom w:val="0"/>
              <w:divBdr>
                <w:top w:val="none" w:sz="0" w:space="0" w:color="auto"/>
                <w:left w:val="none" w:sz="0" w:space="0" w:color="auto"/>
                <w:bottom w:val="none" w:sz="0" w:space="0" w:color="auto"/>
                <w:right w:val="none" w:sz="0" w:space="0" w:color="auto"/>
              </w:divBdr>
              <w:divsChild>
                <w:div w:id="21003691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6078208">
          <w:marLeft w:val="0"/>
          <w:marRight w:val="0"/>
          <w:marTop w:val="0"/>
          <w:marBottom w:val="0"/>
          <w:divBdr>
            <w:top w:val="none" w:sz="0" w:space="0" w:color="auto"/>
            <w:left w:val="none" w:sz="0" w:space="0" w:color="auto"/>
            <w:bottom w:val="none" w:sz="0" w:space="0" w:color="auto"/>
            <w:right w:val="none" w:sz="0" w:space="0" w:color="auto"/>
          </w:divBdr>
          <w:divsChild>
            <w:div w:id="1867669544">
              <w:marLeft w:val="0"/>
              <w:marRight w:val="0"/>
              <w:marTop w:val="0"/>
              <w:marBottom w:val="0"/>
              <w:divBdr>
                <w:top w:val="none" w:sz="0" w:space="0" w:color="auto"/>
                <w:left w:val="none" w:sz="0" w:space="0" w:color="auto"/>
                <w:bottom w:val="none" w:sz="0" w:space="0" w:color="auto"/>
                <w:right w:val="none" w:sz="0" w:space="0" w:color="auto"/>
              </w:divBdr>
              <w:divsChild>
                <w:div w:id="13212332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72894781">
      <w:bodyDiv w:val="1"/>
      <w:marLeft w:val="0"/>
      <w:marRight w:val="0"/>
      <w:marTop w:val="0"/>
      <w:marBottom w:val="0"/>
      <w:divBdr>
        <w:top w:val="none" w:sz="0" w:space="0" w:color="auto"/>
        <w:left w:val="none" w:sz="0" w:space="0" w:color="auto"/>
        <w:bottom w:val="none" w:sz="0" w:space="0" w:color="auto"/>
        <w:right w:val="none" w:sz="0" w:space="0" w:color="auto"/>
      </w:divBdr>
    </w:div>
    <w:div w:id="194094491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image" Target="media/image4.jpeg"/><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3.jpeg"/><Relationship Id="rId5" Type="http://schemas.openxmlformats.org/officeDocument/2006/relationships/image" Target="media/image2.jpeg"/><Relationship Id="rId4" Type="http://schemas.openxmlformats.org/officeDocument/2006/relationships/image" Target="media/image1.jpeg"/><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503</TotalTime>
  <Pages>15</Pages>
  <Words>2932</Words>
  <Characters>16713</Characters>
  <Application>Microsoft Office Word</Application>
  <DocSecurity>0</DocSecurity>
  <Lines>139</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19606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lolapreston101@virginmedia.com</dc:creator>
  <cp:keywords/>
  <dc:description/>
  <cp:lastModifiedBy>lolapreston101@virginmedia.com</cp:lastModifiedBy>
  <cp:revision>1</cp:revision>
  <dcterms:created xsi:type="dcterms:W3CDTF">2023-05-10T12:07:00Z</dcterms:created>
  <dcterms:modified xsi:type="dcterms:W3CDTF">2023-05-11T15:52:00Z</dcterms:modified>
</cp:coreProperties>
</file>