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FA976" w14:textId="77777777" w:rsidR="00102EC6" w:rsidRDefault="00102EC6"/>
    <w:p w14:paraId="6953A43B" w14:textId="77777777" w:rsidR="00102EC6" w:rsidRPr="00102EC6" w:rsidRDefault="00102EC6" w:rsidP="00102EC6">
      <w:pPr>
        <w:spacing w:line="360" w:lineRule="auto"/>
        <w:rPr>
          <w:rFonts w:ascii="Arial" w:hAnsi="Arial" w:cs="Arial"/>
          <w:sz w:val="22"/>
          <w:szCs w:val="22"/>
        </w:rPr>
      </w:pPr>
    </w:p>
    <w:p w14:paraId="29513702" w14:textId="77777777" w:rsidR="00102EC6" w:rsidRPr="00102EC6" w:rsidRDefault="00102EC6" w:rsidP="00E370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02EC6">
        <w:rPr>
          <w:rFonts w:ascii="Arial" w:hAnsi="Arial" w:cs="Arial"/>
          <w:sz w:val="22"/>
          <w:szCs w:val="22"/>
        </w:rPr>
        <w:t>Student name - Natasha Rose-Taylor</w:t>
      </w:r>
    </w:p>
    <w:p w14:paraId="523EE8A8" w14:textId="6738AE5D" w:rsidR="00102EC6" w:rsidRPr="00102EC6" w:rsidRDefault="00102EC6" w:rsidP="00E370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02EC6">
        <w:rPr>
          <w:rFonts w:ascii="Arial" w:hAnsi="Arial" w:cs="Arial"/>
          <w:sz w:val="22"/>
          <w:szCs w:val="22"/>
        </w:rPr>
        <w:t>Student Number  – 2328696</w:t>
      </w:r>
    </w:p>
    <w:p w14:paraId="63F17941" w14:textId="64CD4BAC" w:rsidR="00102EC6" w:rsidRPr="00102EC6" w:rsidRDefault="00102EC6" w:rsidP="00E370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02EC6">
        <w:rPr>
          <w:rFonts w:ascii="Arial" w:hAnsi="Arial" w:cs="Arial"/>
          <w:sz w:val="22"/>
          <w:szCs w:val="22"/>
        </w:rPr>
        <w:t>BMHP5021 -</w:t>
      </w:r>
      <w:r w:rsidR="00A5626F">
        <w:rPr>
          <w:rFonts w:ascii="Arial" w:hAnsi="Arial" w:cs="Arial"/>
          <w:sz w:val="22"/>
          <w:szCs w:val="22"/>
        </w:rPr>
        <w:t xml:space="preserve"> </w:t>
      </w:r>
      <w:r w:rsidRPr="00102EC6">
        <w:rPr>
          <w:rFonts w:ascii="Arial" w:hAnsi="Arial" w:cs="Arial"/>
          <w:sz w:val="22"/>
          <w:szCs w:val="22"/>
        </w:rPr>
        <w:t xml:space="preserve">Protecting and supporting families in health and social </w:t>
      </w:r>
      <w:r w:rsidR="00E37049" w:rsidRPr="00102EC6">
        <w:rPr>
          <w:rFonts w:ascii="Arial" w:hAnsi="Arial" w:cs="Arial"/>
          <w:sz w:val="22"/>
          <w:szCs w:val="22"/>
        </w:rPr>
        <w:t>care.</w:t>
      </w:r>
    </w:p>
    <w:p w14:paraId="1EB99BA1" w14:textId="68C6891A" w:rsidR="00102EC6" w:rsidRPr="00102EC6" w:rsidRDefault="00102EC6" w:rsidP="00E3704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02EC6">
        <w:rPr>
          <w:rFonts w:ascii="Arial" w:hAnsi="Arial" w:cs="Arial"/>
          <w:sz w:val="22"/>
          <w:szCs w:val="22"/>
        </w:rPr>
        <w:t xml:space="preserve">Lectures name – Phillip </w:t>
      </w:r>
      <w:r w:rsidR="009B3AF0">
        <w:rPr>
          <w:rFonts w:ascii="Arial" w:hAnsi="Arial" w:cs="Arial"/>
          <w:sz w:val="22"/>
          <w:szCs w:val="22"/>
        </w:rPr>
        <w:t>J</w:t>
      </w:r>
      <w:r w:rsidRPr="00102EC6">
        <w:rPr>
          <w:rFonts w:ascii="Arial" w:hAnsi="Arial" w:cs="Arial"/>
          <w:sz w:val="22"/>
          <w:szCs w:val="22"/>
        </w:rPr>
        <w:t>ones</w:t>
      </w:r>
    </w:p>
    <w:p w14:paraId="0954937C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A9975B6" w14:textId="77777777" w:rsidR="00EA33D6" w:rsidRDefault="00EA33D6" w:rsidP="009B3AF0">
      <w:pPr>
        <w:spacing w:line="360" w:lineRule="auto"/>
      </w:pPr>
    </w:p>
    <w:p w14:paraId="3F85291F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EA2306B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B3E87AB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0CE521D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D8BA58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BBC3336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031E192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E2C39BB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20DA16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1E1139A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7A49F94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2F427B07" w14:textId="77777777" w:rsidR="00102EC6" w:rsidRDefault="00102EC6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1F6C6C0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03B1873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B01B7A5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BA6F0E3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E14AB8D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9561023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E45A5A8" w14:textId="77777777" w:rsidR="006A56B3" w:rsidRDefault="006A56B3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5E2C885" w14:textId="77777777" w:rsidR="00ED3720" w:rsidRDefault="00ED3720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9A33DF2" w14:textId="5CD0EB61" w:rsidR="00ED3720" w:rsidRPr="00ED3720" w:rsidRDefault="00ED3720" w:rsidP="009B3AF0">
      <w:pPr>
        <w:spacing w:line="360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ED3720">
        <w:rPr>
          <w:rFonts w:ascii="Arial" w:hAnsi="Arial" w:cs="Arial"/>
          <w:b/>
          <w:bCs/>
          <w:sz w:val="22"/>
          <w:szCs w:val="22"/>
          <w:u w:val="single"/>
        </w:rPr>
        <w:t>Reference list</w:t>
      </w:r>
    </w:p>
    <w:p w14:paraId="368C5477" w14:textId="41E7AADC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Bradford (2023). </w:t>
      </w:r>
      <w:r w:rsidRPr="00ED3720">
        <w:rPr>
          <w:rFonts w:ascii="Arial" w:hAnsi="Arial" w:cs="Arial"/>
          <w:i/>
          <w:iCs/>
          <w:sz w:val="22"/>
          <w:szCs w:val="22"/>
        </w:rPr>
        <w:t>February 2023 CoNaRIT-Rev1</w:t>
      </w:r>
      <w:r w:rsidRPr="00ED3720">
        <w:rPr>
          <w:rFonts w:ascii="Arial" w:hAnsi="Arial" w:cs="Arial"/>
          <w:sz w:val="22"/>
          <w:szCs w:val="22"/>
        </w:rPr>
        <w:t xml:space="preserve">. [online] Available at: </w:t>
      </w:r>
      <w:hyperlink r:id="rId7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https://www.saferbradford.co.uk/media/0fabac3o/con-10-02-23update.pdf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091341E" w14:textId="7209E55A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Bradford Children's and families trust (2022). </w:t>
      </w:r>
      <w:r w:rsidRPr="00ED3720">
        <w:rPr>
          <w:rFonts w:ascii="Arial" w:hAnsi="Arial" w:cs="Arial"/>
          <w:i/>
          <w:iCs/>
          <w:sz w:val="22"/>
          <w:szCs w:val="22"/>
        </w:rPr>
        <w:t>Children’s Services Policies, Values and Principles</w:t>
      </w:r>
      <w:r w:rsidRPr="00ED3720">
        <w:rPr>
          <w:rFonts w:ascii="Arial" w:hAnsi="Arial" w:cs="Arial"/>
          <w:sz w:val="22"/>
          <w:szCs w:val="22"/>
        </w:rPr>
        <w:t xml:space="preserve">. [online] Trixonline.co.uk. Available at: </w:t>
      </w:r>
      <w:hyperlink r:id="rId8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https://bradfordchildcare.trixonline.co.uk/chapter/childrens-services-policies-values-and-principles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1D894967" w14:textId="0EA9CE6B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Bradford Children's and families trust (2025). </w:t>
      </w:r>
      <w:r w:rsidRPr="00ED3720">
        <w:rPr>
          <w:rFonts w:ascii="Arial" w:hAnsi="Arial" w:cs="Arial"/>
          <w:i/>
          <w:iCs/>
          <w:sz w:val="22"/>
          <w:szCs w:val="22"/>
        </w:rPr>
        <w:t>Welcome to the Bradford Children’s and Families Trust...</w:t>
      </w:r>
      <w:r w:rsidRPr="00ED3720">
        <w:rPr>
          <w:rFonts w:ascii="Arial" w:hAnsi="Arial" w:cs="Arial"/>
          <w:sz w:val="22"/>
          <w:szCs w:val="22"/>
        </w:rPr>
        <w:t xml:space="preserve"> [online] Trixonline.co.uk. Available at: </w:t>
      </w:r>
      <w:hyperlink r:id="rId9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https://bradfordchildcare.trixonline.co.uk/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6D1BA7A" w14:textId="395F86B5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Department for Education (2025). </w:t>
      </w:r>
      <w:r w:rsidRPr="00ED3720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ED3720">
        <w:rPr>
          <w:rFonts w:ascii="Arial" w:hAnsi="Arial" w:cs="Arial"/>
          <w:sz w:val="22"/>
          <w:szCs w:val="22"/>
        </w:rPr>
        <w:t xml:space="preserve">. [online] GOV.UK. Available at: </w:t>
      </w:r>
      <w:hyperlink r:id="rId10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6EBADCB" w14:textId="338CF396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Doherty, J. (2023). </w:t>
      </w:r>
      <w:r w:rsidRPr="00ED3720">
        <w:rPr>
          <w:rFonts w:ascii="Arial" w:hAnsi="Arial" w:cs="Arial"/>
          <w:i/>
          <w:iCs/>
          <w:sz w:val="22"/>
          <w:szCs w:val="22"/>
        </w:rPr>
        <w:t>Local Child Safeguarding Practice Review Commissioned by The Bradford Partnership - Concerning Child A</w:t>
      </w:r>
      <w:r w:rsidRPr="00ED3720">
        <w:rPr>
          <w:rFonts w:ascii="Arial" w:hAnsi="Arial" w:cs="Arial"/>
          <w:sz w:val="22"/>
          <w:szCs w:val="22"/>
        </w:rPr>
        <w:t xml:space="preserve">. [online] Available at: </w:t>
      </w:r>
      <w:hyperlink r:id="rId11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https://www.saferbradford.co.uk/media/k44hmjpy/child-a-final-report-for-publication.pdf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A77058F" w14:textId="67028735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Foster, D. (2024). An Overview of Child Protection Legislation in England. </w:t>
      </w:r>
      <w:r w:rsidRPr="00ED3720">
        <w:rPr>
          <w:rFonts w:ascii="Arial" w:hAnsi="Arial" w:cs="Arial"/>
          <w:i/>
          <w:iCs/>
          <w:sz w:val="22"/>
          <w:szCs w:val="22"/>
        </w:rPr>
        <w:t>commonslibrary.parliament.uk</w:t>
      </w:r>
      <w:r w:rsidRPr="00ED3720">
        <w:rPr>
          <w:rFonts w:ascii="Arial" w:hAnsi="Arial" w:cs="Arial"/>
          <w:sz w:val="22"/>
          <w:szCs w:val="22"/>
        </w:rPr>
        <w:t xml:space="preserve">, [online] 1(6787). Available at: </w:t>
      </w:r>
      <w:hyperlink r:id="rId12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https://commonslibrary.parliament.uk/research-briefings/sn06787/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31D1D5D" w14:textId="63807A3A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GOV (2011). </w:t>
      </w:r>
      <w:r w:rsidRPr="00ED3720">
        <w:rPr>
          <w:rFonts w:ascii="Arial" w:hAnsi="Arial" w:cs="Arial"/>
          <w:i/>
          <w:iCs/>
          <w:sz w:val="22"/>
          <w:szCs w:val="22"/>
        </w:rPr>
        <w:t>Children Act 1989</w:t>
      </w:r>
      <w:r w:rsidRPr="00ED3720">
        <w:rPr>
          <w:rFonts w:ascii="Arial" w:hAnsi="Arial" w:cs="Arial"/>
          <w:sz w:val="22"/>
          <w:szCs w:val="22"/>
        </w:rPr>
        <w:t xml:space="preserve">. [online] Legislation.gov.uk. Available at: </w:t>
      </w:r>
      <w:hyperlink r:id="rId13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https://www.legislation.gov.uk/ukpga/1989/41/2004-12-07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0EFC272B" w14:textId="5BE1338D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GOV (2018). </w:t>
      </w:r>
      <w:r w:rsidRPr="00ED3720">
        <w:rPr>
          <w:rFonts w:ascii="Arial" w:hAnsi="Arial" w:cs="Arial"/>
          <w:i/>
          <w:iCs/>
          <w:sz w:val="22"/>
          <w:szCs w:val="22"/>
        </w:rPr>
        <w:t>The Child Safeguarding Practice Review and Relevant Agency (England) Regulations 2018</w:t>
      </w:r>
      <w:r w:rsidRPr="00ED3720">
        <w:rPr>
          <w:rFonts w:ascii="Arial" w:hAnsi="Arial" w:cs="Arial"/>
          <w:sz w:val="22"/>
          <w:szCs w:val="22"/>
        </w:rPr>
        <w:t xml:space="preserve">. [online] Legislation.gov.uk. Available at: </w:t>
      </w:r>
      <w:hyperlink r:id="rId14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https://www.legislation.gov.uk/ukdsi/2018/9780111167540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A7760CE" w14:textId="652C0BF5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GOV.UK (2004). </w:t>
      </w:r>
      <w:r w:rsidRPr="00ED3720">
        <w:rPr>
          <w:rFonts w:ascii="Arial" w:hAnsi="Arial" w:cs="Arial"/>
          <w:i/>
          <w:iCs/>
          <w:sz w:val="22"/>
          <w:szCs w:val="22"/>
        </w:rPr>
        <w:t>Children Act 2004</w:t>
      </w:r>
      <w:r w:rsidRPr="00ED3720">
        <w:rPr>
          <w:rFonts w:ascii="Arial" w:hAnsi="Arial" w:cs="Arial"/>
          <w:sz w:val="22"/>
          <w:szCs w:val="22"/>
        </w:rPr>
        <w:t xml:space="preserve">. [online] Legislation.gov.uk. Available at: </w:t>
      </w:r>
      <w:hyperlink r:id="rId15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https://www.legislation.gov.uk/ukpga/2004/31/contents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50C9BAEB" w14:textId="22EA3EAC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HM Government (2023a). </w:t>
      </w:r>
      <w:r w:rsidRPr="00ED3720">
        <w:rPr>
          <w:rFonts w:ascii="Arial" w:hAnsi="Arial" w:cs="Arial"/>
          <w:i/>
          <w:iCs/>
          <w:sz w:val="22"/>
          <w:szCs w:val="22"/>
        </w:rPr>
        <w:t>Working Together to Safeguard Children 2023</w:t>
      </w:r>
      <w:r w:rsidRPr="00ED3720">
        <w:rPr>
          <w:rFonts w:ascii="Arial" w:hAnsi="Arial" w:cs="Arial"/>
          <w:sz w:val="22"/>
          <w:szCs w:val="22"/>
        </w:rPr>
        <w:t xml:space="preserve">. [online] Available at: </w:t>
      </w:r>
      <w:hyperlink r:id="rId16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https://assets.publishing.service.gov.uk/media/6849a7b67cba25f610c7db3f/Working_together_to_safeguard_children_2023_-_statutory_guidance.pdf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6149B6A" w14:textId="2B8EF8B6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lastRenderedPageBreak/>
        <w:t xml:space="preserve">HM Government (2023b). </w:t>
      </w:r>
      <w:r w:rsidRPr="00ED3720">
        <w:rPr>
          <w:rFonts w:ascii="Arial" w:hAnsi="Arial" w:cs="Arial"/>
          <w:i/>
          <w:iCs/>
          <w:sz w:val="22"/>
          <w:szCs w:val="22"/>
        </w:rPr>
        <w:t>Working Together to Safeguard Children Statutory framework: Legislation Relevant to Safeguarding and Promoting the Welfare of Children</w:t>
      </w:r>
      <w:r w:rsidRPr="00ED3720">
        <w:rPr>
          <w:rFonts w:ascii="Arial" w:hAnsi="Arial" w:cs="Arial"/>
          <w:sz w:val="22"/>
          <w:szCs w:val="22"/>
        </w:rPr>
        <w:t xml:space="preserve">. [online] HM Government. Available at: </w:t>
      </w:r>
      <w:hyperlink r:id="rId17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https://assets.publishing.service.gov.uk/media/65797f1e0467eb000d55f689/Working_together_to_safeguard_children_2023_-_statutory_framework.pdf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F9B2DBD" w14:textId="2893693F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ED3720">
        <w:rPr>
          <w:rFonts w:ascii="Arial" w:hAnsi="Arial" w:cs="Arial"/>
          <w:sz w:val="22"/>
          <w:szCs w:val="22"/>
        </w:rPr>
        <w:t>Machew</w:t>
      </w:r>
      <w:proofErr w:type="spellEnd"/>
      <w:r w:rsidRPr="00ED3720">
        <w:rPr>
          <w:rFonts w:ascii="Arial" w:hAnsi="Arial" w:cs="Arial"/>
          <w:sz w:val="22"/>
          <w:szCs w:val="22"/>
        </w:rPr>
        <w:t xml:space="preserve"> LLP (2023). </w:t>
      </w:r>
      <w:r w:rsidRPr="00ED3720">
        <w:rPr>
          <w:rFonts w:ascii="Arial" w:hAnsi="Arial" w:cs="Arial"/>
          <w:i/>
          <w:iCs/>
          <w:sz w:val="22"/>
          <w:szCs w:val="22"/>
        </w:rPr>
        <w:t>Child Safeguarding Toolkit - Practice Reviews</w:t>
      </w:r>
      <w:r w:rsidRPr="00ED3720">
        <w:rPr>
          <w:rFonts w:ascii="Arial" w:hAnsi="Arial" w:cs="Arial"/>
          <w:sz w:val="22"/>
          <w:szCs w:val="22"/>
        </w:rPr>
        <w:t xml:space="preserve">. [online] Childsafeguardingtoolkit.org.uk. Available at: </w:t>
      </w:r>
      <w:hyperlink r:id="rId18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https://www.childsafeguardingtoolkit.org.uk/child-safeguarding-practice-reviews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F368BA5" w14:textId="49B2D9D6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NICE (2017). </w:t>
      </w:r>
      <w:r w:rsidRPr="00ED3720">
        <w:rPr>
          <w:rFonts w:ascii="Arial" w:hAnsi="Arial" w:cs="Arial"/>
          <w:i/>
          <w:iCs/>
          <w:sz w:val="22"/>
          <w:szCs w:val="22"/>
        </w:rPr>
        <w:t>Child Abuse and Neglect</w:t>
      </w:r>
      <w:r w:rsidRPr="00ED3720">
        <w:rPr>
          <w:rFonts w:ascii="Arial" w:hAnsi="Arial" w:cs="Arial"/>
          <w:sz w:val="22"/>
          <w:szCs w:val="22"/>
        </w:rPr>
        <w:t xml:space="preserve">. [online] www.nice.org.uk. Available at: </w:t>
      </w:r>
      <w:hyperlink r:id="rId19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https://www.nice.org.uk/guidance/ng76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A980692" w14:textId="2A6BCFC7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NSPCC (2020). </w:t>
      </w:r>
      <w:r w:rsidRPr="00ED3720">
        <w:rPr>
          <w:rFonts w:ascii="Arial" w:hAnsi="Arial" w:cs="Arial"/>
          <w:i/>
          <w:iCs/>
          <w:sz w:val="22"/>
          <w:szCs w:val="22"/>
        </w:rPr>
        <w:t>Working together to safeguard children: CASPAR briefing</w:t>
      </w:r>
      <w:r w:rsidRPr="00ED3720">
        <w:rPr>
          <w:rFonts w:ascii="Arial" w:hAnsi="Arial" w:cs="Arial"/>
          <w:sz w:val="22"/>
          <w:szCs w:val="22"/>
        </w:rPr>
        <w:t xml:space="preserve">. [online] NSPCC Learning. Available at: </w:t>
      </w:r>
      <w:hyperlink r:id="rId20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https://learning.nspcc.org.uk/research-resources/2018/working-together-to-safeguard-children-caspar-briefing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2540C969" w14:textId="70A11942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NSPCC (2021). </w:t>
      </w:r>
      <w:r w:rsidRPr="00ED3720">
        <w:rPr>
          <w:rFonts w:ascii="Arial" w:hAnsi="Arial" w:cs="Arial"/>
          <w:i/>
          <w:iCs/>
          <w:sz w:val="22"/>
          <w:szCs w:val="22"/>
        </w:rPr>
        <w:t>Case review process in each UK nation</w:t>
      </w:r>
      <w:r w:rsidRPr="00ED3720">
        <w:rPr>
          <w:rFonts w:ascii="Arial" w:hAnsi="Arial" w:cs="Arial"/>
          <w:sz w:val="22"/>
          <w:szCs w:val="22"/>
        </w:rPr>
        <w:t xml:space="preserve">. [online] NSPCC Learning. Available at: </w:t>
      </w:r>
      <w:hyperlink r:id="rId21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https://learning.nspcc.org.uk/case-reviews/process-in-each-uk-nation</w:t>
        </w:r>
      </w:hyperlink>
      <w:r w:rsidRPr="00ED372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 </w:t>
      </w:r>
    </w:p>
    <w:p w14:paraId="417B87BA" w14:textId="120E50AD" w:rsidR="00ED3720" w:rsidRPr="00ED3720" w:rsidRDefault="00ED3720" w:rsidP="009B3AF0">
      <w:pPr>
        <w:spacing w:line="360" w:lineRule="auto"/>
        <w:rPr>
          <w:rFonts w:ascii="Arial" w:hAnsi="Arial" w:cs="Arial"/>
          <w:sz w:val="22"/>
          <w:szCs w:val="22"/>
        </w:rPr>
      </w:pPr>
      <w:r w:rsidRPr="00ED3720">
        <w:rPr>
          <w:rFonts w:ascii="Arial" w:hAnsi="Arial" w:cs="Arial"/>
          <w:sz w:val="22"/>
          <w:szCs w:val="22"/>
        </w:rPr>
        <w:t xml:space="preserve">Samuel, M. (2024). </w:t>
      </w:r>
      <w:r w:rsidRPr="00ED3720">
        <w:rPr>
          <w:rFonts w:ascii="Arial" w:hAnsi="Arial" w:cs="Arial"/>
          <w:i/>
          <w:iCs/>
          <w:sz w:val="22"/>
          <w:szCs w:val="22"/>
        </w:rPr>
        <w:t>Leaders must foster professional curiosity and challenge to improve child protection, finds review - Community Care</w:t>
      </w:r>
      <w:r w:rsidRPr="00ED3720">
        <w:rPr>
          <w:rFonts w:ascii="Arial" w:hAnsi="Arial" w:cs="Arial"/>
          <w:sz w:val="22"/>
          <w:szCs w:val="22"/>
        </w:rPr>
        <w:t xml:space="preserve">. [online] Community Care. Available at: </w:t>
      </w:r>
      <w:hyperlink r:id="rId22" w:history="1">
        <w:r w:rsidRPr="00ED3720">
          <w:rPr>
            <w:rStyle w:val="Hyperlink"/>
            <w:rFonts w:ascii="Arial" w:hAnsi="Arial" w:cs="Arial"/>
            <w:sz w:val="22"/>
            <w:szCs w:val="22"/>
          </w:rPr>
          <w:t>https://www.communitycare.co.uk/2024/01/30/leaders-must-foster-professional-curiosity-and-challenge-to-improve-child-protection-finds-review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ED3720">
        <w:rPr>
          <w:rFonts w:ascii="Arial" w:hAnsi="Arial" w:cs="Arial"/>
          <w:sz w:val="22"/>
          <w:szCs w:val="22"/>
        </w:rPr>
        <w:t>[Accessed 22 Oct. 2025].</w:t>
      </w:r>
    </w:p>
    <w:p w14:paraId="6738B0A0" w14:textId="77777777" w:rsidR="00102EC6" w:rsidRPr="00102EC6" w:rsidRDefault="00102EC6">
      <w:pPr>
        <w:rPr>
          <w:rFonts w:ascii="Arial" w:hAnsi="Arial" w:cs="Arial"/>
          <w:b/>
          <w:bCs/>
          <w:sz w:val="22"/>
          <w:szCs w:val="22"/>
          <w:u w:val="single"/>
        </w:rPr>
      </w:pPr>
    </w:p>
    <w:sectPr w:rsidR="00102EC6" w:rsidRPr="00102EC6"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E1DA" w14:textId="77777777" w:rsidR="0066514D" w:rsidRDefault="0066514D" w:rsidP="0066514D">
      <w:pPr>
        <w:spacing w:after="0" w:line="240" w:lineRule="auto"/>
      </w:pPr>
      <w:r>
        <w:separator/>
      </w:r>
    </w:p>
  </w:endnote>
  <w:endnote w:type="continuationSeparator" w:id="0">
    <w:p w14:paraId="46B4E526" w14:textId="77777777" w:rsidR="0066514D" w:rsidRDefault="0066514D" w:rsidP="0066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31885814"/>
      <w:docPartObj>
        <w:docPartGallery w:val="Page Numbers (Bottom of Page)"/>
        <w:docPartUnique/>
      </w:docPartObj>
    </w:sdtPr>
    <w:sdtContent>
      <w:p w14:paraId="004B8F7D" w14:textId="0CABBDD0" w:rsidR="00E37049" w:rsidRDefault="00E37049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0991F1" w14:textId="77777777" w:rsidR="0066514D" w:rsidRDefault="006651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18135" w14:textId="77777777" w:rsidR="0066514D" w:rsidRDefault="0066514D" w:rsidP="0066514D">
      <w:pPr>
        <w:spacing w:after="0" w:line="240" w:lineRule="auto"/>
      </w:pPr>
      <w:r>
        <w:separator/>
      </w:r>
    </w:p>
  </w:footnote>
  <w:footnote w:type="continuationSeparator" w:id="0">
    <w:p w14:paraId="43A1DC7A" w14:textId="77777777" w:rsidR="0066514D" w:rsidRDefault="0066514D" w:rsidP="006651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B451F"/>
    <w:multiLevelType w:val="multilevel"/>
    <w:tmpl w:val="0D86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EE636D"/>
    <w:multiLevelType w:val="multilevel"/>
    <w:tmpl w:val="11068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905155"/>
    <w:multiLevelType w:val="multilevel"/>
    <w:tmpl w:val="DD721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F2541E"/>
    <w:multiLevelType w:val="multilevel"/>
    <w:tmpl w:val="A3E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6965F9"/>
    <w:multiLevelType w:val="multilevel"/>
    <w:tmpl w:val="90664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DB0626"/>
    <w:multiLevelType w:val="multilevel"/>
    <w:tmpl w:val="FD148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365CE0"/>
    <w:multiLevelType w:val="multilevel"/>
    <w:tmpl w:val="9A123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BA1218"/>
    <w:multiLevelType w:val="multilevel"/>
    <w:tmpl w:val="B53E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7C5299"/>
    <w:multiLevelType w:val="multilevel"/>
    <w:tmpl w:val="F97CC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5A125B"/>
    <w:multiLevelType w:val="multilevel"/>
    <w:tmpl w:val="CEB2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C564B9"/>
    <w:multiLevelType w:val="multilevel"/>
    <w:tmpl w:val="B5A62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BF6249"/>
    <w:multiLevelType w:val="multilevel"/>
    <w:tmpl w:val="B854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D8645D"/>
    <w:multiLevelType w:val="multilevel"/>
    <w:tmpl w:val="232CB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96B2B"/>
    <w:multiLevelType w:val="multilevel"/>
    <w:tmpl w:val="3C841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7F07C6"/>
    <w:multiLevelType w:val="multilevel"/>
    <w:tmpl w:val="BF3AA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FB110C"/>
    <w:multiLevelType w:val="multilevel"/>
    <w:tmpl w:val="4F94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04136116">
    <w:abstractNumId w:val="11"/>
  </w:num>
  <w:num w:numId="2" w16cid:durableId="229539266">
    <w:abstractNumId w:val="4"/>
  </w:num>
  <w:num w:numId="3" w16cid:durableId="317854851">
    <w:abstractNumId w:val="12"/>
  </w:num>
  <w:num w:numId="4" w16cid:durableId="1531144648">
    <w:abstractNumId w:val="1"/>
  </w:num>
  <w:num w:numId="5" w16cid:durableId="499779269">
    <w:abstractNumId w:val="13"/>
  </w:num>
  <w:num w:numId="6" w16cid:durableId="681400129">
    <w:abstractNumId w:val="14"/>
  </w:num>
  <w:num w:numId="7" w16cid:durableId="1136526310">
    <w:abstractNumId w:val="10"/>
  </w:num>
  <w:num w:numId="8" w16cid:durableId="231282512">
    <w:abstractNumId w:val="2"/>
  </w:num>
  <w:num w:numId="9" w16cid:durableId="1172986604">
    <w:abstractNumId w:val="9"/>
  </w:num>
  <w:num w:numId="10" w16cid:durableId="949625544">
    <w:abstractNumId w:val="8"/>
  </w:num>
  <w:num w:numId="11" w16cid:durableId="33506199">
    <w:abstractNumId w:val="7"/>
  </w:num>
  <w:num w:numId="12" w16cid:durableId="1429502096">
    <w:abstractNumId w:val="6"/>
  </w:num>
  <w:num w:numId="13" w16cid:durableId="1941058437">
    <w:abstractNumId w:val="3"/>
  </w:num>
  <w:num w:numId="14" w16cid:durableId="1497845571">
    <w:abstractNumId w:val="15"/>
  </w:num>
  <w:num w:numId="15" w16cid:durableId="1640694830">
    <w:abstractNumId w:val="5"/>
  </w:num>
  <w:num w:numId="16" w16cid:durableId="1143279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94E"/>
    <w:rsid w:val="0002449A"/>
    <w:rsid w:val="0003345C"/>
    <w:rsid w:val="0003494E"/>
    <w:rsid w:val="00076471"/>
    <w:rsid w:val="00096B5F"/>
    <w:rsid w:val="000C3365"/>
    <w:rsid w:val="000F3081"/>
    <w:rsid w:val="00102EC6"/>
    <w:rsid w:val="00127220"/>
    <w:rsid w:val="00152EEA"/>
    <w:rsid w:val="001571E4"/>
    <w:rsid w:val="001767ED"/>
    <w:rsid w:val="001C54B9"/>
    <w:rsid w:val="001E1988"/>
    <w:rsid w:val="002144BF"/>
    <w:rsid w:val="00221C4B"/>
    <w:rsid w:val="0022591E"/>
    <w:rsid w:val="00236570"/>
    <w:rsid w:val="00260A16"/>
    <w:rsid w:val="00272285"/>
    <w:rsid w:val="0027666A"/>
    <w:rsid w:val="0029346B"/>
    <w:rsid w:val="002E2983"/>
    <w:rsid w:val="003061AA"/>
    <w:rsid w:val="0031705E"/>
    <w:rsid w:val="00361599"/>
    <w:rsid w:val="003D6A32"/>
    <w:rsid w:val="003E44A1"/>
    <w:rsid w:val="00445F68"/>
    <w:rsid w:val="004773E4"/>
    <w:rsid w:val="004872B8"/>
    <w:rsid w:val="004A3655"/>
    <w:rsid w:val="004C063C"/>
    <w:rsid w:val="00505781"/>
    <w:rsid w:val="00537500"/>
    <w:rsid w:val="00546B0A"/>
    <w:rsid w:val="0055110F"/>
    <w:rsid w:val="005860E0"/>
    <w:rsid w:val="00597E84"/>
    <w:rsid w:val="005F6F24"/>
    <w:rsid w:val="006550F5"/>
    <w:rsid w:val="0066514D"/>
    <w:rsid w:val="006833D3"/>
    <w:rsid w:val="00685A91"/>
    <w:rsid w:val="006A56B3"/>
    <w:rsid w:val="006B7F3B"/>
    <w:rsid w:val="006C7D11"/>
    <w:rsid w:val="006D3260"/>
    <w:rsid w:val="007057CF"/>
    <w:rsid w:val="00722BCC"/>
    <w:rsid w:val="007313D4"/>
    <w:rsid w:val="00770D0B"/>
    <w:rsid w:val="00792E7D"/>
    <w:rsid w:val="007958AF"/>
    <w:rsid w:val="007A5DBF"/>
    <w:rsid w:val="007B6413"/>
    <w:rsid w:val="007D7B1E"/>
    <w:rsid w:val="007F02E1"/>
    <w:rsid w:val="007F0C6D"/>
    <w:rsid w:val="008121B1"/>
    <w:rsid w:val="00846A61"/>
    <w:rsid w:val="0087081B"/>
    <w:rsid w:val="008C7A30"/>
    <w:rsid w:val="008D22A1"/>
    <w:rsid w:val="008F690D"/>
    <w:rsid w:val="00941A66"/>
    <w:rsid w:val="009513DD"/>
    <w:rsid w:val="00975E03"/>
    <w:rsid w:val="0099049D"/>
    <w:rsid w:val="009B18FF"/>
    <w:rsid w:val="009B22DE"/>
    <w:rsid w:val="009B3AF0"/>
    <w:rsid w:val="009C5389"/>
    <w:rsid w:val="009F2CE1"/>
    <w:rsid w:val="009F4177"/>
    <w:rsid w:val="00A26D35"/>
    <w:rsid w:val="00A5626F"/>
    <w:rsid w:val="00A679E0"/>
    <w:rsid w:val="00A7214D"/>
    <w:rsid w:val="00A72DF9"/>
    <w:rsid w:val="00AF43C3"/>
    <w:rsid w:val="00B15CCD"/>
    <w:rsid w:val="00B2247C"/>
    <w:rsid w:val="00B22A46"/>
    <w:rsid w:val="00B30617"/>
    <w:rsid w:val="00B44391"/>
    <w:rsid w:val="00B5696C"/>
    <w:rsid w:val="00BA4B3F"/>
    <w:rsid w:val="00BB349D"/>
    <w:rsid w:val="00BC4A5D"/>
    <w:rsid w:val="00BD666E"/>
    <w:rsid w:val="00C72583"/>
    <w:rsid w:val="00C77302"/>
    <w:rsid w:val="00C817E8"/>
    <w:rsid w:val="00C93C33"/>
    <w:rsid w:val="00CA24D5"/>
    <w:rsid w:val="00CF4381"/>
    <w:rsid w:val="00D01E46"/>
    <w:rsid w:val="00D11A10"/>
    <w:rsid w:val="00D16A4C"/>
    <w:rsid w:val="00D27D7E"/>
    <w:rsid w:val="00D32820"/>
    <w:rsid w:val="00D33552"/>
    <w:rsid w:val="00D93F3A"/>
    <w:rsid w:val="00D940C6"/>
    <w:rsid w:val="00DA042E"/>
    <w:rsid w:val="00DD5873"/>
    <w:rsid w:val="00DF5893"/>
    <w:rsid w:val="00E37049"/>
    <w:rsid w:val="00E46561"/>
    <w:rsid w:val="00E86C57"/>
    <w:rsid w:val="00E90341"/>
    <w:rsid w:val="00E97450"/>
    <w:rsid w:val="00EA33D6"/>
    <w:rsid w:val="00EB6E81"/>
    <w:rsid w:val="00EC4388"/>
    <w:rsid w:val="00ED3720"/>
    <w:rsid w:val="00ED4E0F"/>
    <w:rsid w:val="00EF64F3"/>
    <w:rsid w:val="00EF699C"/>
    <w:rsid w:val="00F131E0"/>
    <w:rsid w:val="00F14581"/>
    <w:rsid w:val="00F319B5"/>
    <w:rsid w:val="00F347D9"/>
    <w:rsid w:val="00F40CFB"/>
    <w:rsid w:val="00F67A77"/>
    <w:rsid w:val="00F80A3E"/>
    <w:rsid w:val="00F92B14"/>
    <w:rsid w:val="00F96704"/>
    <w:rsid w:val="00FB094C"/>
    <w:rsid w:val="00FB11AB"/>
    <w:rsid w:val="00FC262A"/>
    <w:rsid w:val="00FC4D16"/>
    <w:rsid w:val="00FD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51EFB"/>
  <w15:chartTrackingRefBased/>
  <w15:docId w15:val="{81C678DE-EE1A-48AB-98B2-1EF8B764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49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49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494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4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4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4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4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4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4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494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494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3494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49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49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49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49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49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49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49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9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4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49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49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494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494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49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4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494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494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02E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2EC6"/>
    <w:rPr>
      <w:color w:val="605E5C"/>
      <w:shd w:val="clear" w:color="auto" w:fill="E1DFDD"/>
    </w:rPr>
  </w:style>
  <w:style w:type="character" w:customStyle="1" w:styleId="t286pc">
    <w:name w:val="t286pc"/>
    <w:basedOn w:val="DefaultParagraphFont"/>
    <w:rsid w:val="00272285"/>
  </w:style>
  <w:style w:type="character" w:styleId="Strong">
    <w:name w:val="Strong"/>
    <w:basedOn w:val="DefaultParagraphFont"/>
    <w:uiPriority w:val="22"/>
    <w:qFormat/>
    <w:rsid w:val="00C77302"/>
    <w:rPr>
      <w:b/>
      <w:bCs/>
    </w:rPr>
  </w:style>
  <w:style w:type="character" w:customStyle="1" w:styleId="vkekvd">
    <w:name w:val="vkekvd"/>
    <w:basedOn w:val="DefaultParagraphFont"/>
    <w:rsid w:val="00C77302"/>
  </w:style>
  <w:style w:type="paragraph" w:styleId="Header">
    <w:name w:val="header"/>
    <w:basedOn w:val="Normal"/>
    <w:link w:val="HeaderChar"/>
    <w:uiPriority w:val="99"/>
    <w:unhideWhenUsed/>
    <w:rsid w:val="0066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14D"/>
  </w:style>
  <w:style w:type="paragraph" w:styleId="Footer">
    <w:name w:val="footer"/>
    <w:basedOn w:val="Normal"/>
    <w:link w:val="FooterChar"/>
    <w:uiPriority w:val="99"/>
    <w:unhideWhenUsed/>
    <w:rsid w:val="006651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14D"/>
  </w:style>
  <w:style w:type="paragraph" w:styleId="NormalWeb">
    <w:name w:val="Normal (Web)"/>
    <w:basedOn w:val="Normal"/>
    <w:uiPriority w:val="99"/>
    <w:semiHidden/>
    <w:unhideWhenUsed/>
    <w:rsid w:val="00F80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6833D3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B4439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dfordchildcare.trixonline.co.uk/chapter/childrens-services-policies-values-and-principles" TargetMode="External"/><Relationship Id="rId13" Type="http://schemas.openxmlformats.org/officeDocument/2006/relationships/hyperlink" Target="https://www.legislation.gov.uk/ukpga/1989/41/2004-12-07" TargetMode="External"/><Relationship Id="rId18" Type="http://schemas.openxmlformats.org/officeDocument/2006/relationships/hyperlink" Target="https://www.childsafeguardingtoolkit.org.uk/child-safeguarding-practice-reviews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earning.nspcc.org.uk/case-reviews/process-in-each-uk-nation" TargetMode="External"/><Relationship Id="rId7" Type="http://schemas.openxmlformats.org/officeDocument/2006/relationships/hyperlink" Target="https://www.saferbradford.co.uk/media/0fabac3o/con-10-02-23update.pdf" TargetMode="External"/><Relationship Id="rId12" Type="http://schemas.openxmlformats.org/officeDocument/2006/relationships/hyperlink" Target="https://commonslibrary.parliament.uk/research-briefings/sn06787/" TargetMode="External"/><Relationship Id="rId17" Type="http://schemas.openxmlformats.org/officeDocument/2006/relationships/hyperlink" Target="https://assets.publishing.service.gov.uk/media/65797f1e0467eb000d55f689/Working_together_to_safeguard_children_2023_-_statutory_framework.pdf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20" Type="http://schemas.openxmlformats.org/officeDocument/2006/relationships/hyperlink" Target="https://learning.nspcc.org.uk/research-resources/2018/working-together-to-safeguard-children-caspar-brief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ferbradford.co.uk/media/k44hmjpy/child-a-final-report-for-publication.pdf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legislation.gov.uk/ukpga/2004/31/contents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gov.uk/government/publications/working-together-to-safeguard-children--2" TargetMode="External"/><Relationship Id="rId19" Type="http://schemas.openxmlformats.org/officeDocument/2006/relationships/hyperlink" Target="https://www.nice.org.uk/guidance/ng7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adfordchildcare.trixonline.co.uk/" TargetMode="External"/><Relationship Id="rId14" Type="http://schemas.openxmlformats.org/officeDocument/2006/relationships/hyperlink" Target="https://www.legislation.gov.uk/ukdsi/2018/9780111167540" TargetMode="External"/><Relationship Id="rId22" Type="http://schemas.openxmlformats.org/officeDocument/2006/relationships/hyperlink" Target="https://www.communitycare.co.uk/2024/01/30/leaders-must-foster-professional-curiosity-and-challenge-to-improve-child-protection-finds-revie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Victoria Rose-Taylor (2328696)</dc:creator>
  <cp:keywords/>
  <dc:description/>
  <cp:lastModifiedBy>Natasha Victoria Rose-Taylor (2328696)</cp:lastModifiedBy>
  <cp:revision>2</cp:revision>
  <dcterms:created xsi:type="dcterms:W3CDTF">2025-10-22T09:56:00Z</dcterms:created>
  <dcterms:modified xsi:type="dcterms:W3CDTF">2025-10-22T09:56:00Z</dcterms:modified>
</cp:coreProperties>
</file>