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327"/>
        <w:gridCol w:w="1327"/>
        <w:gridCol w:w="649"/>
        <w:gridCol w:w="1922"/>
        <w:gridCol w:w="835"/>
      </w:tblGrid>
      <w:tr w:rsidR="00330917" w:rsidRPr="0033091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rsidR="00592A7E" w:rsidRPr="00FA18FF" w:rsidRDefault="00592A7E" w:rsidP="00592A7E">
            <w:pPr>
              <w:rPr>
                <w:b/>
                <w:bCs/>
                <w:sz w:val="28"/>
                <w:szCs w:val="24"/>
              </w:rPr>
            </w:pPr>
            <w:r w:rsidRPr="00FA18FF">
              <w:rPr>
                <w:b/>
                <w:bCs/>
                <w:sz w:val="28"/>
                <w:szCs w:val="24"/>
              </w:rPr>
              <w:t>Component One:</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rsidR="00330917" w:rsidRPr="00330917" w:rsidRDefault="00A54EB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2226713</w:t>
            </w:r>
          </w:p>
        </w:tc>
        <w:tc>
          <w:tcPr>
            <w:tcW w:w="835" w:type="dxa"/>
            <w:tcBorders>
              <w:top w:val="single" w:sz="4" w:space="0" w:color="auto"/>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rsidTr="00592A7E">
        <w:trPr>
          <w:trHeight w:val="468"/>
          <w:jc w:val="center"/>
        </w:trPr>
        <w:tc>
          <w:tcPr>
            <w:tcW w:w="5327" w:type="dxa"/>
            <w:vMerge/>
            <w:tcBorders>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color w:val="auto"/>
                <w:sz w:val="20"/>
                <w:szCs w:val="20"/>
                <w:lang w:val="en-AU"/>
              </w:rPr>
            </w:pPr>
          </w:p>
          <w:p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330917" w:rsidRDefault="00A54EB6" w:rsidP="00330917">
            <w:pPr>
              <w:keepNext/>
              <w:spacing w:after="0" w:line="240" w:lineRule="auto"/>
              <w:jc w:val="center"/>
              <w:rPr>
                <w:rFonts w:ascii="Arial" w:eastAsia="Times New Roman" w:hAnsi="Arial" w:cs="Times New Roman"/>
                <w:b/>
                <w:color w:val="auto"/>
                <w:sz w:val="20"/>
                <w:szCs w:val="20"/>
                <w:lang w:val="en-AU"/>
              </w:rPr>
            </w:pPr>
            <w:r w:rsidRPr="00A54EB6">
              <w:rPr>
                <w:rFonts w:ascii="Arial" w:eastAsia="Times New Roman" w:hAnsi="Arial" w:cs="Times New Roman"/>
                <w:b/>
                <w:color w:val="auto"/>
                <w:sz w:val="20"/>
                <w:szCs w:val="20"/>
                <w:lang w:val="en-AU"/>
              </w:rPr>
              <w:t>Hotel Administration and Front Office Assignment</w:t>
            </w:r>
          </w:p>
        </w:tc>
        <w:tc>
          <w:tcPr>
            <w:tcW w:w="835" w:type="dxa"/>
            <w:tcBorders>
              <w:top w:val="nil"/>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rsidTr="00592A7E">
        <w:trPr>
          <w:trHeight w:val="468"/>
          <w:jc w:val="center"/>
        </w:trPr>
        <w:tc>
          <w:tcPr>
            <w:tcW w:w="5327" w:type="dxa"/>
            <w:vMerge/>
            <w:tcBorders>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330917" w:rsidRDefault="00A54EB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rsidTr="00592A7E">
        <w:trPr>
          <w:trHeight w:val="468"/>
          <w:jc w:val="center"/>
        </w:trPr>
        <w:tc>
          <w:tcPr>
            <w:tcW w:w="5327" w:type="dxa"/>
            <w:vMerge/>
            <w:tcBorders>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330917" w:rsidRDefault="00A54EB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835" w:type="dxa"/>
            <w:tcBorders>
              <w:top w:val="nil"/>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330917" w:rsidRPr="00330917" w:rsidRDefault="00330917" w:rsidP="00330917">
            <w:pPr>
              <w:spacing w:after="0" w:line="240" w:lineRule="auto"/>
              <w:rPr>
                <w:rFonts w:ascii="Arial" w:eastAsia="Times New Roman" w:hAnsi="Arial" w:cs="Times New Roman"/>
                <w:bCs/>
                <w:color w:val="auto"/>
                <w:sz w:val="20"/>
                <w:szCs w:val="20"/>
              </w:rPr>
            </w:pPr>
          </w:p>
          <w:p w:rsidR="00AE1AFA" w:rsidRPr="00AE1AFA" w:rsidRDefault="00AE1AFA" w:rsidP="00AE1AFA">
            <w:pPr>
              <w:keepNext/>
              <w:keepLines/>
              <w:spacing w:before="200" w:after="200" w:line="360" w:lineRule="auto"/>
              <w:jc w:val="both"/>
              <w:outlineLvl w:val="0"/>
              <w:rPr>
                <w:rFonts w:ascii="Arial" w:eastAsia="Arial" w:hAnsi="Arial" w:cs="Arial"/>
                <w:b/>
                <w:color w:val="auto"/>
                <w:szCs w:val="24"/>
                <w:lang w:eastAsia="en-GB"/>
              </w:rPr>
            </w:pPr>
            <w:r w:rsidRPr="00AE1AFA">
              <w:rPr>
                <w:rFonts w:ascii="Arial" w:eastAsia="Arial" w:hAnsi="Arial" w:cs="Arial"/>
                <w:b/>
                <w:color w:val="auto"/>
                <w:szCs w:val="24"/>
                <w:lang w:eastAsia="en-GB"/>
              </w:rPr>
              <w:t>Introduction</w:t>
            </w:r>
          </w:p>
          <w:p w:rsidR="00AE1AFA" w:rsidRPr="00AE1AFA" w:rsidRDefault="00AE1AFA" w:rsidP="00AE1AFA">
            <w:pPr>
              <w:spacing w:before="200" w:after="200" w:line="360" w:lineRule="auto"/>
              <w:jc w:val="both"/>
              <w:rPr>
                <w:rFonts w:ascii="Arial" w:eastAsia="Arial" w:hAnsi="Arial" w:cs="Arial"/>
                <w:color w:val="auto"/>
                <w:szCs w:val="24"/>
                <w:lang w:eastAsia="en-GB"/>
              </w:rPr>
            </w:pPr>
            <w:r w:rsidRPr="00AE1AFA">
              <w:rPr>
                <w:rFonts w:ascii="Arial" w:eastAsia="Arial" w:hAnsi="Arial" w:cs="Arial"/>
                <w:color w:val="auto"/>
                <w:szCs w:val="24"/>
                <w:lang w:eastAsia="en-GB"/>
              </w:rPr>
              <w:t xml:space="preserve">The perspective of the Hotel office door can be aligned with the first impression for the client or the customer when the person first enters the respective premises of the hotel management and the hotel chain (Hu </w:t>
            </w:r>
            <w:r w:rsidRPr="00AE1AFA">
              <w:rPr>
                <w:rFonts w:ascii="Arial" w:eastAsia="Arial" w:hAnsi="Arial" w:cs="Arial"/>
                <w:i/>
                <w:color w:val="auto"/>
                <w:szCs w:val="24"/>
                <w:lang w:eastAsia="en-GB"/>
              </w:rPr>
              <w:t>et al</w:t>
            </w:r>
            <w:r w:rsidRPr="00AE1AFA">
              <w:rPr>
                <w:rFonts w:ascii="Arial" w:eastAsia="Arial" w:hAnsi="Arial" w:cs="Arial"/>
                <w:color w:val="auto"/>
                <w:szCs w:val="24"/>
                <w:lang w:eastAsia="en-GB"/>
              </w:rPr>
              <w:t xml:space="preserve">., 2022). It can be extended to a particular context where it can be stated that there are different types of roles or the respective responsibilities that should be acquired by the person applying for the respective job role of Hotel Front Door (Corgel </w:t>
            </w:r>
            <w:r w:rsidRPr="00AE1AFA">
              <w:rPr>
                <w:rFonts w:ascii="Arial" w:eastAsia="Arial" w:hAnsi="Arial" w:cs="Arial"/>
                <w:i/>
                <w:color w:val="auto"/>
                <w:szCs w:val="24"/>
                <w:lang w:eastAsia="en-GB"/>
              </w:rPr>
              <w:t>et al</w:t>
            </w:r>
            <w:r w:rsidRPr="00AE1AFA">
              <w:rPr>
                <w:rFonts w:ascii="Arial" w:eastAsia="Arial" w:hAnsi="Arial" w:cs="Arial"/>
                <w:color w:val="auto"/>
                <w:szCs w:val="24"/>
                <w:lang w:eastAsia="en-GB"/>
              </w:rPr>
              <w:t>., 2011). With this approach, the overall approach or the respective commitment to the specific job role will be increased significantly. The attempted organisation is Rossington Hall which has been measured to operate while providing different types of venues for the overall purpose of wedding venues, New Year's Eve, cake and carols and different types of Christmas events (Rossingtonhall, 2023). Moreover, this individual report will demonstrate the required skills for the job role of Hotel Front Door and depict the personal reflection segment.</w:t>
            </w:r>
          </w:p>
          <w:p w:rsidR="00AE1AFA" w:rsidRPr="00AE1AFA" w:rsidRDefault="00AE1AFA" w:rsidP="00AE1AFA">
            <w:pPr>
              <w:keepNext/>
              <w:keepLines/>
              <w:spacing w:before="200" w:after="200" w:line="360" w:lineRule="auto"/>
              <w:jc w:val="both"/>
              <w:outlineLvl w:val="0"/>
              <w:rPr>
                <w:rFonts w:ascii="Arial" w:eastAsia="Arial" w:hAnsi="Arial" w:cs="Arial"/>
                <w:b/>
                <w:color w:val="auto"/>
                <w:szCs w:val="24"/>
                <w:lang w:eastAsia="en-GB"/>
              </w:rPr>
            </w:pPr>
            <w:bookmarkStart w:id="0" w:name="_heading=h.35nkun2" w:colFirst="0" w:colLast="0"/>
            <w:bookmarkEnd w:id="0"/>
            <w:r w:rsidRPr="00AE1AFA">
              <w:rPr>
                <w:rFonts w:ascii="Arial" w:eastAsia="Arial" w:hAnsi="Arial" w:cs="Arial"/>
                <w:b/>
                <w:color w:val="auto"/>
                <w:szCs w:val="24"/>
                <w:lang w:eastAsia="en-GB"/>
              </w:rPr>
              <w:t>“Identify key skills required to work within the hotel front office”</w:t>
            </w:r>
          </w:p>
          <w:p w:rsidR="00AE1AFA" w:rsidRPr="00AE1AFA" w:rsidRDefault="00AE1AFA" w:rsidP="00AE1AFA">
            <w:pPr>
              <w:spacing w:before="200" w:after="200" w:line="360" w:lineRule="auto"/>
              <w:jc w:val="both"/>
              <w:rPr>
                <w:rFonts w:ascii="Arial" w:eastAsia="Arial" w:hAnsi="Arial" w:cs="Arial"/>
                <w:color w:val="auto"/>
                <w:szCs w:val="24"/>
                <w:lang w:eastAsia="en-GB"/>
              </w:rPr>
            </w:pPr>
            <w:r w:rsidRPr="00AE1AFA">
              <w:rPr>
                <w:rFonts w:ascii="Arial" w:eastAsia="Arial" w:hAnsi="Arial" w:cs="Arial"/>
                <w:color w:val="auto"/>
                <w:szCs w:val="24"/>
                <w:lang w:eastAsia="en-GB"/>
              </w:rPr>
              <w:t>While analysing the respective job roles of Front Hotel Door, there are plenty of skills which could be identified which will help to fulfil the respective job roles with more efficiency and transparency.</w:t>
            </w:r>
          </w:p>
          <w:p w:rsidR="00AE1AFA" w:rsidRPr="00AE1AFA" w:rsidRDefault="00AE1AFA" w:rsidP="00AE1AFA">
            <w:pPr>
              <w:spacing w:before="200" w:after="200" w:line="360" w:lineRule="auto"/>
              <w:jc w:val="both"/>
              <w:rPr>
                <w:rFonts w:ascii="Arial" w:eastAsia="Arial" w:hAnsi="Arial" w:cs="Arial"/>
                <w:color w:val="auto"/>
                <w:szCs w:val="24"/>
                <w:lang w:eastAsia="en-GB"/>
              </w:rPr>
            </w:pPr>
            <w:r w:rsidRPr="00AE1AFA">
              <w:rPr>
                <w:rFonts w:ascii="Arial" w:eastAsia="Arial" w:hAnsi="Arial" w:cs="Arial"/>
                <w:b/>
                <w:color w:val="auto"/>
                <w:szCs w:val="24"/>
                <w:lang w:eastAsia="en-GB"/>
              </w:rPr>
              <w:t>Customer Service Skills</w:t>
            </w:r>
            <w:r w:rsidRPr="00AE1AFA">
              <w:rPr>
                <w:rFonts w:ascii="Arial" w:eastAsia="Arial" w:hAnsi="Arial" w:cs="Arial"/>
                <w:color w:val="auto"/>
                <w:szCs w:val="24"/>
                <w:lang w:eastAsia="en-GB"/>
              </w:rPr>
              <w:t xml:space="preserve"> can be considered as one of the most important and significant skills for fulfilling the overall purpose of Hotel Front Office while working as an individual manager or the respective employee (Lucas, 2023). There will be multiple customers or the consumer base coming to the respective hotel and it is also important to deal with different customers with politeness and structuring process. So, it will be the first skill needed by the </w:t>
            </w:r>
            <w:r w:rsidRPr="00AE1AFA">
              <w:rPr>
                <w:rFonts w:ascii="Arial" w:eastAsia="Arial" w:hAnsi="Arial" w:cs="Arial"/>
                <w:color w:val="auto"/>
                <w:szCs w:val="24"/>
                <w:lang w:eastAsia="en-GB"/>
              </w:rPr>
              <w:lastRenderedPageBreak/>
              <w:t>respective employee or the working individual (Hammer, 2016).</w:t>
            </w:r>
          </w:p>
          <w:p w:rsidR="00AE1AFA" w:rsidRPr="00AE1AFA" w:rsidRDefault="00AE1AFA" w:rsidP="00AE1AFA">
            <w:pPr>
              <w:spacing w:before="200" w:after="200" w:line="360" w:lineRule="auto"/>
              <w:jc w:val="both"/>
              <w:rPr>
                <w:rFonts w:ascii="Arial" w:eastAsia="Arial" w:hAnsi="Arial" w:cs="Arial"/>
                <w:color w:val="auto"/>
                <w:szCs w:val="24"/>
                <w:lang w:eastAsia="en-GB"/>
              </w:rPr>
            </w:pPr>
            <w:r w:rsidRPr="00AE1AFA">
              <w:rPr>
                <w:rFonts w:ascii="Arial" w:eastAsia="Arial" w:hAnsi="Arial" w:cs="Arial"/>
                <w:b/>
                <w:color w:val="auto"/>
                <w:szCs w:val="24"/>
                <w:lang w:eastAsia="en-GB"/>
              </w:rPr>
              <w:t>Presentation skills</w:t>
            </w:r>
            <w:r w:rsidRPr="00AE1AFA">
              <w:rPr>
                <w:rFonts w:ascii="Arial" w:eastAsia="Arial" w:hAnsi="Arial" w:cs="Arial"/>
                <w:color w:val="auto"/>
                <w:szCs w:val="24"/>
                <w:lang w:eastAsia="en-GB"/>
              </w:rPr>
              <w:t xml:space="preserve"> can be considered another important skill for individuals desiring the job role of hotel front office job role (Achaleke, 2022). As mentioned earlier there will be an ample number of customers coming to the hotel and they will have different queries regarding the overall Jon role and also the management aspect (Tewan, 2009). So, it is the individual role of the employees not only to provide solutions to the respective customers but also to come up with great presentation skills while drawing attention to both positive as well negative aspects (Tesone, 2010). It will not only solve the overall problem of the customer but it will demonstrate the main causes which are being faced by the individuals while facing the big concern using the medium of the bigger picture.</w:t>
            </w:r>
          </w:p>
          <w:p w:rsidR="00AE1AFA" w:rsidRPr="00AE1AFA" w:rsidRDefault="00AE1AFA" w:rsidP="00AE1AFA">
            <w:pPr>
              <w:spacing w:before="200" w:after="200" w:line="360" w:lineRule="auto"/>
              <w:jc w:val="both"/>
              <w:rPr>
                <w:rFonts w:ascii="Arial" w:eastAsia="Arial" w:hAnsi="Arial" w:cs="Arial"/>
                <w:color w:val="auto"/>
                <w:szCs w:val="24"/>
                <w:lang w:eastAsia="en-GB"/>
              </w:rPr>
            </w:pPr>
            <w:r w:rsidRPr="00AE1AFA">
              <w:rPr>
                <w:rFonts w:ascii="Arial" w:eastAsia="Arial" w:hAnsi="Arial" w:cs="Arial"/>
                <w:b/>
                <w:color w:val="auto"/>
                <w:szCs w:val="24"/>
                <w:lang w:eastAsia="en-GB"/>
              </w:rPr>
              <w:t>Clear speech</w:t>
            </w:r>
            <w:r w:rsidRPr="00AE1AFA">
              <w:rPr>
                <w:rFonts w:ascii="Arial" w:eastAsia="Arial" w:hAnsi="Arial" w:cs="Arial"/>
                <w:color w:val="auto"/>
                <w:szCs w:val="24"/>
                <w:lang w:eastAsia="en-GB"/>
              </w:rPr>
              <w:t xml:space="preserve"> can be considered as another skill which should be developed in the overall employees or the working person as it provides the intensity of stating or announcing some of the information with more of the confidence factor while reducing the gibberish talks (Whitfield and Mehta, 2019). An employee working in the job role of Hotel Front Office, it is very crucial that the employee proposes a solution by which the customer can be able to solve the problem with great instant and efficiency (Bardi, 2011).</w:t>
            </w:r>
          </w:p>
          <w:p w:rsidR="00AE1AFA" w:rsidRPr="00AE1AFA" w:rsidRDefault="00AE1AFA" w:rsidP="00AE1AFA">
            <w:pPr>
              <w:keepNext/>
              <w:keepLines/>
              <w:spacing w:before="200" w:after="200" w:line="360" w:lineRule="auto"/>
              <w:jc w:val="both"/>
              <w:outlineLvl w:val="0"/>
              <w:rPr>
                <w:rFonts w:ascii="Arial" w:eastAsia="Arial" w:hAnsi="Arial" w:cs="Arial"/>
                <w:b/>
                <w:color w:val="auto"/>
                <w:szCs w:val="24"/>
                <w:lang w:eastAsia="en-GB"/>
              </w:rPr>
            </w:pPr>
            <w:bookmarkStart w:id="1" w:name="_heading=h.1ksv4uv" w:colFirst="0" w:colLast="0"/>
            <w:bookmarkEnd w:id="1"/>
            <w:r w:rsidRPr="00AE1AFA">
              <w:rPr>
                <w:rFonts w:ascii="Arial" w:eastAsia="Arial" w:hAnsi="Arial" w:cs="Arial"/>
                <w:b/>
                <w:color w:val="auto"/>
                <w:szCs w:val="24"/>
                <w:lang w:eastAsia="en-GB"/>
              </w:rPr>
              <w:t>“Using your chosen model of reflective practice, reflect on your own skills”</w:t>
            </w:r>
          </w:p>
          <w:p w:rsidR="00AE1AFA" w:rsidRPr="00AE1AFA" w:rsidRDefault="00AE1AFA" w:rsidP="00AE1AFA">
            <w:pPr>
              <w:spacing w:before="200" w:after="200" w:line="360" w:lineRule="auto"/>
              <w:jc w:val="both"/>
              <w:rPr>
                <w:rFonts w:ascii="Arial" w:eastAsia="Arial" w:hAnsi="Arial" w:cs="Arial"/>
                <w:color w:val="auto"/>
                <w:szCs w:val="24"/>
                <w:lang w:eastAsia="en-GB"/>
              </w:rPr>
            </w:pPr>
            <w:r w:rsidRPr="00AE1AFA">
              <w:rPr>
                <w:rFonts w:ascii="Arial" w:eastAsia="Arial" w:hAnsi="Arial" w:cs="Arial"/>
                <w:color w:val="auto"/>
                <w:szCs w:val="24"/>
                <w:lang w:eastAsia="en-GB"/>
              </w:rPr>
              <w:t>As mentioned in different types of situational analysis, the Rossington Model has been considered here and the respective Reflective model has been chosen as Schön Reflective Model each of the stages is mentioned below;</w:t>
            </w:r>
          </w:p>
          <w:p w:rsidR="00AE1AFA" w:rsidRPr="00AE1AFA" w:rsidRDefault="00AE1AFA" w:rsidP="00AE1AFA">
            <w:pPr>
              <w:spacing w:before="200" w:after="200" w:line="360" w:lineRule="auto"/>
              <w:jc w:val="both"/>
              <w:rPr>
                <w:rFonts w:ascii="Arial" w:eastAsia="Arial" w:hAnsi="Arial" w:cs="Arial"/>
                <w:b/>
                <w:i/>
                <w:color w:val="auto"/>
                <w:szCs w:val="24"/>
                <w:lang w:eastAsia="en-GB"/>
              </w:rPr>
            </w:pPr>
            <w:r w:rsidRPr="00AE1AFA">
              <w:rPr>
                <w:rFonts w:ascii="Arial" w:eastAsia="Arial" w:hAnsi="Arial" w:cs="Arial"/>
                <w:b/>
                <w:i/>
                <w:color w:val="auto"/>
                <w:szCs w:val="24"/>
                <w:lang w:eastAsia="en-GB"/>
              </w:rPr>
              <w:t>Reflection in Action</w:t>
            </w:r>
          </w:p>
          <w:p w:rsidR="00AE1AFA" w:rsidRPr="00AE1AFA" w:rsidRDefault="00AE1AFA" w:rsidP="00AE1AFA">
            <w:pPr>
              <w:spacing w:before="200" w:after="200" w:line="360" w:lineRule="auto"/>
              <w:jc w:val="both"/>
              <w:rPr>
                <w:rFonts w:ascii="Arial" w:eastAsia="Arial" w:hAnsi="Arial" w:cs="Arial"/>
                <w:color w:val="auto"/>
                <w:szCs w:val="24"/>
                <w:lang w:eastAsia="en-GB"/>
              </w:rPr>
            </w:pPr>
            <w:r w:rsidRPr="00AE1AFA">
              <w:rPr>
                <w:rFonts w:ascii="Arial" w:eastAsia="Arial" w:hAnsi="Arial" w:cs="Arial"/>
                <w:color w:val="auto"/>
                <w:szCs w:val="24"/>
                <w:lang w:eastAsia="en-GB"/>
              </w:rPr>
              <w:t xml:space="preserve">While mentioning the overall learning experience, I must say that there are more positive experiences compared to negative experiences. Working in Rossington Hall can be difficult on one side as it provides the venues for different types of social events or social meetings such as accommodation, night parties, Christmas parties and also other events (DunnGalvin </w:t>
            </w:r>
            <w:r w:rsidRPr="00AE1AFA">
              <w:rPr>
                <w:rFonts w:ascii="Arial" w:eastAsia="Arial" w:hAnsi="Arial" w:cs="Arial"/>
                <w:i/>
                <w:color w:val="auto"/>
                <w:szCs w:val="24"/>
                <w:lang w:eastAsia="en-GB"/>
              </w:rPr>
              <w:t>et al</w:t>
            </w:r>
            <w:r w:rsidRPr="00AE1AFA">
              <w:rPr>
                <w:rFonts w:ascii="Arial" w:eastAsia="Arial" w:hAnsi="Arial" w:cs="Arial"/>
                <w:color w:val="auto"/>
                <w:szCs w:val="24"/>
                <w:lang w:eastAsia="en-GB"/>
              </w:rPr>
              <w:t xml:space="preserve">., 2019). On the other hand, I would say though it can be problematic for the fresher it will not be that much of challenging for the experienced employees as it is more attached to providing a decent amount of service to the respective customers or potential consumers. Now, while measuring the future perspective, it can be stated that the employee is already experienced, the employee should be determined and focused on compiling different types of task descriptions and the overall measurement of the tasks (Rossingtonhall, 2023). However, the employee who does not have that much experience should approach different types of work activities related to the overall job venture and the job individual. Most probably, it will increase the overall presentation skill based on the asking from the </w:t>
            </w:r>
            <w:r w:rsidRPr="00AE1AFA">
              <w:rPr>
                <w:rFonts w:ascii="Arial" w:eastAsia="Arial" w:hAnsi="Arial" w:cs="Arial"/>
                <w:color w:val="auto"/>
                <w:szCs w:val="24"/>
                <w:lang w:eastAsia="en-GB"/>
              </w:rPr>
              <w:lastRenderedPageBreak/>
              <w:t>surroundings or the environment.</w:t>
            </w:r>
          </w:p>
          <w:p w:rsidR="00AE1AFA" w:rsidRPr="00AE1AFA" w:rsidRDefault="00AE1AFA" w:rsidP="00AE1AFA">
            <w:pPr>
              <w:spacing w:before="200" w:after="200" w:line="360" w:lineRule="auto"/>
              <w:jc w:val="both"/>
              <w:rPr>
                <w:rFonts w:ascii="Arial" w:eastAsia="Arial" w:hAnsi="Arial" w:cs="Arial"/>
                <w:b/>
                <w:i/>
                <w:color w:val="auto"/>
                <w:szCs w:val="24"/>
                <w:lang w:eastAsia="en-GB"/>
              </w:rPr>
            </w:pPr>
            <w:r w:rsidRPr="00AE1AFA">
              <w:rPr>
                <w:rFonts w:ascii="Arial" w:eastAsia="Arial" w:hAnsi="Arial" w:cs="Arial"/>
                <w:b/>
                <w:i/>
                <w:color w:val="auto"/>
                <w:szCs w:val="24"/>
                <w:lang w:eastAsia="en-GB"/>
              </w:rPr>
              <w:t>Reflection on Action</w:t>
            </w:r>
          </w:p>
          <w:p w:rsidR="00AE1AFA" w:rsidRPr="00AE1AFA" w:rsidRDefault="00AE1AFA" w:rsidP="00AE1AFA">
            <w:pPr>
              <w:spacing w:before="200" w:after="200" w:line="360" w:lineRule="auto"/>
              <w:jc w:val="both"/>
              <w:rPr>
                <w:rFonts w:ascii="Arial" w:eastAsia="Arial" w:hAnsi="Arial" w:cs="Arial"/>
                <w:color w:val="auto"/>
                <w:szCs w:val="24"/>
                <w:lang w:eastAsia="en-GB"/>
              </w:rPr>
            </w:pPr>
            <w:bookmarkStart w:id="2" w:name="_heading=h.44sinio" w:colFirst="0" w:colLast="0"/>
            <w:bookmarkEnd w:id="2"/>
            <w:r w:rsidRPr="00AE1AFA">
              <w:rPr>
                <w:rFonts w:ascii="Arial" w:eastAsia="Arial" w:hAnsi="Arial" w:cs="Arial"/>
                <w:color w:val="auto"/>
                <w:szCs w:val="24"/>
                <w:lang w:eastAsia="en-GB"/>
              </w:rPr>
              <w:t>This is another type of Schön Reflective Model based on the learning needs of the individuals or the respective employees. It is more bound with the respective facts that reflect something after the actual incident has already happened and occurred (Anderson, 2020). While measuring my life experience, I can start applying for the respective job role of Front Office Door in Rossington Hall, there are different types of experiences which are having both positive as well as negative aspects while reflecting on the individual personal life. While talking about the positive aspect, I must say that there are different scopes in the respective hotel or hotel management chain and as an individual, it is a huge opportunity for me to apply different types of segments. If I do not get the opportunity in any segment or job role then, I can be able to apply in any other segment or sector provided by the respective company or the organisation. Some of the venues provided by the respective company or the organisation will be the venues for accommodation purpose, party purposes, Christmas purposes and many more (Rossingtonhall, 2023). While having this approach, I can gather the respective knowledge about different opportunities that can be availed by different job sectors or the respective job ventures. Additionally, it will increase my overall customer servicing skills and I can be able to gather more knowledge and experiences based on the learning process or the learning instance.  So, the stage of reflection on action can be more aligned with more productivity and innovation aspects.</w:t>
            </w:r>
          </w:p>
          <w:p w:rsidR="00AE1AFA" w:rsidRPr="00AE1AFA" w:rsidRDefault="00AE1AFA" w:rsidP="00AE1AFA">
            <w:pPr>
              <w:keepNext/>
              <w:keepLines/>
              <w:spacing w:before="200" w:after="200" w:line="360" w:lineRule="auto"/>
              <w:jc w:val="both"/>
              <w:outlineLvl w:val="0"/>
              <w:rPr>
                <w:rFonts w:ascii="Arial" w:eastAsia="Arial" w:hAnsi="Arial" w:cs="Arial"/>
                <w:b/>
                <w:color w:val="auto"/>
                <w:szCs w:val="24"/>
                <w:lang w:eastAsia="en-GB"/>
              </w:rPr>
            </w:pPr>
            <w:bookmarkStart w:id="3" w:name="_heading=h.2jxsxqh" w:colFirst="0" w:colLast="0"/>
            <w:bookmarkEnd w:id="3"/>
            <w:r w:rsidRPr="00AE1AFA">
              <w:rPr>
                <w:rFonts w:ascii="Arial" w:eastAsia="Arial" w:hAnsi="Arial" w:cs="Arial"/>
                <w:b/>
                <w:color w:val="auto"/>
                <w:szCs w:val="24"/>
                <w:lang w:eastAsia="en-GB"/>
              </w:rPr>
              <w:t>Conclusion</w:t>
            </w:r>
          </w:p>
          <w:p w:rsidR="00AE1AFA" w:rsidRPr="00AE1AFA" w:rsidRDefault="00AE1AFA" w:rsidP="00AE1AFA">
            <w:pPr>
              <w:spacing w:before="200" w:after="200" w:line="360" w:lineRule="auto"/>
              <w:jc w:val="both"/>
              <w:rPr>
                <w:rFonts w:ascii="Arial" w:eastAsia="Arial" w:hAnsi="Arial" w:cs="Arial"/>
                <w:color w:val="auto"/>
                <w:szCs w:val="24"/>
                <w:lang w:eastAsia="en-GB"/>
              </w:rPr>
            </w:pPr>
            <w:r w:rsidRPr="00AE1AFA">
              <w:rPr>
                <w:rFonts w:ascii="Arial" w:eastAsia="Arial" w:hAnsi="Arial" w:cs="Arial"/>
                <w:color w:val="auto"/>
                <w:szCs w:val="24"/>
                <w:lang w:eastAsia="en-GB"/>
              </w:rPr>
              <w:t>This section will provide a brief demonstration of the overall findings that have been generated through the overall report or the correspondence. It can be stated there are a variety of skills required for the job role of Hotel Front Office and each of the skills has its own importance or significance based on the overall learning project and many more of that. Additionally, the reflection has been again constituted here.</w:t>
            </w:r>
          </w:p>
          <w:p w:rsidR="00AE1AFA" w:rsidRPr="00AE1AFA" w:rsidRDefault="00AE1AFA" w:rsidP="00AE1AFA">
            <w:pPr>
              <w:spacing w:before="200" w:after="200" w:line="360" w:lineRule="auto"/>
              <w:jc w:val="both"/>
              <w:rPr>
                <w:rFonts w:ascii="Arial" w:eastAsia="Arial" w:hAnsi="Arial" w:cs="Arial"/>
                <w:color w:val="auto"/>
                <w:szCs w:val="24"/>
                <w:lang w:eastAsia="en-GB"/>
              </w:rPr>
            </w:pPr>
          </w:p>
          <w:p w:rsidR="00AE1AFA" w:rsidRPr="00AE1AFA" w:rsidRDefault="00AE1AFA" w:rsidP="00AE1AFA">
            <w:pPr>
              <w:spacing w:before="200" w:after="200" w:line="360" w:lineRule="auto"/>
              <w:jc w:val="both"/>
              <w:rPr>
                <w:rFonts w:ascii="Arial" w:eastAsia="Arial" w:hAnsi="Arial" w:cs="Arial"/>
                <w:color w:val="auto"/>
                <w:szCs w:val="24"/>
                <w:lang w:eastAsia="en-GB"/>
              </w:rPr>
            </w:pPr>
          </w:p>
          <w:p w:rsidR="00AE1AFA" w:rsidRPr="00AE1AFA" w:rsidRDefault="00AE1AFA" w:rsidP="00AE1AFA">
            <w:pPr>
              <w:spacing w:before="200" w:after="200" w:line="360" w:lineRule="auto"/>
              <w:jc w:val="both"/>
              <w:rPr>
                <w:rFonts w:ascii="Arial" w:eastAsia="Arial" w:hAnsi="Arial" w:cs="Arial"/>
                <w:color w:val="auto"/>
                <w:szCs w:val="24"/>
                <w:lang w:eastAsia="en-GB"/>
              </w:rPr>
            </w:pPr>
            <w:r w:rsidRPr="00AE1AFA">
              <w:rPr>
                <w:rFonts w:ascii="Arial" w:eastAsia="Arial" w:hAnsi="Arial" w:cs="Arial"/>
                <w:color w:val="auto"/>
                <w:sz w:val="22"/>
                <w:lang w:eastAsia="en-GB"/>
              </w:rPr>
              <w:br w:type="page"/>
            </w:r>
          </w:p>
          <w:p w:rsidR="00AE1AFA" w:rsidRDefault="00AE1AFA" w:rsidP="00AE1AFA">
            <w:pPr>
              <w:keepNext/>
              <w:keepLines/>
              <w:spacing w:before="200" w:after="200" w:line="360" w:lineRule="auto"/>
              <w:jc w:val="both"/>
              <w:outlineLvl w:val="0"/>
              <w:rPr>
                <w:rFonts w:ascii="Arial" w:eastAsia="Arial" w:hAnsi="Arial" w:cs="Arial"/>
                <w:b/>
                <w:color w:val="auto"/>
                <w:szCs w:val="24"/>
                <w:lang w:eastAsia="en-GB"/>
              </w:rPr>
            </w:pPr>
            <w:bookmarkStart w:id="4" w:name="_heading=h.z337ya" w:colFirst="0" w:colLast="0"/>
            <w:bookmarkEnd w:id="4"/>
          </w:p>
          <w:p w:rsidR="00AE1AFA" w:rsidRDefault="00AE1AFA" w:rsidP="00AE1AFA">
            <w:pPr>
              <w:keepNext/>
              <w:keepLines/>
              <w:spacing w:before="200" w:after="200" w:line="360" w:lineRule="auto"/>
              <w:jc w:val="both"/>
              <w:outlineLvl w:val="0"/>
              <w:rPr>
                <w:rFonts w:ascii="Arial" w:eastAsia="Arial" w:hAnsi="Arial" w:cs="Arial"/>
                <w:b/>
                <w:color w:val="auto"/>
                <w:szCs w:val="24"/>
                <w:lang w:eastAsia="en-GB"/>
              </w:rPr>
            </w:pPr>
          </w:p>
          <w:p w:rsidR="00AE1AFA" w:rsidRPr="00AE1AFA" w:rsidRDefault="00AE1AFA" w:rsidP="00AE1AFA">
            <w:pPr>
              <w:keepNext/>
              <w:keepLines/>
              <w:spacing w:before="200" w:after="200" w:line="360" w:lineRule="auto"/>
              <w:jc w:val="both"/>
              <w:outlineLvl w:val="0"/>
              <w:rPr>
                <w:rFonts w:ascii="Arial" w:eastAsia="Arial" w:hAnsi="Arial" w:cs="Arial"/>
                <w:b/>
                <w:color w:val="auto"/>
                <w:szCs w:val="24"/>
                <w:lang w:eastAsia="en-GB"/>
              </w:rPr>
            </w:pPr>
            <w:r w:rsidRPr="00AE1AFA">
              <w:rPr>
                <w:rFonts w:ascii="Arial" w:eastAsia="Arial" w:hAnsi="Arial" w:cs="Arial"/>
                <w:b/>
                <w:color w:val="auto"/>
                <w:szCs w:val="24"/>
                <w:lang w:eastAsia="en-GB"/>
              </w:rPr>
              <w:lastRenderedPageBreak/>
              <w:t>Reference List</w:t>
            </w:r>
          </w:p>
          <w:p w:rsidR="00AE1AFA" w:rsidRPr="00AE1AFA" w:rsidRDefault="00AE1AFA" w:rsidP="00AE1AFA">
            <w:pPr>
              <w:spacing w:before="200" w:after="200" w:line="360" w:lineRule="auto"/>
              <w:jc w:val="both"/>
              <w:rPr>
                <w:rFonts w:ascii="Arial" w:eastAsia="Arial" w:hAnsi="Arial" w:cs="Arial"/>
                <w:color w:val="auto"/>
                <w:szCs w:val="24"/>
                <w:lang w:eastAsia="en-GB"/>
              </w:rPr>
            </w:pPr>
            <w:r w:rsidRPr="00AE1AFA">
              <w:rPr>
                <w:rFonts w:ascii="Arial" w:eastAsia="Arial" w:hAnsi="Arial" w:cs="Arial"/>
                <w:color w:val="auto"/>
                <w:szCs w:val="24"/>
                <w:lang w:eastAsia="en-GB"/>
              </w:rPr>
              <w:t xml:space="preserve">Achaleke, H.F., 2022. The Impact of Authentic Videos on Students’ Academic Presentation Skills: the Case of TED Talks and International Business Management Students in Ubon Ratchathani University. </w:t>
            </w:r>
            <w:r w:rsidRPr="00AE1AFA">
              <w:rPr>
                <w:rFonts w:ascii="Arial" w:eastAsia="Arial" w:hAnsi="Arial" w:cs="Arial"/>
                <w:i/>
                <w:color w:val="auto"/>
                <w:szCs w:val="24"/>
                <w:lang w:eastAsia="en-GB"/>
              </w:rPr>
              <w:t>International Journal of English Language Studies, 4</w:t>
            </w:r>
            <w:r w:rsidRPr="00AE1AFA">
              <w:rPr>
                <w:rFonts w:ascii="Arial" w:eastAsia="Arial" w:hAnsi="Arial" w:cs="Arial"/>
                <w:color w:val="auto"/>
                <w:szCs w:val="24"/>
                <w:lang w:eastAsia="en-GB"/>
              </w:rPr>
              <w:t>(3), pp.52-57.</w:t>
            </w:r>
          </w:p>
          <w:p w:rsidR="00AE1AFA" w:rsidRPr="00AE1AFA" w:rsidRDefault="00AE1AFA" w:rsidP="00AE1AFA">
            <w:pPr>
              <w:spacing w:before="200" w:after="200" w:line="360" w:lineRule="auto"/>
              <w:jc w:val="both"/>
              <w:rPr>
                <w:rFonts w:ascii="Arial" w:eastAsia="Arial" w:hAnsi="Arial" w:cs="Arial"/>
                <w:color w:val="auto"/>
                <w:szCs w:val="24"/>
                <w:lang w:eastAsia="en-GB"/>
              </w:rPr>
            </w:pPr>
            <w:r w:rsidRPr="00AE1AFA">
              <w:rPr>
                <w:rFonts w:ascii="Arial" w:eastAsia="Arial" w:hAnsi="Arial" w:cs="Arial"/>
                <w:color w:val="auto"/>
                <w:szCs w:val="24"/>
                <w:lang w:eastAsia="en-GB"/>
              </w:rPr>
              <w:t>Anderson, J., 2020. Reflection.</w:t>
            </w:r>
            <w:r w:rsidRPr="00AE1AFA">
              <w:rPr>
                <w:rFonts w:ascii="Arial" w:eastAsia="Arial" w:hAnsi="Arial" w:cs="Arial"/>
                <w:i/>
                <w:color w:val="auto"/>
                <w:szCs w:val="24"/>
                <w:lang w:eastAsia="en-GB"/>
              </w:rPr>
              <w:t xml:space="preserve"> ELT Journal, 74</w:t>
            </w:r>
            <w:r w:rsidRPr="00AE1AFA">
              <w:rPr>
                <w:rFonts w:ascii="Arial" w:eastAsia="Arial" w:hAnsi="Arial" w:cs="Arial"/>
                <w:color w:val="auto"/>
                <w:szCs w:val="24"/>
                <w:lang w:eastAsia="en-GB"/>
              </w:rPr>
              <w:t>(4), pp.480-483.</w:t>
            </w:r>
          </w:p>
          <w:p w:rsidR="00AE1AFA" w:rsidRPr="00AE1AFA" w:rsidRDefault="00AE1AFA" w:rsidP="00AE1AFA">
            <w:pPr>
              <w:spacing w:before="200" w:after="200" w:line="360" w:lineRule="auto"/>
              <w:jc w:val="both"/>
              <w:rPr>
                <w:rFonts w:ascii="Arial" w:eastAsia="Arial" w:hAnsi="Arial" w:cs="Arial"/>
                <w:color w:val="auto"/>
                <w:szCs w:val="24"/>
                <w:lang w:eastAsia="en-GB"/>
              </w:rPr>
            </w:pPr>
            <w:r w:rsidRPr="00AE1AFA">
              <w:rPr>
                <w:rFonts w:ascii="Arial" w:eastAsia="Arial" w:hAnsi="Arial" w:cs="Arial"/>
                <w:color w:val="auto"/>
                <w:szCs w:val="24"/>
                <w:lang w:eastAsia="en-GB"/>
              </w:rPr>
              <w:t>Bardi, J. 2011 Hotel Front Office Management, Wiley, London</w:t>
            </w:r>
          </w:p>
          <w:p w:rsidR="00AE1AFA" w:rsidRPr="00AE1AFA" w:rsidRDefault="00AE1AFA" w:rsidP="00AE1AFA">
            <w:pPr>
              <w:spacing w:before="200" w:after="200" w:line="360" w:lineRule="auto"/>
              <w:jc w:val="both"/>
              <w:rPr>
                <w:rFonts w:ascii="Arial" w:eastAsia="Arial" w:hAnsi="Arial" w:cs="Arial"/>
                <w:color w:val="auto"/>
                <w:szCs w:val="24"/>
                <w:lang w:eastAsia="en-GB"/>
              </w:rPr>
            </w:pPr>
            <w:r w:rsidRPr="00AE1AFA">
              <w:rPr>
                <w:rFonts w:ascii="Arial" w:eastAsia="Arial" w:hAnsi="Arial" w:cs="Arial"/>
                <w:color w:val="auto"/>
                <w:szCs w:val="24"/>
                <w:lang w:eastAsia="en-GB"/>
              </w:rPr>
              <w:t>Corgel, JB, Sturman, MC &amp; Verma, R. 2011. The Cornell School of Hotel Administration on Hospitality: Cutting Edge Thinking and Practice, John Wiley &amp; Sons, Incorporated, Hoboken.</w:t>
            </w:r>
          </w:p>
          <w:p w:rsidR="00AE1AFA" w:rsidRPr="00AE1AFA" w:rsidRDefault="00AE1AFA" w:rsidP="00AE1AFA">
            <w:pPr>
              <w:spacing w:before="200" w:after="200" w:line="360" w:lineRule="auto"/>
              <w:jc w:val="both"/>
              <w:rPr>
                <w:rFonts w:ascii="Arial" w:eastAsia="Arial" w:hAnsi="Arial" w:cs="Arial"/>
                <w:color w:val="auto"/>
                <w:szCs w:val="24"/>
                <w:lang w:eastAsia="en-GB"/>
              </w:rPr>
            </w:pPr>
            <w:r w:rsidRPr="00AE1AFA">
              <w:rPr>
                <w:rFonts w:ascii="Arial" w:eastAsia="Arial" w:hAnsi="Arial" w:cs="Arial"/>
                <w:color w:val="auto"/>
                <w:szCs w:val="24"/>
                <w:lang w:eastAsia="en-GB"/>
              </w:rPr>
              <w:t xml:space="preserve">DunnGalvin, A., Cooper, J.B., Shorten, G. and Blum, R.H., 2019. Applied reflective practice in medicine and anaesthesiology. </w:t>
            </w:r>
            <w:r w:rsidRPr="00AE1AFA">
              <w:rPr>
                <w:rFonts w:ascii="Arial" w:eastAsia="Arial" w:hAnsi="Arial" w:cs="Arial"/>
                <w:i/>
                <w:color w:val="auto"/>
                <w:szCs w:val="24"/>
                <w:lang w:eastAsia="en-GB"/>
              </w:rPr>
              <w:t>British journal of anaesthesia, 122</w:t>
            </w:r>
            <w:r w:rsidRPr="00AE1AFA">
              <w:rPr>
                <w:rFonts w:ascii="Arial" w:eastAsia="Arial" w:hAnsi="Arial" w:cs="Arial"/>
                <w:color w:val="auto"/>
                <w:szCs w:val="24"/>
                <w:lang w:eastAsia="en-GB"/>
              </w:rPr>
              <w:t>(5), pp.536-541.</w:t>
            </w:r>
          </w:p>
          <w:p w:rsidR="00AE1AFA" w:rsidRPr="00AE1AFA" w:rsidRDefault="00AE1AFA" w:rsidP="00AE1AFA">
            <w:pPr>
              <w:spacing w:before="200" w:after="200" w:line="360" w:lineRule="auto"/>
              <w:jc w:val="both"/>
              <w:rPr>
                <w:rFonts w:ascii="Arial" w:eastAsia="Arial" w:hAnsi="Arial" w:cs="Arial"/>
                <w:color w:val="auto"/>
                <w:szCs w:val="24"/>
                <w:lang w:eastAsia="en-GB"/>
              </w:rPr>
            </w:pPr>
            <w:r w:rsidRPr="00AE1AFA">
              <w:rPr>
                <w:rFonts w:ascii="Arial" w:eastAsia="Arial" w:hAnsi="Arial" w:cs="Arial"/>
                <w:color w:val="auto"/>
                <w:szCs w:val="24"/>
                <w:lang w:eastAsia="en-GB"/>
              </w:rPr>
              <w:t xml:space="preserve">Hammer, J. 2016. Revenue superstar! The simple rules of hotel revenue management. Great Britain: Amazon. Solomon, M. (2018) The Heart of Hospitality. New York: SelectBooks, Inc. </w:t>
            </w:r>
          </w:p>
          <w:p w:rsidR="00AE1AFA" w:rsidRPr="00AE1AFA" w:rsidRDefault="00AE1AFA" w:rsidP="00AE1AFA">
            <w:pPr>
              <w:spacing w:before="200" w:after="200" w:line="360" w:lineRule="auto"/>
              <w:jc w:val="both"/>
              <w:rPr>
                <w:rFonts w:ascii="Arial" w:eastAsia="Arial" w:hAnsi="Arial" w:cs="Arial"/>
                <w:color w:val="auto"/>
                <w:szCs w:val="24"/>
                <w:lang w:eastAsia="en-GB"/>
              </w:rPr>
            </w:pPr>
            <w:r w:rsidRPr="00AE1AFA">
              <w:rPr>
                <w:rFonts w:ascii="Arial" w:eastAsia="Arial" w:hAnsi="Arial" w:cs="Arial"/>
                <w:color w:val="auto"/>
                <w:szCs w:val="24"/>
                <w:lang w:eastAsia="en-GB"/>
              </w:rPr>
              <w:t xml:space="preserve">Hu, F., Trivedi, R. and Teichert, T., 2022. Using hotel reviews to assess hotel frontline employees’ roles and performances. </w:t>
            </w:r>
            <w:r w:rsidRPr="00AE1AFA">
              <w:rPr>
                <w:rFonts w:ascii="Arial" w:eastAsia="Arial" w:hAnsi="Arial" w:cs="Arial"/>
                <w:i/>
                <w:color w:val="auto"/>
                <w:szCs w:val="24"/>
                <w:lang w:eastAsia="en-GB"/>
              </w:rPr>
              <w:t>International Journal of Contemporary Hospitality Management, 34</w:t>
            </w:r>
            <w:r w:rsidRPr="00AE1AFA">
              <w:rPr>
                <w:rFonts w:ascii="Arial" w:eastAsia="Arial" w:hAnsi="Arial" w:cs="Arial"/>
                <w:color w:val="auto"/>
                <w:szCs w:val="24"/>
                <w:lang w:eastAsia="en-GB"/>
              </w:rPr>
              <w:t>(5), pp.1796-1822.</w:t>
            </w:r>
          </w:p>
          <w:p w:rsidR="00AE1AFA" w:rsidRPr="00AE1AFA" w:rsidRDefault="00AE1AFA" w:rsidP="00AE1AFA">
            <w:pPr>
              <w:spacing w:before="200" w:after="200" w:line="360" w:lineRule="auto"/>
              <w:jc w:val="both"/>
              <w:rPr>
                <w:rFonts w:ascii="Arial" w:eastAsia="Arial" w:hAnsi="Arial" w:cs="Arial"/>
                <w:color w:val="auto"/>
                <w:szCs w:val="24"/>
                <w:lang w:eastAsia="en-GB"/>
              </w:rPr>
            </w:pPr>
            <w:r w:rsidRPr="00AE1AFA">
              <w:rPr>
                <w:rFonts w:ascii="Arial" w:eastAsia="Arial" w:hAnsi="Arial" w:cs="Arial"/>
                <w:color w:val="auto"/>
                <w:szCs w:val="24"/>
                <w:lang w:eastAsia="en-GB"/>
              </w:rPr>
              <w:t>Lucas, R.W., 2023. Customer service: Skills for success.</w:t>
            </w:r>
            <w:r w:rsidRPr="00AE1AFA">
              <w:rPr>
                <w:rFonts w:ascii="Arial" w:eastAsia="Arial" w:hAnsi="Arial" w:cs="Arial"/>
                <w:i/>
                <w:color w:val="auto"/>
                <w:szCs w:val="24"/>
                <w:lang w:eastAsia="en-GB"/>
              </w:rPr>
              <w:t xml:space="preserve"> Technology, 1</w:t>
            </w:r>
            <w:r w:rsidRPr="00AE1AFA">
              <w:rPr>
                <w:rFonts w:ascii="Arial" w:eastAsia="Arial" w:hAnsi="Arial" w:cs="Arial"/>
                <w:color w:val="auto"/>
                <w:szCs w:val="24"/>
                <w:lang w:eastAsia="en-GB"/>
              </w:rPr>
              <w:t>, p.12.</w:t>
            </w:r>
          </w:p>
          <w:p w:rsidR="00AE1AFA" w:rsidRPr="00AE1AFA" w:rsidRDefault="00AE1AFA" w:rsidP="00AE1AFA">
            <w:pPr>
              <w:spacing w:before="200" w:after="200" w:line="360" w:lineRule="auto"/>
              <w:jc w:val="both"/>
              <w:rPr>
                <w:rFonts w:ascii="Arial" w:eastAsia="Arial" w:hAnsi="Arial" w:cs="Arial"/>
                <w:color w:val="auto"/>
                <w:szCs w:val="24"/>
                <w:lang w:eastAsia="en-GB"/>
              </w:rPr>
            </w:pPr>
            <w:r w:rsidRPr="00AE1AFA">
              <w:rPr>
                <w:rFonts w:ascii="Arial" w:eastAsia="Arial" w:hAnsi="Arial" w:cs="Arial"/>
                <w:color w:val="auto"/>
                <w:szCs w:val="24"/>
                <w:lang w:eastAsia="en-GB"/>
              </w:rPr>
              <w:t xml:space="preserve">Rossingtonhall, 2023. </w:t>
            </w:r>
            <w:r w:rsidRPr="00AE1AFA">
              <w:rPr>
                <w:rFonts w:ascii="Arial" w:eastAsia="Arial" w:hAnsi="Arial" w:cs="Arial"/>
                <w:i/>
                <w:color w:val="auto"/>
                <w:szCs w:val="24"/>
                <w:lang w:eastAsia="en-GB"/>
              </w:rPr>
              <w:t>WEDDINGS</w:t>
            </w:r>
            <w:r w:rsidRPr="00AE1AFA">
              <w:rPr>
                <w:rFonts w:ascii="Arial" w:eastAsia="Arial" w:hAnsi="Arial" w:cs="Arial"/>
                <w:color w:val="auto"/>
                <w:szCs w:val="24"/>
                <w:lang w:eastAsia="en-GB"/>
              </w:rPr>
              <w:t>. [Online] Available at: &lt;</w:t>
            </w:r>
            <w:hyperlink r:id="rId8" w:anchor="1452798747961-379d1610-ea2d">
              <w:r w:rsidRPr="00AE1AFA">
                <w:rPr>
                  <w:rFonts w:ascii="Arial" w:eastAsia="Arial" w:hAnsi="Arial" w:cs="Arial"/>
                  <w:color w:val="auto"/>
                  <w:szCs w:val="24"/>
                  <w:lang w:eastAsia="en-GB"/>
                </w:rPr>
                <w:t>https://rossingtonhall.co.uk/#1452798747961-379d1610-ea2d</w:t>
              </w:r>
            </w:hyperlink>
            <w:r w:rsidRPr="00AE1AFA">
              <w:rPr>
                <w:rFonts w:ascii="Arial" w:eastAsia="Arial" w:hAnsi="Arial" w:cs="Arial"/>
                <w:color w:val="auto"/>
                <w:szCs w:val="24"/>
                <w:lang w:eastAsia="en-GB"/>
              </w:rPr>
              <w:t>&gt; [Accessed on 27 October 2023]</w:t>
            </w:r>
          </w:p>
          <w:p w:rsidR="00AE1AFA" w:rsidRPr="00AE1AFA" w:rsidRDefault="00AE1AFA" w:rsidP="00AE1AFA">
            <w:pPr>
              <w:spacing w:before="200" w:after="200" w:line="360" w:lineRule="auto"/>
              <w:jc w:val="both"/>
              <w:rPr>
                <w:rFonts w:ascii="Arial" w:eastAsia="Arial" w:hAnsi="Arial" w:cs="Arial"/>
                <w:color w:val="auto"/>
                <w:szCs w:val="24"/>
                <w:lang w:eastAsia="en-GB"/>
              </w:rPr>
            </w:pPr>
            <w:r w:rsidRPr="00AE1AFA">
              <w:rPr>
                <w:rFonts w:ascii="Arial" w:eastAsia="Arial" w:hAnsi="Arial" w:cs="Arial"/>
                <w:color w:val="auto"/>
                <w:szCs w:val="24"/>
                <w:lang w:eastAsia="en-GB"/>
              </w:rPr>
              <w:t>Tesone, D. 2010. Principles of management for the hospitality  industry. London: Routledge.</w:t>
            </w:r>
          </w:p>
          <w:p w:rsidR="00AE1AFA" w:rsidRPr="00AE1AFA" w:rsidRDefault="00AE1AFA" w:rsidP="00AE1AFA">
            <w:pPr>
              <w:spacing w:before="200" w:after="200" w:line="360" w:lineRule="auto"/>
              <w:jc w:val="both"/>
              <w:rPr>
                <w:rFonts w:ascii="Arial" w:eastAsia="Arial" w:hAnsi="Arial" w:cs="Arial"/>
                <w:color w:val="auto"/>
                <w:szCs w:val="24"/>
                <w:lang w:eastAsia="en-GB"/>
              </w:rPr>
            </w:pPr>
            <w:r w:rsidRPr="00AE1AFA">
              <w:rPr>
                <w:rFonts w:ascii="Arial" w:eastAsia="Arial" w:hAnsi="Arial" w:cs="Arial"/>
                <w:color w:val="auto"/>
                <w:szCs w:val="24"/>
                <w:lang w:eastAsia="en-GB"/>
              </w:rPr>
              <w:t>Tewan, J. 2009. Hotel Front Office: Operations and Management, Oxford Higher Education Press</w:t>
            </w:r>
          </w:p>
          <w:p w:rsidR="00AE1AFA" w:rsidRPr="00AE1AFA" w:rsidRDefault="00AE1AFA" w:rsidP="00AE1AFA">
            <w:pPr>
              <w:spacing w:before="200" w:after="200" w:line="360" w:lineRule="auto"/>
              <w:jc w:val="both"/>
              <w:rPr>
                <w:rFonts w:ascii="Arial" w:eastAsia="Arial" w:hAnsi="Arial" w:cs="Arial"/>
                <w:color w:val="auto"/>
                <w:szCs w:val="24"/>
                <w:lang w:eastAsia="en-GB"/>
              </w:rPr>
            </w:pPr>
            <w:r w:rsidRPr="00AE1AFA">
              <w:rPr>
                <w:rFonts w:ascii="Arial" w:eastAsia="Arial" w:hAnsi="Arial" w:cs="Arial"/>
                <w:color w:val="auto"/>
                <w:szCs w:val="24"/>
                <w:lang w:eastAsia="en-GB"/>
              </w:rPr>
              <w:t xml:space="preserve">Whitfield, J.A. and Mehta, D.D., 2019. Examination of clear speech in Parkinson disease using measures of working vowel space. </w:t>
            </w:r>
            <w:r w:rsidRPr="00AE1AFA">
              <w:rPr>
                <w:rFonts w:ascii="Arial" w:eastAsia="Arial" w:hAnsi="Arial" w:cs="Arial"/>
                <w:i/>
                <w:color w:val="auto"/>
                <w:szCs w:val="24"/>
                <w:lang w:eastAsia="en-GB"/>
              </w:rPr>
              <w:t>Journal of Speech, Language, and Hearing Research, 62</w:t>
            </w:r>
            <w:r w:rsidRPr="00AE1AFA">
              <w:rPr>
                <w:rFonts w:ascii="Arial" w:eastAsia="Arial" w:hAnsi="Arial" w:cs="Arial"/>
                <w:color w:val="auto"/>
                <w:szCs w:val="24"/>
                <w:lang w:eastAsia="en-GB"/>
              </w:rPr>
              <w:t>(7), pp.2082-2098.</w:t>
            </w: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jc w:val="center"/>
              <w:rPr>
                <w:rFonts w:ascii="Arial" w:eastAsia="Times New Roman" w:hAnsi="Arial" w:cs="Times New Roman"/>
                <w:bCs/>
                <w:color w:val="auto"/>
                <w:sz w:val="20"/>
                <w:szCs w:val="20"/>
              </w:rPr>
            </w:pPr>
          </w:p>
          <w:p w:rsidR="00330917" w:rsidRPr="00330917" w:rsidRDefault="00330917" w:rsidP="00330917">
            <w:pPr>
              <w:spacing w:after="0" w:line="240" w:lineRule="auto"/>
              <w:jc w:val="center"/>
              <w:rPr>
                <w:rFonts w:ascii="Arial" w:eastAsia="Times New Roman" w:hAnsi="Arial" w:cs="Times New Roman"/>
                <w:bCs/>
                <w:color w:val="auto"/>
                <w:sz w:val="20"/>
                <w:szCs w:val="20"/>
              </w:rPr>
            </w:pPr>
          </w:p>
          <w:p w:rsidR="00330917" w:rsidRPr="00330917" w:rsidRDefault="00330917" w:rsidP="00330917">
            <w:pPr>
              <w:spacing w:after="0" w:line="240" w:lineRule="auto"/>
              <w:jc w:val="center"/>
              <w:rPr>
                <w:rFonts w:ascii="Arial" w:eastAsia="Times New Roman" w:hAnsi="Arial" w:cs="Times New Roman"/>
                <w:bCs/>
                <w:color w:val="auto"/>
                <w:sz w:val="20"/>
                <w:szCs w:val="20"/>
              </w:rPr>
            </w:pPr>
          </w:p>
          <w:p w:rsidR="00330917" w:rsidRPr="00330917" w:rsidRDefault="00330917" w:rsidP="00592A7E">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592A7E">
            <w:pPr>
              <w:spacing w:after="0" w:line="240" w:lineRule="auto"/>
              <w:ind w:left="-829"/>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Default="00330917" w:rsidP="00330917">
            <w:pPr>
              <w:spacing w:after="0" w:line="240" w:lineRule="auto"/>
              <w:rPr>
                <w:rFonts w:ascii="Arial" w:eastAsia="Times New Roman" w:hAnsi="Arial" w:cs="Times New Roman"/>
                <w:bCs/>
                <w:color w:val="auto"/>
                <w:sz w:val="20"/>
                <w:szCs w:val="20"/>
              </w:rPr>
            </w:pPr>
          </w:p>
          <w:p w:rsidR="00592A7E" w:rsidRDefault="00592A7E" w:rsidP="00330917">
            <w:pPr>
              <w:spacing w:after="0" w:line="240" w:lineRule="auto"/>
              <w:rPr>
                <w:rFonts w:ascii="Arial" w:eastAsia="Times New Roman" w:hAnsi="Arial" w:cs="Times New Roman"/>
                <w:bCs/>
                <w:color w:val="auto"/>
                <w:sz w:val="20"/>
                <w:szCs w:val="20"/>
              </w:rPr>
            </w:pPr>
          </w:p>
          <w:p w:rsidR="00592A7E" w:rsidRDefault="00592A7E" w:rsidP="00330917">
            <w:pPr>
              <w:spacing w:after="0" w:line="240" w:lineRule="auto"/>
              <w:rPr>
                <w:rFonts w:ascii="Arial" w:eastAsia="Times New Roman" w:hAnsi="Arial" w:cs="Times New Roman"/>
                <w:bCs/>
                <w:color w:val="auto"/>
                <w:sz w:val="20"/>
                <w:szCs w:val="20"/>
              </w:rPr>
            </w:pPr>
          </w:p>
          <w:p w:rsidR="00592A7E" w:rsidRDefault="00592A7E" w:rsidP="00330917">
            <w:pPr>
              <w:spacing w:after="0" w:line="240" w:lineRule="auto"/>
              <w:rPr>
                <w:rFonts w:ascii="Arial" w:eastAsia="Times New Roman" w:hAnsi="Arial" w:cs="Times New Roman"/>
                <w:bCs/>
                <w:color w:val="auto"/>
                <w:sz w:val="20"/>
                <w:szCs w:val="20"/>
              </w:rPr>
            </w:pPr>
          </w:p>
          <w:p w:rsidR="00592A7E" w:rsidRDefault="00592A7E" w:rsidP="00330917">
            <w:pPr>
              <w:spacing w:after="0" w:line="240" w:lineRule="auto"/>
              <w:rPr>
                <w:rFonts w:ascii="Arial" w:eastAsia="Times New Roman" w:hAnsi="Arial" w:cs="Times New Roman"/>
                <w:bCs/>
                <w:color w:val="auto"/>
                <w:sz w:val="20"/>
                <w:szCs w:val="20"/>
              </w:rPr>
            </w:pPr>
          </w:p>
          <w:p w:rsidR="00592A7E" w:rsidRDefault="00592A7E" w:rsidP="00330917">
            <w:pPr>
              <w:spacing w:after="0" w:line="240" w:lineRule="auto"/>
              <w:rPr>
                <w:rFonts w:ascii="Arial" w:eastAsia="Times New Roman" w:hAnsi="Arial" w:cs="Times New Roman"/>
                <w:bCs/>
                <w:color w:val="auto"/>
                <w:sz w:val="20"/>
                <w:szCs w:val="20"/>
              </w:rPr>
            </w:pPr>
          </w:p>
          <w:p w:rsidR="00592A7E" w:rsidRDefault="00592A7E" w:rsidP="00330917">
            <w:pPr>
              <w:spacing w:after="0" w:line="240" w:lineRule="auto"/>
              <w:rPr>
                <w:rFonts w:ascii="Arial" w:eastAsia="Times New Roman" w:hAnsi="Arial" w:cs="Times New Roman"/>
                <w:bCs/>
                <w:color w:val="auto"/>
                <w:sz w:val="20"/>
                <w:szCs w:val="20"/>
              </w:rPr>
            </w:pPr>
          </w:p>
          <w:p w:rsidR="00592A7E" w:rsidRPr="00330917" w:rsidRDefault="00592A7E"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Default="00330917"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Default="002025B1" w:rsidP="00330917">
            <w:pPr>
              <w:spacing w:after="0" w:line="240" w:lineRule="auto"/>
              <w:rPr>
                <w:rFonts w:ascii="Arial" w:eastAsia="Times New Roman" w:hAnsi="Arial" w:cs="Times New Roman"/>
                <w:bCs/>
                <w:color w:val="auto"/>
                <w:sz w:val="20"/>
                <w:szCs w:val="20"/>
              </w:rPr>
            </w:pPr>
          </w:p>
          <w:p w:rsidR="002025B1" w:rsidRPr="00330917" w:rsidRDefault="002025B1"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tc>
      </w:tr>
    </w:tbl>
    <w:p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016"/>
      </w:tblGrid>
      <w:tr w:rsidR="00137E4D" w:rsidRPr="0033091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rsidTr="00137E4D">
        <w:trPr>
          <w:trHeight w:val="468"/>
        </w:trPr>
        <w:tc>
          <w:tcPr>
            <w:tcW w:w="9016" w:type="dxa"/>
            <w:vMerge/>
            <w:tcBorders>
              <w:left w:val="single" w:sz="4" w:space="0" w:color="auto"/>
              <w:right w:val="single" w:sz="4" w:space="0" w:color="auto"/>
            </w:tcBorders>
            <w:shd w:val="clear" w:color="auto" w:fill="auto"/>
          </w:tcPr>
          <w:p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rsidTr="00137E4D">
        <w:trPr>
          <w:trHeight w:val="468"/>
        </w:trPr>
        <w:tc>
          <w:tcPr>
            <w:tcW w:w="9016" w:type="dxa"/>
            <w:vMerge/>
            <w:tcBorders>
              <w:left w:val="single" w:sz="4" w:space="0" w:color="auto"/>
              <w:right w:val="single" w:sz="4" w:space="0" w:color="auto"/>
            </w:tcBorders>
            <w:shd w:val="clear" w:color="auto" w:fill="auto"/>
          </w:tcPr>
          <w:p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rsidTr="00137E4D">
        <w:trPr>
          <w:trHeight w:val="468"/>
        </w:trPr>
        <w:tc>
          <w:tcPr>
            <w:tcW w:w="9016" w:type="dxa"/>
            <w:vMerge/>
            <w:tcBorders>
              <w:left w:val="single" w:sz="4" w:space="0" w:color="auto"/>
              <w:right w:val="single" w:sz="4" w:space="0" w:color="auto"/>
            </w:tcBorders>
            <w:shd w:val="clear" w:color="auto" w:fill="auto"/>
          </w:tcPr>
          <w:p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rsidTr="00137E4D">
        <w:trPr>
          <w:trHeight w:val="460"/>
        </w:trPr>
        <w:tc>
          <w:tcPr>
            <w:tcW w:w="9016" w:type="dxa"/>
            <w:tcBorders>
              <w:left w:val="single" w:sz="4" w:space="0" w:color="auto"/>
              <w:bottom w:val="single" w:sz="4" w:space="0" w:color="auto"/>
              <w:right w:val="single" w:sz="4" w:space="0" w:color="auto"/>
            </w:tcBorders>
            <w:shd w:val="clear" w:color="auto" w:fill="auto"/>
          </w:tcPr>
          <w:p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rsidR="00AE1AFA" w:rsidRPr="00AE1AFA" w:rsidRDefault="00AE1AFA" w:rsidP="00AE1AFA">
            <w:pPr>
              <w:keepNext/>
              <w:keepLines/>
              <w:spacing w:after="0" w:line="360" w:lineRule="auto"/>
              <w:jc w:val="both"/>
              <w:outlineLvl w:val="0"/>
              <w:rPr>
                <w:rFonts w:eastAsia="Times New Roman" w:cs="Times New Roman"/>
                <w:b/>
                <w:color w:val="000000"/>
                <w:szCs w:val="24"/>
                <w:lang w:eastAsia="en-IN"/>
              </w:rPr>
            </w:pPr>
            <w:bookmarkStart w:id="5" w:name="_Toc150275905"/>
            <w:r w:rsidRPr="00AE1AFA">
              <w:rPr>
                <w:rFonts w:eastAsia="Times New Roman" w:cs="Times New Roman"/>
                <w:b/>
                <w:color w:val="000000"/>
                <w:szCs w:val="24"/>
                <w:lang w:eastAsia="en-IN"/>
              </w:rPr>
              <w:t>Introduction</w:t>
            </w:r>
            <w:bookmarkEnd w:id="5"/>
          </w:p>
          <w:p w:rsidR="00AE1AFA" w:rsidRPr="00AE1AFA" w:rsidRDefault="00AE1AFA" w:rsidP="00AE1AFA">
            <w:pPr>
              <w:spacing w:after="0" w:line="360" w:lineRule="auto"/>
              <w:jc w:val="both"/>
              <w:rPr>
                <w:rFonts w:eastAsia="Times New Roman" w:cs="Times New Roman"/>
                <w:color w:val="000000"/>
                <w:szCs w:val="24"/>
                <w:lang w:eastAsia="en-IN"/>
              </w:rPr>
            </w:pPr>
            <w:r w:rsidRPr="00AE1AFA">
              <w:rPr>
                <w:rFonts w:eastAsia="Times New Roman" w:cs="Times New Roman"/>
                <w:color w:val="000000"/>
                <w:szCs w:val="24"/>
                <w:lang w:eastAsia="en-IN"/>
              </w:rPr>
              <w:t>Hotel management and administrative responsibilities are significant and vital activities relating to managing a hotel and giving the best hotel services to guests. Moreover, the priority of a hotel is to make sure that guests can have a seamless and efficient experience while they stay in the hotel through “hotel administrative and front office responsibilities” (Bardi, 2011). In this scenario, Rossington Hall will respond to a guest's positive review along with responding to a complaints letter.</w:t>
            </w:r>
          </w:p>
          <w:p w:rsidR="00AE1AFA" w:rsidRPr="00AE1AFA" w:rsidRDefault="00AE1AFA" w:rsidP="00AE1AFA">
            <w:pPr>
              <w:keepNext/>
              <w:keepLines/>
              <w:spacing w:after="0" w:line="360" w:lineRule="auto"/>
              <w:jc w:val="both"/>
              <w:outlineLvl w:val="0"/>
              <w:rPr>
                <w:rFonts w:eastAsia="Times New Roman" w:cs="Times New Roman"/>
                <w:b/>
                <w:color w:val="000000"/>
                <w:szCs w:val="24"/>
                <w:lang w:eastAsia="en-IN"/>
              </w:rPr>
            </w:pPr>
            <w:bookmarkStart w:id="6" w:name="_o0xxq3kfmq8j" w:colFirst="0" w:colLast="0"/>
            <w:bookmarkStart w:id="7" w:name="_Toc150275906"/>
            <w:bookmarkEnd w:id="6"/>
            <w:r w:rsidRPr="00AE1AFA">
              <w:rPr>
                <w:rFonts w:eastAsia="Times New Roman" w:cs="Times New Roman"/>
                <w:b/>
                <w:color w:val="000000"/>
                <w:szCs w:val="24"/>
                <w:lang w:eastAsia="en-IN"/>
              </w:rPr>
              <w:t>Trip Advisor review</w:t>
            </w:r>
            <w:bookmarkEnd w:id="7"/>
          </w:p>
          <w:p w:rsidR="00AE1AFA" w:rsidRPr="00AE1AFA" w:rsidRDefault="00AE1AFA" w:rsidP="00AE1AFA">
            <w:pPr>
              <w:spacing w:after="0" w:line="360" w:lineRule="auto"/>
              <w:jc w:val="both"/>
              <w:rPr>
                <w:rFonts w:eastAsia="Times New Roman" w:cs="Times New Roman"/>
                <w:color w:val="000000"/>
                <w:szCs w:val="24"/>
                <w:lang w:eastAsia="en-IN"/>
              </w:rPr>
            </w:pPr>
            <w:r w:rsidRPr="00AE1AFA">
              <w:rPr>
                <w:rFonts w:eastAsia="Times New Roman" w:cs="Times New Roman"/>
                <w:color w:val="000000"/>
                <w:szCs w:val="24"/>
                <w:lang w:eastAsia="en-IN"/>
              </w:rPr>
              <w:t xml:space="preserve">Hotel administrative along with front office roles and responsibilities considered as contributing significantly in terms of uplifting the guest service in a hotel. Similarly, it is also significant that all the guests must be treated with equal respect and behaviour by the hotel staff (Tewan, 2009). In consideration of the front office which is the mian area that needs to interact with guests first when guests come to a hotel, the front office professionals stay presentable along with having proper professionalism to handle every guest.  Equally, front office professionals have the role of making a convenient experience for hotel guests with related check-in processes (Tesone, 2010). All the efforts from the hotel staff will lead to the opportunity to get positive reviews and feedback from hotel guests. In alignment with this positive feedback and reviews are essential to keep hotel employees motivated to serve the guests seamlessly every time they visit the hotel. A guest has left a positive review relating to the hotel service of Rossington Hall on Trip Advisor. It is a duty to effectively respond to that positive review to highlight that the hotel cares about guests' valuable feedback and reviews. </w:t>
            </w:r>
          </w:p>
          <w:p w:rsidR="00AE1AFA" w:rsidRPr="00AE1AFA" w:rsidRDefault="00AE1AFA" w:rsidP="00AE1AFA">
            <w:pPr>
              <w:spacing w:after="0" w:line="360" w:lineRule="auto"/>
              <w:jc w:val="both"/>
              <w:rPr>
                <w:rFonts w:eastAsia="Times New Roman" w:cs="Times New Roman"/>
                <w:color w:val="000000"/>
                <w:szCs w:val="24"/>
                <w:lang w:eastAsia="en-IN"/>
              </w:rPr>
            </w:pPr>
            <w:r w:rsidRPr="00AE1AFA">
              <w:rPr>
                <w:rFonts w:eastAsia="Times New Roman" w:cs="Times New Roman"/>
                <w:color w:val="000000"/>
                <w:szCs w:val="24"/>
                <w:lang w:eastAsia="en-IN"/>
              </w:rPr>
              <w:t xml:space="preserve">From the below figure, it can be seen the guest has given 5 stars relating to the efficient service they received from the hotel staff and services. Moreover, it describes that Rossington Hall has fulfilled the guest's expectations by aligning its services and justifying </w:t>
            </w:r>
            <w:r w:rsidRPr="00AE1AFA">
              <w:rPr>
                <w:rFonts w:eastAsia="Times New Roman" w:cs="Times New Roman"/>
                <w:color w:val="000000"/>
                <w:szCs w:val="24"/>
                <w:lang w:eastAsia="en-IN"/>
              </w:rPr>
              <w:lastRenderedPageBreak/>
              <w:t xml:space="preserve">the amount the guest paid while staying with Rossington Hall. Responding to the positive reviews on the hotel is a must to respond quickly as a significant fundamental of responding to guests' reviews on websites. The administration of Rossington Hall will keep monitoring all the third-party websites such as Trip Advisors in alignment with guests leaving reviews and other comments on the hotel services. It is identified that a response from the hotel management must be given shortly directly connecting to the response towards the guest review (Chung and Cakmak, 2018). It is mainly because individuals do not like lengthy responses and do not even completely read them and it is the reason short along with meaningful responses will be beneficial. Therefore, to provide a short and meaningful response from Rossington Hall is. “Thank you for your valuable review as the hotel management along with other staff work hard to fulfil your expectations from the hotel”. “We are happy that the hotel service has hit the mark for making a memorable stay for you come soon”. On the other hand, originality must be involved in the response message from the hotel management. It is mainly because faking the response will create a bad impression on the guest thinking their feedback or review is not valuable to the hotel management. Apart from this, guests must appreciate the response received from the hotel management and influence them psychologically to become loyal customers of Rossington Hall. </w:t>
            </w: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jc w:val="center"/>
              <w:rPr>
                <w:rFonts w:ascii="Arial" w:eastAsia="Times New Roman" w:hAnsi="Arial" w:cs="Times New Roman"/>
                <w:bCs/>
                <w:color w:val="auto"/>
                <w:sz w:val="20"/>
                <w:szCs w:val="20"/>
              </w:rPr>
            </w:pPr>
          </w:p>
          <w:p w:rsidR="00137E4D" w:rsidRPr="00330917" w:rsidRDefault="00137E4D" w:rsidP="00137E4D">
            <w:pPr>
              <w:spacing w:after="0" w:line="240" w:lineRule="auto"/>
              <w:jc w:val="center"/>
              <w:rPr>
                <w:rFonts w:ascii="Arial" w:eastAsia="Times New Roman" w:hAnsi="Arial" w:cs="Times New Roman"/>
                <w:bCs/>
                <w:color w:val="auto"/>
                <w:sz w:val="20"/>
                <w:szCs w:val="20"/>
              </w:rPr>
            </w:pPr>
          </w:p>
          <w:p w:rsidR="00137E4D" w:rsidRPr="00330917" w:rsidRDefault="00137E4D" w:rsidP="00137E4D">
            <w:pPr>
              <w:spacing w:after="0" w:line="240" w:lineRule="auto"/>
              <w:jc w:val="center"/>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ind w:left="-829"/>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tc>
      </w:tr>
    </w:tbl>
    <w:p w:rsidR="000A5422" w:rsidRDefault="000A5422" w:rsidP="008D4E2F">
      <w:pPr>
        <w:rPr>
          <w:b/>
          <w:bCs/>
          <w:sz w:val="28"/>
          <w:szCs w:val="24"/>
        </w:rPr>
      </w:pPr>
    </w:p>
    <w:p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2"/>
      </w:tblGrid>
      <w:tr w:rsidR="00137E4D" w:rsidRPr="0033091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rsidR="00AE1AFA" w:rsidRPr="00492631" w:rsidRDefault="00AE1AFA" w:rsidP="00137E4D">
            <w:pPr>
              <w:rPr>
                <w:rFonts w:ascii="Arial" w:eastAsia="Times New Roman" w:hAnsi="Arial" w:cs="Times New Roman"/>
                <w:bCs/>
                <w:color w:val="auto"/>
                <w:szCs w:val="24"/>
                <w:lang w:val="en-AU"/>
              </w:rPr>
            </w:pPr>
            <w:r w:rsidRPr="00AE1AFA">
              <w:rPr>
                <w:rFonts w:ascii="Arial" w:eastAsia="Times New Roman" w:hAnsi="Arial" w:cs="Times New Roman"/>
                <w:bCs/>
                <w:noProof/>
                <w:color w:val="auto"/>
                <w:szCs w:val="24"/>
                <w:lang w:eastAsia="en-GB"/>
              </w:rPr>
              <w:drawing>
                <wp:inline distT="114300" distB="114300" distL="114300" distR="114300">
                  <wp:extent cx="5943600" cy="27686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943600" cy="2768600"/>
                          </a:xfrm>
                          <a:prstGeom prst="rect">
                            <a:avLst/>
                          </a:prstGeom>
                        </pic:spPr>
                      </pic:pic>
                    </a:graphicData>
                  </a:graphic>
                </wp:inline>
              </w:drawing>
            </w:r>
          </w:p>
        </w:tc>
      </w:tr>
      <w:tr w:rsidR="00137E4D" w:rsidRPr="00330917" w:rsidTr="00137E4D">
        <w:trPr>
          <w:trHeight w:val="468"/>
        </w:trPr>
        <w:tc>
          <w:tcPr>
            <w:tcW w:w="9016" w:type="dxa"/>
            <w:vMerge/>
            <w:tcBorders>
              <w:left w:val="single" w:sz="4" w:space="0" w:color="auto"/>
              <w:right w:val="single" w:sz="4" w:space="0" w:color="auto"/>
            </w:tcBorders>
            <w:shd w:val="clear" w:color="auto" w:fill="auto"/>
          </w:tcPr>
          <w:p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rsidTr="00137E4D">
        <w:trPr>
          <w:trHeight w:val="468"/>
        </w:trPr>
        <w:tc>
          <w:tcPr>
            <w:tcW w:w="9016" w:type="dxa"/>
            <w:vMerge/>
            <w:tcBorders>
              <w:left w:val="single" w:sz="4" w:space="0" w:color="auto"/>
              <w:right w:val="single" w:sz="4" w:space="0" w:color="auto"/>
            </w:tcBorders>
            <w:shd w:val="clear" w:color="auto" w:fill="auto"/>
          </w:tcPr>
          <w:p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rsidTr="00137E4D">
        <w:trPr>
          <w:trHeight w:val="460"/>
        </w:trPr>
        <w:tc>
          <w:tcPr>
            <w:tcW w:w="9016" w:type="dxa"/>
            <w:vMerge/>
            <w:tcBorders>
              <w:left w:val="single" w:sz="4" w:space="0" w:color="auto"/>
              <w:right w:val="single" w:sz="4" w:space="0" w:color="auto"/>
            </w:tcBorders>
            <w:shd w:val="clear" w:color="auto" w:fill="auto"/>
          </w:tcPr>
          <w:p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rsidTr="00137E4D">
        <w:trPr>
          <w:trHeight w:val="460"/>
        </w:trPr>
        <w:tc>
          <w:tcPr>
            <w:tcW w:w="9016" w:type="dxa"/>
            <w:tcBorders>
              <w:left w:val="single" w:sz="4" w:space="0" w:color="auto"/>
              <w:bottom w:val="single" w:sz="4" w:space="0" w:color="auto"/>
              <w:right w:val="single" w:sz="4" w:space="0" w:color="auto"/>
            </w:tcBorders>
            <w:shd w:val="clear" w:color="auto" w:fill="auto"/>
          </w:tcPr>
          <w:p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D20F64" w:rsidRPr="00D20F64">
              <w:rPr>
                <w:rFonts w:ascii="Arial" w:eastAsia="Times New Roman" w:hAnsi="Arial" w:cs="Times New Roman"/>
                <w:b/>
                <w:color w:val="auto"/>
                <w:szCs w:val="24"/>
                <w:lang w:val="en-AU"/>
              </w:rPr>
              <w:t>500 words +/- 1</w:t>
            </w:r>
            <w:r w:rsidR="006434BD">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33091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rsidR="00137E4D" w:rsidRPr="00330917" w:rsidRDefault="00137E4D" w:rsidP="00137E4D">
            <w:pPr>
              <w:spacing w:after="0" w:line="240" w:lineRule="auto"/>
              <w:rPr>
                <w:rFonts w:ascii="Arial" w:eastAsia="Times New Roman" w:hAnsi="Arial" w:cs="Times New Roman"/>
                <w:bCs/>
                <w:color w:val="auto"/>
                <w:sz w:val="20"/>
                <w:szCs w:val="20"/>
              </w:rPr>
            </w:pPr>
          </w:p>
          <w:p w:rsidR="00AE1AFA" w:rsidRPr="00AE1AFA" w:rsidRDefault="00AE1AFA" w:rsidP="00AE1AFA">
            <w:pPr>
              <w:keepNext/>
              <w:keepLines/>
              <w:spacing w:after="0" w:line="360" w:lineRule="auto"/>
              <w:jc w:val="both"/>
              <w:outlineLvl w:val="0"/>
              <w:rPr>
                <w:rFonts w:eastAsia="Times New Roman" w:cs="Times New Roman"/>
                <w:b/>
                <w:color w:val="000000"/>
                <w:szCs w:val="24"/>
                <w:lang w:eastAsia="en-IN"/>
              </w:rPr>
            </w:pPr>
            <w:bookmarkStart w:id="8" w:name="_Toc150275907"/>
            <w:r w:rsidRPr="00AE1AFA">
              <w:rPr>
                <w:rFonts w:eastAsia="Times New Roman" w:cs="Times New Roman"/>
                <w:b/>
                <w:color w:val="000000"/>
                <w:szCs w:val="24"/>
                <w:lang w:eastAsia="en-IN"/>
              </w:rPr>
              <w:t>Letter of complaint</w:t>
            </w:r>
            <w:bookmarkEnd w:id="8"/>
          </w:p>
          <w:p w:rsidR="00AE1AFA" w:rsidRPr="00AE1AFA" w:rsidRDefault="00AE1AFA" w:rsidP="00AE1AFA">
            <w:pPr>
              <w:spacing w:after="0" w:line="360" w:lineRule="auto"/>
              <w:jc w:val="both"/>
              <w:rPr>
                <w:rFonts w:eastAsia="Times New Roman" w:cs="Times New Roman"/>
                <w:color w:val="000000"/>
                <w:szCs w:val="24"/>
                <w:lang w:eastAsia="en-IN"/>
              </w:rPr>
            </w:pPr>
            <w:r w:rsidRPr="00AE1AFA">
              <w:rPr>
                <w:rFonts w:eastAsia="Times New Roman" w:cs="Times New Roman"/>
                <w:color w:val="000000"/>
                <w:szCs w:val="24"/>
                <w:lang w:eastAsia="en-IN"/>
              </w:rPr>
              <w:t>Customers' negative or poor complaint is a huge problem for a hotel organisation. The total response must have an understanding of the issue the guest experienced apologising for it and proposing an actionable resolution (Ciasullo, 2021). The response to the complaint letter can be seen below.</w:t>
            </w:r>
          </w:p>
          <w:p w:rsidR="00AE1AFA" w:rsidRPr="00AE1AFA" w:rsidRDefault="00AE1AFA" w:rsidP="00AE1AFA">
            <w:pPr>
              <w:spacing w:after="0" w:line="360" w:lineRule="auto"/>
              <w:jc w:val="both"/>
              <w:rPr>
                <w:rFonts w:eastAsia="Times New Roman" w:cs="Times New Roman"/>
                <w:color w:val="000000"/>
                <w:szCs w:val="24"/>
                <w:lang w:eastAsia="en-IN"/>
              </w:rPr>
            </w:pPr>
            <w:r w:rsidRPr="00AE1AFA">
              <w:rPr>
                <w:rFonts w:eastAsia="Times New Roman" w:cs="Times New Roman"/>
                <w:color w:val="000000"/>
                <w:szCs w:val="24"/>
                <w:lang w:eastAsia="en-IN"/>
              </w:rPr>
              <w:t xml:space="preserve">Dear Mr. Frederick </w:t>
            </w:r>
          </w:p>
          <w:p w:rsidR="00AE1AFA" w:rsidRPr="00AE1AFA" w:rsidRDefault="00AE1AFA" w:rsidP="00AE1AFA">
            <w:pPr>
              <w:spacing w:after="0" w:line="360" w:lineRule="auto"/>
              <w:jc w:val="both"/>
              <w:rPr>
                <w:rFonts w:eastAsia="Times New Roman" w:cs="Times New Roman"/>
                <w:color w:val="000000"/>
                <w:szCs w:val="24"/>
                <w:lang w:eastAsia="en-IN"/>
              </w:rPr>
            </w:pPr>
            <w:r w:rsidRPr="00AE1AFA">
              <w:rPr>
                <w:rFonts w:eastAsia="Times New Roman" w:cs="Times New Roman"/>
                <w:color w:val="000000"/>
                <w:szCs w:val="24"/>
                <w:lang w:eastAsia="en-IN"/>
              </w:rPr>
              <w:t xml:space="preserve">We are discouraged that your experience with our hotel service was not able to fulfil your expectations of us. The hotel management has gone through the whole letter and understands your concern regarding your stay with us which lacked and you had to face issues during your stay. We apologies for the inconvenience and uncomforted you have gone through while you stayed in the hotel. However, we cross-checked the time you stayed in the hotel to understand the reason you faced such an issue with the hotel service and staff. It has been </w:t>
            </w:r>
            <w:r w:rsidRPr="00AE1AFA">
              <w:rPr>
                <w:rFonts w:eastAsia="Times New Roman" w:cs="Times New Roman"/>
                <w:color w:val="000000"/>
                <w:szCs w:val="24"/>
                <w:lang w:eastAsia="en-IN"/>
              </w:rPr>
              <w:lastRenderedPageBreak/>
              <w:t xml:space="preserve">identified that during the days you stayed in the hotel we had a staff shortage that caused operational inefficiency and valuable guests like you had faced problems with that. Moreover, there was rush hours and guest demand was very high which also led to the increase of such issue you faced while staying with us. We value each one of our guests and it is the reason we clarified the situation that led to the problems you faced. However, there must be transparency comes in between the hotel and its guests we effectively portrayed our perspective relating to the main situation. </w:t>
            </w:r>
          </w:p>
          <w:p w:rsidR="00AE1AFA" w:rsidRPr="00AE1AFA" w:rsidRDefault="00AE1AFA" w:rsidP="00AE1AFA">
            <w:pPr>
              <w:spacing w:after="0" w:line="360" w:lineRule="auto"/>
              <w:jc w:val="both"/>
              <w:rPr>
                <w:rFonts w:eastAsia="Times New Roman" w:cs="Times New Roman"/>
                <w:color w:val="000000"/>
                <w:szCs w:val="24"/>
                <w:lang w:eastAsia="en-IN"/>
              </w:rPr>
            </w:pPr>
            <w:r w:rsidRPr="00AE1AFA">
              <w:rPr>
                <w:rFonts w:eastAsia="Times New Roman" w:cs="Times New Roman"/>
                <w:color w:val="000000"/>
                <w:szCs w:val="24"/>
                <w:lang w:eastAsia="en-IN"/>
              </w:rPr>
              <w:t>However, this kind of adverse situation rarely occurs where a guest has to provide a compliant letter to the hotel management. Similarly, it is disheartening for the hotel and its management to experience such a critical issue and receive negative feedback based on the hotel's service and experience. We again apologise for the mistakes that occurred from our end that made your experience and convenience decline. However, we would like to offer you some hotel services exclusive to you only as a token of gratitude and to describe our regret for the mistakes we have made. About the exclusive service, you will be liable to fee stay for 1 day in the whole week as per your preference along with free food and free drinks on the house. It will make sure that the hotel values its customers and does everything to keep them satisfied.</w:t>
            </w:r>
          </w:p>
          <w:p w:rsidR="00AE1AFA" w:rsidRPr="00AE1AFA" w:rsidRDefault="00AE1AFA" w:rsidP="00AE1AFA">
            <w:pPr>
              <w:keepNext/>
              <w:keepLines/>
              <w:spacing w:after="0" w:line="360" w:lineRule="auto"/>
              <w:jc w:val="both"/>
              <w:outlineLvl w:val="0"/>
              <w:rPr>
                <w:rFonts w:eastAsia="Times New Roman" w:cs="Times New Roman"/>
                <w:b/>
                <w:color w:val="000000"/>
                <w:szCs w:val="24"/>
                <w:lang w:eastAsia="en-IN"/>
              </w:rPr>
            </w:pPr>
            <w:bookmarkStart w:id="9" w:name="_o8pzsy25q4gb" w:colFirst="0" w:colLast="0"/>
            <w:bookmarkStart w:id="10" w:name="_Toc150275908"/>
            <w:bookmarkEnd w:id="9"/>
            <w:r w:rsidRPr="00AE1AFA">
              <w:rPr>
                <w:rFonts w:eastAsia="Times New Roman" w:cs="Times New Roman"/>
                <w:b/>
                <w:color w:val="000000"/>
                <w:szCs w:val="24"/>
                <w:lang w:eastAsia="en-IN"/>
              </w:rPr>
              <w:t>Conclusion</w:t>
            </w:r>
            <w:bookmarkEnd w:id="10"/>
          </w:p>
          <w:p w:rsidR="00AE1AFA" w:rsidRPr="00AE1AFA" w:rsidRDefault="00AE1AFA" w:rsidP="00AE1AFA">
            <w:pPr>
              <w:spacing w:after="0" w:line="360" w:lineRule="auto"/>
              <w:jc w:val="both"/>
              <w:rPr>
                <w:rFonts w:eastAsia="Times New Roman" w:cs="Times New Roman"/>
                <w:color w:val="000000"/>
                <w:szCs w:val="24"/>
                <w:lang w:eastAsia="en-IN"/>
              </w:rPr>
            </w:pPr>
            <w:r w:rsidRPr="00AE1AFA">
              <w:rPr>
                <w:rFonts w:eastAsia="Times New Roman" w:cs="Times New Roman"/>
                <w:color w:val="000000"/>
                <w:szCs w:val="24"/>
                <w:lang w:eastAsia="en-IN"/>
              </w:rPr>
              <w:t>In conclusion, the above discussion has demonstrated brief information aligning with hotel management and administrative roles and responsibilities. It has showcased a response from Rossington Hall to its customer's positive review and response to a complaint letter.</w:t>
            </w:r>
            <w:r w:rsidRPr="00AE1AFA">
              <w:rPr>
                <w:rFonts w:eastAsia="Times New Roman" w:cs="Times New Roman"/>
                <w:color w:val="000000"/>
                <w:szCs w:val="24"/>
                <w:lang w:eastAsia="en-IN"/>
              </w:rPr>
              <w:br w:type="page"/>
            </w:r>
          </w:p>
          <w:p w:rsidR="00AE1AFA" w:rsidRPr="00AE1AFA" w:rsidRDefault="00AE1AFA" w:rsidP="00AE1AFA">
            <w:pPr>
              <w:keepNext/>
              <w:keepLines/>
              <w:spacing w:after="0" w:line="360" w:lineRule="auto"/>
              <w:jc w:val="both"/>
              <w:outlineLvl w:val="0"/>
              <w:rPr>
                <w:rFonts w:eastAsia="Times New Roman" w:cs="Times New Roman"/>
                <w:b/>
                <w:color w:val="000000"/>
                <w:szCs w:val="24"/>
                <w:lang w:eastAsia="en-IN"/>
              </w:rPr>
            </w:pPr>
            <w:bookmarkStart w:id="11" w:name="_96slib45ktni" w:colFirst="0" w:colLast="0"/>
            <w:bookmarkStart w:id="12" w:name="_Toc150275909"/>
            <w:bookmarkEnd w:id="11"/>
            <w:r w:rsidRPr="00AE1AFA">
              <w:rPr>
                <w:rFonts w:eastAsia="Times New Roman" w:cs="Times New Roman"/>
                <w:b/>
                <w:color w:val="000000"/>
                <w:szCs w:val="24"/>
                <w:lang w:eastAsia="en-IN"/>
              </w:rPr>
              <w:t>Reference List</w:t>
            </w:r>
            <w:bookmarkEnd w:id="12"/>
          </w:p>
          <w:p w:rsidR="00AE1AFA" w:rsidRPr="00AE1AFA" w:rsidRDefault="00AE1AFA" w:rsidP="00AE1AFA">
            <w:pPr>
              <w:spacing w:before="200" w:after="0" w:line="360" w:lineRule="auto"/>
              <w:jc w:val="both"/>
              <w:rPr>
                <w:rFonts w:eastAsia="Times New Roman" w:cs="Times New Roman"/>
                <w:color w:val="000000"/>
                <w:szCs w:val="24"/>
                <w:lang w:eastAsia="en-IN"/>
              </w:rPr>
            </w:pPr>
            <w:r w:rsidRPr="00AE1AFA">
              <w:rPr>
                <w:rFonts w:eastAsia="Times New Roman" w:cs="Times New Roman"/>
                <w:color w:val="000000"/>
                <w:szCs w:val="24"/>
                <w:lang w:eastAsia="en-IN"/>
              </w:rPr>
              <w:t xml:space="preserve">Bardi, J. 2011. </w:t>
            </w:r>
            <w:r w:rsidRPr="00AE1AFA">
              <w:rPr>
                <w:rFonts w:eastAsia="Times New Roman" w:cs="Times New Roman"/>
                <w:i/>
                <w:color w:val="000000"/>
                <w:szCs w:val="24"/>
                <w:lang w:eastAsia="en-IN"/>
              </w:rPr>
              <w:t>Hotel Front Office Management,</w:t>
            </w:r>
            <w:r w:rsidRPr="00AE1AFA">
              <w:rPr>
                <w:rFonts w:eastAsia="Times New Roman" w:cs="Times New Roman"/>
                <w:color w:val="000000"/>
                <w:szCs w:val="24"/>
                <w:lang w:eastAsia="en-IN"/>
              </w:rPr>
              <w:t xml:space="preserve"> Wiley, London</w:t>
            </w:r>
          </w:p>
          <w:p w:rsidR="00AE1AFA" w:rsidRPr="00AE1AFA" w:rsidRDefault="00AE1AFA" w:rsidP="00AE1AFA">
            <w:pPr>
              <w:spacing w:before="200" w:after="0" w:line="360" w:lineRule="auto"/>
              <w:jc w:val="both"/>
              <w:rPr>
                <w:rFonts w:eastAsia="Times New Roman" w:cs="Times New Roman"/>
                <w:color w:val="000000"/>
                <w:szCs w:val="24"/>
                <w:lang w:eastAsia="en-IN"/>
              </w:rPr>
            </w:pPr>
            <w:r w:rsidRPr="00AE1AFA">
              <w:rPr>
                <w:rFonts w:eastAsia="Times New Roman" w:cs="Times New Roman"/>
                <w:color w:val="000000"/>
                <w:szCs w:val="24"/>
                <w:lang w:eastAsia="en-IN"/>
              </w:rPr>
              <w:t xml:space="preserve">Chung, M.J.Y. and Cakmak, M., 2018, August. “How was your stay?”: Exploring the use of robots for gathering customer feedback in the hospitality industry. In </w:t>
            </w:r>
            <w:r w:rsidRPr="00AE1AFA">
              <w:rPr>
                <w:rFonts w:eastAsia="Times New Roman" w:cs="Times New Roman"/>
                <w:i/>
                <w:color w:val="000000"/>
                <w:szCs w:val="24"/>
                <w:lang w:eastAsia="en-IN"/>
              </w:rPr>
              <w:t>2018 27th IEEE International Symposium on Robot and Human Interactive Communication (RO-MAN)</w:t>
            </w:r>
            <w:r w:rsidRPr="00AE1AFA">
              <w:rPr>
                <w:rFonts w:eastAsia="Times New Roman" w:cs="Times New Roman"/>
                <w:color w:val="000000"/>
                <w:szCs w:val="24"/>
                <w:lang w:eastAsia="en-IN"/>
              </w:rPr>
              <w:t xml:space="preserve"> (pp. 947-954). IEEE.</w:t>
            </w:r>
          </w:p>
          <w:p w:rsidR="00AE1AFA" w:rsidRPr="00AE1AFA" w:rsidRDefault="00AE1AFA" w:rsidP="00AE1AFA">
            <w:pPr>
              <w:spacing w:before="200" w:after="0" w:line="360" w:lineRule="auto"/>
              <w:jc w:val="both"/>
              <w:rPr>
                <w:rFonts w:eastAsia="Times New Roman" w:cs="Times New Roman"/>
                <w:i/>
                <w:color w:val="000000"/>
                <w:szCs w:val="24"/>
                <w:lang w:eastAsia="en-IN"/>
              </w:rPr>
            </w:pPr>
            <w:r w:rsidRPr="00AE1AFA">
              <w:rPr>
                <w:rFonts w:eastAsia="Times New Roman" w:cs="Times New Roman"/>
                <w:color w:val="000000"/>
                <w:szCs w:val="24"/>
                <w:lang w:eastAsia="en-IN"/>
              </w:rPr>
              <w:t xml:space="preserve">Ciasullo, M.V., Montera, R. and Palumbo, R., 2021. Online content responsiveness strategies in the hospitality context: exploratory insights and a research agenda. </w:t>
            </w:r>
            <w:r w:rsidRPr="00AE1AFA">
              <w:rPr>
                <w:rFonts w:eastAsia="Times New Roman" w:cs="Times New Roman"/>
                <w:i/>
                <w:color w:val="000000"/>
                <w:szCs w:val="24"/>
                <w:lang w:eastAsia="en-IN"/>
              </w:rPr>
              <w:t>The TQM Journal.</w:t>
            </w:r>
          </w:p>
          <w:p w:rsidR="00AE1AFA" w:rsidRPr="00AE1AFA" w:rsidRDefault="00AE1AFA" w:rsidP="00AE1AFA">
            <w:pPr>
              <w:spacing w:before="200" w:after="0" w:line="360" w:lineRule="auto"/>
              <w:jc w:val="both"/>
              <w:rPr>
                <w:rFonts w:eastAsia="Times New Roman" w:cs="Times New Roman"/>
                <w:color w:val="000000"/>
                <w:szCs w:val="24"/>
                <w:lang w:eastAsia="en-IN"/>
              </w:rPr>
            </w:pPr>
            <w:r w:rsidRPr="00AE1AFA">
              <w:rPr>
                <w:rFonts w:eastAsia="Times New Roman" w:cs="Times New Roman"/>
                <w:color w:val="000000"/>
                <w:szCs w:val="24"/>
                <w:lang w:eastAsia="en-IN"/>
              </w:rPr>
              <w:t xml:space="preserve">Tesone, D. 2010. </w:t>
            </w:r>
            <w:r w:rsidRPr="00AE1AFA">
              <w:rPr>
                <w:rFonts w:eastAsia="Times New Roman" w:cs="Times New Roman"/>
                <w:i/>
                <w:color w:val="000000"/>
                <w:szCs w:val="24"/>
                <w:lang w:eastAsia="en-IN"/>
              </w:rPr>
              <w:t>Principles of management for the hospitality industry</w:t>
            </w:r>
            <w:r w:rsidRPr="00AE1AFA">
              <w:rPr>
                <w:rFonts w:eastAsia="Times New Roman" w:cs="Times New Roman"/>
                <w:color w:val="000000"/>
                <w:szCs w:val="24"/>
                <w:lang w:eastAsia="en-IN"/>
              </w:rPr>
              <w:t>. London: Routledge.</w:t>
            </w:r>
          </w:p>
          <w:p w:rsidR="00AE1AFA" w:rsidRPr="00AE1AFA" w:rsidRDefault="00AE1AFA" w:rsidP="00AE1AFA">
            <w:pPr>
              <w:spacing w:before="200" w:after="0" w:line="360" w:lineRule="auto"/>
              <w:jc w:val="both"/>
              <w:rPr>
                <w:rFonts w:eastAsia="Times New Roman" w:cs="Times New Roman"/>
                <w:color w:val="000000"/>
                <w:szCs w:val="24"/>
                <w:lang w:eastAsia="en-IN"/>
              </w:rPr>
            </w:pPr>
            <w:r w:rsidRPr="00AE1AFA">
              <w:rPr>
                <w:rFonts w:eastAsia="Times New Roman" w:cs="Times New Roman"/>
                <w:color w:val="000000"/>
                <w:szCs w:val="24"/>
                <w:lang w:eastAsia="en-IN"/>
              </w:rPr>
              <w:t xml:space="preserve">Tewan, J. 2009 </w:t>
            </w:r>
            <w:r w:rsidRPr="00AE1AFA">
              <w:rPr>
                <w:rFonts w:eastAsia="Times New Roman" w:cs="Times New Roman"/>
                <w:i/>
                <w:color w:val="000000"/>
                <w:szCs w:val="24"/>
                <w:lang w:eastAsia="en-IN"/>
              </w:rPr>
              <w:t xml:space="preserve">Hotel Front Office: Operations and Management, </w:t>
            </w:r>
            <w:r w:rsidRPr="00AE1AFA">
              <w:rPr>
                <w:rFonts w:eastAsia="Times New Roman" w:cs="Times New Roman"/>
                <w:color w:val="000000"/>
                <w:szCs w:val="24"/>
                <w:lang w:eastAsia="en-IN"/>
              </w:rPr>
              <w:t>Oxford Higher Education Press</w:t>
            </w:r>
          </w:p>
          <w:p w:rsidR="00AE1AFA" w:rsidRPr="00AE1AFA" w:rsidRDefault="00AE1AFA" w:rsidP="00AE1AFA">
            <w:pPr>
              <w:spacing w:before="200" w:after="0" w:line="360" w:lineRule="auto"/>
              <w:jc w:val="both"/>
              <w:rPr>
                <w:rFonts w:eastAsia="Times New Roman" w:cs="Times New Roman"/>
                <w:color w:val="000000"/>
                <w:szCs w:val="24"/>
                <w:lang w:eastAsia="en-IN"/>
              </w:rPr>
            </w:pPr>
            <w:r w:rsidRPr="00AE1AFA">
              <w:rPr>
                <w:rFonts w:eastAsia="Times New Roman" w:cs="Times New Roman"/>
                <w:color w:val="000000"/>
                <w:szCs w:val="24"/>
                <w:lang w:eastAsia="en-IN"/>
              </w:rPr>
              <w:lastRenderedPageBreak/>
              <w:t xml:space="preserve">Tripadvisor. 2023. </w:t>
            </w:r>
            <w:r w:rsidRPr="00AE1AFA">
              <w:rPr>
                <w:rFonts w:eastAsia="Times New Roman" w:cs="Times New Roman"/>
                <w:i/>
                <w:color w:val="000000"/>
                <w:szCs w:val="24"/>
                <w:lang w:eastAsia="en-IN"/>
              </w:rPr>
              <w:t xml:space="preserve">Rossington Hall. </w:t>
            </w:r>
            <w:r w:rsidRPr="00AE1AFA">
              <w:rPr>
                <w:rFonts w:eastAsia="Times New Roman" w:cs="Times New Roman"/>
                <w:color w:val="000000"/>
                <w:szCs w:val="24"/>
                <w:lang w:eastAsia="en-IN"/>
              </w:rPr>
              <w:t>[Online] Available at: &lt;https://www.tripadvisor.in/Hotel_Review-g4597293-d4593802-Reviews-Rossington_Hall-Rossington_Doncaster_South_Yorkshire_England.html&gt; [Accessed On 7th November 2023]</w:t>
            </w: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jc w:val="center"/>
              <w:rPr>
                <w:rFonts w:ascii="Arial" w:eastAsia="Times New Roman" w:hAnsi="Arial" w:cs="Times New Roman"/>
                <w:bCs/>
                <w:color w:val="auto"/>
                <w:sz w:val="20"/>
                <w:szCs w:val="20"/>
              </w:rPr>
            </w:pPr>
          </w:p>
          <w:p w:rsidR="00137E4D" w:rsidRPr="00330917" w:rsidRDefault="00137E4D" w:rsidP="00137E4D">
            <w:pPr>
              <w:spacing w:after="0" w:line="240" w:lineRule="auto"/>
              <w:jc w:val="center"/>
              <w:rPr>
                <w:rFonts w:ascii="Arial" w:eastAsia="Times New Roman" w:hAnsi="Arial" w:cs="Times New Roman"/>
                <w:bCs/>
                <w:color w:val="auto"/>
                <w:sz w:val="20"/>
                <w:szCs w:val="20"/>
              </w:rPr>
            </w:pPr>
          </w:p>
          <w:p w:rsidR="00137E4D" w:rsidRPr="00330917" w:rsidRDefault="00137E4D" w:rsidP="00137E4D">
            <w:pPr>
              <w:spacing w:after="0" w:line="240" w:lineRule="auto"/>
              <w:jc w:val="center"/>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ind w:left="-829"/>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137E4D" w:rsidRDefault="00137E4D" w:rsidP="00137E4D">
            <w:pPr>
              <w:spacing w:after="0" w:line="240" w:lineRule="auto"/>
              <w:rPr>
                <w:rFonts w:ascii="Arial" w:eastAsia="Times New Roman" w:hAnsi="Arial" w:cs="Times New Roman"/>
                <w:bCs/>
                <w:color w:val="auto"/>
                <w:sz w:val="20"/>
                <w:szCs w:val="20"/>
              </w:rPr>
            </w:pPr>
          </w:p>
          <w:p w:rsidR="009520FB" w:rsidRDefault="009520FB" w:rsidP="00137E4D">
            <w:pPr>
              <w:spacing w:after="0" w:line="240" w:lineRule="auto"/>
              <w:rPr>
                <w:rFonts w:ascii="Arial" w:eastAsia="Times New Roman" w:hAnsi="Arial" w:cs="Times New Roman"/>
                <w:bCs/>
                <w:color w:val="auto"/>
                <w:sz w:val="20"/>
                <w:szCs w:val="20"/>
              </w:rPr>
            </w:pPr>
          </w:p>
          <w:p w:rsidR="009520FB" w:rsidRDefault="009520FB" w:rsidP="00137E4D">
            <w:pPr>
              <w:spacing w:after="0" w:line="240" w:lineRule="auto"/>
              <w:rPr>
                <w:rFonts w:ascii="Arial" w:eastAsia="Times New Roman" w:hAnsi="Arial" w:cs="Times New Roman"/>
                <w:bCs/>
                <w:color w:val="auto"/>
                <w:sz w:val="20"/>
                <w:szCs w:val="20"/>
              </w:rPr>
            </w:pPr>
          </w:p>
          <w:p w:rsidR="009520FB" w:rsidRDefault="009520FB" w:rsidP="00137E4D">
            <w:pPr>
              <w:spacing w:after="0" w:line="240" w:lineRule="auto"/>
              <w:rPr>
                <w:rFonts w:ascii="Arial" w:eastAsia="Times New Roman" w:hAnsi="Arial" w:cs="Times New Roman"/>
                <w:bCs/>
                <w:color w:val="auto"/>
                <w:sz w:val="20"/>
                <w:szCs w:val="20"/>
              </w:rPr>
            </w:pPr>
          </w:p>
          <w:p w:rsidR="009520FB" w:rsidRDefault="009520FB" w:rsidP="00137E4D">
            <w:pPr>
              <w:spacing w:after="0" w:line="240" w:lineRule="auto"/>
              <w:rPr>
                <w:rFonts w:ascii="Arial" w:eastAsia="Times New Roman" w:hAnsi="Arial" w:cs="Times New Roman"/>
                <w:bCs/>
                <w:color w:val="auto"/>
                <w:sz w:val="20"/>
                <w:szCs w:val="20"/>
              </w:rPr>
            </w:pPr>
          </w:p>
          <w:p w:rsidR="009520FB" w:rsidRDefault="009520FB" w:rsidP="00137E4D">
            <w:pPr>
              <w:spacing w:after="0" w:line="240" w:lineRule="auto"/>
              <w:rPr>
                <w:rFonts w:ascii="Arial" w:eastAsia="Times New Roman" w:hAnsi="Arial" w:cs="Times New Roman"/>
                <w:bCs/>
                <w:color w:val="auto"/>
                <w:sz w:val="20"/>
                <w:szCs w:val="20"/>
              </w:rPr>
            </w:pPr>
          </w:p>
          <w:p w:rsidR="009520FB" w:rsidRDefault="009520FB" w:rsidP="00137E4D">
            <w:pPr>
              <w:spacing w:after="0" w:line="240" w:lineRule="auto"/>
              <w:rPr>
                <w:rFonts w:ascii="Arial" w:eastAsia="Times New Roman" w:hAnsi="Arial" w:cs="Times New Roman"/>
                <w:bCs/>
                <w:color w:val="auto"/>
                <w:sz w:val="20"/>
                <w:szCs w:val="20"/>
              </w:rPr>
            </w:pPr>
          </w:p>
          <w:p w:rsidR="009520FB" w:rsidRDefault="009520FB" w:rsidP="00137E4D">
            <w:pPr>
              <w:spacing w:after="0" w:line="240" w:lineRule="auto"/>
              <w:rPr>
                <w:rFonts w:ascii="Arial" w:eastAsia="Times New Roman" w:hAnsi="Arial" w:cs="Times New Roman"/>
                <w:bCs/>
                <w:color w:val="auto"/>
                <w:sz w:val="20"/>
                <w:szCs w:val="20"/>
              </w:rPr>
            </w:pPr>
          </w:p>
          <w:p w:rsidR="009520FB" w:rsidRDefault="009520FB" w:rsidP="00137E4D">
            <w:pPr>
              <w:spacing w:after="0" w:line="240" w:lineRule="auto"/>
              <w:rPr>
                <w:rFonts w:ascii="Arial" w:eastAsia="Times New Roman" w:hAnsi="Arial" w:cs="Times New Roman"/>
                <w:bCs/>
                <w:color w:val="auto"/>
                <w:sz w:val="20"/>
                <w:szCs w:val="20"/>
              </w:rPr>
            </w:pPr>
          </w:p>
          <w:p w:rsidR="009520FB" w:rsidRDefault="009520FB" w:rsidP="00137E4D">
            <w:pPr>
              <w:spacing w:after="0" w:line="240" w:lineRule="auto"/>
              <w:rPr>
                <w:rFonts w:ascii="Arial" w:eastAsia="Times New Roman" w:hAnsi="Arial" w:cs="Times New Roman"/>
                <w:bCs/>
                <w:color w:val="auto"/>
                <w:sz w:val="20"/>
                <w:szCs w:val="20"/>
              </w:rPr>
            </w:pPr>
          </w:p>
          <w:p w:rsidR="00137E4D" w:rsidRPr="00330917" w:rsidRDefault="00137E4D" w:rsidP="00137E4D">
            <w:pPr>
              <w:spacing w:after="0" w:line="240" w:lineRule="auto"/>
              <w:rPr>
                <w:rFonts w:ascii="Arial" w:eastAsia="Times New Roman" w:hAnsi="Arial" w:cs="Times New Roman"/>
                <w:bCs/>
                <w:color w:val="auto"/>
                <w:sz w:val="20"/>
                <w:szCs w:val="20"/>
              </w:rPr>
            </w:pPr>
          </w:p>
        </w:tc>
      </w:tr>
    </w:tbl>
    <w:p w:rsidR="00737D90" w:rsidRDefault="00737D90" w:rsidP="007D760C">
      <w:pPr>
        <w:rPr>
          <w:b/>
          <w:bCs/>
          <w:sz w:val="28"/>
          <w:szCs w:val="28"/>
        </w:rPr>
      </w:pPr>
    </w:p>
    <w:p w:rsidR="009E31E5" w:rsidRPr="001749FD" w:rsidRDefault="009E31E5" w:rsidP="007D760C">
      <w:pPr>
        <w:rPr>
          <w:b/>
          <w:bCs/>
          <w:sz w:val="28"/>
          <w:szCs w:val="28"/>
        </w:rPr>
      </w:pPr>
      <w:r w:rsidRPr="001749FD">
        <w:rPr>
          <w:b/>
          <w:bCs/>
          <w:sz w:val="28"/>
          <w:szCs w:val="28"/>
        </w:rPr>
        <w:t>Component Three:</w:t>
      </w:r>
    </w:p>
    <w:p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tblPr>
      <w:tblGrid>
        <w:gridCol w:w="9348"/>
      </w:tblGrid>
      <w:tr w:rsidR="004D0F63" w:rsidRPr="009022D4" w:rsidTr="009E31E5">
        <w:trPr>
          <w:trHeight w:val="495"/>
          <w:jc w:val="center"/>
        </w:trPr>
        <w:tc>
          <w:tcPr>
            <w:tcW w:w="9348" w:type="dxa"/>
          </w:tcPr>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rsidR="004D0F63" w:rsidRPr="009022D4" w:rsidRDefault="004D0F63" w:rsidP="004D0F63">
            <w:pPr>
              <w:rPr>
                <w:rFonts w:cs="Times New Roman"/>
                <w:b/>
                <w:bCs/>
              </w:rPr>
            </w:pPr>
          </w:p>
        </w:tc>
      </w:tr>
      <w:tr w:rsidR="004D0F63" w:rsidRPr="009022D4" w:rsidTr="009E31E5">
        <w:trPr>
          <w:trHeight w:val="495"/>
          <w:jc w:val="center"/>
        </w:trPr>
        <w:tc>
          <w:tcPr>
            <w:tcW w:w="9348" w:type="dxa"/>
          </w:tcPr>
          <w:p w:rsidR="00AE1AFA" w:rsidRPr="00AE1AFA" w:rsidRDefault="00AE1AFA" w:rsidP="00AE1AFA">
            <w:pPr>
              <w:keepNext/>
              <w:keepLines/>
              <w:spacing w:before="360" w:after="40"/>
              <w:outlineLvl w:val="0"/>
              <w:rPr>
                <w:rFonts w:ascii="Arial" w:eastAsia="Times New Roman" w:hAnsi="Arial" w:cs="Times New Roman"/>
                <w:color w:val="393939"/>
                <w:kern w:val="2"/>
                <w:sz w:val="40"/>
                <w:szCs w:val="40"/>
                <w:lang w:val="en-US"/>
              </w:rPr>
            </w:pPr>
            <w:bookmarkStart w:id="13" w:name="_Toc150498596"/>
            <w:r w:rsidRPr="00AE1AFA">
              <w:rPr>
                <w:rFonts w:ascii="Arial" w:eastAsia="Times New Roman" w:hAnsi="Arial" w:cs="Times New Roman"/>
                <w:color w:val="393939"/>
                <w:kern w:val="2"/>
                <w:sz w:val="40"/>
                <w:szCs w:val="40"/>
                <w:lang w:val="en-US"/>
              </w:rPr>
              <w:lastRenderedPageBreak/>
              <w:t>Introduction</w:t>
            </w:r>
            <w:bookmarkEnd w:id="13"/>
          </w:p>
          <w:p w:rsidR="00AE1AFA" w:rsidRPr="00AE1AFA" w:rsidRDefault="00AE1AFA" w:rsidP="00AE1AFA">
            <w:pPr>
              <w:spacing w:after="200" w:line="288" w:lineRule="auto"/>
              <w:rPr>
                <w:rFonts w:ascii="Arial" w:eastAsia="Arial" w:hAnsi="Arial" w:cs="Times New Roman"/>
                <w:color w:val="auto"/>
                <w:kern w:val="2"/>
                <w:sz w:val="21"/>
                <w:szCs w:val="21"/>
                <w:lang w:val="en-US"/>
              </w:rPr>
            </w:pPr>
          </w:p>
          <w:p w:rsidR="00AE1AFA" w:rsidRPr="00AE1AFA" w:rsidRDefault="00AE1AFA" w:rsidP="00AE1AFA">
            <w:pPr>
              <w:spacing w:after="200" w:line="288" w:lineRule="auto"/>
              <w:rPr>
                <w:rFonts w:ascii="Arial" w:eastAsia="Arial" w:hAnsi="Arial" w:cs="Times New Roman"/>
                <w:color w:val="auto"/>
                <w:kern w:val="2"/>
                <w:szCs w:val="24"/>
                <w:lang w:val="en-US"/>
              </w:rPr>
            </w:pPr>
            <w:r w:rsidRPr="00AE1AFA">
              <w:rPr>
                <w:rFonts w:ascii="Arial" w:eastAsia="Arial" w:hAnsi="Arial" w:cs="Times New Roman"/>
                <w:color w:val="auto"/>
                <w:kern w:val="2"/>
                <w:szCs w:val="24"/>
                <w:lang w:val="en-US"/>
              </w:rPr>
              <w:t>The hotel customer cycle includes a sequence of key phases that are essential for delivering a flawless and gratifying experience to the guests(Özdemir et al., 2019).The phases include pre-arrival, arrival, length of stay, and departure.   Every phase necessitates meticulous strategizing, implementation, and assessment to guarantee the satisfaction of visitors' requirements and anticipations.   This article seeks to delineate and assess the essential components required for effectively managing every phase of the hotel customer cycle.</w:t>
            </w:r>
          </w:p>
          <w:p w:rsidR="00AE1AFA" w:rsidRPr="00AE1AFA" w:rsidRDefault="00AE1AFA" w:rsidP="00AE1AFA">
            <w:pPr>
              <w:spacing w:after="200" w:line="288" w:lineRule="auto"/>
              <w:rPr>
                <w:rFonts w:ascii="Arial" w:eastAsia="Arial" w:hAnsi="Arial" w:cs="Times New Roman"/>
                <w:color w:val="auto"/>
                <w:kern w:val="2"/>
                <w:sz w:val="21"/>
                <w:szCs w:val="21"/>
                <w:lang w:val="en-US"/>
              </w:rPr>
            </w:pPr>
          </w:p>
          <w:p w:rsidR="00AE1AFA" w:rsidRPr="00AE1AFA" w:rsidRDefault="00AE1AFA" w:rsidP="00AE1AFA">
            <w:pPr>
              <w:keepNext/>
              <w:keepLines/>
              <w:spacing w:before="360" w:after="40"/>
              <w:outlineLvl w:val="0"/>
              <w:rPr>
                <w:rFonts w:ascii="Arial" w:eastAsia="Times New Roman" w:hAnsi="Arial" w:cs="Times New Roman"/>
                <w:color w:val="393939"/>
                <w:kern w:val="2"/>
                <w:sz w:val="40"/>
                <w:szCs w:val="40"/>
                <w:lang w:val="en-US"/>
              </w:rPr>
            </w:pPr>
            <w:bookmarkStart w:id="14" w:name="_Toc150498597"/>
            <w:r w:rsidRPr="00AE1AFA">
              <w:rPr>
                <w:rFonts w:ascii="Arial" w:eastAsia="Times New Roman" w:hAnsi="Arial" w:cs="Times New Roman"/>
                <w:color w:val="393939"/>
                <w:kern w:val="2"/>
                <w:sz w:val="40"/>
                <w:szCs w:val="40"/>
                <w:lang w:val="en-US"/>
              </w:rPr>
              <w:t>Main Body</w:t>
            </w:r>
            <w:bookmarkEnd w:id="14"/>
          </w:p>
          <w:p w:rsidR="00AE1AFA" w:rsidRPr="00AE1AFA" w:rsidRDefault="00AE1AFA" w:rsidP="00AE1AFA">
            <w:pPr>
              <w:keepNext/>
              <w:keepLines/>
              <w:spacing w:before="80"/>
              <w:outlineLvl w:val="1"/>
              <w:rPr>
                <w:rFonts w:ascii="Arial" w:eastAsia="Times New Roman" w:hAnsi="Arial" w:cs="Times New Roman"/>
                <w:color w:val="393939"/>
                <w:kern w:val="2"/>
                <w:sz w:val="28"/>
                <w:szCs w:val="28"/>
                <w:lang w:val="en-US"/>
              </w:rPr>
            </w:pPr>
            <w:bookmarkStart w:id="15" w:name="_Toc150498598"/>
            <w:r w:rsidRPr="00AE1AFA">
              <w:rPr>
                <w:rFonts w:ascii="Arial" w:eastAsia="Times New Roman" w:hAnsi="Arial" w:cs="Times New Roman"/>
                <w:color w:val="393939"/>
                <w:kern w:val="2"/>
                <w:sz w:val="28"/>
                <w:szCs w:val="28"/>
                <w:lang w:val="en-US"/>
              </w:rPr>
              <w:t>Phase 1: Pre-Arrival</w:t>
            </w:r>
            <w:bookmarkEnd w:id="15"/>
          </w:p>
          <w:p w:rsidR="00AE1AFA" w:rsidRPr="00AE1AFA" w:rsidRDefault="00AE1AFA" w:rsidP="00AE1AFA">
            <w:pPr>
              <w:spacing w:after="200" w:line="288" w:lineRule="auto"/>
              <w:rPr>
                <w:rFonts w:ascii="Arial" w:eastAsia="Arial" w:hAnsi="Arial" w:cs="Times New Roman"/>
                <w:color w:val="auto"/>
                <w:kern w:val="2"/>
                <w:sz w:val="21"/>
                <w:szCs w:val="21"/>
                <w:lang w:val="en-US"/>
              </w:rPr>
            </w:pPr>
          </w:p>
          <w:p w:rsidR="00AE1AFA" w:rsidRPr="00AE1AFA" w:rsidRDefault="00AE1AFA" w:rsidP="00AE1AFA">
            <w:pPr>
              <w:spacing w:after="200" w:line="288" w:lineRule="auto"/>
              <w:rPr>
                <w:rFonts w:ascii="Arial" w:eastAsia="Arial" w:hAnsi="Arial" w:cs="Times New Roman"/>
                <w:color w:val="auto"/>
                <w:kern w:val="2"/>
                <w:szCs w:val="24"/>
                <w:lang w:val="en-US"/>
              </w:rPr>
            </w:pPr>
            <w:r w:rsidRPr="00AE1AFA">
              <w:rPr>
                <w:rFonts w:ascii="Arial" w:eastAsia="Arial" w:hAnsi="Arial" w:cs="Times New Roman"/>
                <w:color w:val="auto"/>
                <w:kern w:val="2"/>
                <w:szCs w:val="24"/>
                <w:lang w:val="en-US"/>
              </w:rPr>
              <w:t xml:space="preserve">The pre-arrival stage is a crucial step in the hotel visitor cycle as it establishes the overall ambiance for the whole guest experience.   At this level, effective management entails the use of explicit communication, tailored interactions, and the ability to anticipate the requirements of guests.   Sigala (2017) asserts that effective pre-arrival communication plays a pivotal role in ensuring visitor happiness. This entails offering precise details on the hotel amenities, services, and nearby points of interest.   Moreover, customisation plays a crucial role in crafting an unforgettable experience for visitors prior to their arrival.   One way to do this is by implementing focused marketing messages and providing tailored services that align with the preferences of past guests (Gursoy, 2019). </w:t>
            </w:r>
          </w:p>
          <w:p w:rsidR="00AE1AFA" w:rsidRPr="00AE1AFA" w:rsidRDefault="00AE1AFA" w:rsidP="00AE1AFA">
            <w:pPr>
              <w:spacing w:after="200" w:line="288" w:lineRule="auto"/>
              <w:rPr>
                <w:rFonts w:ascii="Arial" w:eastAsia="Arial" w:hAnsi="Arial" w:cs="Times New Roman"/>
                <w:color w:val="auto"/>
                <w:kern w:val="2"/>
                <w:szCs w:val="24"/>
                <w:lang w:val="en-US"/>
              </w:rPr>
            </w:pPr>
            <w:r w:rsidRPr="00AE1AFA">
              <w:rPr>
                <w:rFonts w:ascii="Arial" w:eastAsia="Arial" w:hAnsi="Arial" w:cs="Times New Roman"/>
                <w:color w:val="auto"/>
                <w:kern w:val="2"/>
                <w:szCs w:val="24"/>
                <w:lang w:val="en-US"/>
              </w:rPr>
              <w:t xml:space="preserve">An actual instance in the industry that demonstrates successful pre-arrival management is using guest data to customise the guest experience.   Hotels may use visitor profiles and previous stay information to predict requirements and provide customised experiences.   The Ritz-Carlton Hotel Company is renowned for its customised pre-arrival strategy, whereby they use client preferences to guarantee a hospitable reception and tailored amenities upon arrival. </w:t>
            </w: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tc>
      </w:tr>
      <w:tr w:rsidR="004D0F63" w:rsidRPr="009022D4" w:rsidTr="009E31E5">
        <w:trPr>
          <w:trHeight w:val="495"/>
          <w:jc w:val="center"/>
        </w:trPr>
        <w:tc>
          <w:tcPr>
            <w:tcW w:w="9348" w:type="dxa"/>
          </w:tcPr>
          <w:p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rsidR="004D0F63" w:rsidRPr="009022D4" w:rsidRDefault="004D0F63" w:rsidP="004D0F63">
            <w:pPr>
              <w:rPr>
                <w:rFonts w:cs="Times New Roman"/>
                <w:b/>
                <w:bCs/>
              </w:rPr>
            </w:pPr>
          </w:p>
        </w:tc>
      </w:tr>
      <w:tr w:rsidR="004D0F63" w:rsidRPr="009022D4" w:rsidTr="009E31E5">
        <w:trPr>
          <w:trHeight w:val="495"/>
          <w:jc w:val="center"/>
        </w:trPr>
        <w:tc>
          <w:tcPr>
            <w:tcW w:w="9348" w:type="dxa"/>
          </w:tcPr>
          <w:p w:rsidR="00AE1AFA" w:rsidRPr="00AE1AFA" w:rsidRDefault="00AE1AFA" w:rsidP="00AE1AFA">
            <w:pPr>
              <w:keepNext/>
              <w:keepLines/>
              <w:spacing w:before="80"/>
              <w:outlineLvl w:val="1"/>
              <w:rPr>
                <w:rFonts w:ascii="Arial" w:eastAsia="Times New Roman" w:hAnsi="Arial" w:cs="Times New Roman"/>
                <w:color w:val="393939"/>
                <w:kern w:val="2"/>
                <w:sz w:val="28"/>
                <w:szCs w:val="28"/>
                <w:lang w:val="en-US"/>
              </w:rPr>
            </w:pPr>
            <w:bookmarkStart w:id="16" w:name="_Toc150498599"/>
            <w:r w:rsidRPr="00AE1AFA">
              <w:rPr>
                <w:rFonts w:ascii="Arial" w:eastAsia="Times New Roman" w:hAnsi="Arial" w:cs="Times New Roman"/>
                <w:color w:val="393939"/>
                <w:kern w:val="2"/>
                <w:sz w:val="28"/>
                <w:szCs w:val="28"/>
                <w:lang w:val="en-US"/>
              </w:rPr>
              <w:lastRenderedPageBreak/>
              <w:t>Phase 2: Arrival</w:t>
            </w:r>
            <w:bookmarkEnd w:id="16"/>
          </w:p>
          <w:p w:rsidR="00AE1AFA" w:rsidRPr="00AE1AFA" w:rsidRDefault="00AE1AFA" w:rsidP="00AE1AFA">
            <w:pPr>
              <w:spacing w:after="200" w:line="288" w:lineRule="auto"/>
              <w:rPr>
                <w:rFonts w:ascii="Arial" w:eastAsia="Arial" w:hAnsi="Arial" w:cs="Times New Roman"/>
                <w:color w:val="auto"/>
                <w:kern w:val="2"/>
                <w:sz w:val="21"/>
                <w:szCs w:val="21"/>
                <w:lang w:val="en-US"/>
              </w:rPr>
            </w:pPr>
          </w:p>
          <w:p w:rsidR="00AE1AFA" w:rsidRPr="00AE1AFA" w:rsidRDefault="00AE1AFA" w:rsidP="00AE1AFA">
            <w:pPr>
              <w:spacing w:after="200" w:line="288" w:lineRule="auto"/>
              <w:rPr>
                <w:rFonts w:ascii="Arial" w:eastAsia="Arial" w:hAnsi="Arial" w:cs="Times New Roman"/>
                <w:color w:val="auto"/>
                <w:kern w:val="2"/>
                <w:szCs w:val="24"/>
                <w:lang w:val="en-US"/>
              </w:rPr>
            </w:pPr>
            <w:r w:rsidRPr="00AE1AFA">
              <w:rPr>
                <w:rFonts w:ascii="Arial" w:eastAsia="Arial" w:hAnsi="Arial" w:cs="Times New Roman"/>
                <w:color w:val="auto"/>
                <w:kern w:val="2"/>
                <w:szCs w:val="24"/>
                <w:lang w:val="en-US"/>
              </w:rPr>
              <w:t>The arrival phase of a guest's stay at a hotel marks the beginning of their active interaction with the hotel's staff and services.   At this stage, effective administration comprises ensuring that the check-in process is smooth, offering a warm greeting, and swiftly delivering assistance when needed.   According to the research done by Laws and Prideaux (2014), the initial impression that a visitor receives upon arriving at a location has a significant bearing on the level of pleasure they experience and their chance of coming back at a later time.   As a direct result of this, hotels are obligated to make the facilitation of a pleasant and speedy check-in procedure for their clients their top priority. Utilizing technology to improve and streamline the check-in process is one example of effective arrival management in a variety of sectors, including aviation, retail, and hospitality.   Mobile check-in and keyless entry technologies have been launched by Marriott International. These technologies enable clients to bypass the front desk and go directly to their rooms.   Not only does this enhance the experience of arrival by cutting down on the amount of time spent waiting, but it also satisfies the rising need for interactions that do not require physical touch.</w:t>
            </w:r>
          </w:p>
          <w:p w:rsidR="004D0F63" w:rsidRPr="00AE1AFA" w:rsidRDefault="004D0F63" w:rsidP="00AE1AFA">
            <w:pPr>
              <w:rPr>
                <w:rFonts w:cs="Times New Roman"/>
                <w:b/>
                <w:bCs/>
                <w:szCs w:val="24"/>
              </w:rPr>
            </w:pPr>
          </w:p>
          <w:p w:rsidR="004D0F63" w:rsidRPr="00AE1AFA" w:rsidRDefault="004D0F63" w:rsidP="004D0F63">
            <w:pPr>
              <w:jc w:val="center"/>
              <w:rPr>
                <w:rFonts w:cs="Times New Roman"/>
                <w:b/>
                <w:bCs/>
                <w:szCs w:val="24"/>
              </w:rPr>
            </w:pP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p w:rsidR="004D0F63" w:rsidRDefault="004D0F63" w:rsidP="004D0F63">
            <w:pPr>
              <w:jc w:val="center"/>
              <w:rPr>
                <w:rFonts w:cs="Times New Roman"/>
                <w:b/>
                <w:bCs/>
              </w:rPr>
            </w:pPr>
          </w:p>
          <w:p w:rsidR="002025B1" w:rsidRPr="009022D4" w:rsidRDefault="002025B1" w:rsidP="004D0F63">
            <w:pPr>
              <w:jc w:val="center"/>
              <w:rPr>
                <w:rFonts w:cs="Times New Roman"/>
                <w:b/>
                <w:bCs/>
              </w:rPr>
            </w:pPr>
          </w:p>
          <w:p w:rsidR="004D0F63" w:rsidRPr="009022D4" w:rsidRDefault="004D0F63" w:rsidP="004D0F63">
            <w:pPr>
              <w:jc w:val="center"/>
              <w:rPr>
                <w:rFonts w:cs="Times New Roman"/>
                <w:b/>
                <w:bCs/>
              </w:rPr>
            </w:pPr>
          </w:p>
        </w:tc>
      </w:tr>
      <w:tr w:rsidR="004D0F63" w:rsidRPr="009022D4" w:rsidTr="009E31E5">
        <w:trPr>
          <w:trHeight w:val="454"/>
          <w:jc w:val="center"/>
        </w:trPr>
        <w:tc>
          <w:tcPr>
            <w:tcW w:w="9348" w:type="dxa"/>
          </w:tcPr>
          <w:p w:rsidR="004D0F63" w:rsidRPr="009022D4" w:rsidRDefault="004D0F63" w:rsidP="004D0F63">
            <w:pPr>
              <w:rPr>
                <w:rFonts w:cs="Times New Roman"/>
                <w:b/>
                <w:bCs/>
              </w:rPr>
            </w:pPr>
          </w:p>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 xml:space="preserve">–Duration of stay </w:t>
            </w:r>
          </w:p>
          <w:p w:rsidR="00F9700F" w:rsidRPr="009022D4" w:rsidRDefault="00F9700F" w:rsidP="004D0F63">
            <w:pPr>
              <w:rPr>
                <w:rFonts w:cs="Times New Roman"/>
                <w:b/>
                <w:bCs/>
              </w:rPr>
            </w:pPr>
          </w:p>
        </w:tc>
      </w:tr>
      <w:tr w:rsidR="004D0F63" w:rsidRPr="009022D4" w:rsidTr="009E31E5">
        <w:trPr>
          <w:trHeight w:val="495"/>
          <w:jc w:val="center"/>
        </w:trPr>
        <w:tc>
          <w:tcPr>
            <w:tcW w:w="9348" w:type="dxa"/>
          </w:tcPr>
          <w:p w:rsidR="00AE1AFA" w:rsidRPr="00AE1AFA" w:rsidRDefault="00AE1AFA" w:rsidP="00AE1AFA">
            <w:pPr>
              <w:keepNext/>
              <w:keepLines/>
              <w:spacing w:before="80"/>
              <w:outlineLvl w:val="1"/>
              <w:rPr>
                <w:rFonts w:ascii="Arial" w:eastAsia="Times New Roman" w:hAnsi="Arial" w:cs="Times New Roman"/>
                <w:color w:val="393939"/>
                <w:kern w:val="2"/>
                <w:sz w:val="28"/>
                <w:szCs w:val="28"/>
                <w:lang w:val="en-US"/>
              </w:rPr>
            </w:pPr>
            <w:bookmarkStart w:id="17" w:name="_Toc150498600"/>
            <w:r w:rsidRPr="00AE1AFA">
              <w:rPr>
                <w:rFonts w:ascii="Arial" w:eastAsia="Times New Roman" w:hAnsi="Arial" w:cs="Times New Roman"/>
                <w:color w:val="393939"/>
                <w:kern w:val="2"/>
                <w:sz w:val="28"/>
                <w:szCs w:val="28"/>
                <w:lang w:val="en-US"/>
              </w:rPr>
              <w:lastRenderedPageBreak/>
              <w:t>Phase 3: Length of Residency</w:t>
            </w:r>
            <w:bookmarkEnd w:id="17"/>
          </w:p>
          <w:p w:rsidR="00AE1AFA" w:rsidRPr="00AE1AFA" w:rsidRDefault="00AE1AFA" w:rsidP="00AE1AFA">
            <w:pPr>
              <w:tabs>
                <w:tab w:val="left" w:pos="1545"/>
              </w:tabs>
              <w:spacing w:after="200" w:line="288" w:lineRule="auto"/>
              <w:rPr>
                <w:rFonts w:ascii="Arial" w:eastAsia="Arial" w:hAnsi="Arial" w:cs="Times New Roman"/>
                <w:color w:val="auto"/>
                <w:kern w:val="2"/>
                <w:sz w:val="21"/>
                <w:szCs w:val="21"/>
                <w:lang w:val="en-US"/>
              </w:rPr>
            </w:pPr>
            <w:r w:rsidRPr="00AE1AFA">
              <w:rPr>
                <w:rFonts w:ascii="Arial" w:eastAsia="Arial" w:hAnsi="Arial" w:cs="Times New Roman"/>
                <w:color w:val="auto"/>
                <w:kern w:val="2"/>
                <w:sz w:val="21"/>
                <w:szCs w:val="21"/>
                <w:lang w:val="en-US"/>
              </w:rPr>
              <w:tab/>
            </w:r>
          </w:p>
          <w:p w:rsidR="00AE1AFA" w:rsidRPr="00AE1AFA" w:rsidRDefault="00AE1AFA" w:rsidP="00AE1AFA">
            <w:pPr>
              <w:spacing w:after="200" w:line="288" w:lineRule="auto"/>
              <w:rPr>
                <w:rFonts w:ascii="Arial" w:eastAsia="Arial" w:hAnsi="Arial" w:cs="Times New Roman"/>
                <w:color w:val="auto"/>
                <w:kern w:val="2"/>
                <w:szCs w:val="24"/>
                <w:lang w:val="en-US"/>
              </w:rPr>
            </w:pPr>
            <w:r w:rsidRPr="00AE1AFA">
              <w:rPr>
                <w:rFonts w:ascii="Arial" w:eastAsia="Arial" w:hAnsi="Arial" w:cs="Times New Roman"/>
                <w:color w:val="auto"/>
                <w:kern w:val="2"/>
                <w:szCs w:val="24"/>
                <w:lang w:val="en-US"/>
              </w:rPr>
              <w:t xml:space="preserve">The length of stay refers to the period during which visitors make use of the hotel's services, facilities, and experiences.   At this point, effective administration entails customising services, maintaining cleanliness and comfort, and providing a wide range of leisure activities.   Hancer and George (2017) highlight the significance of customization in enhancing visitor pleasure and fostering loyalty.   Hotels may do this by immediately addressing guest requests, providing tailored advice, and ensuring that visitors feel appreciated throughout their whole stay. </w:t>
            </w:r>
          </w:p>
          <w:p w:rsidR="00AE1AFA" w:rsidRPr="00AE1AFA" w:rsidRDefault="00AE1AFA" w:rsidP="00AE1AFA">
            <w:pPr>
              <w:spacing w:after="200" w:line="288" w:lineRule="auto"/>
              <w:rPr>
                <w:rFonts w:ascii="Arial" w:eastAsia="Arial" w:hAnsi="Arial" w:cs="Times New Roman"/>
                <w:color w:val="auto"/>
                <w:kern w:val="2"/>
                <w:szCs w:val="24"/>
                <w:lang w:val="en-US"/>
              </w:rPr>
            </w:pPr>
            <w:r w:rsidRPr="00AE1AFA">
              <w:rPr>
                <w:rFonts w:ascii="Arial" w:eastAsia="Arial" w:hAnsi="Arial" w:cs="Times New Roman"/>
                <w:color w:val="auto"/>
                <w:kern w:val="2"/>
                <w:szCs w:val="24"/>
                <w:lang w:val="en-US"/>
              </w:rPr>
              <w:t xml:space="preserve">An exemplary case of efficient management throughout the course of a visit is shown by Four Seasons Hotels &amp; Resorts, a prominent player in the sector.   The organisation is well recognised for its personalised service approach, in which staff members are authorised to anticipate and proactively meet the requirements of guests.   Four Seasons places a high priority on meeting unique guest preferences by providing customised experiences and exclusive facilities, hence enhancing the overall quality of the stay. </w:t>
            </w:r>
          </w:p>
          <w:p w:rsidR="004D0F63" w:rsidRPr="009022D4" w:rsidRDefault="004D0F63" w:rsidP="00AE1AFA">
            <w:pPr>
              <w:rPr>
                <w:rFonts w:cs="Times New Roman"/>
                <w:b/>
                <w:bCs/>
              </w:rPr>
            </w:pP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p w:rsidR="004D0F63" w:rsidRDefault="004D0F63" w:rsidP="004D0F63">
            <w:pPr>
              <w:jc w:val="center"/>
              <w:rPr>
                <w:rFonts w:cs="Times New Roman"/>
                <w:b/>
                <w:bCs/>
              </w:rPr>
            </w:pPr>
          </w:p>
          <w:p w:rsidR="002025B1" w:rsidRPr="009022D4" w:rsidRDefault="002025B1" w:rsidP="004D0F63">
            <w:pPr>
              <w:jc w:val="center"/>
              <w:rPr>
                <w:rFonts w:cs="Times New Roman"/>
                <w:b/>
                <w:bCs/>
              </w:rPr>
            </w:pPr>
          </w:p>
          <w:p w:rsidR="004D0F63" w:rsidRPr="009022D4" w:rsidRDefault="004D0F63" w:rsidP="004D0F63">
            <w:pPr>
              <w:jc w:val="center"/>
              <w:rPr>
                <w:rFonts w:cs="Times New Roman"/>
                <w:b/>
                <w:bCs/>
              </w:rPr>
            </w:pPr>
          </w:p>
          <w:p w:rsidR="004D0F63" w:rsidRPr="009022D4" w:rsidRDefault="004D0F63" w:rsidP="004D0F63">
            <w:pPr>
              <w:rPr>
                <w:rFonts w:cs="Times New Roman"/>
                <w:b/>
                <w:bCs/>
              </w:rPr>
            </w:pPr>
          </w:p>
        </w:tc>
      </w:tr>
      <w:tr w:rsidR="004D0F63" w:rsidRPr="009022D4" w:rsidTr="009E31E5">
        <w:trPr>
          <w:trHeight w:val="495"/>
          <w:jc w:val="center"/>
        </w:trPr>
        <w:tc>
          <w:tcPr>
            <w:tcW w:w="9348" w:type="dxa"/>
          </w:tcPr>
          <w:p w:rsidR="004D0F63" w:rsidRPr="009022D4" w:rsidRDefault="004D0F63" w:rsidP="004D0F63">
            <w:pPr>
              <w:rPr>
                <w:rFonts w:cs="Times New Roman"/>
                <w:b/>
                <w:bCs/>
              </w:rPr>
            </w:pPr>
          </w:p>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 xml:space="preserve">–Departure </w:t>
            </w:r>
          </w:p>
          <w:p w:rsidR="00F9700F" w:rsidRPr="009022D4" w:rsidRDefault="00F9700F" w:rsidP="004D0F63">
            <w:pPr>
              <w:rPr>
                <w:rFonts w:cs="Times New Roman"/>
                <w:b/>
                <w:bCs/>
              </w:rPr>
            </w:pPr>
          </w:p>
        </w:tc>
      </w:tr>
      <w:tr w:rsidR="004D0F63" w:rsidRPr="009022D4" w:rsidTr="009E31E5">
        <w:trPr>
          <w:trHeight w:val="495"/>
          <w:jc w:val="center"/>
        </w:trPr>
        <w:tc>
          <w:tcPr>
            <w:tcW w:w="9348" w:type="dxa"/>
          </w:tcPr>
          <w:p w:rsidR="00AE1AFA" w:rsidRPr="00AE1AFA" w:rsidRDefault="00AE1AFA" w:rsidP="00AE1AFA">
            <w:pPr>
              <w:keepNext/>
              <w:keepLines/>
              <w:spacing w:before="80"/>
              <w:outlineLvl w:val="1"/>
              <w:rPr>
                <w:rFonts w:ascii="Arial" w:eastAsia="Times New Roman" w:hAnsi="Arial" w:cs="Times New Roman"/>
                <w:color w:val="393939"/>
                <w:kern w:val="2"/>
                <w:sz w:val="28"/>
                <w:szCs w:val="28"/>
                <w:lang w:val="en-US"/>
              </w:rPr>
            </w:pPr>
            <w:bookmarkStart w:id="18" w:name="_Toc150498601"/>
            <w:r w:rsidRPr="00AE1AFA">
              <w:rPr>
                <w:rFonts w:ascii="Arial" w:eastAsia="Times New Roman" w:hAnsi="Arial" w:cs="Times New Roman"/>
                <w:color w:val="393939"/>
                <w:kern w:val="2"/>
                <w:sz w:val="28"/>
                <w:szCs w:val="28"/>
                <w:lang w:val="en-US"/>
              </w:rPr>
              <w:lastRenderedPageBreak/>
              <w:t>Phase 4: Departure</w:t>
            </w:r>
            <w:bookmarkEnd w:id="18"/>
          </w:p>
          <w:p w:rsidR="00AE1AFA" w:rsidRPr="00AE1AFA" w:rsidRDefault="00AE1AFA" w:rsidP="00AE1AFA">
            <w:pPr>
              <w:tabs>
                <w:tab w:val="left" w:pos="1425"/>
              </w:tabs>
              <w:spacing w:after="200" w:line="288" w:lineRule="auto"/>
              <w:rPr>
                <w:rFonts w:ascii="Arial" w:eastAsia="Arial" w:hAnsi="Arial" w:cs="Times New Roman"/>
                <w:color w:val="auto"/>
                <w:kern w:val="2"/>
                <w:sz w:val="21"/>
                <w:szCs w:val="21"/>
                <w:lang w:val="en-US"/>
              </w:rPr>
            </w:pPr>
            <w:r w:rsidRPr="00AE1AFA">
              <w:rPr>
                <w:rFonts w:ascii="Arial" w:eastAsia="Arial" w:hAnsi="Arial" w:cs="Times New Roman"/>
                <w:color w:val="auto"/>
                <w:kern w:val="2"/>
                <w:sz w:val="21"/>
                <w:szCs w:val="21"/>
                <w:lang w:val="en-US"/>
              </w:rPr>
              <w:tab/>
            </w:r>
          </w:p>
          <w:p w:rsidR="00AE1AFA" w:rsidRPr="00AE1AFA" w:rsidRDefault="00AE1AFA" w:rsidP="00AE1AFA">
            <w:pPr>
              <w:spacing w:after="200" w:line="288" w:lineRule="auto"/>
              <w:rPr>
                <w:rFonts w:ascii="Arial" w:eastAsia="Arial" w:hAnsi="Arial" w:cs="Times New Roman"/>
                <w:color w:val="auto"/>
                <w:kern w:val="2"/>
                <w:szCs w:val="24"/>
                <w:lang w:val="en-US"/>
              </w:rPr>
            </w:pPr>
            <w:r w:rsidRPr="00AE1AFA">
              <w:rPr>
                <w:rFonts w:ascii="Arial" w:eastAsia="Arial" w:hAnsi="Arial" w:cs="Times New Roman"/>
                <w:color w:val="auto"/>
                <w:kern w:val="2"/>
                <w:szCs w:val="24"/>
                <w:lang w:val="en-US"/>
              </w:rPr>
              <w:t>The departure phase signifies the end of the guest's stay and presents a chance to create a memorable and favourable impression.   At this point, effective management entails demonstrating appreciation, soliciting guest input, and ensuring smooth check-out processes.   Vallen and Vallen (2015) argue that expressing gratitude for the visitor's stay and soliciting feedback showcases the hotel's dedication to ongoing improvement and client contentment.  Furthermore, providing aid in managing bags and organising transportation arrangements enhances the overall ease of the departing process.</w:t>
            </w:r>
          </w:p>
          <w:p w:rsidR="00AE1AFA" w:rsidRPr="00AE1AFA" w:rsidRDefault="00AE1AFA" w:rsidP="00AE1AFA">
            <w:pPr>
              <w:spacing w:after="200" w:line="288" w:lineRule="auto"/>
              <w:rPr>
                <w:rFonts w:ascii="Arial" w:eastAsia="Arial" w:hAnsi="Arial" w:cs="Times New Roman"/>
                <w:color w:val="auto"/>
                <w:kern w:val="2"/>
                <w:szCs w:val="24"/>
                <w:lang w:val="en-US"/>
              </w:rPr>
            </w:pPr>
            <w:r w:rsidRPr="00AE1AFA">
              <w:rPr>
                <w:rFonts w:ascii="Arial" w:eastAsia="Arial" w:hAnsi="Arial" w:cs="Times New Roman"/>
                <w:color w:val="auto"/>
                <w:kern w:val="2"/>
                <w:szCs w:val="24"/>
                <w:lang w:val="en-US"/>
              </w:rPr>
              <w:t>An exemplary instance of efficient departure management may be seen in the operations of Shangri-La Hotels &amp; Resorts.  The hotel company prioritisesindividualised parting gestures, such as delivering departure refreshments, offering aid with transportation, and expressing sincere gratitude for the guest's loyalty.  Furthermore, Shangri-La actively promotes visitors to share their comments via individualised follow-up emails, therefore strengthening the hotel's dedication to ensuring client contentment.</w:t>
            </w:r>
          </w:p>
          <w:p w:rsidR="00AE1AFA" w:rsidRPr="00AE1AFA" w:rsidRDefault="00AE1AFA" w:rsidP="00AE1AFA">
            <w:pPr>
              <w:spacing w:after="200" w:line="288" w:lineRule="auto"/>
              <w:rPr>
                <w:rFonts w:ascii="Arial" w:eastAsia="Arial" w:hAnsi="Arial" w:cs="Times New Roman"/>
                <w:color w:val="auto"/>
                <w:kern w:val="2"/>
                <w:sz w:val="21"/>
                <w:szCs w:val="21"/>
                <w:lang w:val="en-US"/>
              </w:rPr>
            </w:pPr>
          </w:p>
          <w:p w:rsidR="00AE1AFA" w:rsidRPr="00AE1AFA" w:rsidRDefault="00AE1AFA" w:rsidP="00AE1AFA">
            <w:pPr>
              <w:spacing w:after="200" w:line="288" w:lineRule="auto"/>
              <w:rPr>
                <w:rFonts w:ascii="Arial" w:eastAsia="Arial" w:hAnsi="Arial" w:cs="Times New Roman"/>
                <w:color w:val="auto"/>
                <w:kern w:val="2"/>
                <w:sz w:val="21"/>
                <w:szCs w:val="21"/>
                <w:lang w:val="en-US"/>
              </w:rPr>
            </w:pPr>
          </w:p>
          <w:p w:rsidR="00AE1AFA" w:rsidRPr="00AE1AFA" w:rsidRDefault="00AE1AFA" w:rsidP="00AE1AFA">
            <w:pPr>
              <w:spacing w:after="200" w:line="288" w:lineRule="auto"/>
              <w:rPr>
                <w:rFonts w:ascii="Arial" w:eastAsia="Arial" w:hAnsi="Arial" w:cs="Times New Roman"/>
                <w:color w:val="auto"/>
                <w:kern w:val="2"/>
                <w:sz w:val="21"/>
                <w:szCs w:val="21"/>
                <w:lang w:val="en-US"/>
              </w:rPr>
            </w:pPr>
          </w:p>
          <w:p w:rsidR="00AE1AFA" w:rsidRPr="00AE1AFA" w:rsidRDefault="00AE1AFA" w:rsidP="00AE1AFA">
            <w:pPr>
              <w:keepNext/>
              <w:keepLines/>
              <w:spacing w:before="360" w:after="40"/>
              <w:outlineLvl w:val="0"/>
              <w:rPr>
                <w:rFonts w:ascii="Arial" w:eastAsia="Times New Roman" w:hAnsi="Arial" w:cs="Times New Roman"/>
                <w:color w:val="393939"/>
                <w:kern w:val="2"/>
                <w:sz w:val="40"/>
                <w:szCs w:val="40"/>
                <w:lang w:val="en-US"/>
              </w:rPr>
            </w:pPr>
            <w:bookmarkStart w:id="19" w:name="_Toc150498602"/>
            <w:r w:rsidRPr="00AE1AFA">
              <w:rPr>
                <w:rFonts w:ascii="Arial" w:eastAsia="Times New Roman" w:hAnsi="Arial" w:cs="Times New Roman"/>
                <w:color w:val="393939"/>
                <w:kern w:val="2"/>
                <w:sz w:val="40"/>
                <w:szCs w:val="40"/>
                <w:lang w:val="en-US"/>
              </w:rPr>
              <w:t>Conclusion</w:t>
            </w:r>
            <w:bookmarkEnd w:id="19"/>
          </w:p>
          <w:p w:rsidR="00AE1AFA" w:rsidRPr="00AE1AFA" w:rsidRDefault="00AE1AFA" w:rsidP="00AE1AFA">
            <w:pPr>
              <w:spacing w:after="200" w:line="288" w:lineRule="auto"/>
              <w:rPr>
                <w:rFonts w:ascii="Arial" w:eastAsia="Arial" w:hAnsi="Arial" w:cs="Times New Roman"/>
                <w:color w:val="auto"/>
                <w:kern w:val="2"/>
                <w:sz w:val="21"/>
                <w:szCs w:val="21"/>
                <w:lang w:val="en-US"/>
              </w:rPr>
            </w:pPr>
          </w:p>
          <w:p w:rsidR="004D0F63" w:rsidRPr="00AE1AFA" w:rsidRDefault="00AE1AFA" w:rsidP="00AE1AFA">
            <w:pPr>
              <w:rPr>
                <w:rFonts w:cs="Times New Roman"/>
                <w:b/>
                <w:bCs/>
                <w:szCs w:val="24"/>
              </w:rPr>
            </w:pPr>
            <w:r w:rsidRPr="00AE1AFA">
              <w:rPr>
                <w:rFonts w:ascii="Arial" w:eastAsia="Arial" w:hAnsi="Arial" w:cs="Times New Roman"/>
                <w:color w:val="auto"/>
                <w:kern w:val="2"/>
                <w:szCs w:val="24"/>
                <w:lang w:val="en-US"/>
              </w:rPr>
              <w:t>To summarise, the successful management of the hotel visitor cycle requires a thorough strategy for every step, including pre-arrival, arrival, length of stay, and departure.   This article has provided a comprehensive analysis and assessment of the essential components necessary for effectively overseeing each step, using knowledge derived from contemporary literature and tangible instances within the business.   Hotels may enhance the guest experience and cultivate enduring connections with their visitors by giving importance to pre-arrival communication, providing personalised welcome experiences, offering customised services during the stay, and showing kind gestures upon departure.   The examples shown by industry professionals emphasise the importance of these aspects in influencing a favorable guest cycle and demonstrate effective strategies that can be used in various hotel settings</w:t>
            </w:r>
          </w:p>
          <w:p w:rsidR="004D0F63" w:rsidRPr="009022D4" w:rsidRDefault="00977466" w:rsidP="00977466">
            <w:pPr>
              <w:tabs>
                <w:tab w:val="left" w:pos="264"/>
              </w:tabs>
              <w:rPr>
                <w:rFonts w:cs="Times New Roman"/>
                <w:b/>
                <w:bCs/>
              </w:rPr>
            </w:pPr>
            <w:r w:rsidRPr="009022D4">
              <w:rPr>
                <w:rFonts w:cs="Times New Roman"/>
                <w:b/>
                <w:bCs/>
              </w:rPr>
              <w:tab/>
            </w: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p w:rsidR="004D0F63" w:rsidRDefault="004D0F63" w:rsidP="004D0F63">
            <w:pPr>
              <w:jc w:val="center"/>
              <w:rPr>
                <w:rFonts w:cs="Times New Roman"/>
                <w:b/>
                <w:bCs/>
              </w:rPr>
            </w:pPr>
          </w:p>
          <w:p w:rsidR="002025B1" w:rsidRDefault="002025B1" w:rsidP="004D0F63">
            <w:pPr>
              <w:jc w:val="center"/>
              <w:rPr>
                <w:rFonts w:cs="Times New Roman"/>
                <w:b/>
                <w:bCs/>
              </w:rPr>
            </w:pPr>
          </w:p>
          <w:p w:rsidR="002025B1" w:rsidRDefault="002025B1" w:rsidP="004D0F63">
            <w:pPr>
              <w:jc w:val="center"/>
              <w:rPr>
                <w:rFonts w:cs="Times New Roman"/>
                <w:b/>
                <w:bCs/>
              </w:rPr>
            </w:pPr>
          </w:p>
          <w:p w:rsidR="002025B1" w:rsidRPr="009022D4" w:rsidRDefault="002025B1" w:rsidP="002025B1">
            <w:pPr>
              <w:rPr>
                <w:rFonts w:cs="Times New Roman"/>
                <w:b/>
                <w:bCs/>
              </w:rPr>
            </w:pPr>
          </w:p>
          <w:p w:rsidR="004D0F63" w:rsidRPr="009022D4" w:rsidRDefault="004D0F63" w:rsidP="004D0F63">
            <w:pPr>
              <w:jc w:val="center"/>
              <w:rPr>
                <w:rFonts w:cs="Times New Roman"/>
                <w:b/>
                <w:bCs/>
              </w:rPr>
            </w:pPr>
          </w:p>
        </w:tc>
      </w:tr>
    </w:tbl>
    <w:p w:rsidR="009E31E5" w:rsidRDefault="009E31E5" w:rsidP="002025B1">
      <w:pPr>
        <w:rPr>
          <w:b/>
          <w:bCs/>
        </w:rPr>
      </w:pPr>
    </w:p>
    <w:p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rsidR="00361D30" w:rsidRPr="00361D30" w:rsidRDefault="00361D30" w:rsidP="00361D30">
      <w:pPr>
        <w:shd w:val="clear" w:color="auto" w:fill="FFFFFF"/>
        <w:spacing w:before="100" w:beforeAutospacing="1" w:after="100" w:afterAutospacing="1" w:line="240" w:lineRule="auto"/>
        <w:rPr>
          <w:rFonts w:ascii=".AppleSystemUIFont" w:eastAsia="Times New Roman" w:hAnsi=".AppleSystemUIFont" w:cs="Times New Roman"/>
          <w:color w:val="222222"/>
          <w:szCs w:val="24"/>
          <w:lang w:eastAsia="en-GB"/>
        </w:rPr>
      </w:pPr>
      <w:r w:rsidRPr="00361D30">
        <w:rPr>
          <w:rFonts w:ascii="UICTFontTextStyleBody" w:eastAsia="Times New Roman" w:hAnsi="UICTFontTextStyleBody" w:cs="Times New Roman"/>
          <w:color w:val="222222"/>
          <w:szCs w:val="24"/>
          <w:lang w:eastAsia="en-GB"/>
        </w:rPr>
        <w:t xml:space="preserve">Gursoy, D. (2019). Hospitality marketing. </w:t>
      </w:r>
    </w:p>
    <w:p w:rsidR="00361D30" w:rsidRPr="00361D30" w:rsidRDefault="00361D30" w:rsidP="00361D30">
      <w:pPr>
        <w:shd w:val="clear" w:color="auto" w:fill="FFFFFF"/>
        <w:spacing w:before="100" w:beforeAutospacing="1" w:after="100" w:afterAutospacing="1" w:line="240" w:lineRule="auto"/>
        <w:rPr>
          <w:rFonts w:ascii=".AppleSystemUIFont" w:eastAsia="Times New Roman" w:hAnsi=".AppleSystemUIFont" w:cs="Times New Roman"/>
          <w:color w:val="222222"/>
          <w:szCs w:val="24"/>
          <w:lang w:eastAsia="en-GB"/>
        </w:rPr>
      </w:pPr>
      <w:r w:rsidRPr="00361D30">
        <w:rPr>
          <w:rFonts w:ascii="UICTFontTextStyleBody" w:eastAsia="Times New Roman" w:hAnsi="UICTFontTextStyleBody" w:cs="Times New Roman"/>
          <w:color w:val="222222"/>
          <w:szCs w:val="24"/>
          <w:lang w:eastAsia="en-GB"/>
        </w:rPr>
        <w:t>Hancer, M., &amp; George, B. P. (2017). The impact of personalization on hotel guest satisfaction and loyalty. International Journal of Contemporary Hospitality Management, 29(1), 662-682.</w:t>
      </w:r>
    </w:p>
    <w:p w:rsidR="00361D30" w:rsidRPr="00361D30" w:rsidRDefault="00361D30" w:rsidP="00361D30">
      <w:pPr>
        <w:shd w:val="clear" w:color="auto" w:fill="FFFFFF"/>
        <w:spacing w:before="100" w:beforeAutospacing="1" w:after="100" w:afterAutospacing="1" w:line="240" w:lineRule="auto"/>
        <w:rPr>
          <w:rFonts w:ascii="UICTFontTextStyleBody" w:eastAsia="Times New Roman" w:hAnsi="UICTFontTextStyleBody" w:cs="Times New Roman"/>
          <w:color w:val="222222"/>
          <w:szCs w:val="24"/>
          <w:lang w:eastAsia="en-GB"/>
        </w:rPr>
      </w:pPr>
      <w:r w:rsidRPr="00361D30">
        <w:rPr>
          <w:rFonts w:ascii="UICTFontTextStyleBody" w:eastAsia="Times New Roman" w:hAnsi="UICTFontTextStyleBody" w:cs="Times New Roman"/>
          <w:color w:val="222222"/>
          <w:szCs w:val="24"/>
          <w:lang w:eastAsia="en-GB"/>
        </w:rPr>
        <w:t xml:space="preserve">Laws, E., &amp; Prideaux, B. (2014). Managing the guest experience in hospitality. </w:t>
      </w:r>
    </w:p>
    <w:p w:rsidR="00361D30" w:rsidRPr="00361D30" w:rsidRDefault="00361D30" w:rsidP="00361D30">
      <w:pPr>
        <w:shd w:val="clear" w:color="auto" w:fill="FFFFFF"/>
        <w:spacing w:before="100" w:beforeAutospacing="1" w:after="100" w:afterAutospacing="1" w:line="240" w:lineRule="auto"/>
        <w:rPr>
          <w:rFonts w:ascii=".AppleSystemUIFont" w:eastAsia="Times New Roman" w:hAnsi=".AppleSystemUIFont" w:cs="Times New Roman"/>
          <w:color w:val="222222"/>
          <w:szCs w:val="24"/>
          <w:lang w:eastAsia="en-GB"/>
        </w:rPr>
      </w:pPr>
      <w:r w:rsidRPr="00361D30">
        <w:rPr>
          <w:rFonts w:ascii=".AppleSystemUIFont" w:eastAsia="Times New Roman" w:hAnsi=".AppleSystemUIFont" w:cs="Times New Roman"/>
          <w:color w:val="222222"/>
          <w:szCs w:val="24"/>
          <w:lang w:eastAsia="en-GB"/>
        </w:rPr>
        <w:t>Özdemir, A.İ., Çolak, A. and Shmilli, J., (2019). Business process management in hotels:</w:t>
      </w:r>
    </w:p>
    <w:p w:rsidR="00361D30" w:rsidRPr="00361D30" w:rsidRDefault="00361D30" w:rsidP="00361D30">
      <w:pPr>
        <w:shd w:val="clear" w:color="auto" w:fill="FFFFFF"/>
        <w:spacing w:before="100" w:beforeAutospacing="1" w:after="100" w:afterAutospacing="1" w:line="240" w:lineRule="auto"/>
        <w:rPr>
          <w:rFonts w:ascii=".AppleSystemUIFont" w:eastAsia="Times New Roman" w:hAnsi=".AppleSystemUIFont" w:cs="Times New Roman"/>
          <w:color w:val="222222"/>
          <w:szCs w:val="24"/>
          <w:lang w:eastAsia="en-GB"/>
        </w:rPr>
      </w:pPr>
      <w:r w:rsidRPr="00361D30">
        <w:rPr>
          <w:rFonts w:ascii=".AppleSystemUIFont" w:eastAsia="Times New Roman" w:hAnsi=".AppleSystemUIFont" w:cs="Times New Roman"/>
          <w:color w:val="222222"/>
          <w:szCs w:val="24"/>
          <w:lang w:eastAsia="en-GB"/>
        </w:rPr>
        <w:t>with a focus on delivering quality guest service. Quality &amp;amp; Quantity, 53(5), pp.2305-2322.</w:t>
      </w:r>
    </w:p>
    <w:p w:rsidR="00361D30" w:rsidRPr="00361D30" w:rsidRDefault="00361D30" w:rsidP="00361D30">
      <w:pPr>
        <w:shd w:val="clear" w:color="auto" w:fill="FFFFFF"/>
        <w:spacing w:before="100" w:beforeAutospacing="1" w:after="100" w:afterAutospacing="1" w:line="240" w:lineRule="auto"/>
        <w:rPr>
          <w:rFonts w:ascii=".AppleSystemUIFont" w:eastAsia="Times New Roman" w:hAnsi=".AppleSystemUIFont" w:cs="Times New Roman"/>
          <w:color w:val="222222"/>
          <w:szCs w:val="24"/>
          <w:lang w:eastAsia="en-GB"/>
        </w:rPr>
      </w:pPr>
      <w:r w:rsidRPr="00361D30">
        <w:rPr>
          <w:rFonts w:ascii="UICTFontTextStyleBody" w:eastAsia="Times New Roman" w:hAnsi="UICTFontTextStyleBody" w:cs="Times New Roman"/>
          <w:color w:val="222222"/>
          <w:szCs w:val="24"/>
          <w:lang w:eastAsia="en-GB"/>
        </w:rPr>
        <w:t>Sigala, M. (2017). The impact of digitalization in the workplace. International Journal of Contemporary Hospitality Management, 29(12), 3026-3057.</w:t>
      </w:r>
    </w:p>
    <w:p w:rsidR="00361D30" w:rsidRPr="00361D30" w:rsidRDefault="00361D30" w:rsidP="00361D30">
      <w:pPr>
        <w:shd w:val="clear" w:color="auto" w:fill="FFFFFF"/>
        <w:tabs>
          <w:tab w:val="left" w:pos="7275"/>
        </w:tabs>
        <w:spacing w:before="100" w:beforeAutospacing="1" w:after="100" w:afterAutospacing="1" w:line="240" w:lineRule="auto"/>
        <w:rPr>
          <w:rFonts w:ascii="UICTFontTextStyleBody" w:eastAsia="Times New Roman" w:hAnsi="UICTFontTextStyleBody" w:cs="Times New Roman"/>
          <w:color w:val="222222"/>
          <w:szCs w:val="24"/>
          <w:lang w:eastAsia="en-GB"/>
        </w:rPr>
      </w:pPr>
      <w:r w:rsidRPr="00361D30">
        <w:rPr>
          <w:rFonts w:ascii="UICTFontTextStyleBody" w:eastAsia="Times New Roman" w:hAnsi="UICTFontTextStyleBody" w:cs="Times New Roman"/>
          <w:color w:val="222222"/>
          <w:szCs w:val="24"/>
          <w:lang w:eastAsia="en-GB"/>
        </w:rPr>
        <w:t>Vallen, G. K., &amp; Vallen, M. M. (2015). Hospitality brand management</w:t>
      </w:r>
      <w:r w:rsidRPr="00361D30">
        <w:rPr>
          <w:rFonts w:ascii="UICTFontTextStyleBody" w:eastAsia="Times New Roman" w:hAnsi="UICTFontTextStyleBody" w:cs="Times New Roman"/>
          <w:color w:val="222222"/>
          <w:szCs w:val="24"/>
          <w:lang w:eastAsia="en-GB"/>
        </w:rPr>
        <w:tab/>
      </w:r>
    </w:p>
    <w:p w:rsidR="00361D30" w:rsidRPr="00361D30" w:rsidRDefault="00361D30" w:rsidP="00361D30">
      <w:pPr>
        <w:shd w:val="clear" w:color="auto" w:fill="FFFFFF"/>
        <w:spacing w:before="100" w:beforeAutospacing="1" w:after="100" w:afterAutospacing="1" w:line="240" w:lineRule="auto"/>
        <w:rPr>
          <w:rFonts w:ascii=".AppleSystemUIFont" w:eastAsia="Times New Roman" w:hAnsi=".AppleSystemUIFont" w:cs="Times New Roman"/>
          <w:color w:val="222222"/>
          <w:szCs w:val="24"/>
          <w:lang w:eastAsia="en-GB"/>
        </w:rPr>
      </w:pPr>
    </w:p>
    <w:p w:rsidR="00361D30" w:rsidRPr="00361D30" w:rsidRDefault="00361D30" w:rsidP="00361D30"/>
    <w:p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E5FAA" w:rsidRDefault="006E5FAA" w:rsidP="004D0F63">
      <w:pPr>
        <w:spacing w:after="0" w:line="240" w:lineRule="auto"/>
      </w:pPr>
      <w:r>
        <w:separator/>
      </w:r>
    </w:p>
  </w:endnote>
  <w:endnote w:type="continuationSeparator" w:id="1">
    <w:p w:rsidR="006E5FAA" w:rsidRDefault="006E5FAA" w:rsidP="004D0F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UICTFontTextStyleBody">
    <w:altName w:val="Cambria"/>
    <w:panose1 w:val="00000000000000000000"/>
    <w:charset w:val="00"/>
    <w:family w:val="roman"/>
    <w:notTrueType/>
    <w:pitch w:val="default"/>
    <w:sig w:usb0="00000000" w:usb1="00000000" w:usb2="00000000" w:usb3="00000000" w:csb0="00000000" w:csb1="00000000"/>
  </w:font>
  <w:font w:name=".AppleSystemUIFont">
    <w:altName w:val="Cambria"/>
    <w:panose1 w:val="00000000000000000000"/>
    <w:charset w:val="00"/>
    <w:family w:val="roman"/>
    <w:notTrueType/>
    <w:pitch w:val="default"/>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E5FAA" w:rsidRDefault="006E5FAA" w:rsidP="004D0F63">
      <w:pPr>
        <w:spacing w:after="0" w:line="240" w:lineRule="auto"/>
      </w:pPr>
      <w:r>
        <w:separator/>
      </w:r>
    </w:p>
  </w:footnote>
  <w:footnote w:type="continuationSeparator" w:id="1">
    <w:p w:rsidR="006E5FAA" w:rsidRDefault="006E5FAA" w:rsidP="004D0F6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14338"/>
  </w:hdrShapeDefaults>
  <w:footnotePr>
    <w:footnote w:id="0"/>
    <w:footnote w:id="1"/>
  </w:footnotePr>
  <w:endnotePr>
    <w:endnote w:id="0"/>
    <w:endnote w:id="1"/>
  </w:endnotePr>
  <w:compat/>
  <w:rsids>
    <w:rsidRoot w:val="00330917"/>
    <w:rsid w:val="00053116"/>
    <w:rsid w:val="000A5422"/>
    <w:rsid w:val="000F5BD7"/>
    <w:rsid w:val="00113967"/>
    <w:rsid w:val="00137075"/>
    <w:rsid w:val="00137E4D"/>
    <w:rsid w:val="002025B1"/>
    <w:rsid w:val="002179ED"/>
    <w:rsid w:val="00234417"/>
    <w:rsid w:val="002813CE"/>
    <w:rsid w:val="0029335D"/>
    <w:rsid w:val="00323613"/>
    <w:rsid w:val="00330917"/>
    <w:rsid w:val="00361D30"/>
    <w:rsid w:val="0045538B"/>
    <w:rsid w:val="00492631"/>
    <w:rsid w:val="004D0F63"/>
    <w:rsid w:val="005219C9"/>
    <w:rsid w:val="00592A7E"/>
    <w:rsid w:val="0063132A"/>
    <w:rsid w:val="006434BD"/>
    <w:rsid w:val="006E5FAA"/>
    <w:rsid w:val="00737D90"/>
    <w:rsid w:val="0088344F"/>
    <w:rsid w:val="008D4E2F"/>
    <w:rsid w:val="009022D4"/>
    <w:rsid w:val="009520FB"/>
    <w:rsid w:val="00965357"/>
    <w:rsid w:val="00977466"/>
    <w:rsid w:val="009C71A5"/>
    <w:rsid w:val="009D31CA"/>
    <w:rsid w:val="009E31E5"/>
    <w:rsid w:val="00A40657"/>
    <w:rsid w:val="00A54EB6"/>
    <w:rsid w:val="00AA0BF1"/>
    <w:rsid w:val="00AE1AFA"/>
    <w:rsid w:val="00CA79D5"/>
    <w:rsid w:val="00CD26B9"/>
    <w:rsid w:val="00CE235D"/>
    <w:rsid w:val="00D20F64"/>
    <w:rsid w:val="00D62E48"/>
    <w:rsid w:val="00DE77F7"/>
    <w:rsid w:val="00F9700F"/>
    <w:rsid w:val="00FA18F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AE1A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1AF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ossingtonhall.co.uk/"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16</Pages>
  <Words>3514</Words>
  <Characters>20033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pandelu</cp:lastModifiedBy>
  <cp:revision>5</cp:revision>
  <dcterms:created xsi:type="dcterms:W3CDTF">2023-09-26T14:52:00Z</dcterms:created>
  <dcterms:modified xsi:type="dcterms:W3CDTF">2023-11-12T19:31:00Z</dcterms:modified>
</cp:coreProperties>
</file>