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08AE5" w14:textId="10C9634F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Name:</w:t>
      </w:r>
      <w:r w:rsidRPr="004D3B4F">
        <w:rPr>
          <w:rFonts w:ascii="Arial" w:hAnsi="Arial" w:cs="Arial"/>
          <w:sz w:val="22"/>
          <w:szCs w:val="22"/>
        </w:rPr>
        <w:t xml:space="preserve"> Bethany Pittaway</w:t>
      </w:r>
    </w:p>
    <w:p w14:paraId="69FEEE4E" w14:textId="559EA694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Student ID:</w:t>
      </w:r>
      <w:r w:rsidRPr="004D3B4F">
        <w:rPr>
          <w:rFonts w:ascii="Arial" w:hAnsi="Arial" w:cs="Arial"/>
          <w:sz w:val="22"/>
          <w:szCs w:val="22"/>
        </w:rPr>
        <w:t xml:space="preserve"> 2241972</w:t>
      </w:r>
    </w:p>
    <w:p w14:paraId="5F9E1A9D" w14:textId="77777777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</w:p>
    <w:p w14:paraId="14327C6C" w14:textId="74086D84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Module title:</w:t>
      </w:r>
      <w:r w:rsidRPr="004D3B4F">
        <w:rPr>
          <w:rFonts w:ascii="Arial" w:hAnsi="Arial" w:cs="Arial"/>
          <w:sz w:val="22"/>
          <w:szCs w:val="22"/>
        </w:rPr>
        <w:t xml:space="preserve"> Empowering the older person</w:t>
      </w:r>
    </w:p>
    <w:p w14:paraId="766C53C2" w14:textId="7B8457E6" w:rsid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Module code:</w:t>
      </w:r>
      <w:r w:rsidRPr="004D3B4F">
        <w:rPr>
          <w:rFonts w:ascii="Arial" w:hAnsi="Arial" w:cs="Arial"/>
          <w:sz w:val="22"/>
          <w:szCs w:val="22"/>
        </w:rPr>
        <w:t xml:space="preserve"> BMHP6027</w:t>
      </w:r>
    </w:p>
    <w:p w14:paraId="5039F9CB" w14:textId="367A4E8C" w:rsidR="00FC5305" w:rsidRPr="00FC5305" w:rsidRDefault="00FC5305" w:rsidP="004D3B4F">
      <w:pPr>
        <w:pStyle w:val="NoSpacing"/>
        <w:jc w:val="center"/>
        <w:rPr>
          <w:rFonts w:ascii="Arial" w:hAnsi="Arial" w:cs="Arial"/>
        </w:rPr>
      </w:pPr>
      <w:r w:rsidRPr="00FC5305">
        <w:rPr>
          <w:rFonts w:ascii="Arial" w:hAnsi="Arial" w:cs="Arial"/>
          <w:b/>
          <w:bCs/>
          <w:sz w:val="22"/>
          <w:szCs w:val="22"/>
        </w:rPr>
        <w:t xml:space="preserve">Lecturer: </w:t>
      </w:r>
      <w:r>
        <w:rPr>
          <w:rFonts w:ascii="Arial" w:hAnsi="Arial" w:cs="Arial"/>
          <w:sz w:val="22"/>
          <w:szCs w:val="22"/>
        </w:rPr>
        <w:t>Ms. Joanne Davies</w:t>
      </w:r>
    </w:p>
    <w:p w14:paraId="66C4E0F9" w14:textId="77777777" w:rsidR="004D3B4F" w:rsidRPr="004D3B4F" w:rsidRDefault="004D3B4F" w:rsidP="004D3B4F">
      <w:pPr>
        <w:pStyle w:val="NoSpacing"/>
        <w:jc w:val="center"/>
        <w:rPr>
          <w:rFonts w:ascii="Arial" w:hAnsi="Arial" w:cs="Arial"/>
        </w:rPr>
      </w:pPr>
    </w:p>
    <w:p w14:paraId="1E1A4F7E" w14:textId="3F4048F1" w:rsidR="004D3B4F" w:rsidRPr="004D3B4F" w:rsidRDefault="004D3B4F" w:rsidP="004D3B4F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4D3B4F">
        <w:rPr>
          <w:rFonts w:ascii="Arial" w:hAnsi="Arial" w:cs="Arial"/>
          <w:b/>
          <w:bCs/>
          <w:sz w:val="24"/>
          <w:szCs w:val="24"/>
        </w:rPr>
        <w:t>Assignment Title: Component 2- Debate/Discussion (Reference List)</w:t>
      </w:r>
    </w:p>
    <w:p w14:paraId="60F69D40" w14:textId="77777777" w:rsidR="00FC5305" w:rsidRPr="00FC5305" w:rsidRDefault="00FC5305" w:rsidP="00FC5305">
      <w:pPr>
        <w:pStyle w:val="NoSpacing"/>
        <w:rPr>
          <w:b/>
          <w:bCs/>
          <w:sz w:val="24"/>
          <w:szCs w:val="24"/>
        </w:rPr>
      </w:pPr>
    </w:p>
    <w:p w14:paraId="6FFB997B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Age UK (2025) </w:t>
      </w:r>
      <w:r w:rsidRPr="00C6693D">
        <w:rPr>
          <w:i/>
          <w:iCs/>
          <w:sz w:val="24"/>
          <w:szCs w:val="24"/>
        </w:rPr>
        <w:t>The State of Health and Care of Older People in England 2025</w:t>
      </w:r>
      <w:r w:rsidRPr="00C6693D">
        <w:rPr>
          <w:sz w:val="24"/>
          <w:szCs w:val="24"/>
        </w:rPr>
        <w:t xml:space="preserve">. Available at: </w:t>
      </w:r>
      <w:hyperlink r:id="rId7" w:history="1">
        <w:r w:rsidRPr="00C6693D">
          <w:rPr>
            <w:rStyle w:val="Hyperlink"/>
            <w:sz w:val="24"/>
            <w:szCs w:val="24"/>
          </w:rPr>
          <w:t>https://www.ageuk.org.uk/discover/2025/september/state-of-health-and-care-of-older-people-in-england-2025</w:t>
        </w:r>
      </w:hyperlink>
    </w:p>
    <w:p w14:paraId="469F23E3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223BFFD8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British Geriatrics Society (2025) </w:t>
      </w:r>
      <w:r w:rsidRPr="00C6693D">
        <w:rPr>
          <w:i/>
          <w:iCs/>
          <w:sz w:val="24"/>
          <w:szCs w:val="24"/>
        </w:rPr>
        <w:t>NHS Ten Year Health Plan: How it affects you</w:t>
      </w:r>
      <w:r w:rsidRPr="00C6693D">
        <w:rPr>
          <w:sz w:val="24"/>
          <w:szCs w:val="24"/>
        </w:rPr>
        <w:t xml:space="preserve">. Available at: </w:t>
      </w:r>
      <w:hyperlink r:id="rId8" w:history="1">
        <w:r w:rsidRPr="00C6693D">
          <w:rPr>
            <w:rStyle w:val="Hyperlink"/>
            <w:sz w:val="24"/>
            <w:szCs w:val="24"/>
          </w:rPr>
          <w:t>https://www.bgs.org.uk/NHS10yplan</w:t>
        </w:r>
      </w:hyperlink>
    </w:p>
    <w:p w14:paraId="7E77B083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2AA8E325" w14:textId="626489D4" w:rsidR="00FC5305" w:rsidRDefault="00FC5305" w:rsidP="00FC5305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Care Quality Commission (2025) </w:t>
      </w:r>
      <w:r w:rsidRPr="00C6693D">
        <w:rPr>
          <w:i/>
          <w:iCs/>
          <w:sz w:val="24"/>
          <w:szCs w:val="24"/>
        </w:rPr>
        <w:t>The state of health care and adult social care in England 2024/25</w:t>
      </w:r>
      <w:r w:rsidRPr="00C6693D">
        <w:rPr>
          <w:sz w:val="24"/>
          <w:szCs w:val="24"/>
        </w:rPr>
        <w:t xml:space="preserve">. Available at: </w:t>
      </w:r>
      <w:hyperlink r:id="rId9" w:history="1">
        <w:r w:rsidRPr="00C6693D">
          <w:rPr>
            <w:rStyle w:val="Hyperlink"/>
            <w:sz w:val="24"/>
            <w:szCs w:val="24"/>
          </w:rPr>
          <w:t>https://www.cqc.org.uk/publications/major-report/state-care/2024-2025/access/asc</w:t>
        </w:r>
      </w:hyperlink>
      <w:r>
        <w:rPr>
          <w:sz w:val="24"/>
          <w:szCs w:val="24"/>
        </w:rPr>
        <w:t xml:space="preserve"> , </w:t>
      </w:r>
      <w:r w:rsidRPr="00FC5305">
        <w:rPr>
          <w:sz w:val="24"/>
          <w:szCs w:val="24"/>
        </w:rPr>
        <w:t>pp. 22–2</w:t>
      </w:r>
      <w:r>
        <w:rPr>
          <w:sz w:val="24"/>
          <w:szCs w:val="24"/>
        </w:rPr>
        <w:t>6.</w:t>
      </w:r>
    </w:p>
    <w:p w14:paraId="4E107605" w14:textId="77777777" w:rsidR="00FC5305" w:rsidRPr="00FC5305" w:rsidRDefault="00FC5305" w:rsidP="00FC5305">
      <w:pPr>
        <w:pStyle w:val="NoSpacing"/>
        <w:rPr>
          <w:sz w:val="24"/>
          <w:szCs w:val="24"/>
        </w:rPr>
      </w:pPr>
    </w:p>
    <w:p w14:paraId="32301B6E" w14:textId="4FCC2237" w:rsidR="00FC5305" w:rsidRDefault="00FC5305" w:rsidP="00FC5305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Centre for Ageing Better (2024) </w:t>
      </w:r>
      <w:r w:rsidRPr="00C6693D">
        <w:rPr>
          <w:i/>
          <w:iCs/>
          <w:sz w:val="24"/>
          <w:szCs w:val="24"/>
        </w:rPr>
        <w:t>Action today for all our tomorrows</w:t>
      </w:r>
      <w:r w:rsidRPr="00C6693D">
        <w:rPr>
          <w:sz w:val="24"/>
          <w:szCs w:val="24"/>
        </w:rPr>
        <w:t xml:space="preserve">. Available at: </w:t>
      </w:r>
      <w:hyperlink r:id="rId10" w:history="1">
        <w:r w:rsidRPr="00C6693D">
          <w:rPr>
            <w:rStyle w:val="Hyperlink"/>
            <w:sz w:val="24"/>
            <w:szCs w:val="24"/>
          </w:rPr>
          <w:t>https://ageing-better.org.uk</w:t>
        </w:r>
      </w:hyperlink>
      <w:r>
        <w:rPr>
          <w:sz w:val="24"/>
          <w:szCs w:val="24"/>
        </w:rPr>
        <w:t xml:space="preserve"> </w:t>
      </w:r>
    </w:p>
    <w:p w14:paraId="5046B870" w14:textId="77777777" w:rsidR="00FC5305" w:rsidRPr="00FC5305" w:rsidRDefault="00FC5305" w:rsidP="00FC5305">
      <w:pPr>
        <w:pStyle w:val="NoSpacing"/>
        <w:rPr>
          <w:sz w:val="24"/>
          <w:szCs w:val="24"/>
        </w:rPr>
      </w:pPr>
    </w:p>
    <w:p w14:paraId="78A925F9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Department of Health and Social Care (2022) </w:t>
      </w:r>
      <w:r w:rsidRPr="00C6693D">
        <w:rPr>
          <w:i/>
          <w:iCs/>
          <w:sz w:val="24"/>
          <w:szCs w:val="24"/>
        </w:rPr>
        <w:t>People at the Heart of Care: Adult Social Care Reform White Paper</w:t>
      </w:r>
      <w:r w:rsidRPr="00C6693D">
        <w:rPr>
          <w:sz w:val="24"/>
          <w:szCs w:val="24"/>
        </w:rPr>
        <w:t xml:space="preserve">. Available at: </w:t>
      </w:r>
      <w:hyperlink r:id="rId11" w:history="1">
        <w:r w:rsidRPr="00C6693D">
          <w:rPr>
            <w:rStyle w:val="Hyperlink"/>
            <w:sz w:val="24"/>
            <w:szCs w:val="24"/>
          </w:rPr>
          <w:t>https://www.gov.uk/government/publications/people-at-the-heart-of-care-adult-social-care-reform-white-paper</w:t>
        </w:r>
      </w:hyperlink>
      <w:r>
        <w:rPr>
          <w:sz w:val="24"/>
          <w:szCs w:val="24"/>
        </w:rPr>
        <w:t xml:space="preserve"> ,</w:t>
      </w:r>
      <w:r w:rsidRPr="00FC5305">
        <w:t xml:space="preserve"> </w:t>
      </w:r>
      <w:r w:rsidRPr="00FC5305">
        <w:rPr>
          <w:sz w:val="24"/>
          <w:szCs w:val="24"/>
        </w:rPr>
        <w:t>London: DHSC, pp. 5–7.</w:t>
      </w:r>
    </w:p>
    <w:p w14:paraId="4D9C443A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0C22B24D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Geary, C., Brennan, L. and Williamson, S. (2024) ‘Workforce planning in integrated care systems: progress and pitfalls’, </w:t>
      </w:r>
      <w:r w:rsidRPr="00C6693D">
        <w:rPr>
          <w:i/>
          <w:iCs/>
          <w:sz w:val="24"/>
          <w:szCs w:val="24"/>
        </w:rPr>
        <w:t>Journal of Health Policy</w:t>
      </w:r>
      <w:r w:rsidRPr="00C6693D">
        <w:rPr>
          <w:sz w:val="24"/>
          <w:szCs w:val="24"/>
        </w:rPr>
        <w:t xml:space="preserve">, 18(3), pp. 45–61. Available at: </w:t>
      </w:r>
      <w:hyperlink r:id="rId12" w:history="1">
        <w:r w:rsidRPr="00C6693D">
          <w:rPr>
            <w:rStyle w:val="Hyperlink"/>
            <w:sz w:val="24"/>
            <w:szCs w:val="24"/>
          </w:rPr>
          <w:t>https://www.nhsconfed.org/publications/state-integrated-care-systems-202425</w:t>
        </w:r>
      </w:hyperlink>
      <w:r>
        <w:rPr>
          <w:sz w:val="24"/>
          <w:szCs w:val="24"/>
        </w:rPr>
        <w:t xml:space="preserve"> </w:t>
      </w:r>
      <w:r w:rsidRPr="00FC5305">
        <w:rPr>
          <w:sz w:val="24"/>
          <w:szCs w:val="24"/>
        </w:rPr>
        <w:t>, 18(3), pp. 45–61.</w:t>
      </w:r>
    </w:p>
    <w:p w14:paraId="1089BB90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2A1EFCBB" w14:textId="77777777" w:rsidR="00FC5305" w:rsidRDefault="00FC5305" w:rsidP="004C6986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Good Things Foundation (2025) </w:t>
      </w:r>
      <w:r w:rsidRPr="00C6693D">
        <w:rPr>
          <w:i/>
          <w:iCs/>
          <w:sz w:val="24"/>
          <w:szCs w:val="24"/>
        </w:rPr>
        <w:t>Digital Nation 2025</w:t>
      </w:r>
      <w:r w:rsidRPr="00C6693D">
        <w:rPr>
          <w:sz w:val="24"/>
          <w:szCs w:val="24"/>
        </w:rPr>
        <w:t xml:space="preserve">. Available at: </w:t>
      </w:r>
      <w:hyperlink r:id="rId13" w:history="1">
        <w:r w:rsidRPr="00C6693D">
          <w:rPr>
            <w:rStyle w:val="Hyperlink"/>
            <w:sz w:val="24"/>
            <w:szCs w:val="24"/>
          </w:rPr>
          <w:t>https://www.goodthingsfoundation.org/policy-and-research/research-and-evidence/research-2024/digital-natio</w:t>
        </w:r>
        <w:r w:rsidRPr="0046230A">
          <w:rPr>
            <w:rStyle w:val="Hyperlink"/>
            <w:sz w:val="24"/>
            <w:szCs w:val="24"/>
          </w:rPr>
          <w:t>n</w:t>
        </w:r>
      </w:hyperlink>
    </w:p>
    <w:p w14:paraId="781FAD9E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01D253BA" w14:textId="77777777" w:rsidR="00FC5305" w:rsidRDefault="00FC5305" w:rsidP="005A58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Health Foundation (2025) </w:t>
      </w:r>
      <w:r w:rsidRPr="00C6693D">
        <w:rPr>
          <w:i/>
          <w:iCs/>
          <w:sz w:val="24"/>
          <w:szCs w:val="24"/>
        </w:rPr>
        <w:t>Health and social care workforce</w:t>
      </w:r>
      <w:r w:rsidRPr="00C6693D">
        <w:rPr>
          <w:sz w:val="24"/>
          <w:szCs w:val="24"/>
        </w:rPr>
        <w:t xml:space="preserve">. Available at: </w:t>
      </w:r>
      <w:hyperlink r:id="rId14" w:history="1">
        <w:r w:rsidRPr="00C6693D">
          <w:rPr>
            <w:rStyle w:val="Hyperlink"/>
            <w:sz w:val="24"/>
            <w:szCs w:val="24"/>
          </w:rPr>
          <w:t>https://www.health.org.uk/health-and-social-care-workforce</w:t>
        </w:r>
      </w:hyperlink>
    </w:p>
    <w:p w14:paraId="6C6ECB64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7CE2A61D" w14:textId="77777777" w:rsidR="00FC5305" w:rsidRPr="00FC5305" w:rsidRDefault="00FC5305" w:rsidP="006E7AD0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 w:rsidRPr="00C6693D">
        <w:rPr>
          <w:sz w:val="24"/>
          <w:szCs w:val="24"/>
        </w:rPr>
        <w:t xml:space="preserve">House of Commons Health and Social Care Committee (2025) </w:t>
      </w:r>
      <w:r w:rsidRPr="00C6693D">
        <w:rPr>
          <w:i/>
          <w:iCs/>
          <w:sz w:val="24"/>
          <w:szCs w:val="24"/>
        </w:rPr>
        <w:t>Workforce: recruitment, training and retention in health and social care</w:t>
      </w:r>
      <w:r w:rsidRPr="00C6693D">
        <w:rPr>
          <w:sz w:val="24"/>
          <w:szCs w:val="24"/>
        </w:rPr>
        <w:t xml:space="preserve">. Available at: </w:t>
      </w:r>
      <w:hyperlink r:id="rId15" w:history="1">
        <w:r w:rsidRPr="00C6693D">
          <w:rPr>
            <w:rStyle w:val="Hyperlink"/>
            <w:sz w:val="24"/>
            <w:szCs w:val="24"/>
          </w:rPr>
          <w:t>https://publications.parliament.uk/pa/cm5803/cmselect/cmhealth/115/report.html</w:t>
        </w:r>
      </w:hyperlink>
      <w:r>
        <w:rPr>
          <w:sz w:val="24"/>
          <w:szCs w:val="24"/>
        </w:rPr>
        <w:t xml:space="preserve"> </w:t>
      </w:r>
      <w:r w:rsidRPr="00FC5305">
        <w:rPr>
          <w:sz w:val="24"/>
          <w:szCs w:val="24"/>
        </w:rPr>
        <w:t>London: UK Parliament, pp. 8–10.</w:t>
      </w:r>
    </w:p>
    <w:p w14:paraId="23F1E11F" w14:textId="77777777" w:rsidR="00FC5305" w:rsidRPr="00FC5305" w:rsidRDefault="00FC5305" w:rsidP="00FC5305">
      <w:pPr>
        <w:pStyle w:val="NoSpacing"/>
        <w:ind w:left="720"/>
        <w:rPr>
          <w:b/>
          <w:bCs/>
          <w:sz w:val="24"/>
          <w:szCs w:val="24"/>
        </w:rPr>
      </w:pPr>
    </w:p>
    <w:p w14:paraId="1E0B9270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Institute for Fiscal Studies (2024) </w:t>
      </w:r>
      <w:r w:rsidRPr="00C6693D">
        <w:rPr>
          <w:i/>
          <w:iCs/>
          <w:sz w:val="24"/>
          <w:szCs w:val="24"/>
        </w:rPr>
        <w:t>Health and social care</w:t>
      </w:r>
      <w:r w:rsidRPr="00C6693D">
        <w:rPr>
          <w:sz w:val="24"/>
          <w:szCs w:val="24"/>
        </w:rPr>
        <w:t xml:space="preserve">. Available at: </w:t>
      </w:r>
      <w:hyperlink r:id="rId16" w:history="1">
        <w:r w:rsidRPr="00C6693D">
          <w:rPr>
            <w:rStyle w:val="Hyperlink"/>
            <w:sz w:val="24"/>
            <w:szCs w:val="24"/>
          </w:rPr>
          <w:t>https://ifs.org.uk/topics/health-and-social-care</w:t>
        </w:r>
      </w:hyperlink>
      <w:r>
        <w:rPr>
          <w:sz w:val="24"/>
          <w:szCs w:val="24"/>
        </w:rPr>
        <w:t xml:space="preserve"> </w:t>
      </w:r>
    </w:p>
    <w:p w14:paraId="3FB41C13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3CFD8C75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lastRenderedPageBreak/>
        <w:t xml:space="preserve">King's Fund (2025) </w:t>
      </w:r>
      <w:r w:rsidRPr="00C6693D">
        <w:rPr>
          <w:i/>
          <w:iCs/>
          <w:sz w:val="24"/>
          <w:szCs w:val="24"/>
        </w:rPr>
        <w:t>Designing inclusive digital health services</w:t>
      </w:r>
      <w:r w:rsidRPr="00C6693D">
        <w:rPr>
          <w:sz w:val="24"/>
          <w:szCs w:val="24"/>
        </w:rPr>
        <w:t xml:space="preserve">. Available at: </w:t>
      </w:r>
      <w:hyperlink r:id="rId17" w:history="1">
        <w:r w:rsidRPr="00C6693D">
          <w:rPr>
            <w:rStyle w:val="Hyperlink"/>
            <w:sz w:val="24"/>
            <w:szCs w:val="24"/>
          </w:rPr>
          <w:t>https://www.kingsfund.org.uk/insight-and-analysis/long-reads/inclusive-digital-services-people-communities</w:t>
        </w:r>
      </w:hyperlink>
      <w:r>
        <w:rPr>
          <w:sz w:val="24"/>
          <w:szCs w:val="24"/>
        </w:rPr>
        <w:t xml:space="preserve"> </w:t>
      </w:r>
    </w:p>
    <w:p w14:paraId="52733D73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66024010" w14:textId="77777777" w:rsidR="00FC5305" w:rsidRPr="00832301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Local Government Association (2024) </w:t>
      </w:r>
      <w:r w:rsidRPr="00C6693D">
        <w:rPr>
          <w:i/>
          <w:iCs/>
          <w:sz w:val="24"/>
          <w:szCs w:val="24"/>
        </w:rPr>
        <w:t>Adult social care position statement</w:t>
      </w:r>
      <w:r w:rsidRPr="00C6693D">
        <w:rPr>
          <w:sz w:val="24"/>
          <w:szCs w:val="24"/>
        </w:rPr>
        <w:t xml:space="preserve">. Available at: </w:t>
      </w:r>
      <w:hyperlink r:id="rId18" w:history="1">
        <w:r w:rsidRPr="00C6693D">
          <w:rPr>
            <w:rStyle w:val="Hyperlink"/>
            <w:sz w:val="24"/>
            <w:szCs w:val="24"/>
          </w:rPr>
          <w:t>https://www.local.gov.uk/about/campaigns/future-adult-social-care/adult-social-care-position-statement</w:t>
        </w:r>
      </w:hyperlink>
    </w:p>
    <w:p w14:paraId="10904E45" w14:textId="77777777" w:rsidR="00832301" w:rsidRDefault="00832301" w:rsidP="00832301">
      <w:pPr>
        <w:pStyle w:val="NoSpacing"/>
        <w:rPr>
          <w:sz w:val="24"/>
          <w:szCs w:val="24"/>
        </w:rPr>
      </w:pPr>
    </w:p>
    <w:p w14:paraId="7F60A4AA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National Audit Office (2023) </w:t>
      </w:r>
      <w:r w:rsidRPr="00C6693D">
        <w:rPr>
          <w:i/>
          <w:iCs/>
          <w:sz w:val="24"/>
          <w:szCs w:val="24"/>
        </w:rPr>
        <w:t>Health and social care integration</w:t>
      </w:r>
      <w:r w:rsidRPr="00C6693D">
        <w:rPr>
          <w:sz w:val="24"/>
          <w:szCs w:val="24"/>
        </w:rPr>
        <w:t xml:space="preserve">. Available at: </w:t>
      </w:r>
      <w:hyperlink r:id="rId19" w:history="1">
        <w:r w:rsidRPr="00C6693D">
          <w:rPr>
            <w:rStyle w:val="Hyperlink"/>
            <w:sz w:val="24"/>
            <w:szCs w:val="24"/>
          </w:rPr>
          <w:t>https://www.nao.org.uk/reports/health-and-social-care-integration</w:t>
        </w:r>
      </w:hyperlink>
    </w:p>
    <w:p w14:paraId="29FDA012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3999FB74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NHS Confederation (2024) </w:t>
      </w:r>
      <w:r w:rsidRPr="00C6693D">
        <w:rPr>
          <w:i/>
          <w:iCs/>
          <w:sz w:val="24"/>
          <w:szCs w:val="24"/>
        </w:rPr>
        <w:t>The state of integrated care systems 2024/25</w:t>
      </w:r>
      <w:r w:rsidRPr="00C6693D">
        <w:rPr>
          <w:sz w:val="24"/>
          <w:szCs w:val="24"/>
        </w:rPr>
        <w:t xml:space="preserve">. Available at: </w:t>
      </w:r>
      <w:hyperlink r:id="rId20" w:history="1">
        <w:r w:rsidRPr="00C6693D">
          <w:rPr>
            <w:rStyle w:val="Hyperlink"/>
            <w:sz w:val="24"/>
            <w:szCs w:val="24"/>
          </w:rPr>
          <w:t>https://www.nhsconfed.org/publications/state-integrated-care-systems-202425</w:t>
        </w:r>
      </w:hyperlink>
    </w:p>
    <w:p w14:paraId="56942596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635067FB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NHS Digital (2025) </w:t>
      </w:r>
      <w:r w:rsidRPr="00C6693D">
        <w:rPr>
          <w:i/>
          <w:iCs/>
          <w:sz w:val="24"/>
          <w:szCs w:val="24"/>
        </w:rPr>
        <w:t>NHS Vacancy Statistics: March 2025</w:t>
      </w:r>
      <w:r w:rsidRPr="00C6693D">
        <w:rPr>
          <w:sz w:val="24"/>
          <w:szCs w:val="24"/>
        </w:rPr>
        <w:t xml:space="preserve">. Available at: </w:t>
      </w:r>
      <w:hyperlink r:id="rId21" w:history="1">
        <w:r w:rsidRPr="00C6693D">
          <w:rPr>
            <w:rStyle w:val="Hyperlink"/>
            <w:sz w:val="24"/>
            <w:szCs w:val="24"/>
          </w:rPr>
          <w:t>https://digital.nhs.uk/data-and-information/publications/statistical/nhs-vacancies</w:t>
        </w:r>
      </w:hyperlink>
      <w:r>
        <w:rPr>
          <w:sz w:val="24"/>
          <w:szCs w:val="24"/>
        </w:rPr>
        <w:t xml:space="preserve"> </w:t>
      </w:r>
    </w:p>
    <w:p w14:paraId="65B0EF46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1EB1F608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NHS England (2025) </w:t>
      </w:r>
      <w:r w:rsidRPr="00C6693D">
        <w:rPr>
          <w:i/>
          <w:iCs/>
          <w:sz w:val="24"/>
          <w:szCs w:val="24"/>
        </w:rPr>
        <w:t>Improving care for older people</w:t>
      </w:r>
      <w:r w:rsidRPr="00C6693D">
        <w:rPr>
          <w:sz w:val="24"/>
          <w:szCs w:val="24"/>
        </w:rPr>
        <w:t xml:space="preserve">. Available at: </w:t>
      </w:r>
      <w:hyperlink r:id="rId22" w:history="1">
        <w:r w:rsidRPr="00C6693D">
          <w:rPr>
            <w:rStyle w:val="Hyperlink"/>
            <w:sz w:val="24"/>
            <w:szCs w:val="24"/>
          </w:rPr>
          <w:t>https://www.england.nhs.uk/ourwork/clinical-policy/older-people/improving-care-for-older-people</w:t>
        </w:r>
      </w:hyperlink>
    </w:p>
    <w:p w14:paraId="0C74BD5E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2C384F53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Office for National Statistics (2023) </w:t>
      </w:r>
      <w:r w:rsidRPr="00C6693D">
        <w:rPr>
          <w:i/>
          <w:iCs/>
          <w:sz w:val="24"/>
          <w:szCs w:val="24"/>
        </w:rPr>
        <w:t>Living longer: how our population is changing and why it matters</w:t>
      </w:r>
      <w:r w:rsidRPr="00C6693D">
        <w:rPr>
          <w:sz w:val="24"/>
          <w:szCs w:val="24"/>
        </w:rPr>
        <w:t xml:space="preserve">. Available at: </w:t>
      </w:r>
      <w:hyperlink r:id="rId23" w:history="1">
        <w:r w:rsidRPr="00C6693D">
          <w:rPr>
            <w:rStyle w:val="Hyperlink"/>
            <w:sz w:val="24"/>
            <w:szCs w:val="24"/>
          </w:rPr>
          <w:t>https://www.ons.gov.uk/peoplepopulationandcommunity/birthsdeathsandmarriages/ageing/articles/livinglongerhowourpopulationischangingandwhyitmatters/2018-08-13</w:t>
        </w:r>
      </w:hyperlink>
    </w:p>
    <w:p w14:paraId="729D00BF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0747E265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Royal College of Nursing (2025) </w:t>
      </w:r>
      <w:r w:rsidRPr="00C6693D">
        <w:rPr>
          <w:i/>
          <w:iCs/>
          <w:sz w:val="24"/>
          <w:szCs w:val="24"/>
        </w:rPr>
        <w:t>Safe Staffing: The Reality Behind the Numbers</w:t>
      </w:r>
      <w:r w:rsidRPr="00C6693D">
        <w:rPr>
          <w:sz w:val="24"/>
          <w:szCs w:val="24"/>
        </w:rPr>
        <w:t xml:space="preserve">. Available at: </w:t>
      </w:r>
      <w:hyperlink r:id="rId24" w:history="1">
        <w:r w:rsidRPr="00C6693D">
          <w:rPr>
            <w:rStyle w:val="Hyperlink"/>
            <w:sz w:val="24"/>
            <w:szCs w:val="24"/>
          </w:rPr>
          <w:t>https://www.rcn.org.uk/-/media/Royal-College-Of-Nursing/Documents/Publications/2025/October/012-306.pdf</w:t>
        </w:r>
      </w:hyperlink>
      <w:r>
        <w:rPr>
          <w:sz w:val="24"/>
          <w:szCs w:val="24"/>
        </w:rPr>
        <w:t xml:space="preserve"> </w:t>
      </w:r>
    </w:p>
    <w:p w14:paraId="5742C3C0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6BC4FBDB" w14:textId="77777777" w:rsidR="00FC5305" w:rsidRDefault="00FC5305" w:rsidP="009C6308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Skills for Care (2025) </w:t>
      </w:r>
      <w:r w:rsidRPr="00C6693D">
        <w:rPr>
          <w:i/>
          <w:iCs/>
          <w:sz w:val="24"/>
          <w:szCs w:val="24"/>
        </w:rPr>
        <w:t>The state of the adult social care sector and workforce in England</w:t>
      </w:r>
      <w:r w:rsidRPr="00C6693D">
        <w:rPr>
          <w:sz w:val="24"/>
          <w:szCs w:val="24"/>
        </w:rPr>
        <w:t xml:space="preserve">. Available at: </w:t>
      </w:r>
      <w:hyperlink r:id="rId25" w:history="1">
        <w:r w:rsidRPr="00C6693D">
          <w:rPr>
            <w:rStyle w:val="Hyperlink"/>
            <w:sz w:val="24"/>
            <w:szCs w:val="24"/>
          </w:rPr>
          <w:t>https://www.skillsforcare.org.uk/Adult-Social-Care-Workforce-Data/workforceintelligence/resources/Reports/National/The-state-of-the-adult-social-care-sector-and-workforce-in-England-2025.pdf</w:t>
        </w:r>
      </w:hyperlink>
      <w:r>
        <w:rPr>
          <w:sz w:val="24"/>
          <w:szCs w:val="24"/>
        </w:rPr>
        <w:t xml:space="preserve"> </w:t>
      </w:r>
      <w:r w:rsidRPr="00FC5305">
        <w:rPr>
          <w:sz w:val="24"/>
          <w:szCs w:val="24"/>
        </w:rPr>
        <w:t>Leeds: Skills for Care, pp. 12–15.</w:t>
      </w:r>
    </w:p>
    <w:p w14:paraId="5E2680CF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7EFEDF1D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Social Care Institute for Excellence (2024) </w:t>
      </w:r>
      <w:r w:rsidRPr="00C6693D">
        <w:rPr>
          <w:i/>
          <w:iCs/>
          <w:sz w:val="24"/>
          <w:szCs w:val="24"/>
        </w:rPr>
        <w:t>Integrated care</w:t>
      </w:r>
      <w:r w:rsidRPr="00C6693D">
        <w:rPr>
          <w:sz w:val="24"/>
          <w:szCs w:val="24"/>
        </w:rPr>
        <w:t xml:space="preserve">. Available at: </w:t>
      </w:r>
      <w:hyperlink r:id="rId26" w:history="1">
        <w:r w:rsidRPr="00C6693D">
          <w:rPr>
            <w:rStyle w:val="Hyperlink"/>
            <w:sz w:val="24"/>
            <w:szCs w:val="24"/>
          </w:rPr>
          <w:t>https://www.scie.org.uk/integrated-care</w:t>
        </w:r>
      </w:hyperlink>
      <w:r>
        <w:rPr>
          <w:sz w:val="24"/>
          <w:szCs w:val="24"/>
        </w:rPr>
        <w:t xml:space="preserve"> </w:t>
      </w:r>
    </w:p>
    <w:sectPr w:rsidR="00FC5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8FDC2" w14:textId="77777777" w:rsidR="00000563" w:rsidRDefault="00000563" w:rsidP="00832301">
      <w:pPr>
        <w:spacing w:after="0" w:line="240" w:lineRule="auto"/>
      </w:pPr>
      <w:r>
        <w:separator/>
      </w:r>
    </w:p>
  </w:endnote>
  <w:endnote w:type="continuationSeparator" w:id="0">
    <w:p w14:paraId="096DE73B" w14:textId="77777777" w:rsidR="00000563" w:rsidRDefault="00000563" w:rsidP="0083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E3271" w14:textId="77777777" w:rsidR="00000563" w:rsidRDefault="00000563" w:rsidP="00832301">
      <w:pPr>
        <w:spacing w:after="0" w:line="240" w:lineRule="auto"/>
      </w:pPr>
      <w:r>
        <w:separator/>
      </w:r>
    </w:p>
  </w:footnote>
  <w:footnote w:type="continuationSeparator" w:id="0">
    <w:p w14:paraId="2EBCE586" w14:textId="77777777" w:rsidR="00000563" w:rsidRDefault="00000563" w:rsidP="0083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23A92"/>
    <w:multiLevelType w:val="hybridMultilevel"/>
    <w:tmpl w:val="5CE88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609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B4F"/>
    <w:rsid w:val="00000563"/>
    <w:rsid w:val="001F53B1"/>
    <w:rsid w:val="003E4390"/>
    <w:rsid w:val="004D3B4F"/>
    <w:rsid w:val="007F591E"/>
    <w:rsid w:val="00832301"/>
    <w:rsid w:val="00AA302A"/>
    <w:rsid w:val="00C6693D"/>
    <w:rsid w:val="00E20EF5"/>
    <w:rsid w:val="00FC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A81956"/>
  <w15:chartTrackingRefBased/>
  <w15:docId w15:val="{9524A359-AB0E-4D80-B393-01BDDE583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3B1"/>
  </w:style>
  <w:style w:type="paragraph" w:styleId="Heading1">
    <w:name w:val="heading 1"/>
    <w:basedOn w:val="Normal"/>
    <w:next w:val="Normal"/>
    <w:link w:val="Heading1Char"/>
    <w:uiPriority w:val="9"/>
    <w:qFormat/>
    <w:rsid w:val="001F53B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3B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3B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3B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3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3B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3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3B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3B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3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3B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3B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3B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3B1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3B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3B1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3B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3B1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F53B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F53B1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F53B1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3B1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3B1"/>
    <w:rPr>
      <w:color w:val="0E2841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F53B1"/>
    <w:rPr>
      <w:b/>
      <w:bCs/>
    </w:rPr>
  </w:style>
  <w:style w:type="character" w:styleId="Emphasis">
    <w:name w:val="Emphasis"/>
    <w:basedOn w:val="DefaultParagraphFont"/>
    <w:uiPriority w:val="20"/>
    <w:qFormat/>
    <w:rsid w:val="001F53B1"/>
    <w:rPr>
      <w:i/>
      <w:iCs/>
      <w:color w:val="000000" w:themeColor="text1"/>
    </w:rPr>
  </w:style>
  <w:style w:type="paragraph" w:styleId="NoSpacing">
    <w:name w:val="No Spacing"/>
    <w:uiPriority w:val="1"/>
    <w:qFormat/>
    <w:rsid w:val="001F53B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F53B1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F53B1"/>
    <w:rPr>
      <w:i/>
      <w:iCs/>
      <w:color w:val="124F1A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3B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3B1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F53B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F53B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F53B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F53B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F53B1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F53B1"/>
    <w:pPr>
      <w:outlineLvl w:val="9"/>
    </w:pPr>
  </w:style>
  <w:style w:type="paragraph" w:styleId="ListParagraph">
    <w:name w:val="List Paragraph"/>
    <w:basedOn w:val="Normal"/>
    <w:uiPriority w:val="34"/>
    <w:qFormat/>
    <w:rsid w:val="004D3B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69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93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3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301"/>
  </w:style>
  <w:style w:type="paragraph" w:styleId="Footer">
    <w:name w:val="footer"/>
    <w:basedOn w:val="Normal"/>
    <w:link w:val="FooterChar"/>
    <w:uiPriority w:val="99"/>
    <w:unhideWhenUsed/>
    <w:rsid w:val="0083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9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gs.org.uk/NHS10yplan" TargetMode="External"/><Relationship Id="rId13" Type="http://schemas.openxmlformats.org/officeDocument/2006/relationships/hyperlink" Target="https://www.goodthingsfoundation.org/policy-and-research/research-and-evidence/research-2024/digital-nation" TargetMode="External"/><Relationship Id="rId18" Type="http://schemas.openxmlformats.org/officeDocument/2006/relationships/hyperlink" Target="https://www.local.gov.uk/about/campaigns/future-adult-social-care/adult-social-care-position-statement" TargetMode="External"/><Relationship Id="rId26" Type="http://schemas.openxmlformats.org/officeDocument/2006/relationships/hyperlink" Target="https://www.scie.org.uk/integrated-car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gital.nhs.uk/data-and-information/publications/statistical/nhs-vacancies" TargetMode="External"/><Relationship Id="rId7" Type="http://schemas.openxmlformats.org/officeDocument/2006/relationships/hyperlink" Target="https://www.ageuk.org.uk/discover/2025/september/state-of-health-and-care-of-older-people-in-england-2025" TargetMode="External"/><Relationship Id="rId12" Type="http://schemas.openxmlformats.org/officeDocument/2006/relationships/hyperlink" Target="https://www.nhsconfed.org/publications/state-integrated-care-systems-202425" TargetMode="External"/><Relationship Id="rId17" Type="http://schemas.openxmlformats.org/officeDocument/2006/relationships/hyperlink" Target="https://www.kingsfund.org.uk/insight-and-analysis/long-reads/inclusive-digital-services-people-communities" TargetMode="External"/><Relationship Id="rId25" Type="http://schemas.openxmlformats.org/officeDocument/2006/relationships/hyperlink" Target="https://www.skillsforcare.org.uk/Adult-Social-Care-Workforce-Data/workforceintelligence/resources/Reports/National/The-state-of-the-adult-social-care-sector-and-workforce-in-England-2025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ifs.org.uk/topics/health-and-social-care" TargetMode="External"/><Relationship Id="rId20" Type="http://schemas.openxmlformats.org/officeDocument/2006/relationships/hyperlink" Target="https://www.nhsconfed.org/publications/state-integrated-care-systems-20242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people-at-the-heart-of-care-adult-social-care-reform-white-paper" TargetMode="External"/><Relationship Id="rId24" Type="http://schemas.openxmlformats.org/officeDocument/2006/relationships/hyperlink" Target="https://www.rcn.org.uk/-/media/Royal-College-Of-Nursing/Documents/Publications/2025/October/012-306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ublications.parliament.uk/pa/cm5803/cmselect/cmhealth/115/report.html" TargetMode="External"/><Relationship Id="rId23" Type="http://schemas.openxmlformats.org/officeDocument/2006/relationships/hyperlink" Target="https://www.ons.gov.uk/peoplepopulationandcommunity/birthsdeathsandmarriages/ageing/articles/livinglongerhowourpopulationischangingandwhyitmatters/2018-08-13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ageing-better.org.uk" TargetMode="External"/><Relationship Id="rId19" Type="http://schemas.openxmlformats.org/officeDocument/2006/relationships/hyperlink" Target="https://www.nao.org.uk/reports/health-and-social-care-integr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qc.org.uk/publications/major-report/state-care/2024-2025/access/asc" TargetMode="External"/><Relationship Id="rId14" Type="http://schemas.openxmlformats.org/officeDocument/2006/relationships/hyperlink" Target="https://www.health.org.uk/health-and-social-care-workforce" TargetMode="External"/><Relationship Id="rId22" Type="http://schemas.openxmlformats.org/officeDocument/2006/relationships/hyperlink" Target="https://www.england.nhs.uk/ourwork/clinical-policy/older-people/improving-care-for-older-peopl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Patricia Ann Pittaway (2241972)</dc:creator>
  <cp:keywords/>
  <dc:description/>
  <cp:lastModifiedBy>Bethany Patricia Ann Pittaway (2241972)</cp:lastModifiedBy>
  <cp:revision>2</cp:revision>
  <dcterms:created xsi:type="dcterms:W3CDTF">2025-11-09T04:10:00Z</dcterms:created>
  <dcterms:modified xsi:type="dcterms:W3CDTF">2025-11-09T04:45:00Z</dcterms:modified>
</cp:coreProperties>
</file>