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3B3F9D" w:rsidP="001E57C1">
            <w:pPr>
              <w:spacing w:before="120" w:after="120"/>
              <w:jc w:val="both"/>
              <w:rPr>
                <w:rFonts w:ascii="Arial" w:hAnsi="Arial" w:cs="Arial"/>
                <w:b/>
                <w:sz w:val="22"/>
                <w:szCs w:val="22"/>
              </w:rPr>
            </w:pPr>
          </w:p>
        </w:tc>
      </w:tr>
      <w:tr w:rsidR="00DB116D" w:rsidRPr="00A406E5" w:rsidT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A406E5" w:rsidRDefault="00961E4B" w:rsidP="00E51AAC">
            <w:pPr>
              <w:spacing w:before="120" w:after="120"/>
              <w:jc w:val="both"/>
              <w:rPr>
                <w:rFonts w:ascii="Arial" w:hAnsi="Arial" w:cs="Arial"/>
                <w:b/>
                <w:sz w:val="22"/>
                <w:szCs w:val="22"/>
              </w:rPr>
            </w:pPr>
            <w:r>
              <w:rPr>
                <w:rFonts w:ascii="Calibri" w:hAnsi="Calibri" w:cs="Calibri"/>
                <w:b/>
                <w:sz w:val="22"/>
                <w:szCs w:val="22"/>
              </w:rPr>
              <w:t>HND/BSc(Hons) Logistics Portfolio</w:t>
            </w:r>
          </w:p>
        </w:tc>
      </w:tr>
      <w:tr w:rsidR="008F1308" w:rsidRPr="00A406E5" w:rsidTr="00A628CC">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A406E5" w:rsidRDefault="00961E4B" w:rsidP="00E51AAC">
            <w:pPr>
              <w:spacing w:before="120" w:after="120"/>
              <w:jc w:val="both"/>
              <w:rPr>
                <w:rFonts w:ascii="Arial" w:hAnsi="Arial" w:cs="Arial"/>
                <w:b/>
                <w:sz w:val="22"/>
                <w:szCs w:val="22"/>
              </w:rPr>
            </w:pPr>
            <w:r>
              <w:rPr>
                <w:rFonts w:ascii="Calibri" w:hAnsi="Calibri" w:cs="Calibri"/>
                <w:b/>
                <w:sz w:val="22"/>
                <w:szCs w:val="22"/>
              </w:rPr>
              <w:t>Introduction to marketing And Consumer Behaviour</w:t>
            </w:r>
          </w:p>
        </w:tc>
      </w:tr>
      <w:tr w:rsidR="00B84B5B" w:rsidRPr="00A406E5" w:rsidTr="008F1308">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Pr="00A406E5" w:rsidRDefault="00961E4B" w:rsidP="00152E9D">
            <w:pPr>
              <w:spacing w:before="120" w:after="120"/>
              <w:jc w:val="both"/>
              <w:rPr>
                <w:rFonts w:ascii="Arial" w:hAnsi="Arial" w:cs="Arial"/>
                <w:b/>
                <w:sz w:val="22"/>
                <w:szCs w:val="22"/>
              </w:rPr>
            </w:pPr>
            <w:r>
              <w:rPr>
                <w:rFonts w:ascii="Arial" w:hAnsi="Arial" w:cs="Arial"/>
                <w:b/>
                <w:sz w:val="22"/>
                <w:szCs w:val="22"/>
              </w:rPr>
              <w:t>M4X01278</w:t>
            </w:r>
          </w:p>
        </w:tc>
        <w:tc>
          <w:tcPr>
            <w:tcW w:w="2268" w:type="dxa"/>
            <w:shd w:val="clear" w:color="auto" w:fill="D9D9D9"/>
          </w:tcPr>
          <w:p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B84B5B" w:rsidRPr="00A406E5" w:rsidRDefault="00961E4B"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DB116D" w:rsidRPr="00A406E5" w:rsidRDefault="00961E4B" w:rsidP="00E51AAC">
            <w:pPr>
              <w:spacing w:before="120" w:after="120"/>
              <w:jc w:val="both"/>
              <w:rPr>
                <w:rFonts w:ascii="Arial" w:hAnsi="Arial" w:cs="Arial"/>
                <w:b/>
                <w:sz w:val="22"/>
                <w:szCs w:val="22"/>
              </w:rPr>
            </w:pPr>
            <w:r>
              <w:rPr>
                <w:rFonts w:ascii="Arial" w:hAnsi="Arial" w:cs="Arial"/>
                <w:b/>
                <w:sz w:val="22"/>
                <w:szCs w:val="22"/>
              </w:rPr>
              <w:t>C. SINGLETON</w:t>
            </w:r>
          </w:p>
        </w:tc>
        <w:tc>
          <w:tcPr>
            <w:tcW w:w="2268" w:type="dxa"/>
            <w:shd w:val="clear" w:color="auto" w:fill="D9D9D9"/>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DB116D" w:rsidRPr="00A406E5" w:rsidRDefault="00961E4B" w:rsidP="00E51AAC">
            <w:pPr>
              <w:spacing w:before="120" w:after="120"/>
              <w:jc w:val="both"/>
              <w:rPr>
                <w:rFonts w:ascii="Arial" w:hAnsi="Arial" w:cs="Arial"/>
                <w:b/>
                <w:sz w:val="22"/>
                <w:szCs w:val="22"/>
              </w:rPr>
            </w:pPr>
            <w:r>
              <w:rPr>
                <w:rFonts w:ascii="Arial" w:hAnsi="Arial" w:cs="Arial"/>
                <w:b/>
                <w:sz w:val="22"/>
                <w:szCs w:val="22"/>
              </w:rPr>
              <w:t>G. ORR</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DB116D" w:rsidRPr="00A406E5" w:rsidRDefault="002A4D2B" w:rsidP="005F0579">
            <w:pPr>
              <w:spacing w:before="120" w:after="120"/>
              <w:jc w:val="both"/>
              <w:rPr>
                <w:rFonts w:ascii="Arial" w:hAnsi="Arial" w:cs="Arial"/>
                <w:b/>
                <w:sz w:val="22"/>
                <w:szCs w:val="22"/>
              </w:rPr>
            </w:pPr>
            <w:r>
              <w:rPr>
                <w:rFonts w:ascii="Arial" w:hAnsi="Arial" w:cs="Arial"/>
                <w:b/>
                <w:sz w:val="22"/>
                <w:szCs w:val="22"/>
              </w:rPr>
              <w:t>Ethical Marketing</w:t>
            </w:r>
          </w:p>
        </w:tc>
        <w:tc>
          <w:tcPr>
            <w:tcW w:w="2268" w:type="dxa"/>
            <w:shd w:val="pct15" w:color="auto" w:fill="auto"/>
          </w:tcPr>
          <w:p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DB116D" w:rsidRPr="00A406E5" w:rsidRDefault="002A4D2B" w:rsidP="00E51AAC">
            <w:pPr>
              <w:spacing w:before="120" w:after="120"/>
              <w:jc w:val="both"/>
              <w:rPr>
                <w:rFonts w:ascii="Arial" w:hAnsi="Arial" w:cs="Arial"/>
                <w:b/>
                <w:sz w:val="22"/>
                <w:szCs w:val="22"/>
              </w:rPr>
            </w:pPr>
            <w:r>
              <w:rPr>
                <w:rFonts w:ascii="Arial" w:hAnsi="Arial" w:cs="Arial"/>
                <w:b/>
                <w:sz w:val="22"/>
                <w:szCs w:val="22"/>
              </w:rPr>
              <w:t>2,000</w:t>
            </w:r>
            <w:r w:rsidR="00961E4B">
              <w:rPr>
                <w:rFonts w:ascii="Arial" w:hAnsi="Arial" w:cs="Arial"/>
                <w:b/>
                <w:sz w:val="22"/>
                <w:szCs w:val="22"/>
              </w:rPr>
              <w:t xml:space="preserve"> (+/- 10%)</w:t>
            </w:r>
          </w:p>
        </w:tc>
      </w:tr>
      <w:tr w:rsidR="00B84B5B" w:rsidRPr="00A406E5" w:rsidTr="008F1308">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B84B5B" w:rsidRPr="00A406E5" w:rsidRDefault="002A4D2B" w:rsidP="005F0579">
            <w:pPr>
              <w:spacing w:before="120" w:after="120"/>
              <w:jc w:val="both"/>
              <w:rPr>
                <w:rFonts w:ascii="Arial" w:hAnsi="Arial" w:cs="Arial"/>
                <w:b/>
                <w:sz w:val="22"/>
                <w:szCs w:val="22"/>
              </w:rPr>
            </w:pPr>
            <w:r>
              <w:rPr>
                <w:rFonts w:ascii="Arial" w:hAnsi="Arial" w:cs="Arial"/>
                <w:b/>
                <w:sz w:val="22"/>
                <w:szCs w:val="22"/>
              </w:rPr>
              <w:t>04/03/2019</w:t>
            </w:r>
          </w:p>
        </w:tc>
        <w:tc>
          <w:tcPr>
            <w:tcW w:w="2268" w:type="dxa"/>
            <w:shd w:val="pct15" w:color="auto" w:fill="auto"/>
          </w:tcPr>
          <w:p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B84B5B" w:rsidRPr="00A406E5" w:rsidRDefault="002A4D2B" w:rsidP="005F0579">
            <w:pPr>
              <w:spacing w:before="120" w:after="120"/>
              <w:jc w:val="both"/>
              <w:rPr>
                <w:rFonts w:ascii="Arial" w:hAnsi="Arial" w:cs="Arial"/>
                <w:b/>
                <w:sz w:val="22"/>
                <w:szCs w:val="22"/>
              </w:rPr>
            </w:pPr>
            <w:r>
              <w:rPr>
                <w:rFonts w:ascii="Arial" w:hAnsi="Arial" w:cs="Arial"/>
                <w:b/>
                <w:sz w:val="22"/>
                <w:szCs w:val="22"/>
              </w:rPr>
              <w:t>25/03/2019</w:t>
            </w:r>
            <w:bookmarkStart w:id="0" w:name="_GoBack"/>
            <w:bookmarkEnd w:id="0"/>
          </w:p>
        </w:tc>
      </w:tr>
      <w:tr w:rsidR="00152E9D" w:rsidRPr="00A406E5" w:rsidT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 xml:space="preserve">All written assessments, where practical and possible, must be submitted via </w:t>
            </w:r>
            <w:proofErr w:type="spellStart"/>
            <w:r w:rsidRPr="00A406E5">
              <w:rPr>
                <w:rFonts w:ascii="Arial" w:hAnsi="Arial" w:cs="Arial"/>
                <w:sz w:val="22"/>
                <w:szCs w:val="22"/>
              </w:rPr>
              <w:t>Turnitin</w:t>
            </w:r>
            <w:proofErr w:type="spellEnd"/>
            <w:r w:rsidRPr="00A406E5">
              <w:rPr>
                <w:rFonts w:ascii="Arial" w:hAnsi="Arial" w:cs="Arial"/>
                <w:sz w:val="22"/>
                <w:szCs w:val="22"/>
              </w:rPr>
              <w:t xml:space="preserve"> unless otherwise instructed by the Lecturer. (Please DO NOT put this assessment specification into </w:t>
            </w:r>
            <w:proofErr w:type="spellStart"/>
            <w:r w:rsidRPr="00A406E5">
              <w:rPr>
                <w:rFonts w:ascii="Arial" w:hAnsi="Arial" w:cs="Arial"/>
                <w:sz w:val="22"/>
                <w:szCs w:val="22"/>
              </w:rPr>
              <w:t>Turnitin</w:t>
            </w:r>
            <w:proofErr w:type="spellEnd"/>
            <w:r w:rsidRPr="00A406E5">
              <w:rPr>
                <w:rFonts w:ascii="Arial" w:hAnsi="Arial" w:cs="Arial"/>
                <w:sz w:val="22"/>
                <w:szCs w:val="22"/>
              </w:rPr>
              <w:t xml:space="preserve"> or it will match many similarities with other students’ submissions.)</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rsidT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28204E" w:rsidRPr="00A406E5" w:rsidRDefault="0028204E"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A406E5" w:rsidRDefault="00A406E5">
      <w:pPr>
        <w:rPr>
          <w:rFonts w:ascii="Arial" w:hAnsi="Arial" w:cs="Arial"/>
          <w:sz w:val="32"/>
        </w:rPr>
      </w:pPr>
      <w:r>
        <w:rPr>
          <w:rFonts w:ascii="Arial" w:hAnsi="Arial" w:cs="Arial"/>
          <w:sz w:val="32"/>
        </w:rPr>
        <w:br w:type="page"/>
      </w:r>
    </w:p>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rsidTr="00A406E5">
        <w:tc>
          <w:tcPr>
            <w:tcW w:w="9747" w:type="dxa"/>
          </w:tcPr>
          <w:p w:rsidR="00BC6353" w:rsidRDefault="00BC6353" w:rsidP="00BC6353"/>
          <w:p w:rsidR="00C01A3F" w:rsidRPr="00961E4B" w:rsidRDefault="00961E4B" w:rsidP="00A85BFE">
            <w:pPr>
              <w:rPr>
                <w:rFonts w:asciiTheme="majorHAnsi" w:hAnsiTheme="majorHAnsi" w:cstheme="majorHAnsi"/>
                <w:sz w:val="22"/>
                <w:szCs w:val="22"/>
              </w:rPr>
            </w:pPr>
            <w:r>
              <w:rPr>
                <w:rFonts w:asciiTheme="majorHAnsi" w:hAnsiTheme="majorHAnsi" w:cstheme="majorHAnsi"/>
                <w:sz w:val="22"/>
                <w:szCs w:val="22"/>
              </w:rPr>
              <w:t>D</w:t>
            </w:r>
            <w:r w:rsidR="00BC6353" w:rsidRPr="00961E4B">
              <w:rPr>
                <w:rFonts w:asciiTheme="majorHAnsi" w:hAnsiTheme="majorHAnsi" w:cstheme="majorHAnsi"/>
                <w:sz w:val="22"/>
                <w:szCs w:val="22"/>
              </w:rPr>
              <w:t xml:space="preserve">emonstrate </w:t>
            </w:r>
            <w:r w:rsidRPr="00961E4B">
              <w:rPr>
                <w:rFonts w:asciiTheme="majorHAnsi" w:hAnsiTheme="majorHAnsi" w:cstheme="majorHAnsi"/>
                <w:sz w:val="22"/>
                <w:szCs w:val="22"/>
              </w:rPr>
              <w:t>an understanding of the im</w:t>
            </w:r>
            <w:r w:rsidR="006318E4">
              <w:rPr>
                <w:rFonts w:asciiTheme="majorHAnsi" w:hAnsiTheme="majorHAnsi" w:cstheme="majorHAnsi"/>
                <w:sz w:val="22"/>
                <w:szCs w:val="22"/>
              </w:rPr>
              <w:t>pact of consumer behaviour and trends in the development of marketing strategies.</w:t>
            </w:r>
          </w:p>
          <w:p w:rsidR="00C01A3F" w:rsidRPr="00A406E5" w:rsidRDefault="00C01A3F" w:rsidP="004D5E9B">
            <w:pPr>
              <w:rPr>
                <w:rFonts w:ascii="Arial" w:hAnsi="Arial" w:cs="Arial"/>
                <w:sz w:val="22"/>
                <w:szCs w:val="22"/>
              </w:rPr>
            </w:pPr>
          </w:p>
        </w:tc>
      </w:tr>
    </w:tbl>
    <w:p w:rsidR="00C01A3F" w:rsidRPr="00A406E5" w:rsidRDefault="00C01A3F" w:rsidP="00BA1176">
      <w:pPr>
        <w:rPr>
          <w:rFonts w:ascii="Arial" w:hAnsi="Arial" w:cs="Arial"/>
          <w:b/>
        </w:rPr>
      </w:pPr>
    </w:p>
    <w:p w:rsidR="00C01A3F" w:rsidRPr="00A406E5" w:rsidRDefault="00C01A3F" w:rsidP="00BA1176">
      <w:pPr>
        <w:rPr>
          <w:rFonts w:ascii="Arial" w:hAnsi="Arial" w:cs="Arial"/>
          <w:b/>
        </w:rPr>
      </w:pPr>
    </w:p>
    <w:p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rsidR="00EE6F25" w:rsidRPr="00A406E5" w:rsidRDefault="00EE6F25" w:rsidP="005969E2">
      <w:pPr>
        <w:jc w:val="both"/>
        <w:rPr>
          <w:rFonts w:ascii="Arial" w:hAnsi="Arial" w:cs="Arial"/>
          <w:sz w:val="22"/>
          <w:szCs w:val="22"/>
        </w:rPr>
      </w:pPr>
    </w:p>
    <w:p w:rsidR="00A67FB1" w:rsidRPr="00A406E5" w:rsidRDefault="00A67FB1" w:rsidP="00A67FB1">
      <w:pPr>
        <w:ind w:left="720"/>
        <w:rPr>
          <w:rFonts w:ascii="Arial" w:hAnsi="Arial" w:cs="Arial"/>
          <w:sz w:val="24"/>
          <w:szCs w:val="24"/>
        </w:rPr>
      </w:pPr>
    </w:p>
    <w:p w:rsidR="00BC6353" w:rsidRPr="00961E4B" w:rsidRDefault="00BC6353" w:rsidP="00BC6353">
      <w:pPr>
        <w:ind w:firstLine="720"/>
        <w:rPr>
          <w:rFonts w:asciiTheme="majorHAnsi" w:hAnsiTheme="majorHAnsi" w:cstheme="majorHAnsi"/>
          <w:b/>
          <w:sz w:val="22"/>
          <w:szCs w:val="22"/>
        </w:rPr>
      </w:pPr>
      <w:r w:rsidRPr="00961E4B">
        <w:rPr>
          <w:rFonts w:asciiTheme="majorHAnsi" w:hAnsiTheme="majorHAnsi" w:cstheme="majorHAnsi"/>
          <w:b/>
          <w:sz w:val="22"/>
          <w:szCs w:val="22"/>
        </w:rPr>
        <w:t xml:space="preserve">For BSc. Logistics </w:t>
      </w:r>
      <w:r w:rsidR="00961E4B" w:rsidRPr="00961E4B">
        <w:rPr>
          <w:rFonts w:asciiTheme="majorHAnsi" w:hAnsiTheme="majorHAnsi" w:cstheme="majorHAnsi"/>
          <w:b/>
          <w:sz w:val="22"/>
          <w:szCs w:val="22"/>
        </w:rPr>
        <w:t xml:space="preserve">and Transport </w:t>
      </w:r>
      <w:r w:rsidRPr="00961E4B">
        <w:rPr>
          <w:rFonts w:asciiTheme="majorHAnsi" w:hAnsiTheme="majorHAnsi" w:cstheme="majorHAnsi"/>
          <w:b/>
          <w:sz w:val="22"/>
          <w:szCs w:val="22"/>
        </w:rPr>
        <w:t>Students:</w:t>
      </w:r>
    </w:p>
    <w:p w:rsidR="00BC6353" w:rsidRPr="00961E4B" w:rsidRDefault="00BC6353" w:rsidP="00BC6353">
      <w:pPr>
        <w:rPr>
          <w:rFonts w:asciiTheme="majorHAnsi" w:hAnsiTheme="majorHAnsi" w:cstheme="majorHAnsi"/>
          <w:sz w:val="22"/>
          <w:szCs w:val="22"/>
        </w:rPr>
      </w:pPr>
    </w:p>
    <w:p w:rsidR="00961E4B" w:rsidRPr="00961E4B" w:rsidRDefault="00A9700C" w:rsidP="00961E4B">
      <w:pPr>
        <w:ind w:left="360"/>
        <w:rPr>
          <w:rFonts w:asciiTheme="majorHAnsi" w:hAnsiTheme="majorHAnsi" w:cstheme="majorHAnsi"/>
          <w:sz w:val="22"/>
          <w:szCs w:val="22"/>
        </w:rPr>
      </w:pPr>
      <w:r>
        <w:rPr>
          <w:rFonts w:asciiTheme="majorHAnsi" w:hAnsiTheme="majorHAnsi" w:cstheme="majorHAnsi"/>
          <w:sz w:val="22"/>
          <w:szCs w:val="22"/>
        </w:rPr>
        <w:t>Produce a written report assessing the impact of Corporate and Social Responsibility in the marketing of Logistics and Transport organisations.</w:t>
      </w:r>
    </w:p>
    <w:p w:rsidR="00BC6353" w:rsidRPr="00961E4B" w:rsidRDefault="00BC6353" w:rsidP="00BC6353">
      <w:pPr>
        <w:rPr>
          <w:rFonts w:asciiTheme="majorHAnsi" w:hAnsiTheme="majorHAnsi" w:cstheme="majorHAnsi"/>
          <w:sz w:val="22"/>
          <w:szCs w:val="22"/>
        </w:rPr>
      </w:pPr>
    </w:p>
    <w:p w:rsidR="00BC6353" w:rsidRPr="00961E4B" w:rsidRDefault="00BC6353" w:rsidP="00BC6353">
      <w:pPr>
        <w:rPr>
          <w:rFonts w:asciiTheme="majorHAnsi" w:hAnsiTheme="majorHAnsi" w:cstheme="majorHAnsi"/>
          <w:sz w:val="22"/>
          <w:szCs w:val="22"/>
        </w:rPr>
      </w:pPr>
    </w:p>
    <w:p w:rsidR="00BC6353" w:rsidRPr="00961E4B" w:rsidRDefault="00BC6353" w:rsidP="00BC6353">
      <w:pPr>
        <w:ind w:firstLine="720"/>
        <w:rPr>
          <w:rFonts w:asciiTheme="majorHAnsi" w:hAnsiTheme="majorHAnsi" w:cstheme="majorHAnsi"/>
          <w:b/>
          <w:sz w:val="22"/>
          <w:szCs w:val="22"/>
        </w:rPr>
      </w:pPr>
      <w:r w:rsidRPr="00961E4B">
        <w:rPr>
          <w:rFonts w:asciiTheme="majorHAnsi" w:hAnsiTheme="majorHAnsi" w:cstheme="majorHAnsi"/>
          <w:b/>
          <w:sz w:val="22"/>
          <w:szCs w:val="22"/>
        </w:rPr>
        <w:t>For BSc. Motorsport Management Students:</w:t>
      </w:r>
    </w:p>
    <w:p w:rsidR="00961E4B" w:rsidRDefault="00961E4B" w:rsidP="00961E4B">
      <w:pPr>
        <w:rPr>
          <w:rFonts w:asciiTheme="majorHAnsi" w:hAnsiTheme="majorHAnsi" w:cstheme="majorHAnsi"/>
          <w:b/>
          <w:sz w:val="22"/>
          <w:szCs w:val="22"/>
        </w:rPr>
      </w:pPr>
    </w:p>
    <w:p w:rsidR="00A9700C" w:rsidRPr="00961E4B" w:rsidRDefault="00A9700C" w:rsidP="00A9700C">
      <w:pPr>
        <w:ind w:left="360"/>
        <w:rPr>
          <w:rFonts w:asciiTheme="majorHAnsi" w:hAnsiTheme="majorHAnsi" w:cstheme="majorHAnsi"/>
          <w:sz w:val="22"/>
          <w:szCs w:val="22"/>
        </w:rPr>
      </w:pPr>
      <w:r>
        <w:rPr>
          <w:rFonts w:asciiTheme="majorHAnsi" w:hAnsiTheme="majorHAnsi" w:cstheme="majorHAnsi"/>
          <w:sz w:val="22"/>
          <w:szCs w:val="22"/>
        </w:rPr>
        <w:t>Produce a written report assessing the impact of Corporate and Social Responsibility in the marketing of Motorsport.</w:t>
      </w:r>
    </w:p>
    <w:p w:rsidR="00961E4B" w:rsidRDefault="00961E4B" w:rsidP="00961E4B">
      <w:pPr>
        <w:rPr>
          <w:rFonts w:asciiTheme="majorHAnsi" w:hAnsiTheme="majorHAnsi" w:cstheme="majorHAnsi"/>
          <w:b/>
          <w:sz w:val="22"/>
          <w:szCs w:val="22"/>
        </w:rPr>
      </w:pPr>
    </w:p>
    <w:p w:rsidR="00BC6353" w:rsidRPr="00A406E5" w:rsidRDefault="00BC6353" w:rsidP="00BC6353">
      <w:pPr>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A3505D" w:rsidRPr="00A406E5" w:rsidRDefault="00A3505D" w:rsidP="00D22D9C">
      <w:pPr>
        <w:jc w:val="both"/>
        <w:rPr>
          <w:rFonts w:ascii="Arial" w:hAnsi="Arial" w:cs="Arial"/>
          <w:sz w:val="22"/>
          <w:szCs w:val="22"/>
        </w:rPr>
      </w:pPr>
    </w:p>
    <w:p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A3505D" w:rsidRPr="00A406E5" w:rsidRDefault="00A3505D" w:rsidP="00961E4B">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rsidTr="00C8667A">
        <w:trPr>
          <w:trHeight w:val="414"/>
        </w:trPr>
        <w:tc>
          <w:tcPr>
            <w:tcW w:w="10670"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rsidR="00C01A3F" w:rsidRPr="00A406E5" w:rsidRDefault="00C01A3F" w:rsidP="00C01A3F">
      <w:pPr>
        <w:jc w:val="both"/>
        <w:rPr>
          <w:rFonts w:ascii="Arial" w:hAnsi="Arial" w:cs="Arial"/>
          <w:b/>
          <w:i/>
          <w:sz w:val="22"/>
          <w:szCs w:val="22"/>
        </w:rPr>
      </w:pPr>
    </w:p>
    <w:p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D22D9C" w:rsidRPr="00A406E5" w:rsidRDefault="00D22D9C"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FB3B4E" w:rsidRPr="00A406E5" w:rsidRDefault="00FB3B4E"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C01A3F">
      <w:pPr>
        <w:rPr>
          <w:rFonts w:ascii="Arial" w:hAnsi="Arial" w:cs="Arial"/>
          <w:sz w:val="22"/>
          <w:szCs w:val="22"/>
        </w:rPr>
      </w:pPr>
      <w:r w:rsidRPr="00A406E5">
        <w:rPr>
          <w:rFonts w:ascii="Arial" w:hAnsi="Arial" w:cs="Arial"/>
          <w:sz w:val="22"/>
          <w:szCs w:val="22"/>
        </w:rPr>
        <w:br w:type="page"/>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961E4B"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961E4B"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961E4B"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961E4B"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rsidTr="007D5DE2">
        <w:tc>
          <w:tcPr>
            <w:tcW w:w="13858" w:type="dxa"/>
            <w:shd w:val="clear" w:color="auto" w:fill="8DB3E2" w:themeFill="text2" w:themeFillTint="66"/>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rsidTr="007D5DE2">
        <w:tc>
          <w:tcPr>
            <w:tcW w:w="13948" w:type="dxa"/>
            <w:shd w:val="clear" w:color="auto" w:fill="8DB3E2" w:themeFill="text2" w:themeFillTint="66"/>
          </w:tcPr>
          <w:p w:rsidR="007D5DE2" w:rsidRPr="00D9771E" w:rsidRDefault="007D5DE2" w:rsidP="0093002B">
            <w:pPr>
              <w:rPr>
                <w:rFonts w:ascii="Arial" w:hAnsi="Arial" w:cs="Arial"/>
                <w:b/>
              </w:rPr>
            </w:pPr>
            <w:r>
              <w:rPr>
                <w:rFonts w:ascii="Arial" w:hAnsi="Arial" w:cs="Arial"/>
                <w:b/>
              </w:rPr>
              <w:t>Level 4</w:t>
            </w:r>
          </w:p>
        </w:tc>
      </w:tr>
      <w:tr w:rsidR="007D5DE2" w:rsidRPr="00D9771E" w:rsidTr="0093002B">
        <w:tc>
          <w:tcPr>
            <w:tcW w:w="13948" w:type="dxa"/>
            <w:shd w:val="clear" w:color="auto" w:fill="DAEEF3" w:themeFill="accent5" w:themeFillTint="33"/>
          </w:tcPr>
          <w:p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rsidTr="007D5DE2">
        <w:trPr>
          <w:tblHeader/>
        </w:trPr>
        <w:tc>
          <w:tcPr>
            <w:tcW w:w="1735" w:type="dxa"/>
            <w:shd w:val="clear" w:color="auto" w:fill="8DB3E2" w:themeFill="text2" w:themeFillTint="66"/>
          </w:tcPr>
          <w:p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rsidTr="007D5DE2">
        <w:trPr>
          <w:tblHeader/>
        </w:trPr>
        <w:tc>
          <w:tcPr>
            <w:tcW w:w="1735" w:type="dxa"/>
            <w:shd w:val="clear" w:color="auto" w:fill="8DB3E2" w:themeFill="text2" w:themeFillTint="66"/>
          </w:tcPr>
          <w:p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rsidTr="007D5DE2">
        <w:tc>
          <w:tcPr>
            <w:tcW w:w="1735" w:type="dxa"/>
            <w:shd w:val="clear" w:color="auto" w:fill="8DB3E2" w:themeFill="text2" w:themeFillTint="66"/>
          </w:tcPr>
          <w:p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rsidTr="007D5DE2">
        <w:tc>
          <w:tcPr>
            <w:tcW w:w="1735" w:type="dxa"/>
            <w:shd w:val="clear" w:color="auto" w:fill="8DB3E2" w:themeFill="text2" w:themeFillTint="66"/>
          </w:tcPr>
          <w:p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basic underlying concepts and principles</w:t>
            </w:r>
            <w:r>
              <w:rPr>
                <w:rFonts w:ascii="Arial" w:hAnsi="Arial" w:cs="Arial"/>
              </w:rPr>
              <w:t xml:space="preserve"> of the</w:t>
            </w:r>
            <w:r w:rsidRPr="00DD71B0">
              <w:rPr>
                <w:rFonts w:ascii="Arial" w:hAnsi="Arial" w:cs="Arial"/>
              </w:rPr>
              <w:t xml:space="preserve"> </w:t>
            </w:r>
            <w:r>
              <w:rPr>
                <w:rFonts w:ascii="Arial" w:hAnsi="Arial" w:cs="Arial"/>
              </w:rPr>
              <w:lastRenderedPageBreak/>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t xml:space="preserve">superficial </w:t>
            </w:r>
            <w:r w:rsidRPr="00B669B1">
              <w:rPr>
                <w:rFonts w:ascii="Arial" w:hAnsi="Arial" w:cs="Arial"/>
              </w:rPr>
              <w:lastRenderedPageBreak/>
              <w:t>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principles </w:t>
            </w:r>
            <w:r>
              <w:rPr>
                <w:rFonts w:ascii="Arial" w:hAnsi="Arial" w:cs="Arial"/>
              </w:rPr>
              <w:t xml:space="preserve">within </w:t>
            </w:r>
            <w:r>
              <w:rPr>
                <w:rFonts w:ascii="Arial" w:hAnsi="Arial" w:cs="Arial"/>
              </w:rPr>
              <w:lastRenderedPageBreak/>
              <w:t>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good </w:t>
            </w:r>
            <w:r w:rsidRPr="00B669B1">
              <w:rPr>
                <w:rFonts w:ascii="Arial" w:hAnsi="Arial" w:cs="Arial"/>
              </w:rPr>
              <w:lastRenderedPageBreak/>
              <w:t>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rsidR="007D5DE2" w:rsidRDefault="007D5DE2" w:rsidP="0093002B">
            <w:pPr>
              <w:spacing w:before="34" w:line="239" w:lineRule="auto"/>
              <w:ind w:left="108" w:right="-54"/>
              <w:rPr>
                <w:rFonts w:ascii="Arial" w:eastAsia="Arial" w:hAnsi="Arial" w:cs="Arial"/>
                <w:bCs/>
                <w:sz w:val="18"/>
                <w:szCs w:val="18"/>
              </w:rPr>
            </w:pPr>
          </w:p>
          <w:p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rsidR="007D5DE2" w:rsidRDefault="007D5DE2" w:rsidP="0093002B">
            <w:pPr>
              <w:rPr>
                <w:rFonts w:ascii="Arial" w:hAnsi="Arial" w:cs="Arial"/>
              </w:rPr>
            </w:pPr>
            <w:r w:rsidRPr="00FF3C22">
              <w:rPr>
                <w:rFonts w:ascii="Arial" w:hAnsi="Arial" w:cs="Arial"/>
              </w:rPr>
              <w:t>evidence to back up views.</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rsidR="007D5DE2" w:rsidRPr="00B669B1" w:rsidRDefault="007D5DE2" w:rsidP="0093002B">
            <w:pPr>
              <w:rPr>
                <w:rFonts w:ascii="Arial" w:hAnsi="Arial" w:cs="Arial"/>
              </w:rPr>
            </w:pPr>
            <w:r w:rsidRPr="00B669B1">
              <w:rPr>
                <w:rFonts w:ascii="Arial" w:hAnsi="Arial" w:cs="Arial"/>
              </w:rPr>
              <w:t>An emerging ability to use evidence to support the argument.</w:t>
            </w:r>
          </w:p>
          <w:p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rsidR="007D5DE2" w:rsidRDefault="007D5DE2" w:rsidP="0093002B">
            <w:pPr>
              <w:rPr>
                <w:rFonts w:ascii="Arial" w:hAnsi="Arial" w:cs="Arial"/>
              </w:rPr>
            </w:pPr>
            <w:r w:rsidRPr="00B669B1">
              <w:rPr>
                <w:rFonts w:ascii="Arial" w:hAnsi="Arial" w:cs="Arial"/>
              </w:rPr>
              <w:t>Little or no appreciation of the context of the application.</w:t>
            </w:r>
          </w:p>
          <w:p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competence. </w:t>
            </w:r>
            <w:r w:rsidRPr="00B669B1">
              <w:rPr>
                <w:rFonts w:ascii="Arial" w:hAnsi="Arial" w:cs="Arial"/>
              </w:rPr>
              <w:lastRenderedPageBreak/>
              <w:t>Flawed appreciation of the context of the application.</w:t>
            </w:r>
          </w:p>
          <w:p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rsidR="007D5DE2" w:rsidRPr="00B669B1" w:rsidRDefault="007D5DE2" w:rsidP="0093002B">
            <w:pPr>
              <w:rPr>
                <w:rFonts w:ascii="Arial" w:hAnsi="Arial" w:cs="Arial"/>
              </w:rPr>
            </w:pP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RDefault="007D5DE2" w:rsidP="0093002B">
            <w:pPr>
              <w:rPr>
                <w:rFonts w:ascii="Arial" w:hAnsi="Arial" w:cs="Arial"/>
              </w:rPr>
            </w:pPr>
            <w:r w:rsidRPr="00B669B1">
              <w:rPr>
                <w:rFonts w:ascii="Arial" w:hAnsi="Arial" w:cs="Arial"/>
              </w:rPr>
              <w:t xml:space="preserve">Basic appreciation of </w:t>
            </w:r>
            <w:r w:rsidRPr="00B669B1">
              <w:rPr>
                <w:rFonts w:ascii="Arial" w:hAnsi="Arial" w:cs="Arial"/>
              </w:rPr>
              <w:lastRenderedPageBreak/>
              <w:t>the context of the application.</w:t>
            </w:r>
            <w:r>
              <w:rPr>
                <w:rFonts w:ascii="Arial" w:hAnsi="Arial" w:cs="Arial"/>
              </w:rPr>
              <w:t xml:space="preserve"> </w:t>
            </w:r>
          </w:p>
          <w:p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p>
          <w:p w:rsidR="007D5DE2" w:rsidRPr="00B669B1" w:rsidRDefault="007D5DE2" w:rsidP="0093002B">
            <w:pPr>
              <w:rPr>
                <w:rFonts w:ascii="Arial" w:hAnsi="Arial" w:cs="Arial"/>
              </w:rPr>
            </w:pPr>
            <w:r>
              <w:rPr>
                <w:rFonts w:ascii="Arial" w:hAnsi="Arial" w:cs="Arial"/>
              </w:rPr>
              <w:lastRenderedPageBreak/>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the application. </w:t>
            </w:r>
            <w:r>
              <w:rPr>
                <w:rFonts w:ascii="Arial" w:hAnsi="Arial" w:cs="Arial"/>
              </w:rPr>
              <w:lastRenderedPageBreak/>
              <w:t>Very g</w:t>
            </w:r>
            <w:r w:rsidRPr="00EA0E30">
              <w:rPr>
                <w:rFonts w:ascii="Arial" w:hAnsi="Arial" w:cs="Arial"/>
              </w:rPr>
              <w:t>ood evidence of different approaches to problem-solving in particular contexts and proposes appropriate solutions.</w:t>
            </w: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rsidR="007D5DE2" w:rsidRPr="00B669B1" w:rsidRDefault="007D5DE2"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7D5DE2" w:rsidRPr="00B669B1" w:rsidRDefault="007D5DE2" w:rsidP="0093002B">
            <w:pPr>
              <w:rPr>
                <w:rFonts w:ascii="Arial" w:hAnsi="Arial" w:cs="Arial"/>
              </w:rPr>
            </w:pPr>
            <w:r>
              <w:rPr>
                <w:rFonts w:ascii="Arial" w:hAnsi="Arial" w:cs="Arial"/>
              </w:rPr>
              <w:lastRenderedPageBreak/>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problems in </w:t>
            </w:r>
            <w:r w:rsidRPr="00BA319E">
              <w:rPr>
                <w:rFonts w:ascii="Arial" w:hAnsi="Arial" w:cs="Arial"/>
              </w:rPr>
              <w:lastRenderedPageBreak/>
              <w:t xml:space="preserve">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rsidR="007D5DE2" w:rsidRPr="00ED3ABD" w:rsidRDefault="007D5DE2" w:rsidP="0093002B">
            <w:pPr>
              <w:rPr>
                <w:rFonts w:ascii="Arial" w:hAnsi="Arial" w:cs="Arial"/>
              </w:rPr>
            </w:pPr>
          </w:p>
          <w:p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exercise of some </w:t>
            </w:r>
            <w:r w:rsidRPr="00C560AC">
              <w:rPr>
                <w:rFonts w:ascii="Arial" w:hAnsi="Arial" w:cs="Arial"/>
              </w:rPr>
              <w:lastRenderedPageBreak/>
              <w:t>personal responsibility.</w:t>
            </w:r>
          </w:p>
        </w:tc>
        <w:tc>
          <w:tcPr>
            <w:tcW w:w="1736" w:type="dxa"/>
            <w:tcBorders>
              <w:top w:val="single" w:sz="4" w:space="0" w:color="auto"/>
              <w:left w:val="double" w:sz="4" w:space="0" w:color="auto"/>
              <w:bottom w:val="single" w:sz="4" w:space="0" w:color="auto"/>
              <w:right w:val="dashed" w:sz="4" w:space="0" w:color="auto"/>
            </w:tcBorders>
          </w:tcPr>
          <w:p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of some personal responsibility,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rsidR="007D5DE2" w:rsidRDefault="007D5DE2" w:rsidP="007D5DE2"/>
    <w:p w:rsidR="007D5DE2" w:rsidRDefault="007D5DE2">
      <w:pPr>
        <w:pStyle w:val="NormalWeb"/>
        <w:rPr>
          <w:rFonts w:ascii="Arial" w:hAnsi="Arial" w:cs="Arial"/>
          <w:color w:val="303B44"/>
          <w:sz w:val="22"/>
          <w:szCs w:val="22"/>
        </w:rPr>
      </w:pPr>
    </w:p>
    <w:p w:rsidR="00527E60" w:rsidRDefault="00527E60">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44338" w:rsidRDefault="00D44338">
      <w:r>
        <w:separator/>
      </w:r>
    </w:p>
  </w:endnote>
  <w:endnote w:type="continuationSeparator" w:id="0">
    <w:p w:rsidR="00D44338" w:rsidRDefault="00D443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44338" w:rsidRDefault="00D44338">
      <w:r>
        <w:separator/>
      </w:r>
    </w:p>
  </w:footnote>
  <w:footnote w:type="continuationSeparator" w:id="0">
    <w:p w:rsidR="00D44338" w:rsidRDefault="00D4433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9"/>
  </w:num>
  <w:num w:numId="3">
    <w:abstractNumId w:val="15"/>
  </w:num>
  <w:num w:numId="4">
    <w:abstractNumId w:val="11"/>
  </w:num>
  <w:num w:numId="5">
    <w:abstractNumId w:val="7"/>
  </w:num>
  <w:num w:numId="6">
    <w:abstractNumId w:val="14"/>
  </w:num>
  <w:num w:numId="7">
    <w:abstractNumId w:val="2"/>
  </w:num>
  <w:num w:numId="8">
    <w:abstractNumId w:val="13"/>
  </w:num>
  <w:num w:numId="9">
    <w:abstractNumId w:val="10"/>
  </w:num>
  <w:num w:numId="10">
    <w:abstractNumId w:val="4"/>
  </w:num>
  <w:num w:numId="11">
    <w:abstractNumId w:val="5"/>
  </w:num>
  <w:num w:numId="12">
    <w:abstractNumId w:val="8"/>
  </w:num>
  <w:num w:numId="13">
    <w:abstractNumId w:val="12"/>
  </w:num>
  <w:num w:numId="14">
    <w:abstractNumId w:val="3"/>
  </w:num>
  <w:num w:numId="15">
    <w:abstractNumId w:val="0"/>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106E9"/>
    <w:rsid w:val="00124CA5"/>
    <w:rsid w:val="00134F77"/>
    <w:rsid w:val="001363A5"/>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4849"/>
    <w:rsid w:val="0022746E"/>
    <w:rsid w:val="00235F71"/>
    <w:rsid w:val="002444CA"/>
    <w:rsid w:val="00260DE6"/>
    <w:rsid w:val="00273FEE"/>
    <w:rsid w:val="0028204E"/>
    <w:rsid w:val="0028591B"/>
    <w:rsid w:val="002878BF"/>
    <w:rsid w:val="00291841"/>
    <w:rsid w:val="002A4D2B"/>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70A38"/>
    <w:rsid w:val="00477880"/>
    <w:rsid w:val="004874DE"/>
    <w:rsid w:val="004B5334"/>
    <w:rsid w:val="004B6C14"/>
    <w:rsid w:val="004D5E9B"/>
    <w:rsid w:val="004D63D9"/>
    <w:rsid w:val="004E3DC6"/>
    <w:rsid w:val="004E6585"/>
    <w:rsid w:val="004F38B4"/>
    <w:rsid w:val="00501443"/>
    <w:rsid w:val="0050249F"/>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18E4"/>
    <w:rsid w:val="00632434"/>
    <w:rsid w:val="00633229"/>
    <w:rsid w:val="0063478F"/>
    <w:rsid w:val="00644256"/>
    <w:rsid w:val="00661D6F"/>
    <w:rsid w:val="006628E9"/>
    <w:rsid w:val="0066725E"/>
    <w:rsid w:val="006716C7"/>
    <w:rsid w:val="00681208"/>
    <w:rsid w:val="00681FA9"/>
    <w:rsid w:val="00691EA9"/>
    <w:rsid w:val="006934D4"/>
    <w:rsid w:val="006A6DC3"/>
    <w:rsid w:val="006B6BF5"/>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C682C"/>
    <w:rsid w:val="007D2385"/>
    <w:rsid w:val="007D5DE2"/>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1E4B"/>
    <w:rsid w:val="00965881"/>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23D0"/>
    <w:rsid w:val="00A4641C"/>
    <w:rsid w:val="00A55876"/>
    <w:rsid w:val="00A67FB1"/>
    <w:rsid w:val="00A85BFE"/>
    <w:rsid w:val="00A9700C"/>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97CD1"/>
    <w:rsid w:val="00BA1176"/>
    <w:rsid w:val="00BC6353"/>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C6587"/>
    <w:rsid w:val="00CE39E6"/>
    <w:rsid w:val="00CE4035"/>
    <w:rsid w:val="00CE65AB"/>
    <w:rsid w:val="00CF4266"/>
    <w:rsid w:val="00D22D9C"/>
    <w:rsid w:val="00D241F1"/>
    <w:rsid w:val="00D275CB"/>
    <w:rsid w:val="00D30DFA"/>
    <w:rsid w:val="00D44338"/>
    <w:rsid w:val="00D463A5"/>
    <w:rsid w:val="00D4710D"/>
    <w:rsid w:val="00D47D25"/>
    <w:rsid w:val="00D62ACD"/>
    <w:rsid w:val="00DA36EE"/>
    <w:rsid w:val="00DB116D"/>
    <w:rsid w:val="00DD17CC"/>
    <w:rsid w:val="00DE217A"/>
    <w:rsid w:val="00DE5B4C"/>
    <w:rsid w:val="00DE67C2"/>
    <w:rsid w:val="00DF321B"/>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042A367"/>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C:\Documents and Settings\fad-lc\Local Settings\Temporary Internet Files\OLK35\AssignFrm.dot</Template>
  <TotalTime>27</TotalTime>
  <Pages>9</Pages>
  <Words>2712</Words>
  <Characters>15459</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18135</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Microsoft Office User</cp:lastModifiedBy>
  <cp:revision>8</cp:revision>
  <cp:lastPrinted>2014-10-10T07:42:00Z</cp:lastPrinted>
  <dcterms:created xsi:type="dcterms:W3CDTF">2018-09-12T13:03:00Z</dcterms:created>
  <dcterms:modified xsi:type="dcterms:W3CDTF">2018-10-29T13:41:00Z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