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956533918"/>
        <w:docPartObj>
          <w:docPartGallery w:val="Cover Pages"/>
          <w:docPartUnique/>
        </w:docPartObj>
      </w:sdtPr>
      <w:sdtEndPr>
        <w:rPr>
          <w:rFonts w:ascii="Calibri" w:eastAsia="Times New Roman" w:hAnsi="Calibri" w:cs="Calibri"/>
          <w:color w:val="auto"/>
          <w:sz w:val="24"/>
          <w:szCs w:val="24"/>
          <w:lang w:val="en-GB" w:eastAsia="en-GB"/>
        </w:rPr>
      </w:sdtEndPr>
      <w:sdtContent>
        <w:p w14:paraId="17301B41" w14:textId="2FF31BE6" w:rsidR="007B30D2" w:rsidRDefault="007B30D2">
          <w:pPr>
            <w:pStyle w:val="NoSpacing"/>
            <w:spacing w:before="1540" w:after="240"/>
            <w:jc w:val="center"/>
            <w:rPr>
              <w:color w:val="156082" w:themeColor="accent1"/>
            </w:rPr>
          </w:pPr>
          <w:r>
            <w:rPr>
              <w:noProof/>
              <w:color w:val="156082" w:themeColor="accent1"/>
            </w:rPr>
            <w:drawing>
              <wp:inline distT="0" distB="0" distL="0" distR="0" wp14:anchorId="10808F97" wp14:editId="2F11605C">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4F23D2B2F944246B867357657E7428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923E71" w14:textId="0C82E6C6" w:rsidR="007B30D2" w:rsidRDefault="007B30D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TIME sTOMP festival</w:t>
              </w:r>
            </w:p>
          </w:sdtContent>
        </w:sdt>
        <w:sdt>
          <w:sdtPr>
            <w:rPr>
              <w:color w:val="156082" w:themeColor="accent1"/>
              <w:sz w:val="28"/>
              <w:szCs w:val="28"/>
            </w:rPr>
            <w:alias w:val="Subtitle"/>
            <w:tag w:val=""/>
            <w:id w:val="328029620"/>
            <w:placeholder>
              <w:docPart w:val="D42A7A920F95B64991EAA0E410189053"/>
            </w:placeholder>
            <w:dataBinding w:prefixMappings="xmlns:ns0='http://purl.org/dc/elements/1.1/' xmlns:ns1='http://schemas.openxmlformats.org/package/2006/metadata/core-properties' " w:xpath="/ns1:coreProperties[1]/ns0:subject[1]" w:storeItemID="{6C3C8BC8-F283-45AE-878A-BAB7291924A1}"/>
            <w:text/>
          </w:sdtPr>
          <w:sdtContent>
            <w:p w14:paraId="247246E0" w14:textId="6CDEE2D5" w:rsidR="007B30D2" w:rsidRDefault="007B30D2">
              <w:pPr>
                <w:pStyle w:val="NoSpacing"/>
                <w:jc w:val="center"/>
                <w:rPr>
                  <w:color w:val="156082" w:themeColor="accent1"/>
                  <w:sz w:val="28"/>
                  <w:szCs w:val="28"/>
                </w:rPr>
              </w:pPr>
              <w:r>
                <w:rPr>
                  <w:color w:val="156082" w:themeColor="accent1"/>
                  <w:sz w:val="28"/>
                  <w:szCs w:val="28"/>
                </w:rPr>
                <w:t>Diana Demeterova</w:t>
              </w:r>
            </w:p>
          </w:sdtContent>
        </w:sdt>
        <w:p w14:paraId="4F15C056" w14:textId="38FA1D9D" w:rsidR="007B30D2" w:rsidRDefault="007B30D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8AA6E5B" wp14:editId="6443E9F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4445256" w14:textId="3698F9CE" w:rsidR="007B30D2" w:rsidRDefault="007B30D2">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5C1782BC" w14:textId="55E2C6C1" w:rsidR="007B30D2" w:rsidRDefault="007B30D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SAINT DAVID</w:t>
                                    </w:r>
                                  </w:sdtContent>
                                </w:sdt>
                              </w:p>
                              <w:p w14:paraId="0CFF49CE" w14:textId="4E6DFC32" w:rsidR="007B30D2" w:rsidRDefault="007B30D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Law and Legal Practice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8AA6E5B"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4445256" w14:textId="3698F9CE" w:rsidR="007B30D2" w:rsidRDefault="007B30D2">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5C1782BC" w14:textId="55E2C6C1" w:rsidR="007B30D2" w:rsidRDefault="007B30D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UNIVERSITY OF WALES TRINITY SAINT DAVID</w:t>
                              </w:r>
                            </w:sdtContent>
                          </w:sdt>
                        </w:p>
                        <w:p w14:paraId="0CFF49CE" w14:textId="4E6DFC32" w:rsidR="007B30D2" w:rsidRDefault="007B30D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Law and Legal Practice</w:t>
                              </w:r>
                            </w:sdtContent>
                          </w:sdt>
                        </w:p>
                      </w:txbxContent>
                    </v:textbox>
                    <w10:wrap anchorx="margin" anchory="page"/>
                  </v:shape>
                </w:pict>
              </mc:Fallback>
            </mc:AlternateContent>
          </w:r>
          <w:r>
            <w:rPr>
              <w:noProof/>
              <w:color w:val="156082" w:themeColor="accent1"/>
            </w:rPr>
            <w:drawing>
              <wp:inline distT="0" distB="0" distL="0" distR="0" wp14:anchorId="55DDABFC" wp14:editId="7BF1C789">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B95DFD" w14:textId="77777777" w:rsidR="007B30D2" w:rsidRDefault="007B30D2">
          <w:pPr>
            <w:rPr>
              <w:rFonts w:ascii="Calibri" w:hAnsi="Calibri" w:cs="Calibri"/>
            </w:rPr>
          </w:pPr>
          <w:r>
            <w:rPr>
              <w:rFonts w:ascii="Calibri" w:hAnsi="Calibri" w:cs="Calibri"/>
            </w:rPr>
            <w:br w:type="page"/>
          </w:r>
        </w:p>
        <w:p w14:paraId="435384DC" w14:textId="77777777" w:rsidR="007B30D2" w:rsidRDefault="007B30D2">
          <w:pPr>
            <w:rPr>
              <w:rFonts w:ascii="Calibri" w:hAnsi="Calibri" w:cs="Calibri"/>
            </w:rPr>
          </w:pPr>
          <w:r>
            <w:rPr>
              <w:rFonts w:ascii="Calibri" w:hAnsi="Calibri" w:cs="Calibri"/>
            </w:rPr>
            <w:lastRenderedPageBreak/>
            <w:br w:type="page"/>
          </w:r>
        </w:p>
        <w:sdt>
          <w:sdtPr>
            <w:id w:val="219254679"/>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761CBEB7" w14:textId="65D06392" w:rsidR="007B30D2" w:rsidRDefault="007B30D2">
              <w:pPr>
                <w:pStyle w:val="TOCHeading"/>
              </w:pPr>
              <w:r>
                <w:t>Table of Contents</w:t>
              </w:r>
            </w:p>
            <w:p w14:paraId="6F38CB7E" w14:textId="509FD533" w:rsidR="007B30D2" w:rsidRDefault="007B30D2">
              <w:pPr>
                <w:pStyle w:val="TOC1"/>
                <w:tabs>
                  <w:tab w:val="right" w:leader="dot" w:pos="9016"/>
                </w:tabs>
                <w:rPr>
                  <w:rFonts w:eastAsiaTheme="minorEastAsia" w:cstheme="minorBidi"/>
                  <w:b w:val="0"/>
                  <w:bCs w:val="0"/>
                  <w:caps/>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97106833" w:history="1">
                <w:r w:rsidRPr="00357F8F">
                  <w:rPr>
                    <w:rStyle w:val="Hyperlink"/>
                    <w:rFonts w:ascii="Calibri" w:hAnsi="Calibri" w:cs="Calibri"/>
                    <w:noProof/>
                  </w:rPr>
                  <w:t>Executive summary</w:t>
                </w:r>
                <w:r>
                  <w:rPr>
                    <w:noProof/>
                    <w:webHidden/>
                  </w:rPr>
                  <w:tab/>
                </w:r>
                <w:r>
                  <w:rPr>
                    <w:noProof/>
                    <w:webHidden/>
                  </w:rPr>
                  <w:fldChar w:fldCharType="begin"/>
                </w:r>
                <w:r>
                  <w:rPr>
                    <w:noProof/>
                    <w:webHidden/>
                  </w:rPr>
                  <w:instrText xml:space="preserve"> PAGEREF _Toc197106833 \h </w:instrText>
                </w:r>
                <w:r>
                  <w:rPr>
                    <w:noProof/>
                    <w:webHidden/>
                  </w:rPr>
                </w:r>
                <w:r>
                  <w:rPr>
                    <w:noProof/>
                    <w:webHidden/>
                  </w:rPr>
                  <w:fldChar w:fldCharType="separate"/>
                </w:r>
                <w:r>
                  <w:rPr>
                    <w:noProof/>
                    <w:webHidden/>
                  </w:rPr>
                  <w:t>2</w:t>
                </w:r>
                <w:r>
                  <w:rPr>
                    <w:noProof/>
                    <w:webHidden/>
                  </w:rPr>
                  <w:fldChar w:fldCharType="end"/>
                </w:r>
              </w:hyperlink>
            </w:p>
            <w:p w14:paraId="70E3A11F" w14:textId="4AB64B7C"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34" w:history="1">
                <w:r w:rsidRPr="00357F8F">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_Toc197106834 \h </w:instrText>
                </w:r>
                <w:r>
                  <w:rPr>
                    <w:noProof/>
                    <w:webHidden/>
                  </w:rPr>
                </w:r>
                <w:r>
                  <w:rPr>
                    <w:noProof/>
                    <w:webHidden/>
                  </w:rPr>
                  <w:fldChar w:fldCharType="separate"/>
                </w:r>
                <w:r>
                  <w:rPr>
                    <w:noProof/>
                    <w:webHidden/>
                  </w:rPr>
                  <w:t>3</w:t>
                </w:r>
                <w:r>
                  <w:rPr>
                    <w:noProof/>
                    <w:webHidden/>
                  </w:rPr>
                  <w:fldChar w:fldCharType="end"/>
                </w:r>
              </w:hyperlink>
            </w:p>
            <w:p w14:paraId="67A9284E" w14:textId="0CC8D50A"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35" w:history="1">
                <w:r w:rsidRPr="00357F8F">
                  <w:rPr>
                    <w:rStyle w:val="Hyperlink"/>
                    <w:rFonts w:ascii="Calibri" w:hAnsi="Calibri" w:cs="Calibri"/>
                    <w:noProof/>
                  </w:rPr>
                  <w:t>TIME STOMP FESTIVAL</w:t>
                </w:r>
                <w:r>
                  <w:rPr>
                    <w:noProof/>
                    <w:webHidden/>
                  </w:rPr>
                  <w:tab/>
                </w:r>
                <w:r>
                  <w:rPr>
                    <w:noProof/>
                    <w:webHidden/>
                  </w:rPr>
                  <w:fldChar w:fldCharType="begin"/>
                </w:r>
                <w:r>
                  <w:rPr>
                    <w:noProof/>
                    <w:webHidden/>
                  </w:rPr>
                  <w:instrText xml:space="preserve"> PAGEREF _Toc197106835 \h </w:instrText>
                </w:r>
                <w:r>
                  <w:rPr>
                    <w:noProof/>
                    <w:webHidden/>
                  </w:rPr>
                </w:r>
                <w:r>
                  <w:rPr>
                    <w:noProof/>
                    <w:webHidden/>
                  </w:rPr>
                  <w:fldChar w:fldCharType="separate"/>
                </w:r>
                <w:r>
                  <w:rPr>
                    <w:noProof/>
                    <w:webHidden/>
                  </w:rPr>
                  <w:t>3</w:t>
                </w:r>
                <w:r>
                  <w:rPr>
                    <w:noProof/>
                    <w:webHidden/>
                  </w:rPr>
                  <w:fldChar w:fldCharType="end"/>
                </w:r>
              </w:hyperlink>
            </w:p>
            <w:p w14:paraId="5F7C36E3" w14:textId="0E68C781" w:rsidR="007B30D2" w:rsidRDefault="007B30D2">
              <w:pPr>
                <w:pStyle w:val="TOC2"/>
                <w:tabs>
                  <w:tab w:val="right" w:leader="dot" w:pos="9016"/>
                </w:tabs>
                <w:rPr>
                  <w:rFonts w:eastAsiaTheme="minorEastAsia" w:cstheme="minorBidi"/>
                  <w:smallCaps/>
                  <w:noProof/>
                  <w:kern w:val="2"/>
                  <w:sz w:val="24"/>
                  <w:szCs w:val="24"/>
                  <w14:ligatures w14:val="standardContextual"/>
                </w:rPr>
              </w:pPr>
              <w:hyperlink w:anchor="_Toc197106836" w:history="1">
                <w:r w:rsidRPr="00357F8F">
                  <w:rPr>
                    <w:rStyle w:val="Hyperlink"/>
                    <w:rFonts w:ascii="Calibri" w:hAnsi="Calibri" w:cs="Calibri"/>
                    <w:noProof/>
                  </w:rPr>
                  <w:t>Research plan</w:t>
                </w:r>
                <w:r>
                  <w:rPr>
                    <w:noProof/>
                    <w:webHidden/>
                  </w:rPr>
                  <w:tab/>
                </w:r>
                <w:r>
                  <w:rPr>
                    <w:noProof/>
                    <w:webHidden/>
                  </w:rPr>
                  <w:fldChar w:fldCharType="begin"/>
                </w:r>
                <w:r>
                  <w:rPr>
                    <w:noProof/>
                    <w:webHidden/>
                  </w:rPr>
                  <w:instrText xml:space="preserve"> PAGEREF _Toc197106836 \h </w:instrText>
                </w:r>
                <w:r>
                  <w:rPr>
                    <w:noProof/>
                    <w:webHidden/>
                  </w:rPr>
                </w:r>
                <w:r>
                  <w:rPr>
                    <w:noProof/>
                    <w:webHidden/>
                  </w:rPr>
                  <w:fldChar w:fldCharType="separate"/>
                </w:r>
                <w:r>
                  <w:rPr>
                    <w:noProof/>
                    <w:webHidden/>
                  </w:rPr>
                  <w:t>3</w:t>
                </w:r>
                <w:r>
                  <w:rPr>
                    <w:noProof/>
                    <w:webHidden/>
                  </w:rPr>
                  <w:fldChar w:fldCharType="end"/>
                </w:r>
              </w:hyperlink>
            </w:p>
            <w:p w14:paraId="3B529AA7" w14:textId="21517158"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37" w:history="1">
                <w:r w:rsidRPr="00357F8F">
                  <w:rPr>
                    <w:rStyle w:val="Hyperlink"/>
                    <w:rFonts w:ascii="Calibri" w:hAnsi="Calibri" w:cs="Calibri"/>
                    <w:noProof/>
                  </w:rPr>
                  <w:t>Who?</w:t>
                </w:r>
                <w:r>
                  <w:rPr>
                    <w:noProof/>
                    <w:webHidden/>
                  </w:rPr>
                  <w:tab/>
                </w:r>
                <w:r>
                  <w:rPr>
                    <w:noProof/>
                    <w:webHidden/>
                  </w:rPr>
                  <w:fldChar w:fldCharType="begin"/>
                </w:r>
                <w:r>
                  <w:rPr>
                    <w:noProof/>
                    <w:webHidden/>
                  </w:rPr>
                  <w:instrText xml:space="preserve"> PAGEREF _Toc197106837 \h </w:instrText>
                </w:r>
                <w:r>
                  <w:rPr>
                    <w:noProof/>
                    <w:webHidden/>
                  </w:rPr>
                </w:r>
                <w:r>
                  <w:rPr>
                    <w:noProof/>
                    <w:webHidden/>
                  </w:rPr>
                  <w:fldChar w:fldCharType="separate"/>
                </w:r>
                <w:r>
                  <w:rPr>
                    <w:noProof/>
                    <w:webHidden/>
                  </w:rPr>
                  <w:t>3</w:t>
                </w:r>
                <w:r>
                  <w:rPr>
                    <w:noProof/>
                    <w:webHidden/>
                  </w:rPr>
                  <w:fldChar w:fldCharType="end"/>
                </w:r>
              </w:hyperlink>
            </w:p>
            <w:p w14:paraId="6B03B9A1" w14:textId="23248621"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38" w:history="1">
                <w:r w:rsidRPr="00357F8F">
                  <w:rPr>
                    <w:rStyle w:val="Hyperlink"/>
                    <w:rFonts w:ascii="Calibri" w:hAnsi="Calibri" w:cs="Calibri"/>
                    <w:noProof/>
                  </w:rPr>
                  <w:t>What?</w:t>
                </w:r>
                <w:r>
                  <w:rPr>
                    <w:noProof/>
                    <w:webHidden/>
                  </w:rPr>
                  <w:tab/>
                </w:r>
                <w:r>
                  <w:rPr>
                    <w:noProof/>
                    <w:webHidden/>
                  </w:rPr>
                  <w:fldChar w:fldCharType="begin"/>
                </w:r>
                <w:r>
                  <w:rPr>
                    <w:noProof/>
                    <w:webHidden/>
                  </w:rPr>
                  <w:instrText xml:space="preserve"> PAGEREF _Toc197106838 \h </w:instrText>
                </w:r>
                <w:r>
                  <w:rPr>
                    <w:noProof/>
                    <w:webHidden/>
                  </w:rPr>
                </w:r>
                <w:r>
                  <w:rPr>
                    <w:noProof/>
                    <w:webHidden/>
                  </w:rPr>
                  <w:fldChar w:fldCharType="separate"/>
                </w:r>
                <w:r>
                  <w:rPr>
                    <w:noProof/>
                    <w:webHidden/>
                  </w:rPr>
                  <w:t>4</w:t>
                </w:r>
                <w:r>
                  <w:rPr>
                    <w:noProof/>
                    <w:webHidden/>
                  </w:rPr>
                  <w:fldChar w:fldCharType="end"/>
                </w:r>
              </w:hyperlink>
            </w:p>
            <w:p w14:paraId="08F541D7" w14:textId="10725FF2"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39" w:history="1">
                <w:r w:rsidRPr="00357F8F">
                  <w:rPr>
                    <w:rStyle w:val="Hyperlink"/>
                    <w:rFonts w:ascii="Calibri" w:hAnsi="Calibri" w:cs="Calibri"/>
                    <w:noProof/>
                  </w:rPr>
                  <w:t>When?</w:t>
                </w:r>
                <w:r>
                  <w:rPr>
                    <w:noProof/>
                    <w:webHidden/>
                  </w:rPr>
                  <w:tab/>
                </w:r>
                <w:r>
                  <w:rPr>
                    <w:noProof/>
                    <w:webHidden/>
                  </w:rPr>
                  <w:fldChar w:fldCharType="begin"/>
                </w:r>
                <w:r>
                  <w:rPr>
                    <w:noProof/>
                    <w:webHidden/>
                  </w:rPr>
                  <w:instrText xml:space="preserve"> PAGEREF _Toc197106839 \h </w:instrText>
                </w:r>
                <w:r>
                  <w:rPr>
                    <w:noProof/>
                    <w:webHidden/>
                  </w:rPr>
                </w:r>
                <w:r>
                  <w:rPr>
                    <w:noProof/>
                    <w:webHidden/>
                  </w:rPr>
                  <w:fldChar w:fldCharType="separate"/>
                </w:r>
                <w:r>
                  <w:rPr>
                    <w:noProof/>
                    <w:webHidden/>
                  </w:rPr>
                  <w:t>4</w:t>
                </w:r>
                <w:r>
                  <w:rPr>
                    <w:noProof/>
                    <w:webHidden/>
                  </w:rPr>
                  <w:fldChar w:fldCharType="end"/>
                </w:r>
              </w:hyperlink>
            </w:p>
            <w:p w14:paraId="43EB7B3E" w14:textId="7FC5FA7A"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40" w:history="1">
                <w:r w:rsidRPr="00357F8F">
                  <w:rPr>
                    <w:rStyle w:val="Hyperlink"/>
                    <w:rFonts w:ascii="Calibri" w:hAnsi="Calibri" w:cs="Calibri"/>
                    <w:noProof/>
                  </w:rPr>
                  <w:t>Where?</w:t>
                </w:r>
                <w:r>
                  <w:rPr>
                    <w:noProof/>
                    <w:webHidden/>
                  </w:rPr>
                  <w:tab/>
                </w:r>
                <w:r>
                  <w:rPr>
                    <w:noProof/>
                    <w:webHidden/>
                  </w:rPr>
                  <w:fldChar w:fldCharType="begin"/>
                </w:r>
                <w:r>
                  <w:rPr>
                    <w:noProof/>
                    <w:webHidden/>
                  </w:rPr>
                  <w:instrText xml:space="preserve"> PAGEREF _Toc197106840 \h </w:instrText>
                </w:r>
                <w:r>
                  <w:rPr>
                    <w:noProof/>
                    <w:webHidden/>
                  </w:rPr>
                </w:r>
                <w:r>
                  <w:rPr>
                    <w:noProof/>
                    <w:webHidden/>
                  </w:rPr>
                  <w:fldChar w:fldCharType="separate"/>
                </w:r>
                <w:r>
                  <w:rPr>
                    <w:noProof/>
                    <w:webHidden/>
                  </w:rPr>
                  <w:t>4</w:t>
                </w:r>
                <w:r>
                  <w:rPr>
                    <w:noProof/>
                    <w:webHidden/>
                  </w:rPr>
                  <w:fldChar w:fldCharType="end"/>
                </w:r>
              </w:hyperlink>
            </w:p>
            <w:p w14:paraId="3BE3E4D2" w14:textId="0CF13E4C"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41" w:history="1">
                <w:r w:rsidRPr="00357F8F">
                  <w:rPr>
                    <w:rStyle w:val="Hyperlink"/>
                    <w:rFonts w:ascii="Calibri" w:hAnsi="Calibri" w:cs="Calibri"/>
                    <w:noProof/>
                  </w:rPr>
                  <w:t>Why?</w:t>
                </w:r>
                <w:r>
                  <w:rPr>
                    <w:noProof/>
                    <w:webHidden/>
                  </w:rPr>
                  <w:tab/>
                </w:r>
                <w:r>
                  <w:rPr>
                    <w:noProof/>
                    <w:webHidden/>
                  </w:rPr>
                  <w:fldChar w:fldCharType="begin"/>
                </w:r>
                <w:r>
                  <w:rPr>
                    <w:noProof/>
                    <w:webHidden/>
                  </w:rPr>
                  <w:instrText xml:space="preserve"> PAGEREF _Toc197106841 \h </w:instrText>
                </w:r>
                <w:r>
                  <w:rPr>
                    <w:noProof/>
                    <w:webHidden/>
                  </w:rPr>
                </w:r>
                <w:r>
                  <w:rPr>
                    <w:noProof/>
                    <w:webHidden/>
                  </w:rPr>
                  <w:fldChar w:fldCharType="separate"/>
                </w:r>
                <w:r>
                  <w:rPr>
                    <w:noProof/>
                    <w:webHidden/>
                  </w:rPr>
                  <w:t>4</w:t>
                </w:r>
                <w:r>
                  <w:rPr>
                    <w:noProof/>
                    <w:webHidden/>
                  </w:rPr>
                  <w:fldChar w:fldCharType="end"/>
                </w:r>
              </w:hyperlink>
            </w:p>
            <w:p w14:paraId="30CE2A53" w14:textId="677225D4"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42" w:history="1">
                <w:r w:rsidRPr="00357F8F">
                  <w:rPr>
                    <w:rStyle w:val="Hyperlink"/>
                    <w:rFonts w:ascii="Calibri" w:hAnsi="Calibri" w:cs="Calibri"/>
                    <w:noProof/>
                  </w:rPr>
                  <w:t>Timeline For Legal Research</w:t>
                </w:r>
                <w:r>
                  <w:rPr>
                    <w:noProof/>
                    <w:webHidden/>
                  </w:rPr>
                  <w:tab/>
                </w:r>
                <w:r>
                  <w:rPr>
                    <w:noProof/>
                    <w:webHidden/>
                  </w:rPr>
                  <w:fldChar w:fldCharType="begin"/>
                </w:r>
                <w:r>
                  <w:rPr>
                    <w:noProof/>
                    <w:webHidden/>
                  </w:rPr>
                  <w:instrText xml:space="preserve"> PAGEREF _Toc197106842 \h </w:instrText>
                </w:r>
                <w:r>
                  <w:rPr>
                    <w:noProof/>
                    <w:webHidden/>
                  </w:rPr>
                </w:r>
                <w:r>
                  <w:rPr>
                    <w:noProof/>
                    <w:webHidden/>
                  </w:rPr>
                  <w:fldChar w:fldCharType="separate"/>
                </w:r>
                <w:r>
                  <w:rPr>
                    <w:noProof/>
                    <w:webHidden/>
                  </w:rPr>
                  <w:t>5</w:t>
                </w:r>
                <w:r>
                  <w:rPr>
                    <w:noProof/>
                    <w:webHidden/>
                  </w:rPr>
                  <w:fldChar w:fldCharType="end"/>
                </w:r>
              </w:hyperlink>
            </w:p>
            <w:p w14:paraId="703A8A6A" w14:textId="182A393A"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43" w:history="1">
                <w:r w:rsidRPr="00357F8F">
                  <w:rPr>
                    <w:rStyle w:val="Hyperlink"/>
                    <w:rFonts w:ascii="Calibri" w:hAnsi="Calibri" w:cs="Calibri"/>
                    <w:noProof/>
                  </w:rPr>
                  <w:t>Methodology</w:t>
                </w:r>
                <w:r>
                  <w:rPr>
                    <w:noProof/>
                    <w:webHidden/>
                  </w:rPr>
                  <w:tab/>
                </w:r>
                <w:r>
                  <w:rPr>
                    <w:noProof/>
                    <w:webHidden/>
                  </w:rPr>
                  <w:fldChar w:fldCharType="begin"/>
                </w:r>
                <w:r>
                  <w:rPr>
                    <w:noProof/>
                    <w:webHidden/>
                  </w:rPr>
                  <w:instrText xml:space="preserve"> PAGEREF _Toc197106843 \h </w:instrText>
                </w:r>
                <w:r>
                  <w:rPr>
                    <w:noProof/>
                    <w:webHidden/>
                  </w:rPr>
                </w:r>
                <w:r>
                  <w:rPr>
                    <w:noProof/>
                    <w:webHidden/>
                  </w:rPr>
                  <w:fldChar w:fldCharType="separate"/>
                </w:r>
                <w:r>
                  <w:rPr>
                    <w:noProof/>
                    <w:webHidden/>
                  </w:rPr>
                  <w:t>5</w:t>
                </w:r>
                <w:r>
                  <w:rPr>
                    <w:noProof/>
                    <w:webHidden/>
                  </w:rPr>
                  <w:fldChar w:fldCharType="end"/>
                </w:r>
              </w:hyperlink>
            </w:p>
            <w:p w14:paraId="10DD03AA" w14:textId="2AD4FEB7"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44" w:history="1">
                <w:r w:rsidRPr="00357F8F">
                  <w:rPr>
                    <w:rStyle w:val="Hyperlink"/>
                    <w:rFonts w:ascii="Calibri" w:hAnsi="Calibri" w:cs="Calibri"/>
                    <w:noProof/>
                  </w:rPr>
                  <w:t>Legal Advice on Barry Bottleman’s Potential Liability</w:t>
                </w:r>
                <w:r>
                  <w:rPr>
                    <w:noProof/>
                    <w:webHidden/>
                  </w:rPr>
                  <w:tab/>
                </w:r>
                <w:r>
                  <w:rPr>
                    <w:noProof/>
                    <w:webHidden/>
                  </w:rPr>
                  <w:fldChar w:fldCharType="begin"/>
                </w:r>
                <w:r>
                  <w:rPr>
                    <w:noProof/>
                    <w:webHidden/>
                  </w:rPr>
                  <w:instrText xml:space="preserve"> PAGEREF _Toc197106844 \h </w:instrText>
                </w:r>
                <w:r>
                  <w:rPr>
                    <w:noProof/>
                    <w:webHidden/>
                  </w:rPr>
                </w:r>
                <w:r>
                  <w:rPr>
                    <w:noProof/>
                    <w:webHidden/>
                  </w:rPr>
                  <w:fldChar w:fldCharType="separate"/>
                </w:r>
                <w:r>
                  <w:rPr>
                    <w:noProof/>
                    <w:webHidden/>
                  </w:rPr>
                  <w:t>6</w:t>
                </w:r>
                <w:r>
                  <w:rPr>
                    <w:noProof/>
                    <w:webHidden/>
                  </w:rPr>
                  <w:fldChar w:fldCharType="end"/>
                </w:r>
              </w:hyperlink>
            </w:p>
            <w:p w14:paraId="09E24DAE" w14:textId="0AD9F0BB"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45" w:history="1">
                <w:r w:rsidRPr="00357F8F">
                  <w:rPr>
                    <w:rStyle w:val="Hyperlink"/>
                    <w:rFonts w:ascii="Calibri" w:hAnsi="Calibri" w:cs="Calibri"/>
                    <w:noProof/>
                  </w:rPr>
                  <w:t>Liability in Negligence</w:t>
                </w:r>
                <w:r>
                  <w:rPr>
                    <w:noProof/>
                    <w:webHidden/>
                  </w:rPr>
                  <w:tab/>
                </w:r>
                <w:r>
                  <w:rPr>
                    <w:noProof/>
                    <w:webHidden/>
                  </w:rPr>
                  <w:fldChar w:fldCharType="begin"/>
                </w:r>
                <w:r>
                  <w:rPr>
                    <w:noProof/>
                    <w:webHidden/>
                  </w:rPr>
                  <w:instrText xml:space="preserve"> PAGEREF _Toc197106845 \h </w:instrText>
                </w:r>
                <w:r>
                  <w:rPr>
                    <w:noProof/>
                    <w:webHidden/>
                  </w:rPr>
                </w:r>
                <w:r>
                  <w:rPr>
                    <w:noProof/>
                    <w:webHidden/>
                  </w:rPr>
                  <w:fldChar w:fldCharType="separate"/>
                </w:r>
                <w:r>
                  <w:rPr>
                    <w:noProof/>
                    <w:webHidden/>
                  </w:rPr>
                  <w:t>6</w:t>
                </w:r>
                <w:r>
                  <w:rPr>
                    <w:noProof/>
                    <w:webHidden/>
                  </w:rPr>
                  <w:fldChar w:fldCharType="end"/>
                </w:r>
              </w:hyperlink>
            </w:p>
            <w:p w14:paraId="49CAB32C" w14:textId="4DFDBBB1"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46" w:history="1">
                <w:r w:rsidRPr="00357F8F">
                  <w:rPr>
                    <w:rStyle w:val="Hyperlink"/>
                    <w:rFonts w:ascii="Calibri" w:hAnsi="Calibri" w:cs="Calibri"/>
                    <w:noProof/>
                  </w:rPr>
                  <w:t>Duty of care</w:t>
                </w:r>
                <w:r>
                  <w:rPr>
                    <w:noProof/>
                    <w:webHidden/>
                  </w:rPr>
                  <w:tab/>
                </w:r>
                <w:r>
                  <w:rPr>
                    <w:noProof/>
                    <w:webHidden/>
                  </w:rPr>
                  <w:fldChar w:fldCharType="begin"/>
                </w:r>
                <w:r>
                  <w:rPr>
                    <w:noProof/>
                    <w:webHidden/>
                  </w:rPr>
                  <w:instrText xml:space="preserve"> PAGEREF _Toc197106846 \h </w:instrText>
                </w:r>
                <w:r>
                  <w:rPr>
                    <w:noProof/>
                    <w:webHidden/>
                  </w:rPr>
                </w:r>
                <w:r>
                  <w:rPr>
                    <w:noProof/>
                    <w:webHidden/>
                  </w:rPr>
                  <w:fldChar w:fldCharType="separate"/>
                </w:r>
                <w:r>
                  <w:rPr>
                    <w:noProof/>
                    <w:webHidden/>
                  </w:rPr>
                  <w:t>6</w:t>
                </w:r>
                <w:r>
                  <w:rPr>
                    <w:noProof/>
                    <w:webHidden/>
                  </w:rPr>
                  <w:fldChar w:fldCharType="end"/>
                </w:r>
              </w:hyperlink>
            </w:p>
            <w:p w14:paraId="00488A36" w14:textId="4FBDF331"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47" w:history="1">
                <w:r w:rsidRPr="00357F8F">
                  <w:rPr>
                    <w:rStyle w:val="Hyperlink"/>
                    <w:rFonts w:ascii="Calibri" w:hAnsi="Calibri" w:cs="Calibri"/>
                    <w:noProof/>
                  </w:rPr>
                  <w:t>Breach of Duty of Care</w:t>
                </w:r>
                <w:r>
                  <w:rPr>
                    <w:noProof/>
                    <w:webHidden/>
                  </w:rPr>
                  <w:tab/>
                </w:r>
                <w:r>
                  <w:rPr>
                    <w:noProof/>
                    <w:webHidden/>
                  </w:rPr>
                  <w:fldChar w:fldCharType="begin"/>
                </w:r>
                <w:r>
                  <w:rPr>
                    <w:noProof/>
                    <w:webHidden/>
                  </w:rPr>
                  <w:instrText xml:space="preserve"> PAGEREF _Toc197106847 \h </w:instrText>
                </w:r>
                <w:r>
                  <w:rPr>
                    <w:noProof/>
                    <w:webHidden/>
                  </w:rPr>
                </w:r>
                <w:r>
                  <w:rPr>
                    <w:noProof/>
                    <w:webHidden/>
                  </w:rPr>
                  <w:fldChar w:fldCharType="separate"/>
                </w:r>
                <w:r>
                  <w:rPr>
                    <w:noProof/>
                    <w:webHidden/>
                  </w:rPr>
                  <w:t>7</w:t>
                </w:r>
                <w:r>
                  <w:rPr>
                    <w:noProof/>
                    <w:webHidden/>
                  </w:rPr>
                  <w:fldChar w:fldCharType="end"/>
                </w:r>
              </w:hyperlink>
            </w:p>
            <w:p w14:paraId="79EAEA51" w14:textId="6492DD1F"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48" w:history="1">
                <w:r w:rsidRPr="00357F8F">
                  <w:rPr>
                    <w:rStyle w:val="Hyperlink"/>
                    <w:rFonts w:ascii="Calibri" w:hAnsi="Calibri" w:cs="Calibri"/>
                    <w:noProof/>
                  </w:rPr>
                  <w:t>Causation and Harm</w:t>
                </w:r>
                <w:r>
                  <w:rPr>
                    <w:noProof/>
                    <w:webHidden/>
                  </w:rPr>
                  <w:tab/>
                </w:r>
                <w:r>
                  <w:rPr>
                    <w:noProof/>
                    <w:webHidden/>
                  </w:rPr>
                  <w:fldChar w:fldCharType="begin"/>
                </w:r>
                <w:r>
                  <w:rPr>
                    <w:noProof/>
                    <w:webHidden/>
                  </w:rPr>
                  <w:instrText xml:space="preserve"> PAGEREF _Toc197106848 \h </w:instrText>
                </w:r>
                <w:r>
                  <w:rPr>
                    <w:noProof/>
                    <w:webHidden/>
                  </w:rPr>
                </w:r>
                <w:r>
                  <w:rPr>
                    <w:noProof/>
                    <w:webHidden/>
                  </w:rPr>
                  <w:fldChar w:fldCharType="separate"/>
                </w:r>
                <w:r>
                  <w:rPr>
                    <w:noProof/>
                    <w:webHidden/>
                  </w:rPr>
                  <w:t>9</w:t>
                </w:r>
                <w:r>
                  <w:rPr>
                    <w:noProof/>
                    <w:webHidden/>
                  </w:rPr>
                  <w:fldChar w:fldCharType="end"/>
                </w:r>
              </w:hyperlink>
            </w:p>
            <w:p w14:paraId="442C282D" w14:textId="042717AF" w:rsidR="007B30D2" w:rsidRDefault="007B30D2">
              <w:pPr>
                <w:pStyle w:val="TOC2"/>
                <w:tabs>
                  <w:tab w:val="right" w:leader="dot" w:pos="9016"/>
                </w:tabs>
                <w:rPr>
                  <w:rFonts w:eastAsiaTheme="minorEastAsia" w:cstheme="minorBidi"/>
                  <w:smallCaps/>
                  <w:noProof/>
                  <w:kern w:val="2"/>
                  <w:sz w:val="24"/>
                  <w:szCs w:val="24"/>
                  <w14:ligatures w14:val="standardContextual"/>
                </w:rPr>
              </w:pPr>
              <w:hyperlink w:anchor="_Toc197106849" w:history="1">
                <w:r w:rsidRPr="00357F8F">
                  <w:rPr>
                    <w:rStyle w:val="Hyperlink"/>
                    <w:rFonts w:ascii="Calibri" w:hAnsi="Calibri" w:cs="Calibri"/>
                    <w:noProof/>
                  </w:rPr>
                  <w:t>Sarah – Primary victim (Physical injury)</w:t>
                </w:r>
                <w:r>
                  <w:rPr>
                    <w:noProof/>
                    <w:webHidden/>
                  </w:rPr>
                  <w:tab/>
                </w:r>
                <w:r>
                  <w:rPr>
                    <w:noProof/>
                    <w:webHidden/>
                  </w:rPr>
                  <w:fldChar w:fldCharType="begin"/>
                </w:r>
                <w:r>
                  <w:rPr>
                    <w:noProof/>
                    <w:webHidden/>
                  </w:rPr>
                  <w:instrText xml:space="preserve"> PAGEREF _Toc197106849 \h </w:instrText>
                </w:r>
                <w:r>
                  <w:rPr>
                    <w:noProof/>
                    <w:webHidden/>
                  </w:rPr>
                </w:r>
                <w:r>
                  <w:rPr>
                    <w:noProof/>
                    <w:webHidden/>
                  </w:rPr>
                  <w:fldChar w:fldCharType="separate"/>
                </w:r>
                <w:r>
                  <w:rPr>
                    <w:noProof/>
                    <w:webHidden/>
                  </w:rPr>
                  <w:t>10</w:t>
                </w:r>
                <w:r>
                  <w:rPr>
                    <w:noProof/>
                    <w:webHidden/>
                  </w:rPr>
                  <w:fldChar w:fldCharType="end"/>
                </w:r>
              </w:hyperlink>
            </w:p>
            <w:p w14:paraId="6D0E2D12" w14:textId="3704A8FE" w:rsidR="007B30D2" w:rsidRDefault="007B30D2">
              <w:pPr>
                <w:pStyle w:val="TOC2"/>
                <w:tabs>
                  <w:tab w:val="right" w:leader="dot" w:pos="9016"/>
                </w:tabs>
                <w:rPr>
                  <w:rFonts w:eastAsiaTheme="minorEastAsia" w:cstheme="minorBidi"/>
                  <w:smallCaps/>
                  <w:noProof/>
                  <w:kern w:val="2"/>
                  <w:sz w:val="24"/>
                  <w:szCs w:val="24"/>
                  <w14:ligatures w14:val="standardContextual"/>
                </w:rPr>
              </w:pPr>
              <w:hyperlink w:anchor="_Toc197106850" w:history="1">
                <w:r w:rsidRPr="00357F8F">
                  <w:rPr>
                    <w:rStyle w:val="Hyperlink"/>
                    <w:rFonts w:ascii="Calibri" w:hAnsi="Calibri" w:cs="Calibri"/>
                    <w:noProof/>
                  </w:rPr>
                  <w:t>Jack – Primary victim (Psychiatric injury)</w:t>
                </w:r>
                <w:r>
                  <w:rPr>
                    <w:noProof/>
                    <w:webHidden/>
                  </w:rPr>
                  <w:tab/>
                </w:r>
                <w:r>
                  <w:rPr>
                    <w:noProof/>
                    <w:webHidden/>
                  </w:rPr>
                  <w:fldChar w:fldCharType="begin"/>
                </w:r>
                <w:r>
                  <w:rPr>
                    <w:noProof/>
                    <w:webHidden/>
                  </w:rPr>
                  <w:instrText xml:space="preserve"> PAGEREF _Toc197106850 \h </w:instrText>
                </w:r>
                <w:r>
                  <w:rPr>
                    <w:noProof/>
                    <w:webHidden/>
                  </w:rPr>
                </w:r>
                <w:r>
                  <w:rPr>
                    <w:noProof/>
                    <w:webHidden/>
                  </w:rPr>
                  <w:fldChar w:fldCharType="separate"/>
                </w:r>
                <w:r>
                  <w:rPr>
                    <w:noProof/>
                    <w:webHidden/>
                  </w:rPr>
                  <w:t>11</w:t>
                </w:r>
                <w:r>
                  <w:rPr>
                    <w:noProof/>
                    <w:webHidden/>
                  </w:rPr>
                  <w:fldChar w:fldCharType="end"/>
                </w:r>
              </w:hyperlink>
            </w:p>
            <w:p w14:paraId="53E40CDD" w14:textId="09D58D8F" w:rsidR="007B30D2" w:rsidRDefault="007B30D2">
              <w:pPr>
                <w:pStyle w:val="TOC2"/>
                <w:tabs>
                  <w:tab w:val="right" w:leader="dot" w:pos="9016"/>
                </w:tabs>
                <w:rPr>
                  <w:rFonts w:eastAsiaTheme="minorEastAsia" w:cstheme="minorBidi"/>
                  <w:smallCaps/>
                  <w:noProof/>
                  <w:kern w:val="2"/>
                  <w:sz w:val="24"/>
                  <w:szCs w:val="24"/>
                  <w14:ligatures w14:val="standardContextual"/>
                </w:rPr>
              </w:pPr>
              <w:hyperlink w:anchor="_Toc197106851" w:history="1">
                <w:r w:rsidRPr="00357F8F">
                  <w:rPr>
                    <w:rStyle w:val="Hyperlink"/>
                    <w:rFonts w:ascii="Calibri" w:hAnsi="Calibri" w:cs="Calibri"/>
                    <w:noProof/>
                  </w:rPr>
                  <w:t>Mary and Janice – Secondary Victims</w:t>
                </w:r>
                <w:r>
                  <w:rPr>
                    <w:noProof/>
                    <w:webHidden/>
                  </w:rPr>
                  <w:tab/>
                </w:r>
                <w:r>
                  <w:rPr>
                    <w:noProof/>
                    <w:webHidden/>
                  </w:rPr>
                  <w:fldChar w:fldCharType="begin"/>
                </w:r>
                <w:r>
                  <w:rPr>
                    <w:noProof/>
                    <w:webHidden/>
                  </w:rPr>
                  <w:instrText xml:space="preserve"> PAGEREF _Toc197106851 \h </w:instrText>
                </w:r>
                <w:r>
                  <w:rPr>
                    <w:noProof/>
                    <w:webHidden/>
                  </w:rPr>
                </w:r>
                <w:r>
                  <w:rPr>
                    <w:noProof/>
                    <w:webHidden/>
                  </w:rPr>
                  <w:fldChar w:fldCharType="separate"/>
                </w:r>
                <w:r>
                  <w:rPr>
                    <w:noProof/>
                    <w:webHidden/>
                  </w:rPr>
                  <w:t>11</w:t>
                </w:r>
                <w:r>
                  <w:rPr>
                    <w:noProof/>
                    <w:webHidden/>
                  </w:rPr>
                  <w:fldChar w:fldCharType="end"/>
                </w:r>
              </w:hyperlink>
            </w:p>
            <w:p w14:paraId="6ECE67C1" w14:textId="3F4BD74D" w:rsidR="007B30D2" w:rsidRDefault="007B30D2">
              <w:pPr>
                <w:pStyle w:val="TOC2"/>
                <w:tabs>
                  <w:tab w:val="right" w:leader="dot" w:pos="9016"/>
                </w:tabs>
                <w:rPr>
                  <w:rFonts w:eastAsiaTheme="minorEastAsia" w:cstheme="minorBidi"/>
                  <w:smallCaps/>
                  <w:noProof/>
                  <w:kern w:val="2"/>
                  <w:sz w:val="24"/>
                  <w:szCs w:val="24"/>
                  <w14:ligatures w14:val="standardContextual"/>
                </w:rPr>
              </w:pPr>
              <w:hyperlink w:anchor="_Toc197106852" w:history="1">
                <w:r w:rsidRPr="00357F8F">
                  <w:rPr>
                    <w:rStyle w:val="Hyperlink"/>
                    <w:rFonts w:ascii="Calibri" w:hAnsi="Calibri" w:cs="Calibri"/>
                    <w:noProof/>
                  </w:rPr>
                  <w:t>Potential Defences</w:t>
                </w:r>
                <w:r>
                  <w:rPr>
                    <w:noProof/>
                    <w:webHidden/>
                  </w:rPr>
                  <w:tab/>
                </w:r>
                <w:r>
                  <w:rPr>
                    <w:noProof/>
                    <w:webHidden/>
                  </w:rPr>
                  <w:fldChar w:fldCharType="begin"/>
                </w:r>
                <w:r>
                  <w:rPr>
                    <w:noProof/>
                    <w:webHidden/>
                  </w:rPr>
                  <w:instrText xml:space="preserve"> PAGEREF _Toc197106852 \h </w:instrText>
                </w:r>
                <w:r>
                  <w:rPr>
                    <w:noProof/>
                    <w:webHidden/>
                  </w:rPr>
                </w:r>
                <w:r>
                  <w:rPr>
                    <w:noProof/>
                    <w:webHidden/>
                  </w:rPr>
                  <w:fldChar w:fldCharType="separate"/>
                </w:r>
                <w:r>
                  <w:rPr>
                    <w:noProof/>
                    <w:webHidden/>
                  </w:rPr>
                  <w:t>12</w:t>
                </w:r>
                <w:r>
                  <w:rPr>
                    <w:noProof/>
                    <w:webHidden/>
                  </w:rPr>
                  <w:fldChar w:fldCharType="end"/>
                </w:r>
              </w:hyperlink>
            </w:p>
            <w:p w14:paraId="7F6F3F69" w14:textId="3A4ADCCD"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53" w:history="1">
                <w:r w:rsidRPr="00357F8F">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_Toc197106853 \h </w:instrText>
                </w:r>
                <w:r>
                  <w:rPr>
                    <w:noProof/>
                    <w:webHidden/>
                  </w:rPr>
                </w:r>
                <w:r>
                  <w:rPr>
                    <w:noProof/>
                    <w:webHidden/>
                  </w:rPr>
                  <w:fldChar w:fldCharType="separate"/>
                </w:r>
                <w:r>
                  <w:rPr>
                    <w:noProof/>
                    <w:webHidden/>
                  </w:rPr>
                  <w:t>12</w:t>
                </w:r>
                <w:r>
                  <w:rPr>
                    <w:noProof/>
                    <w:webHidden/>
                  </w:rPr>
                  <w:fldChar w:fldCharType="end"/>
                </w:r>
              </w:hyperlink>
            </w:p>
            <w:p w14:paraId="69E0995A" w14:textId="53DBEDC3"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54" w:history="1">
                <w:r w:rsidRPr="00357F8F">
                  <w:rPr>
                    <w:rStyle w:val="Hyperlink"/>
                    <w:rFonts w:ascii="Calibri" w:hAnsi="Calibri" w:cs="Calibri"/>
                    <w:noProof/>
                  </w:rPr>
                  <w:t>Evaluation of Issues and Reform Suggestions.</w:t>
                </w:r>
                <w:r>
                  <w:rPr>
                    <w:noProof/>
                    <w:webHidden/>
                  </w:rPr>
                  <w:tab/>
                </w:r>
                <w:r>
                  <w:rPr>
                    <w:noProof/>
                    <w:webHidden/>
                  </w:rPr>
                  <w:fldChar w:fldCharType="begin"/>
                </w:r>
                <w:r>
                  <w:rPr>
                    <w:noProof/>
                    <w:webHidden/>
                  </w:rPr>
                  <w:instrText xml:space="preserve"> PAGEREF _Toc197106854 \h </w:instrText>
                </w:r>
                <w:r>
                  <w:rPr>
                    <w:noProof/>
                    <w:webHidden/>
                  </w:rPr>
                </w:r>
                <w:r>
                  <w:rPr>
                    <w:noProof/>
                    <w:webHidden/>
                  </w:rPr>
                  <w:fldChar w:fldCharType="separate"/>
                </w:r>
                <w:r>
                  <w:rPr>
                    <w:noProof/>
                    <w:webHidden/>
                  </w:rPr>
                  <w:t>12</w:t>
                </w:r>
                <w:r>
                  <w:rPr>
                    <w:noProof/>
                    <w:webHidden/>
                  </w:rPr>
                  <w:fldChar w:fldCharType="end"/>
                </w:r>
              </w:hyperlink>
            </w:p>
            <w:p w14:paraId="6867F56C" w14:textId="36FDADD8" w:rsidR="007B30D2" w:rsidRDefault="007B30D2">
              <w:pPr>
                <w:pStyle w:val="TOC2"/>
                <w:tabs>
                  <w:tab w:val="right" w:leader="dot" w:pos="9016"/>
                </w:tabs>
                <w:rPr>
                  <w:rFonts w:eastAsiaTheme="minorEastAsia" w:cstheme="minorBidi"/>
                  <w:smallCaps/>
                  <w:noProof/>
                  <w:kern w:val="2"/>
                  <w:sz w:val="24"/>
                  <w:szCs w:val="24"/>
                  <w14:ligatures w14:val="standardContextual"/>
                </w:rPr>
              </w:pPr>
              <w:hyperlink w:anchor="_Toc197106855" w:history="1">
                <w:r w:rsidRPr="00357F8F">
                  <w:rPr>
                    <w:rStyle w:val="Hyperlink"/>
                    <w:rFonts w:ascii="Calibri" w:hAnsi="Calibri" w:cs="Calibri"/>
                    <w:noProof/>
                  </w:rPr>
                  <w:t>Issue 1: Lack of Firework Regulation and Supervision</w:t>
                </w:r>
                <w:r>
                  <w:rPr>
                    <w:noProof/>
                    <w:webHidden/>
                  </w:rPr>
                  <w:tab/>
                </w:r>
                <w:r>
                  <w:rPr>
                    <w:noProof/>
                    <w:webHidden/>
                  </w:rPr>
                  <w:fldChar w:fldCharType="begin"/>
                </w:r>
                <w:r>
                  <w:rPr>
                    <w:noProof/>
                    <w:webHidden/>
                  </w:rPr>
                  <w:instrText xml:space="preserve"> PAGEREF _Toc197106855 \h </w:instrText>
                </w:r>
                <w:r>
                  <w:rPr>
                    <w:noProof/>
                    <w:webHidden/>
                  </w:rPr>
                </w:r>
                <w:r>
                  <w:rPr>
                    <w:noProof/>
                    <w:webHidden/>
                  </w:rPr>
                  <w:fldChar w:fldCharType="separate"/>
                </w:r>
                <w:r>
                  <w:rPr>
                    <w:noProof/>
                    <w:webHidden/>
                  </w:rPr>
                  <w:t>12</w:t>
                </w:r>
                <w:r>
                  <w:rPr>
                    <w:noProof/>
                    <w:webHidden/>
                  </w:rPr>
                  <w:fldChar w:fldCharType="end"/>
                </w:r>
              </w:hyperlink>
            </w:p>
            <w:p w14:paraId="773F275E" w14:textId="63FDA694"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56" w:history="1">
                <w:r w:rsidRPr="00357F8F">
                  <w:rPr>
                    <w:rStyle w:val="Hyperlink"/>
                    <w:rFonts w:ascii="Calibri" w:hAnsi="Calibri" w:cs="Calibri"/>
                    <w:noProof/>
                  </w:rPr>
                  <w:t>Reform suggestions:</w:t>
                </w:r>
                <w:r>
                  <w:rPr>
                    <w:noProof/>
                    <w:webHidden/>
                  </w:rPr>
                  <w:tab/>
                </w:r>
                <w:r>
                  <w:rPr>
                    <w:noProof/>
                    <w:webHidden/>
                  </w:rPr>
                  <w:fldChar w:fldCharType="begin"/>
                </w:r>
                <w:r>
                  <w:rPr>
                    <w:noProof/>
                    <w:webHidden/>
                  </w:rPr>
                  <w:instrText xml:space="preserve"> PAGEREF _Toc197106856 \h </w:instrText>
                </w:r>
                <w:r>
                  <w:rPr>
                    <w:noProof/>
                    <w:webHidden/>
                  </w:rPr>
                </w:r>
                <w:r>
                  <w:rPr>
                    <w:noProof/>
                    <w:webHidden/>
                  </w:rPr>
                  <w:fldChar w:fldCharType="separate"/>
                </w:r>
                <w:r>
                  <w:rPr>
                    <w:noProof/>
                    <w:webHidden/>
                  </w:rPr>
                  <w:t>12</w:t>
                </w:r>
                <w:r>
                  <w:rPr>
                    <w:noProof/>
                    <w:webHidden/>
                  </w:rPr>
                  <w:fldChar w:fldCharType="end"/>
                </w:r>
              </w:hyperlink>
            </w:p>
            <w:p w14:paraId="4CD63A02" w14:textId="78EF3BE2" w:rsidR="007B30D2" w:rsidRDefault="007B30D2">
              <w:pPr>
                <w:pStyle w:val="TOC2"/>
                <w:tabs>
                  <w:tab w:val="right" w:leader="dot" w:pos="9016"/>
                </w:tabs>
                <w:rPr>
                  <w:rFonts w:eastAsiaTheme="minorEastAsia" w:cstheme="minorBidi"/>
                  <w:smallCaps/>
                  <w:noProof/>
                  <w:kern w:val="2"/>
                  <w:sz w:val="24"/>
                  <w:szCs w:val="24"/>
                  <w14:ligatures w14:val="standardContextual"/>
                </w:rPr>
              </w:pPr>
              <w:hyperlink w:anchor="_Toc197106857" w:history="1">
                <w:r w:rsidRPr="00357F8F">
                  <w:rPr>
                    <w:rStyle w:val="Hyperlink"/>
                    <w:rFonts w:ascii="Calibri" w:hAnsi="Calibri" w:cs="Calibri"/>
                    <w:noProof/>
                  </w:rPr>
                  <w:t>Issue 2: Weak Regulations Regarding Crowd Control</w:t>
                </w:r>
                <w:r>
                  <w:rPr>
                    <w:noProof/>
                    <w:webHidden/>
                  </w:rPr>
                  <w:tab/>
                </w:r>
                <w:r>
                  <w:rPr>
                    <w:noProof/>
                    <w:webHidden/>
                  </w:rPr>
                  <w:fldChar w:fldCharType="begin"/>
                </w:r>
                <w:r>
                  <w:rPr>
                    <w:noProof/>
                    <w:webHidden/>
                  </w:rPr>
                  <w:instrText xml:space="preserve"> PAGEREF _Toc197106857 \h </w:instrText>
                </w:r>
                <w:r>
                  <w:rPr>
                    <w:noProof/>
                    <w:webHidden/>
                  </w:rPr>
                </w:r>
                <w:r>
                  <w:rPr>
                    <w:noProof/>
                    <w:webHidden/>
                  </w:rPr>
                  <w:fldChar w:fldCharType="separate"/>
                </w:r>
                <w:r>
                  <w:rPr>
                    <w:noProof/>
                    <w:webHidden/>
                  </w:rPr>
                  <w:t>13</w:t>
                </w:r>
                <w:r>
                  <w:rPr>
                    <w:noProof/>
                    <w:webHidden/>
                  </w:rPr>
                  <w:fldChar w:fldCharType="end"/>
                </w:r>
              </w:hyperlink>
            </w:p>
            <w:p w14:paraId="517C381E" w14:textId="7093E69F" w:rsidR="007B30D2" w:rsidRDefault="007B30D2">
              <w:pPr>
                <w:pStyle w:val="TOC3"/>
                <w:tabs>
                  <w:tab w:val="right" w:leader="dot" w:pos="9016"/>
                </w:tabs>
                <w:rPr>
                  <w:rFonts w:eastAsiaTheme="minorEastAsia" w:cstheme="minorBidi"/>
                  <w:i/>
                  <w:iCs/>
                  <w:noProof/>
                  <w:kern w:val="2"/>
                  <w:sz w:val="24"/>
                  <w:szCs w:val="24"/>
                  <w14:ligatures w14:val="standardContextual"/>
                </w:rPr>
              </w:pPr>
              <w:hyperlink w:anchor="_Toc197106858" w:history="1">
                <w:r w:rsidRPr="00357F8F">
                  <w:rPr>
                    <w:rStyle w:val="Hyperlink"/>
                    <w:rFonts w:ascii="Calibri" w:hAnsi="Calibri" w:cs="Calibri"/>
                    <w:noProof/>
                  </w:rPr>
                  <w:t>Reform Suggestions:</w:t>
                </w:r>
                <w:r>
                  <w:rPr>
                    <w:noProof/>
                    <w:webHidden/>
                  </w:rPr>
                  <w:tab/>
                </w:r>
                <w:r>
                  <w:rPr>
                    <w:noProof/>
                    <w:webHidden/>
                  </w:rPr>
                  <w:fldChar w:fldCharType="begin"/>
                </w:r>
                <w:r>
                  <w:rPr>
                    <w:noProof/>
                    <w:webHidden/>
                  </w:rPr>
                  <w:instrText xml:space="preserve"> PAGEREF _Toc197106858 \h </w:instrText>
                </w:r>
                <w:r>
                  <w:rPr>
                    <w:noProof/>
                    <w:webHidden/>
                  </w:rPr>
                </w:r>
                <w:r>
                  <w:rPr>
                    <w:noProof/>
                    <w:webHidden/>
                  </w:rPr>
                  <w:fldChar w:fldCharType="separate"/>
                </w:r>
                <w:r>
                  <w:rPr>
                    <w:noProof/>
                    <w:webHidden/>
                  </w:rPr>
                  <w:t>13</w:t>
                </w:r>
                <w:r>
                  <w:rPr>
                    <w:noProof/>
                    <w:webHidden/>
                  </w:rPr>
                  <w:fldChar w:fldCharType="end"/>
                </w:r>
              </w:hyperlink>
            </w:p>
            <w:p w14:paraId="2581A520" w14:textId="62727D46"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59" w:history="1">
                <w:r w:rsidRPr="00357F8F">
                  <w:rPr>
                    <w:rStyle w:val="Hyperlink"/>
                    <w:noProof/>
                  </w:rPr>
                  <w:t>References</w:t>
                </w:r>
                <w:r>
                  <w:rPr>
                    <w:noProof/>
                    <w:webHidden/>
                  </w:rPr>
                  <w:tab/>
                </w:r>
                <w:r>
                  <w:rPr>
                    <w:noProof/>
                    <w:webHidden/>
                  </w:rPr>
                  <w:fldChar w:fldCharType="begin"/>
                </w:r>
                <w:r>
                  <w:rPr>
                    <w:noProof/>
                    <w:webHidden/>
                  </w:rPr>
                  <w:instrText xml:space="preserve"> PAGEREF _Toc197106859 \h </w:instrText>
                </w:r>
                <w:r>
                  <w:rPr>
                    <w:noProof/>
                    <w:webHidden/>
                  </w:rPr>
                </w:r>
                <w:r>
                  <w:rPr>
                    <w:noProof/>
                    <w:webHidden/>
                  </w:rPr>
                  <w:fldChar w:fldCharType="separate"/>
                </w:r>
                <w:r>
                  <w:rPr>
                    <w:noProof/>
                    <w:webHidden/>
                  </w:rPr>
                  <w:t>14</w:t>
                </w:r>
                <w:r>
                  <w:rPr>
                    <w:noProof/>
                    <w:webHidden/>
                  </w:rPr>
                  <w:fldChar w:fldCharType="end"/>
                </w:r>
              </w:hyperlink>
            </w:p>
            <w:p w14:paraId="79A88860" w14:textId="41F45B85" w:rsidR="007B30D2" w:rsidRDefault="007B30D2">
              <w:pPr>
                <w:pStyle w:val="TOC1"/>
                <w:tabs>
                  <w:tab w:val="right" w:leader="dot" w:pos="9016"/>
                </w:tabs>
                <w:rPr>
                  <w:rFonts w:eastAsiaTheme="minorEastAsia" w:cstheme="minorBidi"/>
                  <w:b w:val="0"/>
                  <w:bCs w:val="0"/>
                  <w:caps/>
                  <w:noProof/>
                  <w:kern w:val="2"/>
                  <w14:ligatures w14:val="standardContextual"/>
                </w:rPr>
              </w:pPr>
              <w:hyperlink w:anchor="_Toc197106860" w:history="1">
                <w:r w:rsidRPr="00357F8F">
                  <w:rPr>
                    <w:rStyle w:val="Hyperlink"/>
                    <w:noProof/>
                  </w:rPr>
                  <w:t>Case Laws</w:t>
                </w:r>
                <w:r>
                  <w:rPr>
                    <w:noProof/>
                    <w:webHidden/>
                  </w:rPr>
                  <w:tab/>
                </w:r>
                <w:r>
                  <w:rPr>
                    <w:noProof/>
                    <w:webHidden/>
                  </w:rPr>
                  <w:fldChar w:fldCharType="begin"/>
                </w:r>
                <w:r>
                  <w:rPr>
                    <w:noProof/>
                    <w:webHidden/>
                  </w:rPr>
                  <w:instrText xml:space="preserve"> PAGEREF _Toc197106860 \h </w:instrText>
                </w:r>
                <w:r>
                  <w:rPr>
                    <w:noProof/>
                    <w:webHidden/>
                  </w:rPr>
                </w:r>
                <w:r>
                  <w:rPr>
                    <w:noProof/>
                    <w:webHidden/>
                  </w:rPr>
                  <w:fldChar w:fldCharType="separate"/>
                </w:r>
                <w:r>
                  <w:rPr>
                    <w:noProof/>
                    <w:webHidden/>
                  </w:rPr>
                  <w:t>18</w:t>
                </w:r>
                <w:r>
                  <w:rPr>
                    <w:noProof/>
                    <w:webHidden/>
                  </w:rPr>
                  <w:fldChar w:fldCharType="end"/>
                </w:r>
              </w:hyperlink>
            </w:p>
            <w:p w14:paraId="47CD67AB" w14:textId="5667C3D3" w:rsidR="007B30D2" w:rsidRDefault="007B30D2">
              <w:r>
                <w:rPr>
                  <w:b/>
                  <w:bCs/>
                  <w:noProof/>
                </w:rPr>
                <w:fldChar w:fldCharType="end"/>
              </w:r>
            </w:p>
          </w:sdtContent>
        </w:sdt>
        <w:p w14:paraId="73109DD7" w14:textId="0B1F1ACB" w:rsidR="007B30D2" w:rsidRDefault="007B30D2">
          <w:pPr>
            <w:rPr>
              <w:rFonts w:ascii="Calibri" w:hAnsi="Calibri" w:cs="Calibri"/>
            </w:rPr>
          </w:pPr>
        </w:p>
        <w:p w14:paraId="5291B693" w14:textId="6157742C" w:rsidR="007B30D2" w:rsidRDefault="007B30D2">
          <w:pPr>
            <w:rPr>
              <w:rFonts w:ascii="Calibri" w:hAnsi="Calibri" w:cs="Calibri"/>
            </w:rPr>
          </w:pPr>
        </w:p>
      </w:sdtContent>
    </w:sdt>
    <w:p w14:paraId="7E825D74" w14:textId="77777777" w:rsidR="007B30D2" w:rsidRDefault="007B30D2" w:rsidP="005E0517">
      <w:pPr>
        <w:pStyle w:val="Heading1"/>
        <w:rPr>
          <w:rFonts w:ascii="Calibri" w:hAnsi="Calibri" w:cs="Calibri"/>
          <w:sz w:val="44"/>
          <w:szCs w:val="44"/>
        </w:rPr>
      </w:pPr>
      <w:bookmarkStart w:id="0" w:name="_Toc197106833"/>
    </w:p>
    <w:p w14:paraId="5636E9AC" w14:textId="72172F66" w:rsidR="003220BB" w:rsidRPr="0081597C" w:rsidRDefault="003220BB" w:rsidP="005E0517">
      <w:pPr>
        <w:pStyle w:val="Heading1"/>
        <w:rPr>
          <w:rFonts w:ascii="Calibri" w:hAnsi="Calibri" w:cs="Calibri"/>
          <w:sz w:val="44"/>
          <w:szCs w:val="44"/>
        </w:rPr>
      </w:pPr>
      <w:r w:rsidRPr="0081597C">
        <w:rPr>
          <w:rFonts w:ascii="Calibri" w:hAnsi="Calibri" w:cs="Calibri"/>
          <w:sz w:val="44"/>
          <w:szCs w:val="44"/>
        </w:rPr>
        <w:t>Executive summary</w:t>
      </w:r>
      <w:bookmarkEnd w:id="0"/>
      <w:r w:rsidRPr="0081597C">
        <w:rPr>
          <w:rFonts w:ascii="Calibri" w:hAnsi="Calibri" w:cs="Calibri"/>
          <w:sz w:val="44"/>
          <w:szCs w:val="44"/>
        </w:rPr>
        <w:t xml:space="preserve"> </w:t>
      </w:r>
    </w:p>
    <w:p w14:paraId="68BC8E8B" w14:textId="69F73C33" w:rsidR="00277DFD" w:rsidRPr="0081597C" w:rsidRDefault="007D46FB" w:rsidP="0081597C">
      <w:pPr>
        <w:spacing w:before="100" w:beforeAutospacing="1" w:after="100" w:afterAutospacing="1" w:line="276" w:lineRule="auto"/>
        <w:rPr>
          <w:rFonts w:ascii="Calibri" w:hAnsi="Calibri" w:cs="Calibri"/>
          <w:color w:val="000000"/>
        </w:rPr>
      </w:pPr>
      <w:r w:rsidRPr="0081597C">
        <w:rPr>
          <w:rFonts w:ascii="Calibri" w:hAnsi="Calibri" w:cs="Calibri"/>
          <w:color w:val="000000"/>
        </w:rPr>
        <w:t xml:space="preserve">This research paper examines Barry Bottleman’s legal </w:t>
      </w:r>
      <w:r w:rsidR="00F7473C" w:rsidRPr="0081597C">
        <w:rPr>
          <w:rFonts w:ascii="Calibri" w:hAnsi="Calibri" w:cs="Calibri"/>
          <w:color w:val="000000"/>
        </w:rPr>
        <w:t xml:space="preserve">liability under UK tort law, specifically </w:t>
      </w:r>
      <w:r w:rsidR="003F381A" w:rsidRPr="0081597C">
        <w:rPr>
          <w:rFonts w:ascii="Calibri" w:hAnsi="Calibri" w:cs="Calibri"/>
          <w:color w:val="000000"/>
        </w:rPr>
        <w:t>regarding</w:t>
      </w:r>
      <w:r w:rsidR="00F7473C" w:rsidRPr="0081597C">
        <w:rPr>
          <w:rFonts w:ascii="Calibri" w:hAnsi="Calibri" w:cs="Calibri"/>
          <w:color w:val="000000"/>
        </w:rPr>
        <w:t xml:space="preserve"> negligence and the Occupiers’ Liability Act 1957, as the organiser of the Time Stomp Festival</w:t>
      </w:r>
      <w:r w:rsidR="00097D33" w:rsidRPr="0081597C">
        <w:rPr>
          <w:rFonts w:ascii="Calibri" w:hAnsi="Calibri" w:cs="Calibri"/>
          <w:color w:val="000000"/>
        </w:rPr>
        <w:t>. Several people, including Sara Peterson, Jack Smith,</w:t>
      </w:r>
      <w:r w:rsidR="00616EB7" w:rsidRPr="0081597C">
        <w:rPr>
          <w:rFonts w:ascii="Calibri" w:hAnsi="Calibri" w:cs="Calibri"/>
          <w:color w:val="000000"/>
        </w:rPr>
        <w:t xml:space="preserve"> their mothers Mary and Janice, and a bystander</w:t>
      </w:r>
      <w:r w:rsidR="003F381A" w:rsidRPr="0081597C">
        <w:rPr>
          <w:rFonts w:ascii="Calibri" w:hAnsi="Calibri" w:cs="Calibri"/>
          <w:color w:val="000000"/>
        </w:rPr>
        <w:t>,</w:t>
      </w:r>
      <w:r w:rsidR="00616EB7" w:rsidRPr="0081597C">
        <w:rPr>
          <w:rFonts w:ascii="Calibri" w:hAnsi="Calibri" w:cs="Calibri"/>
          <w:color w:val="000000"/>
        </w:rPr>
        <w:t xml:space="preserve"> Bob</w:t>
      </w:r>
      <w:r w:rsidR="00F72FF5" w:rsidRPr="0081597C">
        <w:rPr>
          <w:rFonts w:ascii="Calibri" w:hAnsi="Calibri" w:cs="Calibri"/>
          <w:color w:val="000000"/>
        </w:rPr>
        <w:t>, suffered seriou</w:t>
      </w:r>
      <w:r w:rsidR="003F381A" w:rsidRPr="0081597C">
        <w:rPr>
          <w:rFonts w:ascii="Calibri" w:hAnsi="Calibri" w:cs="Calibri"/>
          <w:color w:val="000000"/>
        </w:rPr>
        <w:t>s</w:t>
      </w:r>
      <w:r w:rsidR="00F72FF5" w:rsidRPr="0081597C">
        <w:rPr>
          <w:rFonts w:ascii="Calibri" w:hAnsi="Calibri" w:cs="Calibri"/>
          <w:color w:val="000000"/>
        </w:rPr>
        <w:t xml:space="preserve"> bodily and psychological damage</w:t>
      </w:r>
      <w:r w:rsidR="003F381A" w:rsidRPr="0081597C">
        <w:rPr>
          <w:rFonts w:ascii="Calibri" w:hAnsi="Calibri" w:cs="Calibri"/>
          <w:color w:val="000000"/>
        </w:rPr>
        <w:t xml:space="preserve"> in the June 14</w:t>
      </w:r>
      <w:r w:rsidR="003F381A" w:rsidRPr="0081597C">
        <w:rPr>
          <w:rFonts w:ascii="Calibri" w:hAnsi="Calibri" w:cs="Calibri"/>
          <w:color w:val="000000"/>
          <w:vertAlign w:val="superscript"/>
        </w:rPr>
        <w:t>th</w:t>
      </w:r>
      <w:r w:rsidR="003F381A" w:rsidRPr="0081597C">
        <w:rPr>
          <w:rFonts w:ascii="Calibri" w:hAnsi="Calibri" w:cs="Calibri"/>
          <w:color w:val="000000"/>
        </w:rPr>
        <w:t>, 2023, event that involved a firework malfunction and resulting panic.</w:t>
      </w:r>
    </w:p>
    <w:p w14:paraId="7C4DB865" w14:textId="5CAFD3ED" w:rsidR="006A085E" w:rsidRDefault="005644AF" w:rsidP="0081597C">
      <w:pPr>
        <w:spacing w:before="100" w:beforeAutospacing="1" w:after="100" w:afterAutospacing="1" w:line="276" w:lineRule="auto"/>
        <w:rPr>
          <w:rFonts w:ascii="Calibri" w:hAnsi="Calibri" w:cs="Calibri"/>
          <w:color w:val="000000"/>
        </w:rPr>
      </w:pPr>
      <w:r w:rsidRPr="0081597C">
        <w:rPr>
          <w:rFonts w:ascii="Calibri" w:hAnsi="Calibri" w:cs="Calibri"/>
          <w:color w:val="000000"/>
        </w:rPr>
        <w:t>Barry has a responsibility of care to all legitimate participants. According to the research, it is evident from the application of the Caparo test that the connections were close, the harm was predictable, and the imposition of a duty was fair and reasonable. Poor planning, a lack of trained staff members, insufficient safety facilities and a lack of medical response are all examples of the breach</w:t>
      </w:r>
      <w:r w:rsidR="00733AA6" w:rsidRPr="0081597C">
        <w:rPr>
          <w:rFonts w:ascii="Calibri" w:hAnsi="Calibri" w:cs="Calibri"/>
          <w:color w:val="000000"/>
        </w:rPr>
        <w:t>, which is below the level that a reasonable event planner would have expected. Using cases such as Barnett v Chelsea &amp; Kensington</w:t>
      </w:r>
      <w:r w:rsidR="000440CD" w:rsidRPr="0081597C">
        <w:rPr>
          <w:rFonts w:ascii="Calibri" w:hAnsi="Calibri" w:cs="Calibri"/>
          <w:color w:val="000000"/>
        </w:rPr>
        <w:t xml:space="preserve"> and the Waggon Mound (No.1) makes it possible to establish both factual and legal causation by connecting Barry’s</w:t>
      </w:r>
      <w:r w:rsidR="0081597C" w:rsidRPr="0081597C">
        <w:rPr>
          <w:rFonts w:ascii="Calibri" w:hAnsi="Calibri" w:cs="Calibri"/>
          <w:color w:val="000000"/>
        </w:rPr>
        <w:t xml:space="preserve"> failure to the injuries.</w:t>
      </w:r>
    </w:p>
    <w:p w14:paraId="27CB0AF5" w14:textId="3D64612D" w:rsidR="00E5556E" w:rsidRDefault="00E5556E" w:rsidP="0081597C">
      <w:pPr>
        <w:spacing w:before="100" w:beforeAutospacing="1" w:after="100" w:afterAutospacing="1" w:line="276" w:lineRule="auto"/>
        <w:rPr>
          <w:rFonts w:ascii="Calibri" w:hAnsi="Calibri" w:cs="Calibri"/>
          <w:color w:val="000000"/>
        </w:rPr>
      </w:pPr>
      <w:r>
        <w:rPr>
          <w:rFonts w:ascii="Calibri" w:hAnsi="Calibri" w:cs="Calibri"/>
          <w:color w:val="000000"/>
        </w:rPr>
        <w:t>We looked at victim classifications under the legislation related to psychiatric injuries</w:t>
      </w:r>
      <w:r w:rsidR="00055801">
        <w:rPr>
          <w:rFonts w:ascii="Calibri" w:hAnsi="Calibri" w:cs="Calibri"/>
          <w:color w:val="000000"/>
        </w:rPr>
        <w:t>. According to Page v Smith, Sarah and Jack are both considered primary victims</w:t>
      </w:r>
      <w:r w:rsidR="00A70668">
        <w:rPr>
          <w:rFonts w:ascii="Calibri" w:hAnsi="Calibri" w:cs="Calibri"/>
          <w:color w:val="000000"/>
        </w:rPr>
        <w:t xml:space="preserve">; </w:t>
      </w:r>
      <w:r w:rsidR="00BF047D">
        <w:rPr>
          <w:rFonts w:ascii="Calibri" w:hAnsi="Calibri" w:cs="Calibri"/>
          <w:color w:val="000000"/>
        </w:rPr>
        <w:t>“</w:t>
      </w:r>
      <w:r w:rsidR="00A70668">
        <w:rPr>
          <w:rFonts w:ascii="Calibri" w:hAnsi="Calibri" w:cs="Calibri"/>
          <w:color w:val="000000"/>
        </w:rPr>
        <w:t>the former has suffered physical harm, while the latter has developed PTSD</w:t>
      </w:r>
      <w:r w:rsidR="00BF047D">
        <w:rPr>
          <w:rFonts w:ascii="Calibri" w:hAnsi="Calibri" w:cs="Calibri"/>
          <w:color w:val="000000"/>
        </w:rPr>
        <w:t>.”</w:t>
      </w:r>
      <w:r w:rsidR="006672EC">
        <w:rPr>
          <w:rFonts w:ascii="Calibri" w:hAnsi="Calibri" w:cs="Calibri"/>
          <w:color w:val="000000"/>
        </w:rPr>
        <w:t xml:space="preserve"> As secondary victims, Mary and Janic fit into the criteria of Alock v Chief</w:t>
      </w:r>
      <w:r w:rsidR="000F6AEC">
        <w:rPr>
          <w:rFonts w:ascii="Calibri" w:hAnsi="Calibri" w:cs="Calibri"/>
          <w:color w:val="000000"/>
        </w:rPr>
        <w:t xml:space="preserve"> Constable of South Yorkshire because of their intimate bonds and direct awareness of the horrific events that followed. Bob suffered psychological injury despite his good intentions</w:t>
      </w:r>
      <w:r w:rsidR="00C00FBC">
        <w:rPr>
          <w:rFonts w:ascii="Calibri" w:hAnsi="Calibri" w:cs="Calibri"/>
          <w:color w:val="000000"/>
        </w:rPr>
        <w:t>;</w:t>
      </w:r>
      <w:r w:rsidR="000F6AEC">
        <w:rPr>
          <w:rFonts w:ascii="Calibri" w:hAnsi="Calibri" w:cs="Calibri"/>
          <w:color w:val="000000"/>
        </w:rPr>
        <w:t xml:space="preserve"> </w:t>
      </w:r>
      <w:r w:rsidR="00D45062">
        <w:rPr>
          <w:rFonts w:ascii="Calibri" w:hAnsi="Calibri" w:cs="Calibri"/>
          <w:color w:val="000000"/>
        </w:rPr>
        <w:t>he could bring up difficult problems regarding foreseeability and limitations of duty.</w:t>
      </w:r>
    </w:p>
    <w:p w14:paraId="3CFB4125" w14:textId="6217A9A2" w:rsidR="00BF59C9" w:rsidRDefault="00F00C0E" w:rsidP="0081597C">
      <w:pPr>
        <w:spacing w:before="100" w:beforeAutospacing="1" w:after="100" w:afterAutospacing="1" w:line="276" w:lineRule="auto"/>
        <w:rPr>
          <w:rFonts w:ascii="Calibri" w:hAnsi="Calibri" w:cs="Calibri"/>
          <w:color w:val="000000"/>
        </w:rPr>
      </w:pPr>
      <w:r>
        <w:rPr>
          <w:rFonts w:ascii="Calibri" w:hAnsi="Calibri" w:cs="Calibri"/>
          <w:color w:val="000000"/>
        </w:rPr>
        <w:t>Although potential defences like volenti non fit injuria, contributory negligence, and novus actus interven</w:t>
      </w:r>
      <w:r w:rsidR="00955233">
        <w:rPr>
          <w:rFonts w:ascii="Calibri" w:hAnsi="Calibri" w:cs="Calibri"/>
          <w:color w:val="000000"/>
        </w:rPr>
        <w:t>ies are taken into consideration, Barry</w:t>
      </w:r>
      <w:r w:rsidR="008F27EE">
        <w:rPr>
          <w:rFonts w:ascii="Calibri" w:hAnsi="Calibri" w:cs="Calibri"/>
          <w:color w:val="000000"/>
        </w:rPr>
        <w:t xml:space="preserve"> is unlikely</w:t>
      </w:r>
      <w:r w:rsidR="00750FFC">
        <w:rPr>
          <w:rFonts w:ascii="Calibri" w:hAnsi="Calibri" w:cs="Calibri"/>
          <w:color w:val="000000"/>
        </w:rPr>
        <w:t xml:space="preserve"> to be cleared </w:t>
      </w:r>
      <w:r w:rsidR="00124211">
        <w:rPr>
          <w:rFonts w:ascii="Calibri" w:hAnsi="Calibri" w:cs="Calibri"/>
          <w:color w:val="000000"/>
        </w:rPr>
        <w:t xml:space="preserve">due to the injury </w:t>
      </w:r>
      <w:r w:rsidR="00D12223">
        <w:rPr>
          <w:rFonts w:ascii="Calibri" w:hAnsi="Calibri" w:cs="Calibri"/>
          <w:color w:val="000000"/>
        </w:rPr>
        <w:t xml:space="preserve">being </w:t>
      </w:r>
      <w:r w:rsidR="00B05EFD">
        <w:rPr>
          <w:rFonts w:ascii="Calibri" w:hAnsi="Calibri" w:cs="Calibri"/>
          <w:color w:val="000000"/>
        </w:rPr>
        <w:t>prove</w:t>
      </w:r>
      <w:r w:rsidR="009C6DA2">
        <w:rPr>
          <w:rFonts w:ascii="Calibri" w:hAnsi="Calibri" w:cs="Calibri"/>
          <w:color w:val="000000"/>
        </w:rPr>
        <w:t>n</w:t>
      </w:r>
      <w:r w:rsidR="00B05EFD">
        <w:rPr>
          <w:rFonts w:ascii="Calibri" w:hAnsi="Calibri" w:cs="Calibri"/>
          <w:color w:val="000000"/>
        </w:rPr>
        <w:t xml:space="preserve"> predictable and preventable.</w:t>
      </w:r>
      <w:r w:rsidR="00BF59C9">
        <w:rPr>
          <w:rFonts w:ascii="Calibri" w:hAnsi="Calibri" w:cs="Calibri"/>
          <w:color w:val="000000"/>
        </w:rPr>
        <w:t xml:space="preserve"> Lastly, the research points out struct</w:t>
      </w:r>
      <w:r w:rsidR="005B60D3">
        <w:rPr>
          <w:rFonts w:ascii="Calibri" w:hAnsi="Calibri" w:cs="Calibri"/>
          <w:color w:val="000000"/>
        </w:rPr>
        <w:t>ural weaknesses in the laws governing crown management and firework</w:t>
      </w:r>
      <w:r w:rsidR="00D12223">
        <w:rPr>
          <w:rFonts w:ascii="Calibri" w:hAnsi="Calibri" w:cs="Calibri"/>
          <w:color w:val="000000"/>
        </w:rPr>
        <w:t>s</w:t>
      </w:r>
      <w:r w:rsidR="005B60D3">
        <w:rPr>
          <w:rFonts w:ascii="Calibri" w:hAnsi="Calibri" w:cs="Calibri"/>
          <w:color w:val="000000"/>
        </w:rPr>
        <w:t xml:space="preserve"> regulation. </w:t>
      </w:r>
      <w:r w:rsidR="00D12223">
        <w:rPr>
          <w:rFonts w:ascii="Calibri" w:hAnsi="Calibri" w:cs="Calibri"/>
          <w:color w:val="000000"/>
        </w:rPr>
        <w:t>T</w:t>
      </w:r>
      <w:r w:rsidR="005B60D3">
        <w:rPr>
          <w:rFonts w:ascii="Calibri" w:hAnsi="Calibri" w:cs="Calibri"/>
          <w:color w:val="000000"/>
        </w:rPr>
        <w:t>o stop</w:t>
      </w:r>
      <w:r w:rsidR="009D3F98">
        <w:rPr>
          <w:rFonts w:ascii="Calibri" w:hAnsi="Calibri" w:cs="Calibri"/>
          <w:color w:val="000000"/>
        </w:rPr>
        <w:t xml:space="preserve"> such acci</w:t>
      </w:r>
      <w:r w:rsidR="00214AB1">
        <w:rPr>
          <w:rFonts w:ascii="Calibri" w:hAnsi="Calibri" w:cs="Calibri"/>
          <w:color w:val="000000"/>
        </w:rPr>
        <w:t>dents in the future, it suggests measures such as requiring p</w:t>
      </w:r>
      <w:r w:rsidR="00D12223">
        <w:rPr>
          <w:rFonts w:ascii="Calibri" w:hAnsi="Calibri" w:cs="Calibri"/>
          <w:color w:val="000000"/>
        </w:rPr>
        <w:t>yrotechnicians to have a license, permitting crowd control guidelines, and enforcing health and safety regulations during public gatherings.</w:t>
      </w:r>
    </w:p>
    <w:p w14:paraId="1116F233" w14:textId="48D26357" w:rsidR="00743D12" w:rsidRDefault="00743D12" w:rsidP="0081597C">
      <w:pPr>
        <w:spacing w:before="100" w:beforeAutospacing="1" w:after="100" w:afterAutospacing="1" w:line="276" w:lineRule="auto"/>
        <w:rPr>
          <w:rFonts w:ascii="Calibri" w:hAnsi="Calibri" w:cs="Calibri"/>
          <w:color w:val="000000"/>
        </w:rPr>
      </w:pPr>
      <w:r>
        <w:rPr>
          <w:rFonts w:ascii="Calibri" w:hAnsi="Calibri" w:cs="Calibri"/>
          <w:color w:val="000000"/>
        </w:rPr>
        <w:t xml:space="preserve">In </w:t>
      </w:r>
      <w:r w:rsidR="004C117B">
        <w:rPr>
          <w:rFonts w:ascii="Calibri" w:hAnsi="Calibri" w:cs="Calibri"/>
          <w:color w:val="000000"/>
        </w:rPr>
        <w:t>conclusion, Barry Bottleman</w:t>
      </w:r>
      <w:r w:rsidR="00CB7CBE">
        <w:rPr>
          <w:rFonts w:ascii="Calibri" w:hAnsi="Calibri" w:cs="Calibri"/>
          <w:color w:val="000000"/>
        </w:rPr>
        <w:t xml:space="preserve"> will likely be accountable for negligence as he failed to provide</w:t>
      </w:r>
      <w:r w:rsidR="009C48D6">
        <w:rPr>
          <w:rFonts w:ascii="Calibri" w:hAnsi="Calibri" w:cs="Calibri"/>
          <w:color w:val="000000"/>
        </w:rPr>
        <w:t xml:space="preserve"> a safe environment, w</w:t>
      </w:r>
      <w:r w:rsidR="008E106B">
        <w:rPr>
          <w:rFonts w:ascii="Calibri" w:hAnsi="Calibri" w:cs="Calibri"/>
          <w:color w:val="000000"/>
        </w:rPr>
        <w:t>h</w:t>
      </w:r>
      <w:r w:rsidR="009C48D6">
        <w:rPr>
          <w:rFonts w:ascii="Calibri" w:hAnsi="Calibri" w:cs="Calibri"/>
          <w:color w:val="000000"/>
        </w:rPr>
        <w:t>ich resulted in physical and psych</w:t>
      </w:r>
      <w:r w:rsidR="008E106B">
        <w:rPr>
          <w:rFonts w:ascii="Calibri" w:hAnsi="Calibri" w:cs="Calibri"/>
          <w:color w:val="000000"/>
        </w:rPr>
        <w:t>ological</w:t>
      </w:r>
      <w:r w:rsidR="009C48D6">
        <w:rPr>
          <w:rFonts w:ascii="Calibri" w:hAnsi="Calibri" w:cs="Calibri"/>
          <w:color w:val="000000"/>
        </w:rPr>
        <w:t xml:space="preserve"> harm. to close gap</w:t>
      </w:r>
      <w:r w:rsidR="008E106B">
        <w:rPr>
          <w:rFonts w:ascii="Calibri" w:hAnsi="Calibri" w:cs="Calibri"/>
          <w:color w:val="000000"/>
        </w:rPr>
        <w:t>s in regulation and improve public safety at large gatherings, legal measures are required.</w:t>
      </w:r>
    </w:p>
    <w:p w14:paraId="070B0EFD" w14:textId="41E0482E" w:rsidR="00296039" w:rsidRDefault="005E0517" w:rsidP="005E0517">
      <w:pPr>
        <w:pStyle w:val="Heading1"/>
        <w:rPr>
          <w:rFonts w:ascii="Calibri" w:hAnsi="Calibri" w:cs="Calibri"/>
          <w:sz w:val="44"/>
          <w:szCs w:val="44"/>
        </w:rPr>
      </w:pPr>
      <w:bookmarkStart w:id="1" w:name="_Toc197106834"/>
      <w:r w:rsidRPr="005E0517">
        <w:rPr>
          <w:rFonts w:ascii="Calibri" w:hAnsi="Calibri" w:cs="Calibri"/>
          <w:sz w:val="44"/>
          <w:szCs w:val="44"/>
        </w:rPr>
        <w:lastRenderedPageBreak/>
        <w:t>Introduction</w:t>
      </w:r>
      <w:bookmarkEnd w:id="1"/>
      <w:r w:rsidRPr="005E0517">
        <w:rPr>
          <w:rFonts w:ascii="Calibri" w:hAnsi="Calibri" w:cs="Calibri"/>
          <w:sz w:val="44"/>
          <w:szCs w:val="44"/>
        </w:rPr>
        <w:t xml:space="preserve"> </w:t>
      </w:r>
    </w:p>
    <w:p w14:paraId="4798FF8C" w14:textId="1E32D1A8" w:rsidR="00C65A63" w:rsidRDefault="009A46BF" w:rsidP="00836914">
      <w:pPr>
        <w:spacing w:line="276" w:lineRule="auto"/>
        <w:rPr>
          <w:rFonts w:ascii="Calibri" w:hAnsi="Calibri" w:cs="Calibri"/>
        </w:rPr>
      </w:pPr>
      <w:r w:rsidRPr="009A46BF">
        <w:rPr>
          <w:rFonts w:ascii="Calibri" w:hAnsi="Calibri" w:cs="Calibri"/>
        </w:rPr>
        <w:t xml:space="preserve">According to the House of Commons (2021), </w:t>
      </w:r>
      <w:r w:rsidR="00C65A63" w:rsidRPr="009A46BF">
        <w:rPr>
          <w:rFonts w:ascii="Calibri" w:hAnsi="Calibri" w:cs="Calibri"/>
        </w:rPr>
        <w:t xml:space="preserve">Music festivals are expected to provide </w:t>
      </w:r>
      <w:r w:rsidR="00EA3F1E">
        <w:rPr>
          <w:rFonts w:ascii="Calibri" w:hAnsi="Calibri" w:cs="Calibri"/>
        </w:rPr>
        <w:t xml:space="preserve">attendees </w:t>
      </w:r>
      <w:r w:rsidR="00C65A63" w:rsidRPr="009A46BF">
        <w:rPr>
          <w:rFonts w:ascii="Calibri" w:hAnsi="Calibri" w:cs="Calibri"/>
        </w:rPr>
        <w:t>a safe and enjoyable experience</w:t>
      </w:r>
      <w:r w:rsidR="00EA3F1E">
        <w:rPr>
          <w:rFonts w:ascii="Calibri" w:hAnsi="Calibri" w:cs="Calibri"/>
        </w:rPr>
        <w:t>.</w:t>
      </w:r>
      <w:r w:rsidR="00C65A63" w:rsidRPr="009A46BF">
        <w:rPr>
          <w:rFonts w:ascii="Calibri" w:hAnsi="Calibri" w:cs="Calibri"/>
        </w:rPr>
        <w:t xml:space="preserve"> </w:t>
      </w:r>
      <w:r w:rsidR="00EA3F1E">
        <w:rPr>
          <w:rFonts w:ascii="Calibri" w:hAnsi="Calibri" w:cs="Calibri"/>
        </w:rPr>
        <w:t>However,</w:t>
      </w:r>
      <w:r w:rsidR="00C65A63" w:rsidRPr="009A46BF">
        <w:rPr>
          <w:rFonts w:ascii="Calibri" w:hAnsi="Calibri" w:cs="Calibri"/>
        </w:rPr>
        <w:t xml:space="preserve"> the consequences can be devast</w:t>
      </w:r>
      <w:r w:rsidR="00EA3F1E">
        <w:rPr>
          <w:rFonts w:ascii="Calibri" w:hAnsi="Calibri" w:cs="Calibri"/>
        </w:rPr>
        <w:t>at</w:t>
      </w:r>
      <w:r w:rsidR="00C65A63" w:rsidRPr="009A46BF">
        <w:rPr>
          <w:rFonts w:ascii="Calibri" w:hAnsi="Calibri" w:cs="Calibri"/>
        </w:rPr>
        <w:t>ing</w:t>
      </w:r>
      <w:r w:rsidR="00C92CBF" w:rsidRPr="009A46BF">
        <w:rPr>
          <w:rFonts w:ascii="Calibri" w:hAnsi="Calibri" w:cs="Calibri"/>
        </w:rPr>
        <w:t xml:space="preserve"> when safety procedures </w:t>
      </w:r>
      <w:r w:rsidRPr="009A46BF">
        <w:rPr>
          <w:rFonts w:ascii="Calibri" w:hAnsi="Calibri" w:cs="Calibri"/>
        </w:rPr>
        <w:t>fail.</w:t>
      </w:r>
      <w:r>
        <w:rPr>
          <w:rFonts w:ascii="Calibri" w:hAnsi="Calibri" w:cs="Calibri"/>
        </w:rPr>
        <w:t xml:space="preserve"> The</w:t>
      </w:r>
      <w:r w:rsidR="00C92CBF">
        <w:rPr>
          <w:rFonts w:ascii="Calibri" w:hAnsi="Calibri" w:cs="Calibri"/>
        </w:rPr>
        <w:t xml:space="preserve"> tragic events that occurred at Leeds “Time Stomp” festival on June 14</w:t>
      </w:r>
      <w:r w:rsidR="00C92CBF" w:rsidRPr="00C92CBF">
        <w:rPr>
          <w:rFonts w:ascii="Calibri" w:hAnsi="Calibri" w:cs="Calibri"/>
          <w:vertAlign w:val="superscript"/>
        </w:rPr>
        <w:t>th</w:t>
      </w:r>
      <w:r w:rsidR="00C92CBF">
        <w:rPr>
          <w:rFonts w:ascii="Calibri" w:hAnsi="Calibri" w:cs="Calibri"/>
        </w:rPr>
        <w:t>, 2023, constitute a reminder of the possible risks associated with poor event management. The festival, owned by Barry Bottleman, attracted thousands of attendees, including Sarah Peterson, Jack Smith, and their families. However, a firework malfunction led to chaos, resulting in a stampede that caused severe injuries and long-term psychological trauma for those involved.</w:t>
      </w:r>
    </w:p>
    <w:p w14:paraId="178B9287" w14:textId="77777777" w:rsidR="0022203B" w:rsidRDefault="0022203B" w:rsidP="00836914">
      <w:pPr>
        <w:spacing w:line="276" w:lineRule="auto"/>
        <w:rPr>
          <w:rFonts w:ascii="Calibri" w:hAnsi="Calibri" w:cs="Calibri"/>
        </w:rPr>
      </w:pPr>
    </w:p>
    <w:p w14:paraId="52710DF5" w14:textId="42249114" w:rsidR="0022203B" w:rsidRPr="00C65A63" w:rsidRDefault="0022203B" w:rsidP="00836914">
      <w:pPr>
        <w:spacing w:line="276" w:lineRule="auto"/>
        <w:rPr>
          <w:rFonts w:ascii="Calibri" w:hAnsi="Calibri" w:cs="Calibri"/>
        </w:rPr>
      </w:pPr>
      <w:r>
        <w:rPr>
          <w:rFonts w:ascii="Calibri" w:hAnsi="Calibri" w:cs="Calibri"/>
        </w:rPr>
        <w:t>This analysis will assess whether Barry Bottleman, as the event organi</w:t>
      </w:r>
      <w:r w:rsidR="00EA3F1E">
        <w:rPr>
          <w:rFonts w:ascii="Calibri" w:hAnsi="Calibri" w:cs="Calibri"/>
        </w:rPr>
        <w:t>s</w:t>
      </w:r>
      <w:r>
        <w:rPr>
          <w:rFonts w:ascii="Calibri" w:hAnsi="Calibri" w:cs="Calibri"/>
        </w:rPr>
        <w:t>er, could be held legally liable for the injuries sustained by Sarah, Jack, Mary, and Janice. The discussion will explore the legal principles of negligence, duty of care, breach of duty, causation and occupiers’ liability. Additionally, it will evaluate two key legal issues arising from the potential claims and consider possible reforms to enhance safety regulations at large</w:t>
      </w:r>
      <w:r w:rsidR="0006787C">
        <w:rPr>
          <w:rFonts w:ascii="Calibri" w:hAnsi="Calibri" w:cs="Calibri"/>
        </w:rPr>
        <w:t>-scale events.</w:t>
      </w:r>
    </w:p>
    <w:p w14:paraId="3B788167" w14:textId="21757C42" w:rsidR="005E0517" w:rsidRDefault="00836914" w:rsidP="00787F5C">
      <w:pPr>
        <w:pStyle w:val="Heading1"/>
        <w:jc w:val="center"/>
        <w:rPr>
          <w:rFonts w:ascii="Calibri" w:hAnsi="Calibri" w:cs="Calibri"/>
        </w:rPr>
      </w:pPr>
      <w:bookmarkStart w:id="2" w:name="_Toc197106835"/>
      <w:r w:rsidRPr="00836914">
        <w:rPr>
          <w:rFonts w:ascii="Calibri" w:hAnsi="Calibri" w:cs="Calibri"/>
        </w:rPr>
        <w:t xml:space="preserve">TIME </w:t>
      </w:r>
      <w:r w:rsidRPr="00836914">
        <w:rPr>
          <w:rFonts w:ascii="Calibri" w:hAnsi="Calibri" w:cs="Calibri"/>
          <w:sz w:val="44"/>
          <w:szCs w:val="44"/>
        </w:rPr>
        <w:t>STOMP</w:t>
      </w:r>
      <w:r w:rsidRPr="00836914">
        <w:rPr>
          <w:rFonts w:ascii="Calibri" w:hAnsi="Calibri" w:cs="Calibri"/>
        </w:rPr>
        <w:t xml:space="preserve"> FESTIVAL</w:t>
      </w:r>
      <w:bookmarkEnd w:id="2"/>
    </w:p>
    <w:p w14:paraId="1DF3A91C" w14:textId="61325822" w:rsidR="00CC0FC9" w:rsidRPr="007A03FA" w:rsidRDefault="00CC0FC9" w:rsidP="00CC0FC9">
      <w:pPr>
        <w:pStyle w:val="Heading2"/>
        <w:rPr>
          <w:rFonts w:ascii="Calibri" w:hAnsi="Calibri" w:cs="Calibri"/>
        </w:rPr>
      </w:pPr>
      <w:bookmarkStart w:id="3" w:name="_Toc197106836"/>
      <w:r w:rsidRPr="007A03FA">
        <w:rPr>
          <w:rFonts w:ascii="Calibri" w:hAnsi="Calibri" w:cs="Calibri"/>
        </w:rPr>
        <w:t>Research plan</w:t>
      </w:r>
      <w:bookmarkEnd w:id="3"/>
      <w:r w:rsidRPr="007A03FA">
        <w:rPr>
          <w:rFonts w:ascii="Calibri" w:hAnsi="Calibri" w:cs="Calibri"/>
        </w:rPr>
        <w:t xml:space="preserve"> </w:t>
      </w:r>
    </w:p>
    <w:p w14:paraId="36A73E93" w14:textId="77777777" w:rsidR="00836914" w:rsidRDefault="00836914" w:rsidP="00836914">
      <w:pPr>
        <w:spacing w:line="276" w:lineRule="auto"/>
        <w:rPr>
          <w:rFonts w:ascii="Calibri" w:hAnsi="Calibri" w:cs="Calibri"/>
        </w:rPr>
      </w:pPr>
      <w:r>
        <w:rPr>
          <w:rFonts w:ascii="Calibri" w:hAnsi="Calibri" w:cs="Calibri"/>
        </w:rPr>
        <w:t>On June 14</w:t>
      </w:r>
      <w:r w:rsidRPr="000F42E7">
        <w:rPr>
          <w:rFonts w:ascii="Calibri" w:hAnsi="Calibri" w:cs="Calibri"/>
          <w:vertAlign w:val="superscript"/>
        </w:rPr>
        <w:t>th</w:t>
      </w:r>
      <w:r>
        <w:rPr>
          <w:rFonts w:ascii="Calibri" w:hAnsi="Calibri" w:cs="Calibri"/>
        </w:rPr>
        <w:t xml:space="preserve">, 2023, a tragic incident occurred at the Time Stomp Festival in Leeds. It involved a firework malfunction, causing panic and a stampede among attendees, including Sarah Peterson, Jack Smith, and their mothers. Sarah and Jack were injured in a chaotic dance near the stage, Sarah suffered severe injuries such as being kicked in the head and becoming unconscious which resulted in the loss of her left arm. The fleeing crowd swept away Jack who now suffers from post-traumatic stress disorder (PTSD). Mary and Janice intervened in a chaotic scene, rescuing Sarah from further harm. Despite her family’s protests, Bob, a bystander transported her to the hospital. The tragic event led to significant emotional and psychological consequences, including Mary developing an anxiety disorder, Janice suffering from clinical depression, and Bob struggling with alcoholism and psychosis. </w:t>
      </w:r>
    </w:p>
    <w:p w14:paraId="6D14E2BA" w14:textId="77777777" w:rsidR="00977FDB" w:rsidRPr="007A03FA" w:rsidRDefault="00977FDB" w:rsidP="00977FDB">
      <w:pPr>
        <w:pStyle w:val="Heading3"/>
        <w:rPr>
          <w:rFonts w:ascii="Calibri" w:hAnsi="Calibri" w:cs="Calibri"/>
        </w:rPr>
      </w:pPr>
      <w:bookmarkStart w:id="4" w:name="_Toc197106837"/>
      <w:r w:rsidRPr="007A03FA">
        <w:rPr>
          <w:rFonts w:ascii="Calibri" w:hAnsi="Calibri" w:cs="Calibri"/>
        </w:rPr>
        <w:t>Who?</w:t>
      </w:r>
      <w:bookmarkEnd w:id="4"/>
    </w:p>
    <w:p w14:paraId="0B67F8E7" w14:textId="52ED3C28" w:rsidR="00ED4351" w:rsidRPr="00ED4351" w:rsidRDefault="00ED4351" w:rsidP="00ED4351">
      <w:pPr>
        <w:spacing w:line="276" w:lineRule="auto"/>
        <w:rPr>
          <w:rFonts w:ascii="Calibri" w:hAnsi="Calibri" w:cs="Calibri"/>
        </w:rPr>
      </w:pPr>
      <w:r w:rsidRPr="00ED4351">
        <w:rPr>
          <w:rFonts w:ascii="Calibri" w:hAnsi="Calibri" w:cs="Calibri"/>
        </w:rPr>
        <w:t>The main individuals involved in the incident include:</w:t>
      </w:r>
    </w:p>
    <w:p w14:paraId="4E0EB22E" w14:textId="22641B29" w:rsidR="00ED4351" w:rsidRPr="00ED4351" w:rsidRDefault="00ED4351" w:rsidP="00ED4351">
      <w:pPr>
        <w:pStyle w:val="ListParagraph"/>
        <w:numPr>
          <w:ilvl w:val="0"/>
          <w:numId w:val="4"/>
        </w:numPr>
        <w:spacing w:line="276" w:lineRule="auto"/>
        <w:rPr>
          <w:rFonts w:ascii="Calibri" w:hAnsi="Calibri" w:cs="Calibri"/>
        </w:rPr>
      </w:pPr>
      <w:r w:rsidRPr="00ED4351">
        <w:rPr>
          <w:rFonts w:ascii="Calibri" w:hAnsi="Calibri" w:cs="Calibri"/>
        </w:rPr>
        <w:t>Barry Bottleman, the festival organi</w:t>
      </w:r>
      <w:r w:rsidR="00A90B03">
        <w:rPr>
          <w:rFonts w:ascii="Calibri" w:hAnsi="Calibri" w:cs="Calibri"/>
        </w:rPr>
        <w:t>s</w:t>
      </w:r>
      <w:r w:rsidRPr="00ED4351">
        <w:rPr>
          <w:rFonts w:ascii="Calibri" w:hAnsi="Calibri" w:cs="Calibri"/>
        </w:rPr>
        <w:t>er and owner of Bottle Man’s Festivals.</w:t>
      </w:r>
    </w:p>
    <w:p w14:paraId="3D8C6E5D" w14:textId="666002BE" w:rsidR="00ED4351" w:rsidRPr="00ED4351" w:rsidRDefault="00ED4351" w:rsidP="00ED4351">
      <w:pPr>
        <w:pStyle w:val="ListParagraph"/>
        <w:numPr>
          <w:ilvl w:val="0"/>
          <w:numId w:val="4"/>
        </w:numPr>
        <w:spacing w:line="276" w:lineRule="auto"/>
        <w:rPr>
          <w:rFonts w:ascii="Calibri" w:hAnsi="Calibri" w:cs="Calibri"/>
        </w:rPr>
      </w:pPr>
      <w:r w:rsidRPr="00ED4351">
        <w:rPr>
          <w:rFonts w:ascii="Calibri" w:hAnsi="Calibri" w:cs="Calibri"/>
        </w:rPr>
        <w:t>Sarah Peterson, who suffered severe physical injuries.</w:t>
      </w:r>
    </w:p>
    <w:p w14:paraId="61C44C11" w14:textId="7572AF9C" w:rsidR="00ED4351" w:rsidRPr="00ED4351" w:rsidRDefault="00ED4351" w:rsidP="00ED4351">
      <w:pPr>
        <w:pStyle w:val="ListParagraph"/>
        <w:numPr>
          <w:ilvl w:val="0"/>
          <w:numId w:val="4"/>
        </w:numPr>
        <w:spacing w:line="276" w:lineRule="auto"/>
        <w:rPr>
          <w:rFonts w:ascii="Calibri" w:hAnsi="Calibri" w:cs="Calibri"/>
        </w:rPr>
      </w:pPr>
      <w:r w:rsidRPr="00ED4351">
        <w:rPr>
          <w:rFonts w:ascii="Calibri" w:hAnsi="Calibri" w:cs="Calibri"/>
        </w:rPr>
        <w:t>Jack Smith, Sarah’s boyfriend, developed PTSD.</w:t>
      </w:r>
    </w:p>
    <w:p w14:paraId="6553BDFA" w14:textId="1C2395EA" w:rsidR="00ED4351" w:rsidRPr="00ED4351" w:rsidRDefault="00ED4351" w:rsidP="00ED4351">
      <w:pPr>
        <w:pStyle w:val="ListParagraph"/>
        <w:numPr>
          <w:ilvl w:val="0"/>
          <w:numId w:val="4"/>
        </w:numPr>
        <w:spacing w:line="276" w:lineRule="auto"/>
        <w:rPr>
          <w:rFonts w:ascii="Calibri" w:hAnsi="Calibri" w:cs="Calibri"/>
        </w:rPr>
      </w:pPr>
      <w:r w:rsidRPr="00ED4351">
        <w:rPr>
          <w:rFonts w:ascii="Calibri" w:hAnsi="Calibri" w:cs="Calibri"/>
        </w:rPr>
        <w:t xml:space="preserve">Mary Smith (Jack’s mother) and Janice Peterson (Sarah’s mother), who suffered psychiatric harm. </w:t>
      </w:r>
    </w:p>
    <w:p w14:paraId="1D963449" w14:textId="7C349BFB" w:rsidR="00ED4351" w:rsidRPr="00ED4351" w:rsidRDefault="00ED4351" w:rsidP="00ED4351">
      <w:pPr>
        <w:pStyle w:val="ListParagraph"/>
        <w:numPr>
          <w:ilvl w:val="0"/>
          <w:numId w:val="4"/>
        </w:numPr>
        <w:spacing w:line="276" w:lineRule="auto"/>
        <w:rPr>
          <w:rFonts w:ascii="Calibri" w:hAnsi="Calibri" w:cs="Calibri"/>
        </w:rPr>
      </w:pPr>
      <w:r w:rsidRPr="00ED4351">
        <w:rPr>
          <w:rFonts w:ascii="Calibri" w:hAnsi="Calibri" w:cs="Calibri"/>
        </w:rPr>
        <w:t xml:space="preserve">Bob, a bystander who attempted to help but suffered from psychological consequences afterwards. </w:t>
      </w:r>
    </w:p>
    <w:p w14:paraId="7D33AA0B" w14:textId="1AE502A8" w:rsidR="00ED4351" w:rsidRPr="00ED4351" w:rsidRDefault="00ED4351" w:rsidP="00ED4351">
      <w:pPr>
        <w:pStyle w:val="ListParagraph"/>
        <w:numPr>
          <w:ilvl w:val="0"/>
          <w:numId w:val="4"/>
        </w:numPr>
        <w:spacing w:line="276" w:lineRule="auto"/>
        <w:rPr>
          <w:rFonts w:ascii="Calibri" w:hAnsi="Calibri" w:cs="Calibri"/>
        </w:rPr>
      </w:pPr>
      <w:r w:rsidRPr="00ED4351">
        <w:rPr>
          <w:rFonts w:ascii="Calibri" w:hAnsi="Calibri" w:cs="Calibri"/>
        </w:rPr>
        <w:lastRenderedPageBreak/>
        <w:t>Over 1,000 festival attendees were present at the event.</w:t>
      </w:r>
    </w:p>
    <w:p w14:paraId="317D3370" w14:textId="71009087" w:rsidR="00977FDB" w:rsidRPr="007A03FA" w:rsidRDefault="00977FDB" w:rsidP="00977FDB">
      <w:pPr>
        <w:pStyle w:val="Heading3"/>
        <w:rPr>
          <w:rFonts w:ascii="Calibri" w:hAnsi="Calibri" w:cs="Calibri"/>
        </w:rPr>
      </w:pPr>
      <w:bookmarkStart w:id="5" w:name="_Toc197106838"/>
      <w:r w:rsidRPr="007A03FA">
        <w:rPr>
          <w:rFonts w:ascii="Calibri" w:hAnsi="Calibri" w:cs="Calibri"/>
        </w:rPr>
        <w:t>What?</w:t>
      </w:r>
      <w:bookmarkEnd w:id="5"/>
    </w:p>
    <w:p w14:paraId="129060D1" w14:textId="2DACFA96" w:rsidR="008C6B1F" w:rsidRDefault="008C6B1F" w:rsidP="00C2792F">
      <w:pPr>
        <w:spacing w:line="276" w:lineRule="auto"/>
        <w:rPr>
          <w:rFonts w:ascii="Calibri" w:hAnsi="Calibri" w:cs="Calibri"/>
        </w:rPr>
      </w:pPr>
      <w:r>
        <w:rPr>
          <w:rFonts w:ascii="Calibri" w:hAnsi="Calibri" w:cs="Calibri"/>
        </w:rPr>
        <w:t xml:space="preserve">A stampede occurred at the Time Stomp Festival due to a malfunctioning fireworks display </w:t>
      </w:r>
      <w:r w:rsidR="0099089F">
        <w:rPr>
          <w:rFonts w:ascii="Calibri" w:hAnsi="Calibri" w:cs="Calibri"/>
        </w:rPr>
        <w:t>that caused panic in the crowd. The crowd rushed toward the exits, trampling Sarah, resulting in severe injuries, including burns, amputation, and paralysis. Jack was swept away by the crowd, suffering superficial injuries but later developing PTSD. Mary and Janice suffered from psychiatric injuries after witnessing the traumatic events. Bob, a bystander who assisted Sarah, later suffered from alcoholism and psychosis due to the psychological effects of the event.</w:t>
      </w:r>
    </w:p>
    <w:p w14:paraId="1A16017D" w14:textId="2DACFA96" w:rsidR="00977FDB" w:rsidRPr="007A03FA" w:rsidRDefault="00977FDB" w:rsidP="00977FDB">
      <w:pPr>
        <w:pStyle w:val="Heading3"/>
        <w:rPr>
          <w:rFonts w:ascii="Calibri" w:hAnsi="Calibri" w:cs="Calibri"/>
        </w:rPr>
      </w:pPr>
      <w:bookmarkStart w:id="6" w:name="_Toc197106839"/>
      <w:r w:rsidRPr="007A03FA">
        <w:rPr>
          <w:rFonts w:ascii="Calibri" w:hAnsi="Calibri" w:cs="Calibri"/>
        </w:rPr>
        <w:t>When?</w:t>
      </w:r>
      <w:bookmarkEnd w:id="6"/>
    </w:p>
    <w:p w14:paraId="72C778F7" w14:textId="37974486" w:rsidR="00C2792F" w:rsidRPr="00C2792F" w:rsidRDefault="00C2792F" w:rsidP="00C2792F">
      <w:pPr>
        <w:spacing w:line="276" w:lineRule="auto"/>
        <w:rPr>
          <w:rFonts w:ascii="Calibri" w:hAnsi="Calibri" w:cs="Calibri"/>
        </w:rPr>
      </w:pPr>
      <w:r w:rsidRPr="00C2792F">
        <w:rPr>
          <w:rFonts w:ascii="Calibri" w:hAnsi="Calibri" w:cs="Calibri"/>
        </w:rPr>
        <w:t>The incident occurred on the 14</w:t>
      </w:r>
      <w:r w:rsidRPr="00C2792F">
        <w:rPr>
          <w:rFonts w:ascii="Calibri" w:hAnsi="Calibri" w:cs="Calibri"/>
          <w:vertAlign w:val="superscript"/>
        </w:rPr>
        <w:t>th</w:t>
      </w:r>
      <w:r w:rsidRPr="00C2792F">
        <w:rPr>
          <w:rFonts w:ascii="Calibri" w:hAnsi="Calibri" w:cs="Calibri"/>
        </w:rPr>
        <w:t xml:space="preserve"> of June 2023 during the opening day of the Time Stomp Festival in Leeds. The firework malfunction happened at 6:45 pm, midway through the final act of the festival. The stampede lasted for approximately 20 minutes before emergency assistance was provided. </w:t>
      </w:r>
    </w:p>
    <w:p w14:paraId="57B95D2E" w14:textId="37974486" w:rsidR="00977FDB" w:rsidRPr="007A03FA" w:rsidRDefault="00977FDB" w:rsidP="00977FDB">
      <w:pPr>
        <w:pStyle w:val="Heading3"/>
        <w:rPr>
          <w:rFonts w:ascii="Calibri" w:hAnsi="Calibri" w:cs="Calibri"/>
        </w:rPr>
      </w:pPr>
      <w:bookmarkStart w:id="7" w:name="_Toc197106840"/>
      <w:r w:rsidRPr="007A03FA">
        <w:rPr>
          <w:rFonts w:ascii="Calibri" w:hAnsi="Calibri" w:cs="Calibri"/>
        </w:rPr>
        <w:t>Where?</w:t>
      </w:r>
      <w:bookmarkEnd w:id="7"/>
    </w:p>
    <w:p w14:paraId="1F0D8442" w14:textId="70076858" w:rsidR="001D21FA" w:rsidRPr="00176EDA" w:rsidRDefault="001D21FA" w:rsidP="001D21FA">
      <w:pPr>
        <w:spacing w:line="276" w:lineRule="auto"/>
        <w:rPr>
          <w:rFonts w:ascii="Calibri" w:hAnsi="Calibri" w:cs="Calibri"/>
        </w:rPr>
      </w:pPr>
      <w:r>
        <w:rPr>
          <w:rFonts w:ascii="Calibri" w:hAnsi="Calibri" w:cs="Calibri"/>
        </w:rPr>
        <w:t xml:space="preserve">The event took place in Leeds, at the Time Stomp Festival. The incident specifically occurred near the stage where Sarah and Jack were dancing and later spread throughout the festival area as people rushed towards the exit. </w:t>
      </w:r>
    </w:p>
    <w:p w14:paraId="2E6F1A88" w14:textId="41B2A254" w:rsidR="003A46A2" w:rsidRPr="007A03FA" w:rsidRDefault="00977FDB" w:rsidP="003A46A2">
      <w:pPr>
        <w:pStyle w:val="Heading3"/>
        <w:rPr>
          <w:rFonts w:ascii="Calibri" w:hAnsi="Calibri" w:cs="Calibri"/>
        </w:rPr>
      </w:pPr>
      <w:bookmarkStart w:id="8" w:name="_Toc197106841"/>
      <w:r w:rsidRPr="007A03FA">
        <w:rPr>
          <w:rFonts w:ascii="Calibri" w:hAnsi="Calibri" w:cs="Calibri"/>
        </w:rPr>
        <w:t>Why?</w:t>
      </w:r>
      <w:bookmarkEnd w:id="8"/>
    </w:p>
    <w:p w14:paraId="43C8B90C" w14:textId="36FBAC22" w:rsidR="003A46A2" w:rsidRDefault="003A46A2" w:rsidP="003A46A2">
      <w:pPr>
        <w:spacing w:line="276" w:lineRule="auto"/>
        <w:rPr>
          <w:rFonts w:ascii="Calibri" w:hAnsi="Calibri" w:cs="Calibri"/>
        </w:rPr>
      </w:pPr>
      <w:r>
        <w:rPr>
          <w:rFonts w:ascii="Calibri" w:hAnsi="Calibri" w:cs="Calibri"/>
        </w:rPr>
        <w:t xml:space="preserve">The primary cause of the incident was the firework malfunction, which led to a panic-induced stampede. Possible contributing factors include a lack of crowd control measures, poor emergency response planning, failure to ensure firework safety and insufficient security personnel to manage the situation. </w:t>
      </w:r>
    </w:p>
    <w:p w14:paraId="42B83543" w14:textId="77777777" w:rsidR="003A46A2" w:rsidRDefault="003A46A2" w:rsidP="003A46A2">
      <w:pPr>
        <w:spacing w:line="276" w:lineRule="auto"/>
        <w:rPr>
          <w:rFonts w:ascii="Calibri" w:hAnsi="Calibri" w:cs="Calibri"/>
        </w:rPr>
      </w:pPr>
    </w:p>
    <w:p w14:paraId="4AE2A4A9" w14:textId="48321421" w:rsidR="00CC0FC9" w:rsidRDefault="003A46A2" w:rsidP="00836914">
      <w:pPr>
        <w:spacing w:line="276" w:lineRule="auto"/>
        <w:rPr>
          <w:rFonts w:ascii="Calibri" w:hAnsi="Calibri" w:cs="Calibri"/>
        </w:rPr>
      </w:pPr>
      <w:r>
        <w:rPr>
          <w:rFonts w:ascii="Calibri" w:hAnsi="Calibri" w:cs="Calibri"/>
        </w:rPr>
        <w:t xml:space="preserve">By analysing the five Ws of the incident, it becomes evident that Barry Bottleman, the </w:t>
      </w:r>
      <w:r w:rsidR="00C07BD5">
        <w:rPr>
          <w:rFonts w:ascii="Calibri" w:hAnsi="Calibri" w:cs="Calibri"/>
        </w:rPr>
        <w:t>organi</w:t>
      </w:r>
      <w:r w:rsidR="002D2BDC">
        <w:rPr>
          <w:rFonts w:ascii="Calibri" w:hAnsi="Calibri" w:cs="Calibri"/>
        </w:rPr>
        <w:t>s</w:t>
      </w:r>
      <w:r w:rsidR="00C07BD5">
        <w:rPr>
          <w:rFonts w:ascii="Calibri" w:hAnsi="Calibri" w:cs="Calibri"/>
        </w:rPr>
        <w:t>er</w:t>
      </w:r>
      <w:r>
        <w:rPr>
          <w:rFonts w:ascii="Calibri" w:hAnsi="Calibri" w:cs="Calibri"/>
        </w:rPr>
        <w:t xml:space="preserve"> of the Time Stomp Festival</w:t>
      </w:r>
      <w:r w:rsidR="002D2BDC">
        <w:rPr>
          <w:rFonts w:ascii="Calibri" w:hAnsi="Calibri" w:cs="Calibri"/>
        </w:rPr>
        <w:t>,</w:t>
      </w:r>
      <w:r>
        <w:rPr>
          <w:rFonts w:ascii="Calibri" w:hAnsi="Calibri" w:cs="Calibri"/>
        </w:rPr>
        <w:t xml:space="preserve"> may be held legally liable for negligence, particularly under the occupiers’ liability law and event safety regulations. This report links to tort law, meaning the legal principles involved are </w:t>
      </w:r>
      <w:r w:rsidR="00083729">
        <w:rPr>
          <w:rFonts w:ascii="Calibri" w:hAnsi="Calibri" w:cs="Calibri"/>
        </w:rPr>
        <w:t xml:space="preserve">a </w:t>
      </w:r>
      <w:r>
        <w:rPr>
          <w:rFonts w:ascii="Calibri" w:hAnsi="Calibri" w:cs="Calibri"/>
        </w:rPr>
        <w:t>duty of care, breach of duty of care, causation</w:t>
      </w:r>
      <w:r w:rsidR="00C07BD5">
        <w:rPr>
          <w:rFonts w:ascii="Calibri" w:hAnsi="Calibri" w:cs="Calibri"/>
        </w:rPr>
        <w:t xml:space="preserve"> and foreseeability </w:t>
      </w:r>
      <w:r w:rsidR="00C757C5">
        <w:rPr>
          <w:rFonts w:ascii="Calibri" w:hAnsi="Calibri" w:cs="Calibri"/>
        </w:rPr>
        <w:t>(</w:t>
      </w:r>
      <w:r w:rsidR="00C757C5" w:rsidRPr="00C757C5">
        <w:rPr>
          <w:rFonts w:ascii="Calibri" w:hAnsi="Calibri" w:cs="Calibri"/>
          <w:i/>
          <w:iCs/>
        </w:rPr>
        <w:t>LexisNexis,</w:t>
      </w:r>
      <w:r w:rsidR="002416E6">
        <w:rPr>
          <w:rFonts w:ascii="Calibri" w:hAnsi="Calibri" w:cs="Calibri"/>
          <w:i/>
          <w:iCs/>
        </w:rPr>
        <w:t xml:space="preserve"> </w:t>
      </w:r>
      <w:r w:rsidR="00C757C5" w:rsidRPr="00C757C5">
        <w:rPr>
          <w:rFonts w:ascii="Calibri" w:hAnsi="Calibri" w:cs="Calibri"/>
          <w:i/>
          <w:iCs/>
        </w:rPr>
        <w:t>2019).</w:t>
      </w:r>
    </w:p>
    <w:p w14:paraId="74CC96D4" w14:textId="1E0EDD7C" w:rsidR="00836914" w:rsidRDefault="00836914" w:rsidP="00836914"/>
    <w:p w14:paraId="7E40D172" w14:textId="77777777" w:rsidR="008A3153" w:rsidRDefault="008A3153" w:rsidP="00836914"/>
    <w:p w14:paraId="550E0868" w14:textId="77777777" w:rsidR="008A3153" w:rsidRDefault="008A3153" w:rsidP="00836914"/>
    <w:p w14:paraId="47FC2AA6" w14:textId="77777777" w:rsidR="008A3153" w:rsidRDefault="008A3153" w:rsidP="00836914"/>
    <w:p w14:paraId="1A1C69B1" w14:textId="77777777" w:rsidR="008A3153" w:rsidRDefault="008A3153" w:rsidP="00836914"/>
    <w:p w14:paraId="05ECC54A" w14:textId="77777777" w:rsidR="00083729" w:rsidRDefault="00083729" w:rsidP="00836914"/>
    <w:tbl>
      <w:tblPr>
        <w:tblStyle w:val="TableGrid"/>
        <w:tblW w:w="0" w:type="auto"/>
        <w:tblLook w:val="04A0" w:firstRow="1" w:lastRow="0" w:firstColumn="1" w:lastColumn="0" w:noHBand="0" w:noVBand="1"/>
      </w:tblPr>
      <w:tblGrid>
        <w:gridCol w:w="1502"/>
        <w:gridCol w:w="1895"/>
        <w:gridCol w:w="1701"/>
        <w:gridCol w:w="1418"/>
        <w:gridCol w:w="1417"/>
        <w:gridCol w:w="1083"/>
      </w:tblGrid>
      <w:tr w:rsidR="00083729" w14:paraId="1780AFD6" w14:textId="77777777" w:rsidTr="009B737A">
        <w:tc>
          <w:tcPr>
            <w:tcW w:w="9016" w:type="dxa"/>
            <w:gridSpan w:val="6"/>
          </w:tcPr>
          <w:p w14:paraId="392B6033" w14:textId="697D30D1" w:rsidR="00083729" w:rsidRPr="00083729" w:rsidRDefault="00083729" w:rsidP="00083729">
            <w:pPr>
              <w:pStyle w:val="Heading1"/>
              <w:jc w:val="center"/>
              <w:rPr>
                <w:rFonts w:ascii="Calibri" w:hAnsi="Calibri" w:cs="Calibri"/>
              </w:rPr>
            </w:pPr>
            <w:bookmarkStart w:id="9" w:name="_Toc197106842"/>
            <w:r w:rsidRPr="00083729">
              <w:rPr>
                <w:rFonts w:ascii="Calibri" w:hAnsi="Calibri" w:cs="Calibri"/>
                <w:sz w:val="44"/>
                <w:szCs w:val="44"/>
              </w:rPr>
              <w:lastRenderedPageBreak/>
              <w:t>Timeline</w:t>
            </w:r>
            <w:r w:rsidRPr="00083729">
              <w:rPr>
                <w:rFonts w:ascii="Calibri" w:hAnsi="Calibri" w:cs="Calibri"/>
              </w:rPr>
              <w:t xml:space="preserve"> For Legal Research</w:t>
            </w:r>
            <w:bookmarkEnd w:id="9"/>
          </w:p>
          <w:p w14:paraId="08BEB70A" w14:textId="77777777" w:rsidR="00083729" w:rsidRDefault="00083729" w:rsidP="00836914"/>
        </w:tc>
      </w:tr>
      <w:tr w:rsidR="00083729" w14:paraId="45A1A2EF" w14:textId="77777777" w:rsidTr="00787F5C">
        <w:tc>
          <w:tcPr>
            <w:tcW w:w="1502" w:type="dxa"/>
          </w:tcPr>
          <w:p w14:paraId="1B9F99DB" w14:textId="77777777" w:rsidR="00083729" w:rsidRPr="00083729" w:rsidRDefault="00083729" w:rsidP="003210D1">
            <w:pPr>
              <w:jc w:val="center"/>
              <w:rPr>
                <w:rFonts w:ascii="Calibri" w:hAnsi="Calibri" w:cs="Calibri"/>
              </w:rPr>
            </w:pPr>
          </w:p>
          <w:p w14:paraId="69EF990B" w14:textId="57D23B95" w:rsidR="00083729" w:rsidRPr="00083729" w:rsidRDefault="00083729" w:rsidP="003210D1">
            <w:pPr>
              <w:jc w:val="center"/>
              <w:rPr>
                <w:rFonts w:ascii="Calibri" w:hAnsi="Calibri" w:cs="Calibri"/>
              </w:rPr>
            </w:pPr>
            <w:r w:rsidRPr="00083729">
              <w:rPr>
                <w:rFonts w:ascii="Calibri" w:hAnsi="Calibri" w:cs="Calibri"/>
              </w:rPr>
              <w:t>November</w:t>
            </w:r>
          </w:p>
          <w:p w14:paraId="3EE656DF" w14:textId="77777777" w:rsidR="00083729" w:rsidRPr="00083729" w:rsidRDefault="00083729" w:rsidP="003210D1">
            <w:pPr>
              <w:jc w:val="center"/>
              <w:rPr>
                <w:rFonts w:ascii="Calibri" w:hAnsi="Calibri" w:cs="Calibri"/>
              </w:rPr>
            </w:pPr>
          </w:p>
        </w:tc>
        <w:tc>
          <w:tcPr>
            <w:tcW w:w="1895" w:type="dxa"/>
          </w:tcPr>
          <w:p w14:paraId="33043AEE" w14:textId="77777777" w:rsidR="00083729" w:rsidRPr="00400007" w:rsidRDefault="00083729" w:rsidP="00083729">
            <w:pPr>
              <w:rPr>
                <w:rFonts w:ascii="Calibri" w:hAnsi="Calibri" w:cs="Calibri"/>
                <w:sz w:val="18"/>
                <w:szCs w:val="18"/>
              </w:rPr>
            </w:pPr>
            <w:r w:rsidRPr="00400007">
              <w:rPr>
                <w:rFonts w:ascii="Calibri" w:hAnsi="Calibri" w:cs="Calibri"/>
                <w:sz w:val="18"/>
                <w:szCs w:val="18"/>
              </w:rPr>
              <w:t>19/11/2024</w:t>
            </w:r>
          </w:p>
          <w:p w14:paraId="259F7058" w14:textId="4FA6C961" w:rsidR="00083729" w:rsidRPr="00400007" w:rsidRDefault="00083729" w:rsidP="00083729">
            <w:pPr>
              <w:rPr>
                <w:sz w:val="18"/>
                <w:szCs w:val="18"/>
              </w:rPr>
            </w:pPr>
            <w:r w:rsidRPr="00400007">
              <w:rPr>
                <w:rFonts w:ascii="Calibri" w:hAnsi="Calibri" w:cs="Calibri"/>
                <w:sz w:val="18"/>
                <w:szCs w:val="18"/>
              </w:rPr>
              <w:t>Start the assessment plan (due 29/11/2024)</w:t>
            </w:r>
          </w:p>
        </w:tc>
        <w:tc>
          <w:tcPr>
            <w:tcW w:w="1701" w:type="dxa"/>
          </w:tcPr>
          <w:p w14:paraId="354149D8" w14:textId="77777777" w:rsidR="00083729" w:rsidRPr="00416C2E" w:rsidRDefault="00083729" w:rsidP="00083729">
            <w:pPr>
              <w:rPr>
                <w:rFonts w:ascii="Calibri" w:hAnsi="Calibri" w:cs="Calibri"/>
                <w:sz w:val="18"/>
                <w:szCs w:val="18"/>
              </w:rPr>
            </w:pPr>
            <w:r w:rsidRPr="00416C2E">
              <w:rPr>
                <w:rFonts w:ascii="Calibri" w:hAnsi="Calibri" w:cs="Calibri"/>
                <w:sz w:val="18"/>
                <w:szCs w:val="18"/>
              </w:rPr>
              <w:t>19/11/2024</w:t>
            </w:r>
          </w:p>
          <w:p w14:paraId="70A5B6CF" w14:textId="24BAA3AF" w:rsidR="00083729" w:rsidRDefault="00083729" w:rsidP="00083729">
            <w:r w:rsidRPr="00416C2E">
              <w:rPr>
                <w:rFonts w:ascii="Calibri" w:hAnsi="Calibri" w:cs="Calibri"/>
                <w:sz w:val="18"/>
                <w:szCs w:val="18"/>
              </w:rPr>
              <w:t>Look for sources</w:t>
            </w:r>
          </w:p>
        </w:tc>
        <w:tc>
          <w:tcPr>
            <w:tcW w:w="1418" w:type="dxa"/>
          </w:tcPr>
          <w:p w14:paraId="2063110C" w14:textId="77777777" w:rsidR="00083729" w:rsidRDefault="00083729" w:rsidP="00836914"/>
        </w:tc>
        <w:tc>
          <w:tcPr>
            <w:tcW w:w="1417" w:type="dxa"/>
          </w:tcPr>
          <w:p w14:paraId="1391B7C7" w14:textId="77777777" w:rsidR="00083729" w:rsidRDefault="00083729" w:rsidP="00836914"/>
        </w:tc>
        <w:tc>
          <w:tcPr>
            <w:tcW w:w="1083" w:type="dxa"/>
          </w:tcPr>
          <w:p w14:paraId="58440C88" w14:textId="77777777" w:rsidR="00083729" w:rsidRDefault="00083729" w:rsidP="00836914"/>
        </w:tc>
      </w:tr>
      <w:tr w:rsidR="00083729" w14:paraId="61EB6694" w14:textId="77777777" w:rsidTr="00787F5C">
        <w:tc>
          <w:tcPr>
            <w:tcW w:w="1502" w:type="dxa"/>
          </w:tcPr>
          <w:p w14:paraId="50B7EC62" w14:textId="77777777" w:rsidR="00083729" w:rsidRPr="00083729" w:rsidRDefault="00083729" w:rsidP="003210D1">
            <w:pPr>
              <w:jc w:val="center"/>
              <w:rPr>
                <w:rFonts w:ascii="Calibri" w:hAnsi="Calibri" w:cs="Calibri"/>
              </w:rPr>
            </w:pPr>
          </w:p>
          <w:p w14:paraId="0AF790E6" w14:textId="37449A45" w:rsidR="00083729" w:rsidRPr="00083729" w:rsidRDefault="00083729" w:rsidP="003210D1">
            <w:pPr>
              <w:jc w:val="center"/>
              <w:rPr>
                <w:rFonts w:ascii="Calibri" w:hAnsi="Calibri" w:cs="Calibri"/>
              </w:rPr>
            </w:pPr>
            <w:r w:rsidRPr="00083729">
              <w:rPr>
                <w:rFonts w:ascii="Calibri" w:hAnsi="Calibri" w:cs="Calibri"/>
              </w:rPr>
              <w:t>December</w:t>
            </w:r>
          </w:p>
          <w:p w14:paraId="64F48962" w14:textId="77777777" w:rsidR="00083729" w:rsidRPr="00083729" w:rsidRDefault="00083729" w:rsidP="003210D1">
            <w:pPr>
              <w:jc w:val="center"/>
              <w:rPr>
                <w:rFonts w:ascii="Calibri" w:hAnsi="Calibri" w:cs="Calibri"/>
              </w:rPr>
            </w:pPr>
          </w:p>
        </w:tc>
        <w:tc>
          <w:tcPr>
            <w:tcW w:w="1895" w:type="dxa"/>
          </w:tcPr>
          <w:p w14:paraId="14475749" w14:textId="6F1A1D42" w:rsidR="00083729" w:rsidRPr="00400007" w:rsidRDefault="00083729" w:rsidP="00836914">
            <w:pPr>
              <w:rPr>
                <w:sz w:val="18"/>
                <w:szCs w:val="18"/>
              </w:rPr>
            </w:pPr>
            <w:r w:rsidRPr="00400007">
              <w:rPr>
                <w:rFonts w:ascii="Calibri" w:hAnsi="Calibri" w:cs="Calibri"/>
                <w:sz w:val="18"/>
                <w:szCs w:val="18"/>
              </w:rPr>
              <w:t>Looking at starting the research assessment</w:t>
            </w:r>
          </w:p>
        </w:tc>
        <w:tc>
          <w:tcPr>
            <w:tcW w:w="1701" w:type="dxa"/>
          </w:tcPr>
          <w:p w14:paraId="0FEC4777" w14:textId="77777777" w:rsidR="00083729" w:rsidRDefault="00083729" w:rsidP="00836914"/>
        </w:tc>
        <w:tc>
          <w:tcPr>
            <w:tcW w:w="1418" w:type="dxa"/>
          </w:tcPr>
          <w:p w14:paraId="767E5FB1" w14:textId="77777777" w:rsidR="00083729" w:rsidRDefault="00083729" w:rsidP="00836914"/>
        </w:tc>
        <w:tc>
          <w:tcPr>
            <w:tcW w:w="1417" w:type="dxa"/>
          </w:tcPr>
          <w:p w14:paraId="692A03BB" w14:textId="77777777" w:rsidR="00083729" w:rsidRDefault="00083729" w:rsidP="00836914"/>
        </w:tc>
        <w:tc>
          <w:tcPr>
            <w:tcW w:w="1083" w:type="dxa"/>
          </w:tcPr>
          <w:p w14:paraId="0BDE157F" w14:textId="77777777" w:rsidR="00083729" w:rsidRDefault="00083729" w:rsidP="00836914"/>
        </w:tc>
      </w:tr>
      <w:tr w:rsidR="00083729" w14:paraId="79C46042" w14:textId="77777777" w:rsidTr="00787F5C">
        <w:tc>
          <w:tcPr>
            <w:tcW w:w="1502" w:type="dxa"/>
          </w:tcPr>
          <w:p w14:paraId="66500691" w14:textId="77777777" w:rsidR="00083729" w:rsidRPr="00083729" w:rsidRDefault="00083729" w:rsidP="003210D1">
            <w:pPr>
              <w:jc w:val="center"/>
              <w:rPr>
                <w:rFonts w:ascii="Calibri" w:hAnsi="Calibri" w:cs="Calibri"/>
              </w:rPr>
            </w:pPr>
          </w:p>
          <w:p w14:paraId="7E29F9C2" w14:textId="5DDF2C6B" w:rsidR="00083729" w:rsidRPr="00083729" w:rsidRDefault="00083729" w:rsidP="003210D1">
            <w:pPr>
              <w:jc w:val="center"/>
              <w:rPr>
                <w:rFonts w:ascii="Calibri" w:hAnsi="Calibri" w:cs="Calibri"/>
              </w:rPr>
            </w:pPr>
            <w:r w:rsidRPr="00083729">
              <w:rPr>
                <w:rFonts w:ascii="Calibri" w:hAnsi="Calibri" w:cs="Calibri"/>
              </w:rPr>
              <w:t>January</w:t>
            </w:r>
          </w:p>
          <w:p w14:paraId="1ECB1382" w14:textId="77777777" w:rsidR="00083729" w:rsidRPr="00083729" w:rsidRDefault="00083729" w:rsidP="003210D1">
            <w:pPr>
              <w:jc w:val="center"/>
              <w:rPr>
                <w:rFonts w:ascii="Calibri" w:hAnsi="Calibri" w:cs="Calibri"/>
              </w:rPr>
            </w:pPr>
          </w:p>
        </w:tc>
        <w:tc>
          <w:tcPr>
            <w:tcW w:w="1895" w:type="dxa"/>
          </w:tcPr>
          <w:p w14:paraId="6FB83099" w14:textId="44D6C9CE" w:rsidR="00083729" w:rsidRPr="00400007" w:rsidRDefault="00400007" w:rsidP="00836914">
            <w:pPr>
              <w:rPr>
                <w:sz w:val="18"/>
                <w:szCs w:val="18"/>
              </w:rPr>
            </w:pPr>
            <w:r w:rsidRPr="00400007">
              <w:rPr>
                <w:rFonts w:ascii="Calibri" w:hAnsi="Calibri" w:cs="Calibri"/>
                <w:sz w:val="18"/>
                <w:szCs w:val="18"/>
              </w:rPr>
              <w:t>start looking at the findings in this report</w:t>
            </w:r>
          </w:p>
        </w:tc>
        <w:tc>
          <w:tcPr>
            <w:tcW w:w="1701" w:type="dxa"/>
          </w:tcPr>
          <w:p w14:paraId="082D5DA3" w14:textId="41732FE6" w:rsidR="00083729" w:rsidRDefault="00400007" w:rsidP="00836914">
            <w:r>
              <w:rPr>
                <w:rFonts w:ascii="Calibri" w:hAnsi="Calibri" w:cs="Calibri"/>
                <w:sz w:val="16"/>
                <w:szCs w:val="16"/>
              </w:rPr>
              <w:t>Look for more sources which relate to this assignment</w:t>
            </w:r>
          </w:p>
        </w:tc>
        <w:tc>
          <w:tcPr>
            <w:tcW w:w="1418" w:type="dxa"/>
          </w:tcPr>
          <w:p w14:paraId="4F6DFA06" w14:textId="77777777" w:rsidR="00083729" w:rsidRDefault="00083729" w:rsidP="00836914"/>
        </w:tc>
        <w:tc>
          <w:tcPr>
            <w:tcW w:w="1417" w:type="dxa"/>
          </w:tcPr>
          <w:p w14:paraId="491DA0C8" w14:textId="77777777" w:rsidR="00083729" w:rsidRDefault="00083729" w:rsidP="00836914"/>
        </w:tc>
        <w:tc>
          <w:tcPr>
            <w:tcW w:w="1083" w:type="dxa"/>
          </w:tcPr>
          <w:p w14:paraId="10ADE204" w14:textId="77777777" w:rsidR="00083729" w:rsidRDefault="00083729" w:rsidP="00836914"/>
        </w:tc>
      </w:tr>
      <w:tr w:rsidR="00083729" w14:paraId="406F3583" w14:textId="77777777" w:rsidTr="00787F5C">
        <w:tc>
          <w:tcPr>
            <w:tcW w:w="1502" w:type="dxa"/>
          </w:tcPr>
          <w:p w14:paraId="080AD0CF" w14:textId="77777777" w:rsidR="00083729" w:rsidRPr="00083729" w:rsidRDefault="00083729" w:rsidP="003210D1">
            <w:pPr>
              <w:jc w:val="center"/>
              <w:rPr>
                <w:rFonts w:ascii="Calibri" w:hAnsi="Calibri" w:cs="Calibri"/>
              </w:rPr>
            </w:pPr>
          </w:p>
          <w:p w14:paraId="7603A862" w14:textId="55B7FF87" w:rsidR="00083729" w:rsidRPr="00083729" w:rsidRDefault="00083729" w:rsidP="003210D1">
            <w:pPr>
              <w:jc w:val="center"/>
              <w:rPr>
                <w:rFonts w:ascii="Calibri" w:hAnsi="Calibri" w:cs="Calibri"/>
              </w:rPr>
            </w:pPr>
            <w:r w:rsidRPr="00083729">
              <w:rPr>
                <w:rFonts w:ascii="Calibri" w:hAnsi="Calibri" w:cs="Calibri"/>
              </w:rPr>
              <w:t>February</w:t>
            </w:r>
          </w:p>
          <w:p w14:paraId="7DADB5A4" w14:textId="77777777" w:rsidR="00083729" w:rsidRPr="00083729" w:rsidRDefault="00083729" w:rsidP="003210D1">
            <w:pPr>
              <w:jc w:val="center"/>
              <w:rPr>
                <w:rFonts w:ascii="Calibri" w:hAnsi="Calibri" w:cs="Calibri"/>
              </w:rPr>
            </w:pPr>
          </w:p>
        </w:tc>
        <w:tc>
          <w:tcPr>
            <w:tcW w:w="1895" w:type="dxa"/>
          </w:tcPr>
          <w:p w14:paraId="0C1E438D" w14:textId="7B856CD2" w:rsidR="00083729" w:rsidRPr="00400007" w:rsidRDefault="00400007" w:rsidP="00836914">
            <w:pPr>
              <w:rPr>
                <w:sz w:val="18"/>
                <w:szCs w:val="18"/>
              </w:rPr>
            </w:pPr>
            <w:r w:rsidRPr="00400007">
              <w:rPr>
                <w:rFonts w:ascii="Calibri" w:hAnsi="Calibri" w:cs="Calibri"/>
                <w:sz w:val="18"/>
                <w:szCs w:val="18"/>
              </w:rPr>
              <w:t>Find more sources</w:t>
            </w:r>
          </w:p>
        </w:tc>
        <w:tc>
          <w:tcPr>
            <w:tcW w:w="1701" w:type="dxa"/>
          </w:tcPr>
          <w:p w14:paraId="00122C27" w14:textId="5C347EBC" w:rsidR="00083729" w:rsidRDefault="00400007" w:rsidP="00836914">
            <w:r>
              <w:rPr>
                <w:rFonts w:ascii="Calibri" w:hAnsi="Calibri" w:cs="Calibri"/>
                <w:sz w:val="16"/>
                <w:szCs w:val="16"/>
              </w:rPr>
              <w:t>Have a start on the findings</w:t>
            </w:r>
          </w:p>
        </w:tc>
        <w:tc>
          <w:tcPr>
            <w:tcW w:w="1418" w:type="dxa"/>
          </w:tcPr>
          <w:p w14:paraId="543482EC" w14:textId="77777777" w:rsidR="00083729" w:rsidRDefault="00083729" w:rsidP="00836914"/>
        </w:tc>
        <w:tc>
          <w:tcPr>
            <w:tcW w:w="1417" w:type="dxa"/>
          </w:tcPr>
          <w:p w14:paraId="7D8F7EC2" w14:textId="77777777" w:rsidR="00083729" w:rsidRDefault="00083729" w:rsidP="00836914"/>
        </w:tc>
        <w:tc>
          <w:tcPr>
            <w:tcW w:w="1083" w:type="dxa"/>
          </w:tcPr>
          <w:p w14:paraId="04FEDCF4" w14:textId="77777777" w:rsidR="00083729" w:rsidRDefault="00083729" w:rsidP="00836914"/>
        </w:tc>
      </w:tr>
      <w:tr w:rsidR="00083729" w14:paraId="5A976E38" w14:textId="77777777" w:rsidTr="00787F5C">
        <w:tc>
          <w:tcPr>
            <w:tcW w:w="1502" w:type="dxa"/>
          </w:tcPr>
          <w:p w14:paraId="43DECE39" w14:textId="77777777" w:rsidR="00083729" w:rsidRPr="00083729" w:rsidRDefault="00083729" w:rsidP="003210D1">
            <w:pPr>
              <w:jc w:val="center"/>
              <w:rPr>
                <w:rFonts w:ascii="Calibri" w:hAnsi="Calibri" w:cs="Calibri"/>
              </w:rPr>
            </w:pPr>
          </w:p>
          <w:p w14:paraId="2D6C6D6B" w14:textId="173B44FC" w:rsidR="00083729" w:rsidRPr="00083729" w:rsidRDefault="00083729" w:rsidP="003210D1">
            <w:pPr>
              <w:jc w:val="center"/>
              <w:rPr>
                <w:rFonts w:ascii="Calibri" w:hAnsi="Calibri" w:cs="Calibri"/>
              </w:rPr>
            </w:pPr>
            <w:r w:rsidRPr="00083729">
              <w:rPr>
                <w:rFonts w:ascii="Calibri" w:hAnsi="Calibri" w:cs="Calibri"/>
              </w:rPr>
              <w:t>March</w:t>
            </w:r>
          </w:p>
          <w:p w14:paraId="0564B743" w14:textId="77777777" w:rsidR="00083729" w:rsidRPr="00083729" w:rsidRDefault="00083729" w:rsidP="003210D1">
            <w:pPr>
              <w:jc w:val="center"/>
              <w:rPr>
                <w:rFonts w:ascii="Calibri" w:hAnsi="Calibri" w:cs="Calibri"/>
              </w:rPr>
            </w:pPr>
          </w:p>
        </w:tc>
        <w:tc>
          <w:tcPr>
            <w:tcW w:w="1895" w:type="dxa"/>
          </w:tcPr>
          <w:p w14:paraId="4C0D9A60" w14:textId="69F92F5F" w:rsidR="00400007" w:rsidRPr="00400007" w:rsidRDefault="00400007" w:rsidP="00836914">
            <w:pPr>
              <w:rPr>
                <w:rFonts w:ascii="Calibri" w:hAnsi="Calibri" w:cs="Calibri"/>
                <w:sz w:val="18"/>
                <w:szCs w:val="18"/>
              </w:rPr>
            </w:pPr>
            <w:r w:rsidRPr="00400007">
              <w:rPr>
                <w:rFonts w:ascii="Calibri" w:hAnsi="Calibri" w:cs="Calibri"/>
                <w:sz w:val="18"/>
                <w:szCs w:val="18"/>
              </w:rPr>
              <w:t>March 29</w:t>
            </w:r>
            <w:r w:rsidRPr="00400007">
              <w:rPr>
                <w:rFonts w:ascii="Calibri" w:hAnsi="Calibri" w:cs="Calibri"/>
                <w:sz w:val="18"/>
                <w:szCs w:val="18"/>
                <w:vertAlign w:val="superscript"/>
              </w:rPr>
              <w:t>th</w:t>
            </w:r>
            <w:r w:rsidRPr="00400007">
              <w:rPr>
                <w:rFonts w:ascii="Calibri" w:hAnsi="Calibri" w:cs="Calibri"/>
                <w:sz w:val="18"/>
                <w:szCs w:val="18"/>
              </w:rPr>
              <w:t xml:space="preserve"> </w:t>
            </w:r>
          </w:p>
          <w:p w14:paraId="6AFBC4BD" w14:textId="639A1620" w:rsidR="00400007" w:rsidRPr="00400007" w:rsidRDefault="00400007" w:rsidP="00836914">
            <w:pPr>
              <w:rPr>
                <w:rFonts w:ascii="Calibri" w:hAnsi="Calibri" w:cs="Calibri"/>
                <w:sz w:val="18"/>
                <w:szCs w:val="18"/>
              </w:rPr>
            </w:pPr>
            <w:r w:rsidRPr="00400007">
              <w:rPr>
                <w:rFonts w:ascii="Calibri" w:hAnsi="Calibri" w:cs="Calibri"/>
                <w:sz w:val="18"/>
                <w:szCs w:val="18"/>
              </w:rPr>
              <w:t xml:space="preserve">Start writing the research plan into the actual report </w:t>
            </w:r>
          </w:p>
          <w:p w14:paraId="03D7428F" w14:textId="0BDA279D" w:rsidR="00400007" w:rsidRPr="00400007" w:rsidRDefault="00400007" w:rsidP="00836914">
            <w:pPr>
              <w:rPr>
                <w:sz w:val="18"/>
                <w:szCs w:val="18"/>
              </w:rPr>
            </w:pPr>
          </w:p>
        </w:tc>
        <w:tc>
          <w:tcPr>
            <w:tcW w:w="1701" w:type="dxa"/>
          </w:tcPr>
          <w:p w14:paraId="06BC38A6" w14:textId="77777777" w:rsidR="00083729" w:rsidRDefault="00400007" w:rsidP="00836914">
            <w:pPr>
              <w:rPr>
                <w:rFonts w:ascii="Calibri" w:hAnsi="Calibri" w:cs="Calibri"/>
                <w:sz w:val="18"/>
                <w:szCs w:val="18"/>
              </w:rPr>
            </w:pPr>
            <w:r>
              <w:rPr>
                <w:rFonts w:ascii="Calibri" w:hAnsi="Calibri" w:cs="Calibri"/>
                <w:sz w:val="18"/>
                <w:szCs w:val="18"/>
              </w:rPr>
              <w:t>March 30</w:t>
            </w:r>
            <w:r w:rsidRPr="00400007">
              <w:rPr>
                <w:rFonts w:ascii="Calibri" w:hAnsi="Calibri" w:cs="Calibri"/>
                <w:sz w:val="18"/>
                <w:szCs w:val="18"/>
                <w:vertAlign w:val="superscript"/>
              </w:rPr>
              <w:t>th</w:t>
            </w:r>
            <w:r>
              <w:rPr>
                <w:rFonts w:ascii="Calibri" w:hAnsi="Calibri" w:cs="Calibri"/>
                <w:sz w:val="18"/>
                <w:szCs w:val="18"/>
              </w:rPr>
              <w:t xml:space="preserve"> </w:t>
            </w:r>
          </w:p>
          <w:p w14:paraId="74212AC8" w14:textId="4AE9452D" w:rsidR="00400007" w:rsidRPr="00400007" w:rsidRDefault="00400007" w:rsidP="00836914">
            <w:pPr>
              <w:rPr>
                <w:rFonts w:ascii="Calibri" w:hAnsi="Calibri" w:cs="Calibri"/>
                <w:sz w:val="18"/>
                <w:szCs w:val="18"/>
              </w:rPr>
            </w:pPr>
            <w:r>
              <w:rPr>
                <w:rFonts w:ascii="Calibri" w:hAnsi="Calibri" w:cs="Calibri"/>
                <w:sz w:val="18"/>
                <w:szCs w:val="18"/>
              </w:rPr>
              <w:t xml:space="preserve">Start looking for case laws </w:t>
            </w:r>
          </w:p>
        </w:tc>
        <w:tc>
          <w:tcPr>
            <w:tcW w:w="1418" w:type="dxa"/>
          </w:tcPr>
          <w:p w14:paraId="37733BC2" w14:textId="77777777" w:rsidR="00083729" w:rsidRDefault="00083729" w:rsidP="00836914"/>
        </w:tc>
        <w:tc>
          <w:tcPr>
            <w:tcW w:w="1417" w:type="dxa"/>
          </w:tcPr>
          <w:p w14:paraId="5AC85A1E" w14:textId="77777777" w:rsidR="00083729" w:rsidRDefault="00083729" w:rsidP="00836914"/>
        </w:tc>
        <w:tc>
          <w:tcPr>
            <w:tcW w:w="1083" w:type="dxa"/>
          </w:tcPr>
          <w:p w14:paraId="5336062A" w14:textId="77777777" w:rsidR="00083729" w:rsidRDefault="00083729" w:rsidP="00836914"/>
        </w:tc>
      </w:tr>
      <w:tr w:rsidR="003210D1" w14:paraId="4D16E1D4" w14:textId="77777777" w:rsidTr="00787F5C">
        <w:trPr>
          <w:trHeight w:val="995"/>
        </w:trPr>
        <w:tc>
          <w:tcPr>
            <w:tcW w:w="1502" w:type="dxa"/>
          </w:tcPr>
          <w:p w14:paraId="7AF40A18" w14:textId="77777777" w:rsidR="003210D1" w:rsidRDefault="003210D1" w:rsidP="003210D1">
            <w:pPr>
              <w:jc w:val="center"/>
              <w:rPr>
                <w:rFonts w:ascii="Calibri" w:hAnsi="Calibri" w:cs="Calibri"/>
              </w:rPr>
            </w:pPr>
          </w:p>
          <w:p w14:paraId="6E943446" w14:textId="1CF214EA" w:rsidR="003210D1" w:rsidRPr="00083729" w:rsidRDefault="003210D1" w:rsidP="003210D1">
            <w:pPr>
              <w:jc w:val="center"/>
              <w:rPr>
                <w:rFonts w:ascii="Calibri" w:hAnsi="Calibri" w:cs="Calibri"/>
              </w:rPr>
            </w:pPr>
            <w:r>
              <w:rPr>
                <w:rFonts w:ascii="Calibri" w:hAnsi="Calibri" w:cs="Calibri"/>
              </w:rPr>
              <w:t>April</w:t>
            </w:r>
          </w:p>
        </w:tc>
        <w:tc>
          <w:tcPr>
            <w:tcW w:w="1895" w:type="dxa"/>
          </w:tcPr>
          <w:p w14:paraId="46A6593D" w14:textId="3A4C58C5" w:rsidR="003210D1" w:rsidRPr="00400007" w:rsidRDefault="003210D1" w:rsidP="00836914">
            <w:pPr>
              <w:rPr>
                <w:rFonts w:ascii="Calibri" w:hAnsi="Calibri" w:cs="Calibri"/>
                <w:sz w:val="18"/>
                <w:szCs w:val="18"/>
              </w:rPr>
            </w:pPr>
            <w:r>
              <w:rPr>
                <w:rFonts w:ascii="Calibri" w:hAnsi="Calibri" w:cs="Calibri"/>
                <w:sz w:val="18"/>
                <w:szCs w:val="18"/>
              </w:rPr>
              <w:t>Start writing legal advice for Barry.</w:t>
            </w:r>
          </w:p>
        </w:tc>
        <w:tc>
          <w:tcPr>
            <w:tcW w:w="1701" w:type="dxa"/>
          </w:tcPr>
          <w:p w14:paraId="76BA6414" w14:textId="00963BAD" w:rsidR="003210D1" w:rsidRDefault="00987BE4" w:rsidP="00836914">
            <w:pPr>
              <w:rPr>
                <w:rFonts w:ascii="Calibri" w:hAnsi="Calibri" w:cs="Calibri"/>
                <w:sz w:val="18"/>
                <w:szCs w:val="18"/>
              </w:rPr>
            </w:pPr>
            <w:r>
              <w:rPr>
                <w:rFonts w:ascii="Calibri" w:hAnsi="Calibri" w:cs="Calibri"/>
                <w:sz w:val="18"/>
                <w:szCs w:val="18"/>
              </w:rPr>
              <w:t>Finish writing about the duty of care</w:t>
            </w:r>
            <w:r w:rsidR="001931B9">
              <w:rPr>
                <w:rFonts w:ascii="Calibri" w:hAnsi="Calibri" w:cs="Calibri"/>
                <w:sz w:val="18"/>
                <w:szCs w:val="18"/>
              </w:rPr>
              <w:t xml:space="preserve">. The test linked with it and the case study. </w:t>
            </w:r>
          </w:p>
        </w:tc>
        <w:tc>
          <w:tcPr>
            <w:tcW w:w="1418" w:type="dxa"/>
          </w:tcPr>
          <w:p w14:paraId="679E5B2F" w14:textId="24316251" w:rsidR="003210D1" w:rsidRPr="002D35B7" w:rsidRDefault="00A90B03" w:rsidP="00836914">
            <w:pPr>
              <w:rPr>
                <w:rFonts w:ascii="Calibri" w:hAnsi="Calibri" w:cs="Calibri"/>
                <w:sz w:val="18"/>
                <w:szCs w:val="18"/>
              </w:rPr>
            </w:pPr>
            <w:r w:rsidRPr="002D35B7">
              <w:rPr>
                <w:rFonts w:ascii="Calibri" w:hAnsi="Calibri" w:cs="Calibri"/>
                <w:sz w:val="18"/>
                <w:szCs w:val="18"/>
              </w:rPr>
              <w:t xml:space="preserve">Start writing about </w:t>
            </w:r>
            <w:r w:rsidR="002D35B7" w:rsidRPr="002D35B7">
              <w:rPr>
                <w:rFonts w:ascii="Calibri" w:hAnsi="Calibri" w:cs="Calibri"/>
                <w:sz w:val="18"/>
                <w:szCs w:val="18"/>
              </w:rPr>
              <w:t>breach of duty of care and case laws established within it.</w:t>
            </w:r>
          </w:p>
        </w:tc>
        <w:tc>
          <w:tcPr>
            <w:tcW w:w="1417" w:type="dxa"/>
          </w:tcPr>
          <w:p w14:paraId="411D06F2" w14:textId="32BEB6B1" w:rsidR="003210D1" w:rsidRDefault="00102618" w:rsidP="00836914">
            <w:r>
              <w:t xml:space="preserve">Write about causation and harm </w:t>
            </w:r>
          </w:p>
        </w:tc>
        <w:tc>
          <w:tcPr>
            <w:tcW w:w="1083" w:type="dxa"/>
          </w:tcPr>
          <w:p w14:paraId="11A048D6" w14:textId="77777777" w:rsidR="003210D1" w:rsidRDefault="003210D1" w:rsidP="00836914"/>
        </w:tc>
      </w:tr>
    </w:tbl>
    <w:p w14:paraId="18BE0FD2" w14:textId="2EC244FA" w:rsidR="00C07BD5" w:rsidRPr="008A3153" w:rsidRDefault="00E51B43" w:rsidP="00E51B43">
      <w:pPr>
        <w:pStyle w:val="Heading1"/>
        <w:rPr>
          <w:rFonts w:ascii="Calibri" w:hAnsi="Calibri" w:cs="Calibri"/>
        </w:rPr>
      </w:pPr>
      <w:bookmarkStart w:id="10" w:name="_Toc197106843"/>
      <w:r w:rsidRPr="008A3153">
        <w:rPr>
          <w:rFonts w:ascii="Calibri" w:hAnsi="Calibri" w:cs="Calibri"/>
        </w:rPr>
        <w:t>Methodology</w:t>
      </w:r>
      <w:bookmarkEnd w:id="10"/>
    </w:p>
    <w:p w14:paraId="183A90F0" w14:textId="43CFB1DB" w:rsidR="00A928A4" w:rsidRPr="008A3153" w:rsidRDefault="009B6AE3" w:rsidP="00A928A4">
      <w:pPr>
        <w:rPr>
          <w:rFonts w:ascii="Calibri" w:hAnsi="Calibri" w:cs="Calibri"/>
        </w:rPr>
      </w:pPr>
      <w:r w:rsidRPr="008A3153">
        <w:rPr>
          <w:rFonts w:ascii="Calibri" w:hAnsi="Calibri" w:cs="Calibri"/>
        </w:rPr>
        <w:t>In order to determine possible negligence resulting from the event at the Time Stomp Festival on June 14</w:t>
      </w:r>
      <w:r w:rsidRPr="008A3153">
        <w:rPr>
          <w:rFonts w:ascii="Calibri" w:hAnsi="Calibri" w:cs="Calibri"/>
          <w:vertAlign w:val="superscript"/>
        </w:rPr>
        <w:t>th</w:t>
      </w:r>
      <w:r w:rsidRPr="008A3153">
        <w:rPr>
          <w:rFonts w:ascii="Calibri" w:hAnsi="Calibri" w:cs="Calibri"/>
        </w:rPr>
        <w:t>, 2023</w:t>
      </w:r>
      <w:r w:rsidR="004C5378" w:rsidRPr="008A3153">
        <w:rPr>
          <w:rFonts w:ascii="Calibri" w:hAnsi="Calibri" w:cs="Calibri"/>
        </w:rPr>
        <w:t xml:space="preserve">, this study follows a legal research method, focusing on the examination of the primary and secondary legal </w:t>
      </w:r>
      <w:r w:rsidR="00664437" w:rsidRPr="008A3153">
        <w:rPr>
          <w:rFonts w:ascii="Calibri" w:hAnsi="Calibri" w:cs="Calibri"/>
        </w:rPr>
        <w:t>sources. The main goal is to determine if Barry Bottleman, as the event organiser</w:t>
      </w:r>
      <w:r w:rsidR="00E14971" w:rsidRPr="008A3153">
        <w:rPr>
          <w:rFonts w:ascii="Calibri" w:hAnsi="Calibri" w:cs="Calibri"/>
        </w:rPr>
        <w:t>, could potentially be held legally responsible for the physical and mental injury that different people sustained under UK tort law, speci</w:t>
      </w:r>
      <w:r w:rsidR="00026127" w:rsidRPr="008A3153">
        <w:rPr>
          <w:rFonts w:ascii="Calibri" w:hAnsi="Calibri" w:cs="Calibri"/>
        </w:rPr>
        <w:t>fically negligence and the Occupiers’ Liability Act 1957.</w:t>
      </w:r>
    </w:p>
    <w:p w14:paraId="0B6F43F9" w14:textId="77777777" w:rsidR="00026127" w:rsidRPr="008A3153" w:rsidRDefault="00026127" w:rsidP="00A928A4">
      <w:pPr>
        <w:rPr>
          <w:rFonts w:ascii="Calibri" w:hAnsi="Calibri" w:cs="Calibri"/>
        </w:rPr>
      </w:pPr>
    </w:p>
    <w:p w14:paraId="06BCBC30" w14:textId="52DC7B08" w:rsidR="00026127" w:rsidRPr="008A3153" w:rsidRDefault="00026127" w:rsidP="00A928A4">
      <w:pPr>
        <w:rPr>
          <w:rFonts w:ascii="Calibri" w:hAnsi="Calibri" w:cs="Calibri"/>
        </w:rPr>
      </w:pPr>
      <w:r w:rsidRPr="008A3153">
        <w:rPr>
          <w:rFonts w:ascii="Calibri" w:hAnsi="Calibri" w:cs="Calibri"/>
        </w:rPr>
        <w:t>To determine how legal principles are applied to facts like the incident, primary legal source, including relevant case laws such as the Dono</w:t>
      </w:r>
      <w:r w:rsidR="00885CAC" w:rsidRPr="008A3153">
        <w:rPr>
          <w:rFonts w:ascii="Calibri" w:hAnsi="Calibri" w:cs="Calibri"/>
        </w:rPr>
        <w:t>ghue v Stevenson [1932] case, Caparo v Dickman</w:t>
      </w:r>
      <w:r w:rsidR="00756FBD" w:rsidRPr="008A3153">
        <w:rPr>
          <w:rFonts w:ascii="Calibri" w:hAnsi="Calibri" w:cs="Calibri"/>
        </w:rPr>
        <w:t xml:space="preserve"> [1990] case, the Occupiers’ Liability Act 1957 and the Health and Safety at work etc. Act 1974</w:t>
      </w:r>
      <w:r w:rsidR="00A44262" w:rsidRPr="008A3153">
        <w:rPr>
          <w:rFonts w:ascii="Calibri" w:hAnsi="Calibri" w:cs="Calibri"/>
        </w:rPr>
        <w:t xml:space="preserve">, statutory provisions will be critically examined. In </w:t>
      </w:r>
      <w:r w:rsidR="0075442B" w:rsidRPr="008A3153">
        <w:rPr>
          <w:rFonts w:ascii="Calibri" w:hAnsi="Calibri" w:cs="Calibri"/>
        </w:rPr>
        <w:t>addition to supporting the interpretations of these laws, secondary sources such as academic explanations, legal textbooks, and jou</w:t>
      </w:r>
      <w:r w:rsidR="005A1743" w:rsidRPr="008A3153">
        <w:rPr>
          <w:rFonts w:ascii="Calibri" w:hAnsi="Calibri" w:cs="Calibri"/>
        </w:rPr>
        <w:t>rnal articles will provide understanding of current standards of obligation and foreseeability in the public event context.</w:t>
      </w:r>
    </w:p>
    <w:p w14:paraId="1F8FE4B7" w14:textId="77777777" w:rsidR="005A1743" w:rsidRPr="008A3153" w:rsidRDefault="005A1743" w:rsidP="00A928A4">
      <w:pPr>
        <w:rPr>
          <w:rFonts w:ascii="Calibri" w:hAnsi="Calibri" w:cs="Calibri"/>
        </w:rPr>
      </w:pPr>
    </w:p>
    <w:p w14:paraId="1197D709" w14:textId="625D878F" w:rsidR="005A1743" w:rsidRPr="008A3153" w:rsidRDefault="00F80C27" w:rsidP="00A928A4">
      <w:pPr>
        <w:rPr>
          <w:rFonts w:ascii="Calibri" w:hAnsi="Calibri" w:cs="Calibri"/>
        </w:rPr>
      </w:pPr>
      <w:r w:rsidRPr="008A3153">
        <w:rPr>
          <w:rFonts w:ascii="Calibri" w:hAnsi="Calibri" w:cs="Calibri"/>
        </w:rPr>
        <w:t>T</w:t>
      </w:r>
      <w:r w:rsidR="005A1743" w:rsidRPr="008A3153">
        <w:rPr>
          <w:rFonts w:ascii="Calibri" w:hAnsi="Calibri" w:cs="Calibri"/>
        </w:rPr>
        <w:t>o understand the context of the facts and relate them to relevant legal standards</w:t>
      </w:r>
      <w:r w:rsidR="00DE580A" w:rsidRPr="008A3153">
        <w:rPr>
          <w:rFonts w:ascii="Calibri" w:hAnsi="Calibri" w:cs="Calibri"/>
        </w:rPr>
        <w:t xml:space="preserve"> for example the Caparo three-part test for duty of care, the standards of care and </w:t>
      </w:r>
      <w:r w:rsidR="00826FB3" w:rsidRPr="008A3153">
        <w:rPr>
          <w:rFonts w:ascii="Calibri" w:hAnsi="Calibri" w:cs="Calibri"/>
        </w:rPr>
        <w:t xml:space="preserve">questions of causation and remoteness of injury, the research will also look at the “five Ws” (Who, What, </w:t>
      </w:r>
      <w:r w:rsidR="00826FB3" w:rsidRPr="008A3153">
        <w:rPr>
          <w:rFonts w:ascii="Calibri" w:hAnsi="Calibri" w:cs="Calibri"/>
        </w:rPr>
        <w:lastRenderedPageBreak/>
        <w:t>Where, When, Why</w:t>
      </w:r>
      <w:r w:rsidRPr="008A3153">
        <w:rPr>
          <w:rFonts w:ascii="Calibri" w:hAnsi="Calibri" w:cs="Calibri"/>
        </w:rPr>
        <w:t xml:space="preserve">). The legal treatment of mental harm, third-party interventions, and emergency response duties will receive particular focus. </w:t>
      </w:r>
    </w:p>
    <w:p w14:paraId="12399368" w14:textId="3147321D" w:rsidR="00F80C27" w:rsidRPr="008A3153" w:rsidRDefault="00F80C27" w:rsidP="00A928A4">
      <w:pPr>
        <w:rPr>
          <w:rFonts w:ascii="Calibri" w:hAnsi="Calibri" w:cs="Calibri"/>
        </w:rPr>
      </w:pPr>
      <w:r w:rsidRPr="008A3153">
        <w:rPr>
          <w:rFonts w:ascii="Calibri" w:hAnsi="Calibri" w:cs="Calibri"/>
        </w:rPr>
        <w:t xml:space="preserve">This methodology is appropriate for determining responsibility in </w:t>
      </w:r>
      <w:r w:rsidR="008E023D" w:rsidRPr="008A3153">
        <w:rPr>
          <w:rFonts w:ascii="Calibri" w:hAnsi="Calibri" w:cs="Calibri"/>
        </w:rPr>
        <w:t xml:space="preserve">a </w:t>
      </w:r>
      <w:r w:rsidRPr="008A3153">
        <w:rPr>
          <w:rFonts w:ascii="Calibri" w:hAnsi="Calibri" w:cs="Calibri"/>
        </w:rPr>
        <w:t>legal context as it enables an approachable and critical analysis of the incident’s application of accepted</w:t>
      </w:r>
      <w:r w:rsidR="008E023D" w:rsidRPr="008A3153">
        <w:rPr>
          <w:rFonts w:ascii="Calibri" w:hAnsi="Calibri" w:cs="Calibri"/>
        </w:rPr>
        <w:t xml:space="preserve"> tort principles. Since the research is only based on a possible scenario and legal analysis, evidence collection is not a part of it.</w:t>
      </w:r>
    </w:p>
    <w:p w14:paraId="2A8F7CC4" w14:textId="3025FB77" w:rsidR="004D4ECF" w:rsidRPr="00BC5925" w:rsidRDefault="004D4ECF" w:rsidP="003210D1">
      <w:pPr>
        <w:pStyle w:val="Heading1"/>
        <w:rPr>
          <w:rFonts w:ascii="Calibri" w:hAnsi="Calibri" w:cs="Calibri"/>
        </w:rPr>
      </w:pPr>
      <w:bookmarkStart w:id="11" w:name="_Toc197106844"/>
      <w:r w:rsidRPr="00BC5925">
        <w:rPr>
          <w:rFonts w:ascii="Calibri" w:hAnsi="Calibri" w:cs="Calibri"/>
        </w:rPr>
        <w:t>Legal Advice on Barry Bottleman’s Potential Liability</w:t>
      </w:r>
      <w:bookmarkEnd w:id="11"/>
    </w:p>
    <w:p w14:paraId="4BA42B0E" w14:textId="77777777" w:rsidR="007A03FA" w:rsidRPr="00BC5925" w:rsidRDefault="007A03FA" w:rsidP="007A03FA">
      <w:pPr>
        <w:pStyle w:val="Heading3"/>
        <w:rPr>
          <w:rFonts w:ascii="Calibri" w:hAnsi="Calibri" w:cs="Calibri"/>
          <w:sz w:val="32"/>
          <w:szCs w:val="32"/>
        </w:rPr>
      </w:pPr>
      <w:bookmarkStart w:id="12" w:name="_Toc197106845"/>
      <w:r w:rsidRPr="00BC5925">
        <w:rPr>
          <w:rFonts w:ascii="Calibri" w:hAnsi="Calibri" w:cs="Calibri"/>
        </w:rPr>
        <w:t>Liability in Negligence</w:t>
      </w:r>
      <w:bookmarkEnd w:id="12"/>
    </w:p>
    <w:p w14:paraId="5C2006DF" w14:textId="10535823" w:rsidR="007A03FA" w:rsidRPr="00BC5925" w:rsidRDefault="007A03FA" w:rsidP="007C6A9D">
      <w:pPr>
        <w:spacing w:line="276" w:lineRule="auto"/>
        <w:rPr>
          <w:rFonts w:ascii="Calibri" w:hAnsi="Calibri" w:cs="Calibri"/>
        </w:rPr>
      </w:pPr>
      <w:r w:rsidRPr="00BC5925">
        <w:rPr>
          <w:rFonts w:ascii="Calibri" w:hAnsi="Calibri" w:cs="Calibri"/>
        </w:rPr>
        <w:t>Under UK Tort Law, Barry Bottleman</w:t>
      </w:r>
      <w:r w:rsidR="00F36DE9" w:rsidRPr="00BC5925">
        <w:rPr>
          <w:rFonts w:ascii="Calibri" w:hAnsi="Calibri" w:cs="Calibri"/>
        </w:rPr>
        <w:t>,</w:t>
      </w:r>
      <w:r w:rsidRPr="00BC5925">
        <w:rPr>
          <w:rFonts w:ascii="Calibri" w:hAnsi="Calibri" w:cs="Calibri"/>
        </w:rPr>
        <w:t xml:space="preserve"> </w:t>
      </w:r>
      <w:r w:rsidR="00271846" w:rsidRPr="00BC5925">
        <w:rPr>
          <w:rFonts w:ascii="Calibri" w:hAnsi="Calibri" w:cs="Calibri"/>
        </w:rPr>
        <w:t>as the organi</w:t>
      </w:r>
      <w:r w:rsidR="00F36DE9" w:rsidRPr="00BC5925">
        <w:rPr>
          <w:rFonts w:ascii="Calibri" w:hAnsi="Calibri" w:cs="Calibri"/>
        </w:rPr>
        <w:t>s</w:t>
      </w:r>
      <w:r w:rsidR="00271846" w:rsidRPr="00BC5925">
        <w:rPr>
          <w:rFonts w:ascii="Calibri" w:hAnsi="Calibri" w:cs="Calibri"/>
        </w:rPr>
        <w:t>er of the Time Stomp Festiva</w:t>
      </w:r>
      <w:r w:rsidR="003210D1" w:rsidRPr="00BC5925">
        <w:rPr>
          <w:rFonts w:ascii="Calibri" w:hAnsi="Calibri" w:cs="Calibri"/>
        </w:rPr>
        <w:t>l</w:t>
      </w:r>
      <w:r w:rsidR="00F36DE9" w:rsidRPr="00BC5925">
        <w:rPr>
          <w:rFonts w:ascii="Calibri" w:hAnsi="Calibri" w:cs="Calibri"/>
        </w:rPr>
        <w:t>,</w:t>
      </w:r>
      <w:r w:rsidR="00271846" w:rsidRPr="00BC5925">
        <w:rPr>
          <w:rFonts w:ascii="Calibri" w:hAnsi="Calibri" w:cs="Calibri"/>
        </w:rPr>
        <w:t xml:space="preserve"> may be liable for the physical and psychiatric injuries sustained by Sarah, Jack, Mary, and Janice under the law of negligence and the Occupier</w:t>
      </w:r>
      <w:r w:rsidR="00F36DE9" w:rsidRPr="00BC5925">
        <w:rPr>
          <w:rFonts w:ascii="Calibri" w:hAnsi="Calibri" w:cs="Calibri"/>
        </w:rPr>
        <w:t>s’</w:t>
      </w:r>
      <w:r w:rsidR="00271846" w:rsidRPr="00BC5925">
        <w:rPr>
          <w:rFonts w:ascii="Calibri" w:hAnsi="Calibri" w:cs="Calibri"/>
        </w:rPr>
        <w:t xml:space="preserve"> Liability Act 1957. </w:t>
      </w:r>
      <w:r w:rsidRPr="00BC5925">
        <w:rPr>
          <w:rFonts w:ascii="Calibri" w:hAnsi="Calibri" w:cs="Calibri"/>
        </w:rPr>
        <w:t xml:space="preserve"> </w:t>
      </w:r>
    </w:p>
    <w:p w14:paraId="19C6C74A" w14:textId="77777777" w:rsidR="004923DB" w:rsidRPr="00BC5925" w:rsidRDefault="004923DB" w:rsidP="007C6A9D">
      <w:pPr>
        <w:spacing w:line="276" w:lineRule="auto"/>
        <w:rPr>
          <w:rFonts w:ascii="Calibri" w:hAnsi="Calibri" w:cs="Calibri"/>
        </w:rPr>
      </w:pPr>
    </w:p>
    <w:p w14:paraId="72A41835" w14:textId="77AF04AD" w:rsidR="00FB406D" w:rsidRPr="00BC5925" w:rsidRDefault="004923DB" w:rsidP="007C6A9D">
      <w:pPr>
        <w:spacing w:line="276" w:lineRule="auto"/>
        <w:rPr>
          <w:rFonts w:ascii="Calibri" w:hAnsi="Calibri" w:cs="Calibri"/>
        </w:rPr>
      </w:pPr>
      <w:r w:rsidRPr="00BC5925">
        <w:rPr>
          <w:rFonts w:ascii="Calibri" w:hAnsi="Calibri" w:cs="Calibri"/>
        </w:rPr>
        <w:t>In UK tort law, negligence is a legal concept that arises when someone breaches a duty of care, causing damage or loss to another person. It is one of the most common torts (civil wrongs) and is used to hold people or organi</w:t>
      </w:r>
      <w:r w:rsidR="00F36DE9" w:rsidRPr="00BC5925">
        <w:rPr>
          <w:rFonts w:ascii="Calibri" w:hAnsi="Calibri" w:cs="Calibri"/>
        </w:rPr>
        <w:t>s</w:t>
      </w:r>
      <w:r w:rsidRPr="00BC5925">
        <w:rPr>
          <w:rFonts w:ascii="Calibri" w:hAnsi="Calibri" w:cs="Calibri"/>
        </w:rPr>
        <w:t xml:space="preserve">ations legally responsible for careless actions that result in harm </w:t>
      </w:r>
      <w:r w:rsidR="002416E6" w:rsidRPr="00BC5925">
        <w:rPr>
          <w:rFonts w:ascii="Calibri" w:hAnsi="Calibri" w:cs="Calibri"/>
          <w:i/>
          <w:iCs/>
        </w:rPr>
        <w:t>(</w:t>
      </w:r>
      <w:r w:rsidRPr="00BC5925">
        <w:rPr>
          <w:rFonts w:ascii="Calibri" w:hAnsi="Calibri" w:cs="Calibri"/>
          <w:i/>
          <w:iCs/>
        </w:rPr>
        <w:t>LexisNexis,</w:t>
      </w:r>
      <w:r w:rsidR="002416E6" w:rsidRPr="00BC5925">
        <w:rPr>
          <w:rFonts w:ascii="Calibri" w:hAnsi="Calibri" w:cs="Calibri"/>
          <w:i/>
          <w:iCs/>
        </w:rPr>
        <w:t xml:space="preserve"> </w:t>
      </w:r>
      <w:r w:rsidRPr="00BC5925">
        <w:rPr>
          <w:rFonts w:ascii="Calibri" w:hAnsi="Calibri" w:cs="Calibri"/>
          <w:i/>
          <w:iCs/>
        </w:rPr>
        <w:t>2023).</w:t>
      </w:r>
      <w:r w:rsidRPr="00BC5925">
        <w:rPr>
          <w:rFonts w:ascii="Calibri" w:hAnsi="Calibri" w:cs="Calibri"/>
        </w:rPr>
        <w:t xml:space="preserve"> This was established in the case of Donoghue V Stevenson </w:t>
      </w:r>
      <w:r w:rsidR="00ED003B" w:rsidRPr="00BC5925">
        <w:rPr>
          <w:rFonts w:ascii="Calibri" w:hAnsi="Calibri" w:cs="Calibri"/>
        </w:rPr>
        <w:t>[</w:t>
      </w:r>
      <w:r w:rsidRPr="00BC5925">
        <w:rPr>
          <w:rFonts w:ascii="Calibri" w:hAnsi="Calibri" w:cs="Calibri"/>
        </w:rPr>
        <w:t>1932</w:t>
      </w:r>
      <w:r w:rsidR="00ED003B" w:rsidRPr="00BC5925">
        <w:rPr>
          <w:rFonts w:ascii="Calibri" w:hAnsi="Calibri" w:cs="Calibri"/>
        </w:rPr>
        <w:t>]</w:t>
      </w:r>
      <w:r w:rsidRPr="00BC5925">
        <w:rPr>
          <w:rFonts w:ascii="Calibri" w:hAnsi="Calibri" w:cs="Calibri"/>
        </w:rPr>
        <w:t xml:space="preserve">. </w:t>
      </w:r>
    </w:p>
    <w:p w14:paraId="1E4C3059" w14:textId="77777777" w:rsidR="00FB406D" w:rsidRPr="00BC5925" w:rsidRDefault="00FB406D" w:rsidP="007C6A9D">
      <w:pPr>
        <w:spacing w:line="276" w:lineRule="auto"/>
        <w:rPr>
          <w:rFonts w:ascii="Calibri" w:hAnsi="Calibri" w:cs="Calibri"/>
        </w:rPr>
      </w:pPr>
    </w:p>
    <w:p w14:paraId="74C8F8C9" w14:textId="0B51E501" w:rsidR="004923DB" w:rsidRPr="00BC5925" w:rsidRDefault="00164F49" w:rsidP="007C6A9D">
      <w:pPr>
        <w:spacing w:line="276" w:lineRule="auto"/>
        <w:rPr>
          <w:rFonts w:ascii="Calibri" w:hAnsi="Calibri" w:cs="Calibri"/>
          <w:i/>
          <w:iCs/>
        </w:rPr>
      </w:pPr>
      <w:r w:rsidRPr="00BC5925">
        <w:rPr>
          <w:rFonts w:ascii="Calibri" w:hAnsi="Calibri" w:cs="Calibri"/>
        </w:rPr>
        <w:t xml:space="preserve">In this case, Mrs Donoghue went to a café with a friend. The friend bought her a bottle of ginger beer. The bottle was made of dark glass, so the liquid could not be seen. After drinking some, Mrs Donoghue poured the rest and discovered a dead snail inside. She fell ill and sued the manufacturer, Mr Stevenson, claiming he had been negligent in making a product that harmed her. The House </w:t>
      </w:r>
      <w:r w:rsidR="00F8070B" w:rsidRPr="00BC5925">
        <w:rPr>
          <w:rFonts w:ascii="Calibri" w:hAnsi="Calibri" w:cs="Calibri"/>
        </w:rPr>
        <w:t xml:space="preserve">of Lords ruled that the manufacturer owed her a duty of care. As a result, this case established the “neighbour principle” which became the basis of </w:t>
      </w:r>
      <w:r w:rsidR="007C6A9D" w:rsidRPr="00BC5925">
        <w:rPr>
          <w:rFonts w:ascii="Calibri" w:hAnsi="Calibri" w:cs="Calibri"/>
        </w:rPr>
        <w:t xml:space="preserve">the </w:t>
      </w:r>
      <w:r w:rsidR="00F8070B" w:rsidRPr="00BC5925">
        <w:rPr>
          <w:rFonts w:ascii="Calibri" w:hAnsi="Calibri" w:cs="Calibri"/>
        </w:rPr>
        <w:t>modern law of negligence in the UK common law. This case also intro</w:t>
      </w:r>
      <w:r w:rsidR="007C6A9D" w:rsidRPr="00BC5925">
        <w:rPr>
          <w:rFonts w:ascii="Calibri" w:hAnsi="Calibri" w:cs="Calibri"/>
        </w:rPr>
        <w:t xml:space="preserve">duced the duty of care concept, forming the basis for tort claims in negligence. </w:t>
      </w:r>
      <w:r w:rsidR="002416E6" w:rsidRPr="00BC5925">
        <w:rPr>
          <w:rFonts w:ascii="Calibri" w:hAnsi="Calibri" w:cs="Calibri"/>
          <w:i/>
          <w:iCs/>
        </w:rPr>
        <w:t>(</w:t>
      </w:r>
      <w:r w:rsidR="00F8070B" w:rsidRPr="00BC5925">
        <w:rPr>
          <w:rFonts w:ascii="Calibri" w:hAnsi="Calibri" w:cs="Calibri"/>
          <w:i/>
          <w:iCs/>
        </w:rPr>
        <w:t>UOLLB,</w:t>
      </w:r>
      <w:r w:rsidR="002416E6" w:rsidRPr="00BC5925">
        <w:rPr>
          <w:rFonts w:ascii="Calibri" w:hAnsi="Calibri" w:cs="Calibri"/>
          <w:i/>
          <w:iCs/>
        </w:rPr>
        <w:t xml:space="preserve"> </w:t>
      </w:r>
      <w:r w:rsidR="00F8070B" w:rsidRPr="00BC5925">
        <w:rPr>
          <w:rFonts w:ascii="Calibri" w:hAnsi="Calibri" w:cs="Calibri"/>
          <w:i/>
          <w:iCs/>
        </w:rPr>
        <w:t>2024</w:t>
      </w:r>
      <w:r w:rsidR="00353E0D" w:rsidRPr="00BC5925">
        <w:rPr>
          <w:rFonts w:ascii="Calibri" w:hAnsi="Calibri" w:cs="Calibri"/>
          <w:i/>
          <w:iCs/>
        </w:rPr>
        <w:t>b</w:t>
      </w:r>
      <w:r w:rsidR="00F8070B" w:rsidRPr="00BC5925">
        <w:rPr>
          <w:rFonts w:ascii="Calibri" w:hAnsi="Calibri" w:cs="Calibri"/>
          <w:i/>
          <w:iCs/>
        </w:rPr>
        <w:t>).</w:t>
      </w:r>
    </w:p>
    <w:p w14:paraId="284A51D9" w14:textId="77777777" w:rsidR="00774352" w:rsidRPr="00BC5925" w:rsidRDefault="00774352" w:rsidP="007C6A9D">
      <w:pPr>
        <w:spacing w:line="276" w:lineRule="auto"/>
        <w:rPr>
          <w:rFonts w:ascii="Calibri" w:hAnsi="Calibri" w:cs="Calibri"/>
          <w:i/>
          <w:iCs/>
        </w:rPr>
      </w:pPr>
    </w:p>
    <w:p w14:paraId="36EC3EB5" w14:textId="0A54D853" w:rsidR="00973BD9" w:rsidRPr="00BC5925" w:rsidRDefault="00774352" w:rsidP="00973BD9">
      <w:pPr>
        <w:spacing w:line="276" w:lineRule="auto"/>
        <w:rPr>
          <w:rFonts w:ascii="Calibri" w:hAnsi="Calibri" w:cs="Calibri"/>
          <w:i/>
          <w:iCs/>
        </w:rPr>
      </w:pPr>
      <w:r w:rsidRPr="00BC5925">
        <w:rPr>
          <w:rFonts w:ascii="Calibri" w:hAnsi="Calibri" w:cs="Calibri"/>
        </w:rPr>
        <w:t xml:space="preserve">The Occupiers’ Liability Act 1957 is a UK law that sets out the legal duty that an occupier of premises owes to lawful visitors. It is part of tort law and </w:t>
      </w:r>
      <w:r w:rsidR="00D07E79" w:rsidRPr="00BC5925">
        <w:rPr>
          <w:rFonts w:ascii="Calibri" w:hAnsi="Calibri" w:cs="Calibri"/>
        </w:rPr>
        <w:t>deals explicitly</w:t>
      </w:r>
      <w:r w:rsidRPr="00BC5925">
        <w:rPr>
          <w:rFonts w:ascii="Calibri" w:hAnsi="Calibri" w:cs="Calibri"/>
        </w:rPr>
        <w:t xml:space="preserve"> with injuries or damage that occur on someone’s property. The act says that the occupiers have a duty of care to make sure that visitors are reasonably safe while on their premises</w:t>
      </w:r>
      <w:r w:rsidRPr="00BC5925">
        <w:rPr>
          <w:rFonts w:ascii="Calibri" w:hAnsi="Calibri" w:cs="Calibri"/>
          <w:i/>
          <w:iCs/>
        </w:rPr>
        <w:t xml:space="preserve">. </w:t>
      </w:r>
      <w:r w:rsidR="002416E6" w:rsidRPr="00BC5925">
        <w:rPr>
          <w:rFonts w:ascii="Calibri" w:hAnsi="Calibri" w:cs="Calibri"/>
          <w:i/>
          <w:iCs/>
        </w:rPr>
        <w:t>(</w:t>
      </w:r>
      <w:r w:rsidRPr="00BC5925">
        <w:rPr>
          <w:rFonts w:ascii="Calibri" w:hAnsi="Calibri" w:cs="Calibri"/>
          <w:i/>
          <w:iCs/>
        </w:rPr>
        <w:t>UK Government, 2020).</w:t>
      </w:r>
    </w:p>
    <w:p w14:paraId="6C285BE4" w14:textId="2DC6991A" w:rsidR="004D4ECF" w:rsidRPr="00BC5925" w:rsidRDefault="00774352" w:rsidP="00774352">
      <w:pPr>
        <w:pStyle w:val="Heading1"/>
        <w:rPr>
          <w:rFonts w:ascii="Calibri" w:hAnsi="Calibri" w:cs="Calibri"/>
        </w:rPr>
      </w:pPr>
      <w:bookmarkStart w:id="13" w:name="_Toc197106846"/>
      <w:r w:rsidRPr="00BC5925">
        <w:rPr>
          <w:rFonts w:ascii="Calibri" w:hAnsi="Calibri" w:cs="Calibri"/>
        </w:rPr>
        <w:t>Duty of care</w:t>
      </w:r>
      <w:bookmarkEnd w:id="13"/>
    </w:p>
    <w:p w14:paraId="601259B4" w14:textId="03448824" w:rsidR="00084DE5" w:rsidRPr="00BC5925" w:rsidRDefault="00F9490F" w:rsidP="0066713B">
      <w:pPr>
        <w:spacing w:line="276" w:lineRule="auto"/>
        <w:rPr>
          <w:rFonts w:ascii="Calibri" w:hAnsi="Calibri" w:cs="Calibri"/>
        </w:rPr>
      </w:pPr>
      <w:r w:rsidRPr="00BC5925">
        <w:rPr>
          <w:rFonts w:ascii="Calibri" w:hAnsi="Calibri" w:cs="Calibri"/>
        </w:rPr>
        <w:t xml:space="preserve">Barry has an obligation to protect the safety of all </w:t>
      </w:r>
      <w:r w:rsidR="00750AC1" w:rsidRPr="00BC5925">
        <w:rPr>
          <w:rFonts w:ascii="Calibri" w:hAnsi="Calibri" w:cs="Calibri"/>
        </w:rPr>
        <w:t xml:space="preserve">lawful guests as the host and organiser of a public event. This responsibility includes crowd management, emergency protocols, and the appropriate planning of firework displays. </w:t>
      </w:r>
      <w:r w:rsidR="00084DE5" w:rsidRPr="00BC5925">
        <w:rPr>
          <w:rFonts w:ascii="Calibri" w:hAnsi="Calibri" w:cs="Calibri"/>
        </w:rPr>
        <w:t>A duty of care arises when a person or organisation is obligated to take actions to prevent foreseeable harm to other people who could be impacted by their decision</w:t>
      </w:r>
      <w:r w:rsidR="00FB406D" w:rsidRPr="00BC5925">
        <w:rPr>
          <w:rFonts w:ascii="Calibri" w:hAnsi="Calibri" w:cs="Calibri"/>
        </w:rPr>
        <w:t>s</w:t>
      </w:r>
      <w:r w:rsidR="000562F4" w:rsidRPr="00BC5925">
        <w:rPr>
          <w:rFonts w:ascii="Calibri" w:hAnsi="Calibri" w:cs="Calibri"/>
        </w:rPr>
        <w:t xml:space="preserve"> or</w:t>
      </w:r>
      <w:r w:rsidR="00FB406D" w:rsidRPr="00BC5925">
        <w:rPr>
          <w:rFonts w:ascii="Calibri" w:hAnsi="Calibri" w:cs="Calibri"/>
        </w:rPr>
        <w:t xml:space="preserve"> behaviours</w:t>
      </w:r>
      <w:r w:rsidR="002416E6" w:rsidRPr="00BC5925">
        <w:rPr>
          <w:rFonts w:ascii="Calibri" w:hAnsi="Calibri" w:cs="Calibri"/>
        </w:rPr>
        <w:t xml:space="preserve"> </w:t>
      </w:r>
      <w:r w:rsidR="002416E6" w:rsidRPr="00BC5925">
        <w:rPr>
          <w:rFonts w:ascii="Calibri" w:hAnsi="Calibri" w:cs="Calibri"/>
          <w:i/>
          <w:iCs/>
        </w:rPr>
        <w:t>(</w:t>
      </w:r>
      <w:r w:rsidR="00FB406D" w:rsidRPr="00BC5925">
        <w:rPr>
          <w:rFonts w:ascii="Calibri" w:hAnsi="Calibri" w:cs="Calibri"/>
          <w:i/>
          <w:iCs/>
        </w:rPr>
        <w:t>LexisNexis,</w:t>
      </w:r>
      <w:r w:rsidR="002416E6" w:rsidRPr="00BC5925">
        <w:rPr>
          <w:rFonts w:ascii="Calibri" w:hAnsi="Calibri" w:cs="Calibri"/>
          <w:i/>
          <w:iCs/>
        </w:rPr>
        <w:t xml:space="preserve"> </w:t>
      </w:r>
      <w:r w:rsidR="00FB406D" w:rsidRPr="00BC5925">
        <w:rPr>
          <w:rFonts w:ascii="Calibri" w:hAnsi="Calibri" w:cs="Calibri"/>
          <w:i/>
          <w:iCs/>
        </w:rPr>
        <w:t>2023).</w:t>
      </w:r>
    </w:p>
    <w:p w14:paraId="0DA1C590" w14:textId="77777777" w:rsidR="00FF311F" w:rsidRPr="00BC5925" w:rsidRDefault="00FF311F" w:rsidP="0066713B">
      <w:pPr>
        <w:spacing w:line="276" w:lineRule="auto"/>
        <w:rPr>
          <w:rFonts w:ascii="Calibri" w:hAnsi="Calibri" w:cs="Calibri"/>
          <w:i/>
          <w:iCs/>
        </w:rPr>
      </w:pPr>
    </w:p>
    <w:p w14:paraId="74D0941B" w14:textId="427C93FD" w:rsidR="00162E63" w:rsidRPr="00BC5925" w:rsidRDefault="00FF311F" w:rsidP="0066713B">
      <w:pPr>
        <w:spacing w:line="276" w:lineRule="auto"/>
        <w:rPr>
          <w:rFonts w:ascii="Calibri" w:hAnsi="Calibri" w:cs="Calibri"/>
          <w:i/>
          <w:iCs/>
        </w:rPr>
      </w:pPr>
      <w:r w:rsidRPr="00BC5925">
        <w:rPr>
          <w:rFonts w:ascii="Calibri" w:hAnsi="Calibri" w:cs="Calibri"/>
        </w:rPr>
        <w:t xml:space="preserve">In cases of negligence when the </w:t>
      </w:r>
      <w:r w:rsidR="005A5E45" w:rsidRPr="00BC5925">
        <w:rPr>
          <w:rFonts w:ascii="Calibri" w:hAnsi="Calibri" w:cs="Calibri"/>
        </w:rPr>
        <w:t>rule of law has not established the duty of care</w:t>
      </w:r>
      <w:r w:rsidRPr="00BC5925">
        <w:rPr>
          <w:rFonts w:ascii="Calibri" w:hAnsi="Calibri" w:cs="Calibri"/>
        </w:rPr>
        <w:t>, the Caparo three-part</w:t>
      </w:r>
      <w:r w:rsidR="00D87017" w:rsidRPr="00BC5925">
        <w:rPr>
          <w:rFonts w:ascii="Calibri" w:hAnsi="Calibri" w:cs="Calibri"/>
        </w:rPr>
        <w:t xml:space="preserve"> test is a legal test used in UK tort law to determine whether a duty of care exists. It arises from the House of Lords case Caparo Indust</w:t>
      </w:r>
      <w:r w:rsidR="00C116B4" w:rsidRPr="00BC5925">
        <w:rPr>
          <w:rFonts w:ascii="Calibri" w:hAnsi="Calibri" w:cs="Calibri"/>
        </w:rPr>
        <w:t>ries plc v Dickman [1990]</w:t>
      </w:r>
      <w:r w:rsidR="00ED003B" w:rsidRPr="00BC5925">
        <w:rPr>
          <w:rFonts w:ascii="Calibri" w:hAnsi="Calibri" w:cs="Calibri"/>
        </w:rPr>
        <w:t xml:space="preserve"> </w:t>
      </w:r>
      <w:r w:rsidR="008511B5" w:rsidRPr="00BC5925">
        <w:rPr>
          <w:rFonts w:ascii="Calibri" w:hAnsi="Calibri" w:cs="Calibri"/>
          <w:i/>
          <w:iCs/>
        </w:rPr>
        <w:t>(</w:t>
      </w:r>
      <w:r w:rsidR="00CC517E" w:rsidRPr="00BC5925">
        <w:rPr>
          <w:rFonts w:ascii="Calibri" w:hAnsi="Calibri" w:cs="Calibri"/>
          <w:i/>
          <w:iCs/>
        </w:rPr>
        <w:t>Buckley, R.</w:t>
      </w:r>
      <w:r w:rsidR="00ED003B" w:rsidRPr="00BC5925">
        <w:rPr>
          <w:rFonts w:ascii="Calibri" w:hAnsi="Calibri" w:cs="Calibri"/>
          <w:i/>
          <w:iCs/>
        </w:rPr>
        <w:t xml:space="preserve"> </w:t>
      </w:r>
      <w:r w:rsidR="00CC517E" w:rsidRPr="00BC5925">
        <w:rPr>
          <w:rFonts w:ascii="Calibri" w:hAnsi="Calibri" w:cs="Calibri"/>
          <w:i/>
          <w:iCs/>
        </w:rPr>
        <w:t>2019).</w:t>
      </w:r>
      <w:r w:rsidR="0087522B" w:rsidRPr="00BC5925">
        <w:rPr>
          <w:rFonts w:ascii="Calibri" w:hAnsi="Calibri" w:cs="Calibri"/>
          <w:i/>
          <w:iCs/>
        </w:rPr>
        <w:t xml:space="preserve"> </w:t>
      </w:r>
      <w:r w:rsidR="006F7C28" w:rsidRPr="00BC5925">
        <w:rPr>
          <w:rFonts w:ascii="Calibri" w:hAnsi="Calibri" w:cs="Calibri"/>
        </w:rPr>
        <w:t>In this case</w:t>
      </w:r>
      <w:r w:rsidR="009F2089" w:rsidRPr="00BC5925">
        <w:rPr>
          <w:rFonts w:ascii="Calibri" w:hAnsi="Calibri" w:cs="Calibri"/>
        </w:rPr>
        <w:t xml:space="preserve">, </w:t>
      </w:r>
      <w:r w:rsidR="006A4C8F" w:rsidRPr="00BC5925">
        <w:rPr>
          <w:rFonts w:ascii="Calibri" w:hAnsi="Calibri" w:cs="Calibri"/>
        </w:rPr>
        <w:t xml:space="preserve">Caparo </w:t>
      </w:r>
      <w:r w:rsidR="00027489" w:rsidRPr="00BC5925">
        <w:rPr>
          <w:rFonts w:ascii="Calibri" w:hAnsi="Calibri" w:cs="Calibri"/>
        </w:rPr>
        <w:t>In</w:t>
      </w:r>
      <w:r w:rsidR="006A4C8F" w:rsidRPr="00BC5925">
        <w:rPr>
          <w:rFonts w:ascii="Calibri" w:hAnsi="Calibri" w:cs="Calibri"/>
        </w:rPr>
        <w:t xml:space="preserve">dustries </w:t>
      </w:r>
      <w:r w:rsidR="001E30EE" w:rsidRPr="00BC5925">
        <w:rPr>
          <w:rFonts w:ascii="Calibri" w:hAnsi="Calibri" w:cs="Calibri"/>
        </w:rPr>
        <w:t>purchased shares in Fidelity plc</w:t>
      </w:r>
      <w:r w:rsidR="001C2421" w:rsidRPr="00BC5925">
        <w:rPr>
          <w:rFonts w:ascii="Calibri" w:hAnsi="Calibri" w:cs="Calibri"/>
        </w:rPr>
        <w:t xml:space="preserve"> </w:t>
      </w:r>
      <w:r w:rsidR="00027489" w:rsidRPr="00BC5925">
        <w:rPr>
          <w:rFonts w:ascii="Calibri" w:hAnsi="Calibri" w:cs="Calibri"/>
        </w:rPr>
        <w:t xml:space="preserve">( a different company) </w:t>
      </w:r>
      <w:r w:rsidR="001C2421" w:rsidRPr="00BC5925">
        <w:rPr>
          <w:rFonts w:ascii="Calibri" w:hAnsi="Calibri" w:cs="Calibri"/>
        </w:rPr>
        <w:t>based</w:t>
      </w:r>
      <w:r w:rsidR="009419D3" w:rsidRPr="00BC5925">
        <w:rPr>
          <w:rFonts w:ascii="Calibri" w:hAnsi="Calibri" w:cs="Calibri"/>
        </w:rPr>
        <w:t xml:space="preserve"> </w:t>
      </w:r>
      <w:r w:rsidR="00585C4C" w:rsidRPr="00BC5925">
        <w:rPr>
          <w:rFonts w:ascii="Calibri" w:hAnsi="Calibri" w:cs="Calibri"/>
        </w:rPr>
        <w:t>on publicly available financial statements which demonstrated the business’s success</w:t>
      </w:r>
      <w:r w:rsidR="00143B66" w:rsidRPr="00BC5925">
        <w:rPr>
          <w:rFonts w:ascii="Calibri" w:hAnsi="Calibri" w:cs="Calibri"/>
        </w:rPr>
        <w:t>, Dickman (the auditor) had created these accounts carelessly</w:t>
      </w:r>
      <w:r w:rsidR="00E565A3" w:rsidRPr="00BC5925">
        <w:rPr>
          <w:rFonts w:ascii="Calibri" w:hAnsi="Calibri" w:cs="Calibri"/>
        </w:rPr>
        <w:t xml:space="preserve"> </w:t>
      </w:r>
      <w:r w:rsidR="00EE020D" w:rsidRPr="00BC5925">
        <w:rPr>
          <w:rFonts w:ascii="Calibri" w:hAnsi="Calibri" w:cs="Calibri"/>
        </w:rPr>
        <w:t>and</w:t>
      </w:r>
      <w:r w:rsidR="00E565A3" w:rsidRPr="00BC5925">
        <w:rPr>
          <w:rFonts w:ascii="Calibri" w:hAnsi="Calibri" w:cs="Calibri"/>
        </w:rPr>
        <w:t xml:space="preserve"> </w:t>
      </w:r>
      <w:r w:rsidR="002967F2" w:rsidRPr="00BC5925">
        <w:rPr>
          <w:rFonts w:ascii="Calibri" w:hAnsi="Calibri" w:cs="Calibri"/>
        </w:rPr>
        <w:t>later</w:t>
      </w:r>
      <w:r w:rsidR="00E565A3" w:rsidRPr="00BC5925">
        <w:rPr>
          <w:rFonts w:ascii="Calibri" w:hAnsi="Calibri" w:cs="Calibri"/>
        </w:rPr>
        <w:t xml:space="preserve"> Caparo learnt that Fidelity was </w:t>
      </w:r>
      <w:r w:rsidR="002967F2" w:rsidRPr="00BC5925">
        <w:rPr>
          <w:rFonts w:ascii="Calibri" w:hAnsi="Calibri" w:cs="Calibri"/>
        </w:rPr>
        <w:t xml:space="preserve">in </w:t>
      </w:r>
      <w:r w:rsidR="00E565A3" w:rsidRPr="00BC5925">
        <w:rPr>
          <w:rFonts w:ascii="Calibri" w:hAnsi="Calibri" w:cs="Calibri"/>
        </w:rPr>
        <w:t>financial difficulties</w:t>
      </w:r>
      <w:r w:rsidR="00EE020D" w:rsidRPr="00BC5925">
        <w:rPr>
          <w:rFonts w:ascii="Calibri" w:hAnsi="Calibri" w:cs="Calibri"/>
        </w:rPr>
        <w:t>. A</w:t>
      </w:r>
      <w:r w:rsidR="00E565A3" w:rsidRPr="00BC5925">
        <w:rPr>
          <w:rFonts w:ascii="Calibri" w:hAnsi="Calibri" w:cs="Calibri"/>
        </w:rPr>
        <w:t xml:space="preserve">fter purchasing further shares, they lost money. </w:t>
      </w:r>
      <w:r w:rsidR="00925764" w:rsidRPr="00BC5925">
        <w:rPr>
          <w:rFonts w:ascii="Calibri" w:hAnsi="Calibri" w:cs="Calibri"/>
        </w:rPr>
        <w:t xml:space="preserve">According to the House of Lords, Caparo was not owed a duty of care by </w:t>
      </w:r>
      <w:r w:rsidR="002967F2" w:rsidRPr="00BC5925">
        <w:rPr>
          <w:rFonts w:ascii="Calibri" w:hAnsi="Calibri" w:cs="Calibri"/>
        </w:rPr>
        <w:t>the auditor</w:t>
      </w:r>
      <w:r w:rsidR="002640A2" w:rsidRPr="00BC5925">
        <w:rPr>
          <w:rFonts w:ascii="Calibri" w:hAnsi="Calibri" w:cs="Calibri"/>
          <w:i/>
          <w:iCs/>
        </w:rPr>
        <w:t xml:space="preserve"> (</w:t>
      </w:r>
      <w:r w:rsidR="002967F2" w:rsidRPr="00BC5925">
        <w:rPr>
          <w:rFonts w:ascii="Calibri" w:hAnsi="Calibri" w:cs="Calibri"/>
          <w:i/>
          <w:iCs/>
        </w:rPr>
        <w:t>Chen, W.</w:t>
      </w:r>
      <w:r w:rsidR="008511B5" w:rsidRPr="00BC5925">
        <w:rPr>
          <w:rFonts w:ascii="Calibri" w:hAnsi="Calibri" w:cs="Calibri"/>
          <w:i/>
          <w:iCs/>
        </w:rPr>
        <w:t>,</w:t>
      </w:r>
      <w:r w:rsidR="002967F2" w:rsidRPr="00BC5925">
        <w:rPr>
          <w:rFonts w:ascii="Calibri" w:hAnsi="Calibri" w:cs="Calibri"/>
          <w:i/>
          <w:iCs/>
        </w:rPr>
        <w:t>2020).</w:t>
      </w:r>
    </w:p>
    <w:p w14:paraId="7049ADAF" w14:textId="77777777" w:rsidR="002967F2" w:rsidRPr="00BC5925" w:rsidRDefault="002967F2" w:rsidP="0066713B">
      <w:pPr>
        <w:spacing w:line="276" w:lineRule="auto"/>
        <w:rPr>
          <w:rFonts w:ascii="Calibri" w:hAnsi="Calibri" w:cs="Calibri"/>
          <w:i/>
          <w:iCs/>
        </w:rPr>
      </w:pPr>
    </w:p>
    <w:p w14:paraId="57E946BC" w14:textId="2F4A20FA" w:rsidR="00BB0816" w:rsidRPr="00BC5925" w:rsidRDefault="006A2DB0" w:rsidP="0066713B">
      <w:pPr>
        <w:spacing w:line="276" w:lineRule="auto"/>
        <w:rPr>
          <w:rFonts w:ascii="Calibri" w:hAnsi="Calibri" w:cs="Calibri"/>
          <w:i/>
          <w:iCs/>
        </w:rPr>
      </w:pPr>
      <w:r w:rsidRPr="00BC5925">
        <w:rPr>
          <w:rFonts w:ascii="Calibri" w:hAnsi="Calibri" w:cs="Calibri"/>
        </w:rPr>
        <w:t xml:space="preserve">A </w:t>
      </w:r>
      <w:r w:rsidR="00E976FD" w:rsidRPr="00BC5925">
        <w:rPr>
          <w:rFonts w:ascii="Calibri" w:hAnsi="Calibri" w:cs="Calibri"/>
        </w:rPr>
        <w:t>duty of care may be owed</w:t>
      </w:r>
      <w:r w:rsidR="00E06BF1" w:rsidRPr="00BC5925">
        <w:rPr>
          <w:rFonts w:ascii="Calibri" w:hAnsi="Calibri" w:cs="Calibri"/>
        </w:rPr>
        <w:t xml:space="preserve"> when all three requirements are met</w:t>
      </w:r>
      <w:r w:rsidRPr="00BC5925">
        <w:rPr>
          <w:rFonts w:ascii="Calibri" w:hAnsi="Calibri" w:cs="Calibri"/>
        </w:rPr>
        <w:t xml:space="preserve"> within the Caparo test</w:t>
      </w:r>
      <w:r w:rsidR="00E06BF1" w:rsidRPr="00BC5925">
        <w:rPr>
          <w:rFonts w:ascii="Calibri" w:hAnsi="Calibri" w:cs="Calibri"/>
        </w:rPr>
        <w:t xml:space="preserve">. </w:t>
      </w:r>
      <w:r w:rsidR="00CC1512" w:rsidRPr="00BC5925">
        <w:rPr>
          <w:rFonts w:ascii="Calibri" w:hAnsi="Calibri" w:cs="Calibri"/>
          <w:i/>
          <w:iCs/>
        </w:rPr>
        <w:t xml:space="preserve">(UOLLB, 2024a). </w:t>
      </w:r>
      <w:r w:rsidR="00E06BF1" w:rsidRPr="00BC5925">
        <w:rPr>
          <w:rFonts w:ascii="Calibri" w:hAnsi="Calibri" w:cs="Calibri"/>
        </w:rPr>
        <w:t>This includes</w:t>
      </w:r>
      <w:r w:rsidR="008B66AB" w:rsidRPr="00BC5925">
        <w:rPr>
          <w:rFonts w:ascii="Calibri" w:hAnsi="Calibri" w:cs="Calibri"/>
        </w:rPr>
        <w:t xml:space="preserve"> foreseeability.</w:t>
      </w:r>
      <w:r w:rsidR="00985C71" w:rsidRPr="00BC5925">
        <w:rPr>
          <w:rFonts w:ascii="Calibri" w:hAnsi="Calibri" w:cs="Calibri"/>
        </w:rPr>
        <w:t xml:space="preserve"> This refers to the question of whether a reasonable person in the defendant’s circumstances might have foreseen or expected that their actions or inaction might negatively impact another individual.</w:t>
      </w:r>
      <w:r w:rsidR="00852538" w:rsidRPr="00BC5925">
        <w:rPr>
          <w:rFonts w:ascii="Calibri" w:hAnsi="Calibri" w:cs="Calibri"/>
        </w:rPr>
        <w:t xml:space="preserve"> </w:t>
      </w:r>
      <w:r w:rsidR="00852538" w:rsidRPr="00BC5925">
        <w:rPr>
          <w:rFonts w:ascii="Calibri" w:hAnsi="Calibri" w:cs="Calibri"/>
          <w:i/>
          <w:iCs/>
        </w:rPr>
        <w:t xml:space="preserve">(Scott, H., </w:t>
      </w:r>
      <w:r w:rsidR="00845A2C" w:rsidRPr="00BC5925">
        <w:rPr>
          <w:rFonts w:ascii="Calibri" w:hAnsi="Calibri" w:cs="Calibri"/>
          <w:i/>
          <w:iCs/>
        </w:rPr>
        <w:t xml:space="preserve">2019). </w:t>
      </w:r>
      <w:r w:rsidR="00262B11" w:rsidRPr="00BC5925">
        <w:rPr>
          <w:rFonts w:ascii="Calibri" w:hAnsi="Calibri" w:cs="Calibri"/>
        </w:rPr>
        <w:t>Another requirement includes</w:t>
      </w:r>
      <w:r w:rsidR="00985C71" w:rsidRPr="00BC5925">
        <w:rPr>
          <w:rFonts w:ascii="Calibri" w:hAnsi="Calibri" w:cs="Calibri"/>
        </w:rPr>
        <w:t xml:space="preserve"> </w:t>
      </w:r>
      <w:r w:rsidR="00405A55" w:rsidRPr="00BC5925">
        <w:rPr>
          <w:rFonts w:ascii="Calibri" w:hAnsi="Calibri" w:cs="Calibri"/>
        </w:rPr>
        <w:t>P</w:t>
      </w:r>
      <w:r w:rsidR="008A6297" w:rsidRPr="00BC5925">
        <w:rPr>
          <w:rFonts w:ascii="Calibri" w:hAnsi="Calibri" w:cs="Calibri"/>
        </w:rPr>
        <w:t>rox</w:t>
      </w:r>
      <w:r w:rsidR="00405A55" w:rsidRPr="00BC5925">
        <w:rPr>
          <w:rFonts w:ascii="Calibri" w:hAnsi="Calibri" w:cs="Calibri"/>
        </w:rPr>
        <w:t>imity</w:t>
      </w:r>
      <w:r w:rsidR="000E246D" w:rsidRPr="00BC5925">
        <w:rPr>
          <w:rFonts w:ascii="Calibri" w:hAnsi="Calibri" w:cs="Calibri"/>
        </w:rPr>
        <w:t>. The term “proximity”</w:t>
      </w:r>
      <w:r w:rsidR="004E4A6D" w:rsidRPr="00BC5925">
        <w:rPr>
          <w:rFonts w:ascii="Calibri" w:hAnsi="Calibri" w:cs="Calibri"/>
        </w:rPr>
        <w:t xml:space="preserve"> describes</w:t>
      </w:r>
      <w:r w:rsidR="006D05E7" w:rsidRPr="00BC5925">
        <w:rPr>
          <w:rFonts w:ascii="Calibri" w:hAnsi="Calibri" w:cs="Calibri"/>
        </w:rPr>
        <w:t xml:space="preserve"> how close or direct the claimant and defendant’s </w:t>
      </w:r>
      <w:r w:rsidR="00831B91" w:rsidRPr="00BC5925">
        <w:rPr>
          <w:rFonts w:ascii="Calibri" w:hAnsi="Calibri" w:cs="Calibri"/>
        </w:rPr>
        <w:t>connection is.</w:t>
      </w:r>
      <w:r w:rsidR="00584A75" w:rsidRPr="00BC5925">
        <w:rPr>
          <w:rFonts w:ascii="Calibri" w:hAnsi="Calibri" w:cs="Calibri"/>
        </w:rPr>
        <w:t xml:space="preserve"> </w:t>
      </w:r>
      <w:r w:rsidR="00584A75" w:rsidRPr="00BC5925">
        <w:rPr>
          <w:rFonts w:ascii="Calibri" w:hAnsi="Calibri" w:cs="Calibri"/>
          <w:i/>
          <w:iCs/>
        </w:rPr>
        <w:t>(Kramer,</w:t>
      </w:r>
      <w:r w:rsidR="004163A1" w:rsidRPr="00BC5925">
        <w:rPr>
          <w:rFonts w:ascii="Calibri" w:hAnsi="Calibri" w:cs="Calibri"/>
          <w:i/>
          <w:iCs/>
        </w:rPr>
        <w:t xml:space="preserve"> A., </w:t>
      </w:r>
      <w:r w:rsidR="00CC1512" w:rsidRPr="00BC5925">
        <w:rPr>
          <w:rFonts w:ascii="Calibri" w:hAnsi="Calibri" w:cs="Calibri"/>
          <w:i/>
          <w:iCs/>
        </w:rPr>
        <w:t>2003)</w:t>
      </w:r>
      <w:r w:rsidR="00CC1512" w:rsidRPr="00BC5925">
        <w:rPr>
          <w:rFonts w:ascii="Calibri" w:hAnsi="Calibri" w:cs="Calibri"/>
        </w:rPr>
        <w:t xml:space="preserve">. </w:t>
      </w:r>
      <w:r w:rsidR="008F6305" w:rsidRPr="00BC5925">
        <w:rPr>
          <w:rFonts w:ascii="Calibri" w:hAnsi="Calibri" w:cs="Calibri"/>
        </w:rPr>
        <w:t xml:space="preserve">The last requirement includes fair, just, and reasonable. </w:t>
      </w:r>
      <w:r w:rsidR="004B2478" w:rsidRPr="00BC5925">
        <w:rPr>
          <w:rFonts w:ascii="Calibri" w:hAnsi="Calibri" w:cs="Calibri"/>
        </w:rPr>
        <w:t xml:space="preserve">This suggests that even when foreseeability and proximity are met, the court </w:t>
      </w:r>
      <w:r w:rsidR="00490502" w:rsidRPr="00BC5925">
        <w:rPr>
          <w:rFonts w:ascii="Calibri" w:hAnsi="Calibri" w:cs="Calibri"/>
        </w:rPr>
        <w:t>considers</w:t>
      </w:r>
      <w:r w:rsidR="004B2478" w:rsidRPr="00BC5925">
        <w:rPr>
          <w:rFonts w:ascii="Calibri" w:hAnsi="Calibri" w:cs="Calibri"/>
        </w:rPr>
        <w:t xml:space="preserve"> </w:t>
      </w:r>
      <w:r w:rsidR="009702D5" w:rsidRPr="00BC5925">
        <w:rPr>
          <w:rFonts w:ascii="Calibri" w:hAnsi="Calibri" w:cs="Calibri"/>
        </w:rPr>
        <w:t>public</w:t>
      </w:r>
      <w:r w:rsidR="00490502" w:rsidRPr="00BC5925">
        <w:rPr>
          <w:rFonts w:ascii="Calibri" w:hAnsi="Calibri" w:cs="Calibri"/>
        </w:rPr>
        <w:t xml:space="preserve"> interest and </w:t>
      </w:r>
      <w:r w:rsidR="00BB0816" w:rsidRPr="00BC5925">
        <w:rPr>
          <w:rFonts w:ascii="Calibri" w:hAnsi="Calibri" w:cs="Calibri"/>
        </w:rPr>
        <w:t xml:space="preserve">legislative objectives </w:t>
      </w:r>
      <w:r w:rsidR="009702D5" w:rsidRPr="00BC5925">
        <w:rPr>
          <w:rFonts w:ascii="Calibri" w:hAnsi="Calibri" w:cs="Calibri"/>
        </w:rPr>
        <w:t>when deciding to impose a duty of care</w:t>
      </w:r>
      <w:r w:rsidR="002416E6" w:rsidRPr="00BC5925">
        <w:rPr>
          <w:rFonts w:ascii="Calibri" w:hAnsi="Calibri" w:cs="Calibri"/>
        </w:rPr>
        <w:t xml:space="preserve"> </w:t>
      </w:r>
      <w:r w:rsidR="002416E6" w:rsidRPr="00BC5925">
        <w:rPr>
          <w:rFonts w:ascii="Calibri" w:hAnsi="Calibri" w:cs="Calibri"/>
          <w:i/>
          <w:iCs/>
        </w:rPr>
        <w:t>(</w:t>
      </w:r>
      <w:r w:rsidR="006B14CE" w:rsidRPr="00BC5925">
        <w:rPr>
          <w:rFonts w:ascii="Calibri" w:hAnsi="Calibri" w:cs="Calibri"/>
          <w:i/>
          <w:iCs/>
        </w:rPr>
        <w:t>UOLLB</w:t>
      </w:r>
      <w:r w:rsidR="002416E6" w:rsidRPr="00BC5925">
        <w:rPr>
          <w:rFonts w:ascii="Calibri" w:hAnsi="Calibri" w:cs="Calibri"/>
          <w:i/>
          <w:iCs/>
        </w:rPr>
        <w:t xml:space="preserve">, </w:t>
      </w:r>
      <w:r w:rsidR="006B14CE" w:rsidRPr="00BC5925">
        <w:rPr>
          <w:rFonts w:ascii="Calibri" w:hAnsi="Calibri" w:cs="Calibri"/>
          <w:i/>
          <w:iCs/>
        </w:rPr>
        <w:t>2024</w:t>
      </w:r>
      <w:r w:rsidR="0066713B" w:rsidRPr="00BC5925">
        <w:rPr>
          <w:rFonts w:ascii="Calibri" w:hAnsi="Calibri" w:cs="Calibri"/>
          <w:i/>
          <w:iCs/>
        </w:rPr>
        <w:t>a).</w:t>
      </w:r>
    </w:p>
    <w:p w14:paraId="0861063F" w14:textId="77777777" w:rsidR="000348EB" w:rsidRPr="00BC5925" w:rsidRDefault="000348EB" w:rsidP="0066713B">
      <w:pPr>
        <w:spacing w:line="276" w:lineRule="auto"/>
        <w:rPr>
          <w:rFonts w:ascii="Calibri" w:hAnsi="Calibri" w:cs="Calibri"/>
          <w:i/>
          <w:iCs/>
        </w:rPr>
      </w:pPr>
    </w:p>
    <w:p w14:paraId="68F76407" w14:textId="0EBC1121" w:rsidR="000348EB" w:rsidRPr="00BC5925" w:rsidRDefault="00CB591F" w:rsidP="00E80F6D">
      <w:pPr>
        <w:pStyle w:val="Heading1"/>
        <w:rPr>
          <w:rFonts w:ascii="Calibri" w:hAnsi="Calibri" w:cs="Calibri"/>
        </w:rPr>
      </w:pPr>
      <w:bookmarkStart w:id="14" w:name="_Toc197106847"/>
      <w:r w:rsidRPr="00BC5925">
        <w:rPr>
          <w:rFonts w:ascii="Calibri" w:hAnsi="Calibri" w:cs="Calibri"/>
        </w:rPr>
        <w:t xml:space="preserve">Breach of Duty </w:t>
      </w:r>
      <w:r w:rsidR="00E80F6D" w:rsidRPr="00BC5925">
        <w:rPr>
          <w:rFonts w:ascii="Calibri" w:hAnsi="Calibri" w:cs="Calibri"/>
        </w:rPr>
        <w:t>of Care</w:t>
      </w:r>
      <w:bookmarkEnd w:id="14"/>
    </w:p>
    <w:p w14:paraId="2343DBCA" w14:textId="77777777" w:rsidR="003030BC" w:rsidRPr="00BC5925" w:rsidRDefault="003030BC" w:rsidP="004D486B">
      <w:pPr>
        <w:spacing w:before="100" w:beforeAutospacing="1" w:after="100" w:afterAutospacing="1" w:line="276" w:lineRule="auto"/>
        <w:rPr>
          <w:rFonts w:ascii="Calibri" w:hAnsi="Calibri" w:cs="Calibri"/>
          <w:color w:val="000000"/>
        </w:rPr>
      </w:pPr>
      <w:r w:rsidRPr="00BC5925">
        <w:rPr>
          <w:rFonts w:ascii="Calibri" w:hAnsi="Calibri" w:cs="Calibri"/>
          <w:color w:val="000000"/>
        </w:rPr>
        <w:t xml:space="preserve">Barry’s situation raises several duty breaches. Firstly, the fireworks’ malfunction points to a lack of reasonable care in planning a high-risk event; it implies that the equipment was not properly examined, appropriate supervision was not provided, or that experienced specialists were not recruited. </w:t>
      </w:r>
      <w:r w:rsidRPr="00BC5925">
        <w:rPr>
          <w:rFonts w:ascii="Calibri" w:hAnsi="Calibri" w:cs="Calibri"/>
          <w:i/>
          <w:iCs/>
          <w:color w:val="000000"/>
        </w:rPr>
        <w:t>(Rospa, 2024).</w:t>
      </w:r>
      <w:r w:rsidRPr="00BC5925">
        <w:rPr>
          <w:rFonts w:ascii="Calibri" w:hAnsi="Calibri" w:cs="Calibri"/>
          <w:color w:val="000000"/>
        </w:rPr>
        <w:t xml:space="preserve">  A firework malfunction happens when it does not work as planned, such as when it misfires or explodes without warning, causing a danger of harm or destruction. </w:t>
      </w:r>
      <w:r w:rsidRPr="00BC5925">
        <w:rPr>
          <w:rFonts w:ascii="Calibri" w:hAnsi="Calibri" w:cs="Calibri"/>
          <w:i/>
          <w:iCs/>
          <w:color w:val="000000"/>
        </w:rPr>
        <w:t xml:space="preserve">(Joe 1, 2024). </w:t>
      </w:r>
      <w:r w:rsidRPr="00BC5925">
        <w:rPr>
          <w:rFonts w:ascii="Calibri" w:hAnsi="Calibri" w:cs="Calibri"/>
          <w:color w:val="000000"/>
        </w:rPr>
        <w:t xml:space="preserve"> This might lead to a duty of care violation under negligence, responsibility under the Consumer Protection Act 1987 for faulty items, or non-compliance with safety rules such as the Health and Safety at Work, etc. Act 1974 and the Firework Rules 2004. </w:t>
      </w:r>
      <w:r w:rsidRPr="00BC5925">
        <w:rPr>
          <w:rFonts w:ascii="Calibri" w:hAnsi="Calibri" w:cs="Calibri"/>
          <w:i/>
          <w:iCs/>
          <w:color w:val="000000"/>
        </w:rPr>
        <w:t xml:space="preserve">(gov.UK, 2025). </w:t>
      </w:r>
      <w:r w:rsidRPr="00BC5925">
        <w:rPr>
          <w:rFonts w:ascii="Calibri" w:hAnsi="Calibri" w:cs="Calibri"/>
          <w:color w:val="000000"/>
        </w:rPr>
        <w:t xml:space="preserve">Secondly, the lack of proper barriers, well-marked exits, and qualified security officers to control panic and guarantee public safety are all examples of poor event planning, which resulted in the stampede. </w:t>
      </w:r>
      <w:r w:rsidRPr="00BC5925">
        <w:rPr>
          <w:rFonts w:ascii="Calibri" w:hAnsi="Calibri" w:cs="Calibri"/>
          <w:i/>
          <w:iCs/>
          <w:color w:val="000000"/>
        </w:rPr>
        <w:t>(HSE, 2015).</w:t>
      </w:r>
      <w:r w:rsidRPr="00BC5925">
        <w:rPr>
          <w:rFonts w:ascii="Calibri" w:hAnsi="Calibri" w:cs="Calibri"/>
          <w:color w:val="000000"/>
        </w:rPr>
        <w:t xml:space="preserve"> Lastly, there was a significant lack of first aid and emergency workers on the scene, as seen by the emergency response failures, especially the fact that Sarah was crushed and left unattended for 20 minutes. Combined, these factors show several violations of duty of care due to attendees, especially in a situation where predictable danger was not adequately addressed. (Bona, E., 2017).</w:t>
      </w:r>
    </w:p>
    <w:p w14:paraId="251833BE" w14:textId="16D2779F" w:rsidR="00A628BD" w:rsidRPr="00BC5925" w:rsidRDefault="004056E4" w:rsidP="004D486B">
      <w:pPr>
        <w:spacing w:before="100" w:beforeAutospacing="1" w:after="100" w:afterAutospacing="1" w:line="276" w:lineRule="auto"/>
        <w:rPr>
          <w:rFonts w:ascii="Calibri" w:hAnsi="Calibri" w:cs="Calibri"/>
          <w:color w:val="000000"/>
        </w:rPr>
      </w:pPr>
      <w:r w:rsidRPr="00BC5925">
        <w:rPr>
          <w:rFonts w:ascii="Calibri" w:hAnsi="Calibri" w:cs="Calibri"/>
        </w:rPr>
        <w:lastRenderedPageBreak/>
        <w:t>A</w:t>
      </w:r>
      <w:r w:rsidR="00213C6C" w:rsidRPr="00BC5925">
        <w:rPr>
          <w:rFonts w:ascii="Calibri" w:hAnsi="Calibri" w:cs="Calibri"/>
        </w:rPr>
        <w:t>ccording to UK tort law, a</w:t>
      </w:r>
      <w:r w:rsidRPr="00BC5925">
        <w:rPr>
          <w:rFonts w:ascii="Calibri" w:hAnsi="Calibri" w:cs="Calibri"/>
        </w:rPr>
        <w:t xml:space="preserve"> brea</w:t>
      </w:r>
      <w:r w:rsidR="00326EA9" w:rsidRPr="00BC5925">
        <w:rPr>
          <w:rFonts w:ascii="Calibri" w:hAnsi="Calibri" w:cs="Calibri"/>
        </w:rPr>
        <w:t xml:space="preserve">ch of duty </w:t>
      </w:r>
      <w:r w:rsidR="004959EC" w:rsidRPr="00BC5925">
        <w:rPr>
          <w:rFonts w:ascii="Calibri" w:hAnsi="Calibri" w:cs="Calibri"/>
        </w:rPr>
        <w:t xml:space="preserve">of care occurs when someone does not act with the level of care </w:t>
      </w:r>
      <w:r w:rsidR="00213C6C" w:rsidRPr="00BC5925">
        <w:rPr>
          <w:rFonts w:ascii="Calibri" w:hAnsi="Calibri" w:cs="Calibri"/>
        </w:rPr>
        <w:t>required</w:t>
      </w:r>
      <w:r w:rsidR="004959EC" w:rsidRPr="00BC5925">
        <w:rPr>
          <w:rFonts w:ascii="Calibri" w:hAnsi="Calibri" w:cs="Calibri"/>
        </w:rPr>
        <w:t xml:space="preserve"> </w:t>
      </w:r>
      <w:r w:rsidR="00285B49" w:rsidRPr="00BC5925">
        <w:rPr>
          <w:rFonts w:ascii="Calibri" w:hAnsi="Calibri" w:cs="Calibri"/>
        </w:rPr>
        <w:t xml:space="preserve">in events where </w:t>
      </w:r>
      <w:r w:rsidR="00213C6C" w:rsidRPr="00BC5925">
        <w:rPr>
          <w:rFonts w:ascii="Calibri" w:hAnsi="Calibri" w:cs="Calibri"/>
        </w:rPr>
        <w:t xml:space="preserve">a </w:t>
      </w:r>
      <w:r w:rsidR="00285B49" w:rsidRPr="00BC5925">
        <w:rPr>
          <w:rFonts w:ascii="Calibri" w:hAnsi="Calibri" w:cs="Calibri"/>
        </w:rPr>
        <w:t xml:space="preserve">duty of care is in place. It is </w:t>
      </w:r>
      <w:r w:rsidR="009C61AD" w:rsidRPr="00BC5925">
        <w:rPr>
          <w:rFonts w:ascii="Calibri" w:hAnsi="Calibri" w:cs="Calibri"/>
        </w:rPr>
        <w:t xml:space="preserve">the second key component of a negligence claim, following the demonstration of </w:t>
      </w:r>
      <w:r w:rsidR="00213C6C" w:rsidRPr="00BC5925">
        <w:rPr>
          <w:rFonts w:ascii="Calibri" w:hAnsi="Calibri" w:cs="Calibri"/>
        </w:rPr>
        <w:t>a duty of care.</w:t>
      </w:r>
      <w:r w:rsidR="00DF01B4" w:rsidRPr="00BC5925">
        <w:rPr>
          <w:rFonts w:ascii="Calibri" w:hAnsi="Calibri" w:cs="Calibri"/>
        </w:rPr>
        <w:t xml:space="preserve"> </w:t>
      </w:r>
      <w:r w:rsidR="00DF01B4" w:rsidRPr="00BC5925">
        <w:rPr>
          <w:rFonts w:ascii="Calibri" w:hAnsi="Calibri" w:cs="Calibri"/>
          <w:i/>
          <w:iCs/>
        </w:rPr>
        <w:t>(</w:t>
      </w:r>
      <w:r w:rsidR="0094000E" w:rsidRPr="00BC5925">
        <w:rPr>
          <w:rFonts w:ascii="Calibri" w:hAnsi="Calibri" w:cs="Calibri"/>
          <w:i/>
          <w:iCs/>
        </w:rPr>
        <w:t>Johnson,</w:t>
      </w:r>
      <w:r w:rsidR="00B53D8E" w:rsidRPr="00BC5925">
        <w:rPr>
          <w:rFonts w:ascii="Calibri" w:hAnsi="Calibri" w:cs="Calibri"/>
          <w:i/>
          <w:iCs/>
        </w:rPr>
        <w:t xml:space="preserve"> J., </w:t>
      </w:r>
      <w:r w:rsidR="0094000E" w:rsidRPr="00BC5925">
        <w:rPr>
          <w:rFonts w:ascii="Calibri" w:hAnsi="Calibri" w:cs="Calibri"/>
          <w:i/>
          <w:iCs/>
        </w:rPr>
        <w:t>2022)</w:t>
      </w:r>
      <w:r w:rsidR="00B20F82" w:rsidRPr="00BC5925">
        <w:rPr>
          <w:rFonts w:ascii="Calibri" w:hAnsi="Calibri" w:cs="Calibri"/>
          <w:i/>
          <w:iCs/>
        </w:rPr>
        <w:t>.</w:t>
      </w:r>
      <w:r w:rsidR="003F56FA" w:rsidRPr="00BC5925">
        <w:rPr>
          <w:rFonts w:ascii="Calibri" w:hAnsi="Calibri" w:cs="Calibri"/>
        </w:rPr>
        <w:t xml:space="preserve"> </w:t>
      </w:r>
      <w:r w:rsidR="00711749" w:rsidRPr="00BC5925">
        <w:rPr>
          <w:rFonts w:ascii="Calibri" w:hAnsi="Calibri" w:cs="Calibri"/>
        </w:rPr>
        <w:t>The court use</w:t>
      </w:r>
      <w:r w:rsidR="000A610C" w:rsidRPr="00BC5925">
        <w:rPr>
          <w:rFonts w:ascii="Calibri" w:hAnsi="Calibri" w:cs="Calibri"/>
        </w:rPr>
        <w:t>s</w:t>
      </w:r>
      <w:r w:rsidR="00711749" w:rsidRPr="00BC5925">
        <w:rPr>
          <w:rFonts w:ascii="Calibri" w:hAnsi="Calibri" w:cs="Calibri"/>
        </w:rPr>
        <w:t xml:space="preserve"> </w:t>
      </w:r>
      <w:r w:rsidR="000A610C" w:rsidRPr="00BC5925">
        <w:rPr>
          <w:rFonts w:ascii="Calibri" w:hAnsi="Calibri" w:cs="Calibri"/>
        </w:rPr>
        <w:t xml:space="preserve">specific requirements </w:t>
      </w:r>
      <w:r w:rsidR="00E14959" w:rsidRPr="00BC5925">
        <w:rPr>
          <w:rFonts w:ascii="Calibri" w:hAnsi="Calibri" w:cs="Calibri"/>
        </w:rPr>
        <w:t xml:space="preserve">to determine whether a negligent breach of duty has </w:t>
      </w:r>
      <w:r w:rsidR="00D55287" w:rsidRPr="00BC5925">
        <w:rPr>
          <w:rFonts w:ascii="Calibri" w:hAnsi="Calibri" w:cs="Calibri"/>
        </w:rPr>
        <w:t xml:space="preserve">occurred, asking if the defendant used the degree of care that would have been anticipated </w:t>
      </w:r>
      <w:r w:rsidR="00CE3256" w:rsidRPr="00BC5925">
        <w:rPr>
          <w:rFonts w:ascii="Calibri" w:hAnsi="Calibri" w:cs="Calibri"/>
        </w:rPr>
        <w:t>of a reasonable person under</w:t>
      </w:r>
      <w:r w:rsidR="005C27D2" w:rsidRPr="00BC5925">
        <w:rPr>
          <w:rFonts w:ascii="Calibri" w:hAnsi="Calibri" w:cs="Calibri"/>
        </w:rPr>
        <w:t xml:space="preserve"> the circumstances.</w:t>
      </w:r>
      <w:r w:rsidR="000A610C" w:rsidRPr="00BC5925">
        <w:rPr>
          <w:rFonts w:ascii="Calibri" w:hAnsi="Calibri" w:cs="Calibri"/>
        </w:rPr>
        <w:t xml:space="preserve"> </w:t>
      </w:r>
      <w:r w:rsidR="00B43C05" w:rsidRPr="00BC5925">
        <w:rPr>
          <w:rFonts w:ascii="Calibri" w:hAnsi="Calibri" w:cs="Calibri"/>
        </w:rPr>
        <w:t>Several</w:t>
      </w:r>
      <w:r w:rsidR="00DE2B84" w:rsidRPr="00BC5925">
        <w:rPr>
          <w:rFonts w:ascii="Calibri" w:hAnsi="Calibri" w:cs="Calibri"/>
        </w:rPr>
        <w:t xml:space="preserve"> important considerations are used while determining this</w:t>
      </w:r>
      <w:r w:rsidR="00B43C05" w:rsidRPr="00BC5925">
        <w:rPr>
          <w:rFonts w:ascii="Calibri" w:hAnsi="Calibri" w:cs="Calibri"/>
        </w:rPr>
        <w:t>.</w:t>
      </w:r>
      <w:r w:rsidR="005C4092" w:rsidRPr="00BC5925">
        <w:rPr>
          <w:rFonts w:ascii="Calibri" w:hAnsi="Calibri" w:cs="Calibri"/>
        </w:rPr>
        <w:t xml:space="preserve"> </w:t>
      </w:r>
      <w:r w:rsidR="005C4092" w:rsidRPr="00BC5925">
        <w:rPr>
          <w:rFonts w:ascii="Calibri" w:hAnsi="Calibri" w:cs="Calibri"/>
          <w:i/>
          <w:iCs/>
        </w:rPr>
        <w:t>(LexisNexis, 2025).</w:t>
      </w:r>
      <w:r w:rsidR="00F73BF7" w:rsidRPr="00BC5925">
        <w:rPr>
          <w:rFonts w:ascii="Calibri" w:hAnsi="Calibri" w:cs="Calibri"/>
        </w:rPr>
        <w:t xml:space="preserve"> </w:t>
      </w:r>
    </w:p>
    <w:p w14:paraId="22AC0F36" w14:textId="77777777" w:rsidR="00D2675C" w:rsidRPr="00BC5925" w:rsidRDefault="00D2675C" w:rsidP="004D486B">
      <w:pPr>
        <w:spacing w:line="276" w:lineRule="auto"/>
        <w:rPr>
          <w:rFonts w:ascii="Calibri" w:hAnsi="Calibri" w:cs="Calibri"/>
        </w:rPr>
      </w:pPr>
    </w:p>
    <w:p w14:paraId="707DE66A" w14:textId="01F48B0C" w:rsidR="00647EA6" w:rsidRPr="00BC5925" w:rsidRDefault="008D769C" w:rsidP="004D486B">
      <w:pPr>
        <w:spacing w:line="276" w:lineRule="auto"/>
        <w:rPr>
          <w:rFonts w:ascii="Calibri" w:hAnsi="Calibri" w:cs="Calibri"/>
          <w:i/>
          <w:iCs/>
        </w:rPr>
      </w:pPr>
      <w:r w:rsidRPr="00BC5925">
        <w:rPr>
          <w:rFonts w:ascii="Calibri" w:hAnsi="Calibri" w:cs="Calibri"/>
        </w:rPr>
        <w:t>Firstly,</w:t>
      </w:r>
      <w:r w:rsidR="005E3899" w:rsidRPr="00BC5925">
        <w:rPr>
          <w:rFonts w:ascii="Calibri" w:hAnsi="Calibri" w:cs="Calibri"/>
        </w:rPr>
        <w:t xml:space="preserve"> the likelihood of harm is </w:t>
      </w:r>
      <w:r w:rsidRPr="00BC5925">
        <w:rPr>
          <w:rFonts w:ascii="Calibri" w:hAnsi="Calibri" w:cs="Calibri"/>
        </w:rPr>
        <w:t>considered</w:t>
      </w:r>
      <w:r w:rsidR="005E3899" w:rsidRPr="00BC5925">
        <w:rPr>
          <w:rFonts w:ascii="Calibri" w:hAnsi="Calibri" w:cs="Calibri"/>
        </w:rPr>
        <w:t>; a higher level of care is needed in situations where there is a signi</w:t>
      </w:r>
      <w:r w:rsidRPr="00BC5925">
        <w:rPr>
          <w:rFonts w:ascii="Calibri" w:hAnsi="Calibri" w:cs="Calibri"/>
        </w:rPr>
        <w:t xml:space="preserve">ficant chance of injury. </w:t>
      </w:r>
      <w:r w:rsidRPr="00BC5925">
        <w:rPr>
          <w:rFonts w:ascii="Calibri" w:hAnsi="Calibri" w:cs="Calibri"/>
          <w:i/>
          <w:iCs/>
        </w:rPr>
        <w:t xml:space="preserve">(e-lawresources, 2014). </w:t>
      </w:r>
      <w:r w:rsidR="00811FF1" w:rsidRPr="00BC5925">
        <w:rPr>
          <w:rFonts w:ascii="Calibri" w:hAnsi="Calibri" w:cs="Calibri"/>
        </w:rPr>
        <w:t>An example</w:t>
      </w:r>
      <w:r w:rsidR="00D27BA5" w:rsidRPr="00BC5925">
        <w:rPr>
          <w:rFonts w:ascii="Calibri" w:hAnsi="Calibri" w:cs="Calibri"/>
        </w:rPr>
        <w:t xml:space="preserve"> can be seen in the case of Bolton v Stone [1951]</w:t>
      </w:r>
      <w:r w:rsidR="00090EAF" w:rsidRPr="00BC5925">
        <w:rPr>
          <w:rFonts w:ascii="Calibri" w:hAnsi="Calibri" w:cs="Calibri"/>
        </w:rPr>
        <w:t>:</w:t>
      </w:r>
      <w:r w:rsidR="00270967" w:rsidRPr="00BC5925">
        <w:rPr>
          <w:rFonts w:ascii="Calibri" w:hAnsi="Calibri" w:cs="Calibri"/>
        </w:rPr>
        <w:t xml:space="preserve"> a cricket ball that had been hit out of a cricket</w:t>
      </w:r>
      <w:r w:rsidR="0023785D" w:rsidRPr="00BC5925">
        <w:rPr>
          <w:rFonts w:ascii="Calibri" w:hAnsi="Calibri" w:cs="Calibri"/>
        </w:rPr>
        <w:t xml:space="preserve"> ground hurt the claimant, Miss Stone</w:t>
      </w:r>
      <w:r w:rsidR="00B06AF8" w:rsidRPr="00BC5925">
        <w:rPr>
          <w:rFonts w:ascii="Calibri" w:hAnsi="Calibri" w:cs="Calibri"/>
        </w:rPr>
        <w:t>. According to the evidence, these kinds of incidents were uncommon, happening just a few times over the years. Miss Stone filed a claim for negligence against the cricket club, claiming that they had not taken enough safety measures to avoid a predictable injury.</w:t>
      </w:r>
      <w:r w:rsidR="00963759" w:rsidRPr="00BC5925">
        <w:rPr>
          <w:rFonts w:ascii="Calibri" w:hAnsi="Calibri" w:cs="Calibri"/>
        </w:rPr>
        <w:t xml:space="preserve"> Since the danger was so small, a reasonable person would not have taken further precautions to avoid it, the House of Lords ruled that the cricket club was not negligent. </w:t>
      </w:r>
      <w:r w:rsidR="00D41CE7" w:rsidRPr="00BC5925">
        <w:rPr>
          <w:rFonts w:ascii="Calibri" w:hAnsi="Calibri" w:cs="Calibri"/>
          <w:i/>
          <w:iCs/>
        </w:rPr>
        <w:t>(UOLLB, 2024d).</w:t>
      </w:r>
      <w:r w:rsidR="00CF1662" w:rsidRPr="00BC5925">
        <w:rPr>
          <w:rFonts w:ascii="Calibri" w:hAnsi="Calibri" w:cs="Calibri"/>
          <w:i/>
          <w:iCs/>
        </w:rPr>
        <w:t xml:space="preserve"> </w:t>
      </w:r>
    </w:p>
    <w:p w14:paraId="79134594" w14:textId="77777777" w:rsidR="00D2675C" w:rsidRPr="00BC5925" w:rsidRDefault="00D2675C" w:rsidP="004D486B">
      <w:pPr>
        <w:spacing w:line="276" w:lineRule="auto"/>
        <w:rPr>
          <w:rFonts w:ascii="Calibri" w:hAnsi="Calibri" w:cs="Calibri"/>
          <w:i/>
          <w:iCs/>
        </w:rPr>
      </w:pPr>
    </w:p>
    <w:p w14:paraId="773D298C" w14:textId="748B2B22" w:rsidR="00504786" w:rsidRPr="00BC5925" w:rsidRDefault="00CF1662" w:rsidP="004D486B">
      <w:pPr>
        <w:spacing w:line="276" w:lineRule="auto"/>
        <w:rPr>
          <w:rFonts w:ascii="Calibri" w:hAnsi="Calibri" w:cs="Calibri"/>
          <w:i/>
          <w:iCs/>
        </w:rPr>
      </w:pPr>
      <w:r w:rsidRPr="00BC5925">
        <w:rPr>
          <w:rFonts w:ascii="Calibri" w:hAnsi="Calibri" w:cs="Calibri"/>
        </w:rPr>
        <w:t>Secondly</w:t>
      </w:r>
      <w:r w:rsidRPr="00BC5925">
        <w:rPr>
          <w:rFonts w:ascii="Calibri" w:hAnsi="Calibri" w:cs="Calibri"/>
          <w:i/>
          <w:iCs/>
        </w:rPr>
        <w:t>,</w:t>
      </w:r>
      <w:r w:rsidR="008C22CD" w:rsidRPr="00BC5925">
        <w:rPr>
          <w:rFonts w:ascii="Calibri" w:hAnsi="Calibri" w:cs="Calibri"/>
        </w:rPr>
        <w:t xml:space="preserve"> </w:t>
      </w:r>
      <w:r w:rsidR="007B4384" w:rsidRPr="00BC5925">
        <w:rPr>
          <w:rFonts w:ascii="Calibri" w:hAnsi="Calibri" w:cs="Calibri"/>
        </w:rPr>
        <w:t>the courts expect more safeguards when the conse</w:t>
      </w:r>
      <w:r w:rsidR="00164802" w:rsidRPr="00BC5925">
        <w:rPr>
          <w:rFonts w:ascii="Calibri" w:hAnsi="Calibri" w:cs="Calibri"/>
        </w:rPr>
        <w:t>quences of injury might be very severe, therefore</w:t>
      </w:r>
      <w:r w:rsidR="00583051" w:rsidRPr="00BC5925">
        <w:rPr>
          <w:rFonts w:ascii="Calibri" w:hAnsi="Calibri" w:cs="Calibri"/>
        </w:rPr>
        <w:t>,</w:t>
      </w:r>
      <w:r w:rsidR="00164802" w:rsidRPr="00BC5925">
        <w:rPr>
          <w:rFonts w:ascii="Calibri" w:hAnsi="Calibri" w:cs="Calibri"/>
        </w:rPr>
        <w:t xml:space="preserve"> the serio</w:t>
      </w:r>
      <w:r w:rsidR="00583051" w:rsidRPr="00BC5925">
        <w:rPr>
          <w:rFonts w:ascii="Calibri" w:hAnsi="Calibri" w:cs="Calibri"/>
        </w:rPr>
        <w:t>usness of the possible harm is important. (</w:t>
      </w:r>
      <w:r w:rsidR="00504786" w:rsidRPr="00BC5925">
        <w:rPr>
          <w:rFonts w:ascii="Calibri" w:hAnsi="Calibri" w:cs="Calibri"/>
        </w:rPr>
        <w:t>SentencingCouncil, 2025).</w:t>
      </w:r>
      <w:r w:rsidR="00D403D6" w:rsidRPr="00BC5925">
        <w:rPr>
          <w:rFonts w:ascii="Calibri" w:hAnsi="Calibri" w:cs="Calibri"/>
        </w:rPr>
        <w:t xml:space="preserve"> An example of this can be seen in the case of Paris v Step</w:t>
      </w:r>
      <w:r w:rsidR="00C1163D" w:rsidRPr="00BC5925">
        <w:rPr>
          <w:rFonts w:ascii="Calibri" w:hAnsi="Calibri" w:cs="Calibri"/>
        </w:rPr>
        <w:t>ney Borough Council</w:t>
      </w:r>
      <w:r w:rsidR="00B155E4" w:rsidRPr="00BC5925">
        <w:rPr>
          <w:rFonts w:ascii="Calibri" w:hAnsi="Calibri" w:cs="Calibri"/>
        </w:rPr>
        <w:t xml:space="preserve"> [1951]</w:t>
      </w:r>
      <w:r w:rsidR="003E33F0" w:rsidRPr="00BC5925">
        <w:rPr>
          <w:rFonts w:ascii="Calibri" w:hAnsi="Calibri" w:cs="Calibri"/>
        </w:rPr>
        <w:t>: Mr. Paris, the claimant, worked as a garage-hand and was blind in one of his eye</w:t>
      </w:r>
      <w:r w:rsidR="00B4725F" w:rsidRPr="00BC5925">
        <w:rPr>
          <w:rFonts w:ascii="Calibri" w:hAnsi="Calibri" w:cs="Calibri"/>
        </w:rPr>
        <w:t>s</w:t>
      </w:r>
      <w:r w:rsidR="003E33F0" w:rsidRPr="00BC5925">
        <w:rPr>
          <w:rFonts w:ascii="Calibri" w:hAnsi="Calibri" w:cs="Calibri"/>
        </w:rPr>
        <w:t xml:space="preserve">. His </w:t>
      </w:r>
      <w:r w:rsidR="00213A69" w:rsidRPr="00BC5925">
        <w:rPr>
          <w:rFonts w:ascii="Calibri" w:hAnsi="Calibri" w:cs="Calibri"/>
        </w:rPr>
        <w:t>company neglected to give him safety go</w:t>
      </w:r>
      <w:r w:rsidR="00B4725F" w:rsidRPr="00BC5925">
        <w:rPr>
          <w:rFonts w:ascii="Calibri" w:hAnsi="Calibri" w:cs="Calibri"/>
        </w:rPr>
        <w:t>g</w:t>
      </w:r>
      <w:r w:rsidR="00213A69" w:rsidRPr="00BC5925">
        <w:rPr>
          <w:rFonts w:ascii="Calibri" w:hAnsi="Calibri" w:cs="Calibri"/>
        </w:rPr>
        <w:t xml:space="preserve">gles, causing him to have an accident while working that blinded his remaining good eye. Mr. Paris filed a </w:t>
      </w:r>
      <w:r w:rsidR="00B4725F" w:rsidRPr="00BC5925">
        <w:rPr>
          <w:rFonts w:ascii="Calibri" w:hAnsi="Calibri" w:cs="Calibri"/>
        </w:rPr>
        <w:t>claim against his employer for negligence.</w:t>
      </w:r>
      <w:r w:rsidR="008461FE" w:rsidRPr="00BC5925">
        <w:rPr>
          <w:rFonts w:ascii="Calibri" w:hAnsi="Calibri" w:cs="Calibri"/>
        </w:rPr>
        <w:t xml:space="preserve"> The House of Lords ruled that the council had been negligent, highlighting the need for a greater degree of care because the em</w:t>
      </w:r>
      <w:r w:rsidR="004D73D8" w:rsidRPr="00BC5925">
        <w:rPr>
          <w:rFonts w:ascii="Calibri" w:hAnsi="Calibri" w:cs="Calibri"/>
        </w:rPr>
        <w:t>ployer was aware of Mr. Paris’s vulnerability. The court indicated that while deciding on the proper degree of care, the seriousness of</w:t>
      </w:r>
      <w:r w:rsidR="00FC0ECE" w:rsidRPr="00BC5925">
        <w:rPr>
          <w:rFonts w:ascii="Calibri" w:hAnsi="Calibri" w:cs="Calibri"/>
        </w:rPr>
        <w:t xml:space="preserve"> the potential harm is a crucial consideration; in cases where the consequences of an accident are very </w:t>
      </w:r>
      <w:r w:rsidR="00983046" w:rsidRPr="00BC5925">
        <w:rPr>
          <w:rFonts w:ascii="Calibri" w:hAnsi="Calibri" w:cs="Calibri"/>
        </w:rPr>
        <w:t>severe, more measures need to be taken</w:t>
      </w:r>
      <w:r w:rsidR="00983046" w:rsidRPr="00BC5925">
        <w:rPr>
          <w:rFonts w:ascii="Calibri" w:hAnsi="Calibri" w:cs="Calibri"/>
          <w:i/>
          <w:iCs/>
        </w:rPr>
        <w:t>. (UOLLB, 2024e).</w:t>
      </w:r>
    </w:p>
    <w:p w14:paraId="70FBA5C9" w14:textId="77777777" w:rsidR="00983046" w:rsidRPr="00BC5925" w:rsidRDefault="00983046" w:rsidP="004D486B">
      <w:pPr>
        <w:spacing w:line="276" w:lineRule="auto"/>
        <w:rPr>
          <w:rFonts w:ascii="Calibri" w:hAnsi="Calibri" w:cs="Calibri"/>
          <w:i/>
          <w:iCs/>
        </w:rPr>
      </w:pPr>
    </w:p>
    <w:p w14:paraId="7A7FC3B6" w14:textId="4587F690" w:rsidR="00983046" w:rsidRPr="00BC5925" w:rsidRDefault="00983046" w:rsidP="004D486B">
      <w:pPr>
        <w:spacing w:line="276" w:lineRule="auto"/>
        <w:rPr>
          <w:rFonts w:ascii="Calibri" w:hAnsi="Calibri" w:cs="Calibri"/>
          <w:i/>
          <w:iCs/>
        </w:rPr>
      </w:pPr>
      <w:r w:rsidRPr="00BC5925">
        <w:rPr>
          <w:rFonts w:ascii="Calibri" w:hAnsi="Calibri" w:cs="Calibri"/>
        </w:rPr>
        <w:t xml:space="preserve">Thirdly, </w:t>
      </w:r>
      <w:r w:rsidR="00694B03" w:rsidRPr="00BC5925">
        <w:rPr>
          <w:rFonts w:ascii="Calibri" w:hAnsi="Calibri" w:cs="Calibri"/>
        </w:rPr>
        <w:t xml:space="preserve">precautions’ </w:t>
      </w:r>
      <w:r w:rsidR="004F16C7" w:rsidRPr="00BC5925">
        <w:rPr>
          <w:rFonts w:ascii="Calibri" w:hAnsi="Calibri" w:cs="Calibri"/>
        </w:rPr>
        <w:t>cost and performance are evaluated</w:t>
      </w:r>
      <w:r w:rsidR="00D240AB" w:rsidRPr="00BC5925">
        <w:rPr>
          <w:rFonts w:ascii="Calibri" w:hAnsi="Calibri" w:cs="Calibri"/>
        </w:rPr>
        <w:t xml:space="preserve">, meaning defendants are not supposed to conduct actions that are out of proportion to the danger. </w:t>
      </w:r>
      <w:r w:rsidR="00D240AB" w:rsidRPr="00BC5925">
        <w:rPr>
          <w:rFonts w:ascii="Calibri" w:hAnsi="Calibri" w:cs="Calibri"/>
          <w:i/>
          <w:iCs/>
        </w:rPr>
        <w:t>(Scheel, K., 2023)</w:t>
      </w:r>
      <w:r w:rsidR="00463010" w:rsidRPr="00BC5925">
        <w:rPr>
          <w:rFonts w:ascii="Calibri" w:hAnsi="Calibri" w:cs="Calibri"/>
          <w:i/>
          <w:iCs/>
        </w:rPr>
        <w:t>.</w:t>
      </w:r>
      <w:r w:rsidR="00463010" w:rsidRPr="00BC5925">
        <w:rPr>
          <w:rFonts w:ascii="Calibri" w:hAnsi="Calibri" w:cs="Calibri"/>
        </w:rPr>
        <w:t xml:space="preserve"> An example can be seen in the case of </w:t>
      </w:r>
      <w:r w:rsidR="00C14583" w:rsidRPr="00BC5925">
        <w:rPr>
          <w:rFonts w:ascii="Calibri" w:hAnsi="Calibri" w:cs="Calibri"/>
        </w:rPr>
        <w:t>Latimer v AEC Ltd [1953]:</w:t>
      </w:r>
      <w:r w:rsidR="002D42A7" w:rsidRPr="00BC5925">
        <w:rPr>
          <w:rFonts w:ascii="Calibri" w:hAnsi="Calibri" w:cs="Calibri"/>
        </w:rPr>
        <w:t xml:space="preserve"> the claimant was a worker who was hurt after slipping on a manufacturing floor that had turned slippery due to the severe floods. To lower the danger, the employer covers a large portion of the floor with sawdust, but not all of it. Latimer filed a negligence claim, stating that the manufacturing facility should have been shut down until the floor was secure. </w:t>
      </w:r>
      <w:r w:rsidR="0048353F" w:rsidRPr="00BC5925">
        <w:rPr>
          <w:rFonts w:ascii="Calibri" w:hAnsi="Calibri" w:cs="Calibri"/>
        </w:rPr>
        <w:t>The House of Lords dismissed the claim</w:t>
      </w:r>
      <w:r w:rsidR="00BA7BDD" w:rsidRPr="00BC5925">
        <w:rPr>
          <w:rFonts w:ascii="Calibri" w:hAnsi="Calibri" w:cs="Calibri"/>
        </w:rPr>
        <w:t>, co</w:t>
      </w:r>
      <w:r w:rsidR="00520D38" w:rsidRPr="00BC5925">
        <w:rPr>
          <w:rFonts w:ascii="Calibri" w:hAnsi="Calibri" w:cs="Calibri"/>
        </w:rPr>
        <w:t xml:space="preserve">ncluding </w:t>
      </w:r>
      <w:r w:rsidR="00CC27E0" w:rsidRPr="00BC5925">
        <w:rPr>
          <w:rFonts w:ascii="Calibri" w:hAnsi="Calibri" w:cs="Calibri"/>
        </w:rPr>
        <w:t xml:space="preserve">that the employer had not violated their duty of care. The court held that employers are not obligated </w:t>
      </w:r>
      <w:r w:rsidR="00E60FD7" w:rsidRPr="00BC5925">
        <w:rPr>
          <w:rFonts w:ascii="Calibri" w:hAnsi="Calibri" w:cs="Calibri"/>
        </w:rPr>
        <w:t xml:space="preserve">to take extreme or unreasonable </w:t>
      </w:r>
      <w:r w:rsidR="003971B6" w:rsidRPr="00BC5925">
        <w:rPr>
          <w:rFonts w:ascii="Calibri" w:hAnsi="Calibri" w:cs="Calibri"/>
        </w:rPr>
        <w:t>actions, such</w:t>
      </w:r>
      <w:r w:rsidR="002001DB" w:rsidRPr="00BC5925">
        <w:rPr>
          <w:rFonts w:ascii="Calibri" w:hAnsi="Calibri" w:cs="Calibri"/>
        </w:rPr>
        <w:t xml:space="preserve"> as stopping the </w:t>
      </w:r>
      <w:r w:rsidR="002001DB" w:rsidRPr="00BC5925">
        <w:rPr>
          <w:rFonts w:ascii="Calibri" w:hAnsi="Calibri" w:cs="Calibri"/>
        </w:rPr>
        <w:lastRenderedPageBreak/>
        <w:t>entire factory, where the risk can be adequately controlled, and the only reasonable safeguards are needed to prevent injury.</w:t>
      </w:r>
      <w:r w:rsidR="002001DB" w:rsidRPr="00BC5925">
        <w:rPr>
          <w:rFonts w:ascii="Calibri" w:hAnsi="Calibri" w:cs="Calibri"/>
          <w:i/>
          <w:iCs/>
        </w:rPr>
        <w:t xml:space="preserve"> (UOLLB, 2024e).</w:t>
      </w:r>
    </w:p>
    <w:p w14:paraId="510BCA4F" w14:textId="77777777" w:rsidR="00596617" w:rsidRPr="00BC5925" w:rsidRDefault="00596617" w:rsidP="004D486B">
      <w:pPr>
        <w:spacing w:line="276" w:lineRule="auto"/>
        <w:rPr>
          <w:rFonts w:ascii="Calibri" w:hAnsi="Calibri" w:cs="Calibri"/>
          <w:i/>
          <w:iCs/>
        </w:rPr>
      </w:pPr>
    </w:p>
    <w:p w14:paraId="339957C8" w14:textId="77777777" w:rsidR="004D486B" w:rsidRPr="00BC5925" w:rsidRDefault="00596617" w:rsidP="004D486B">
      <w:pPr>
        <w:spacing w:line="276" w:lineRule="auto"/>
        <w:rPr>
          <w:rFonts w:ascii="Calibri" w:hAnsi="Calibri" w:cs="Calibri"/>
          <w:i/>
          <w:iCs/>
          <w:color w:val="000000"/>
        </w:rPr>
      </w:pPr>
      <w:r w:rsidRPr="00BC5925">
        <w:rPr>
          <w:rFonts w:ascii="Calibri" w:hAnsi="Calibri" w:cs="Calibri"/>
          <w:color w:val="000000"/>
        </w:rPr>
        <w:t xml:space="preserve">Lastly, </w:t>
      </w:r>
      <w:r w:rsidR="00B07890" w:rsidRPr="00BC5925">
        <w:rPr>
          <w:rFonts w:ascii="Calibri" w:hAnsi="Calibri" w:cs="Calibri"/>
          <w:color w:val="000000"/>
        </w:rPr>
        <w:t xml:space="preserve">common practice or professional standards are taken into consideration, especially where specific skill or knowledge is involved. Liability is often avoided when the defendant acts by a responsible body of professional opinion. </w:t>
      </w:r>
      <w:r w:rsidR="00B07890" w:rsidRPr="00BC5925">
        <w:rPr>
          <w:rFonts w:ascii="Calibri" w:hAnsi="Calibri" w:cs="Calibri"/>
          <w:i/>
          <w:iCs/>
          <w:color w:val="000000"/>
        </w:rPr>
        <w:t>(LexisNexis, 2025</w:t>
      </w:r>
      <w:r w:rsidR="006A58A9" w:rsidRPr="00BC5925">
        <w:rPr>
          <w:rFonts w:ascii="Calibri" w:hAnsi="Calibri" w:cs="Calibri"/>
          <w:i/>
          <w:iCs/>
          <w:color w:val="000000"/>
        </w:rPr>
        <w:t xml:space="preserve">). </w:t>
      </w:r>
      <w:r w:rsidR="006A58A9" w:rsidRPr="00BC5925">
        <w:rPr>
          <w:rFonts w:ascii="Calibri" w:hAnsi="Calibri" w:cs="Calibri"/>
          <w:color w:val="000000"/>
        </w:rPr>
        <w:t>An example can be seen in the case of Bolam v Friern Hospital Management Committee [1957]:</w:t>
      </w:r>
      <w:r w:rsidR="001B0066" w:rsidRPr="00BC5925">
        <w:rPr>
          <w:rFonts w:ascii="Calibri" w:hAnsi="Calibri" w:cs="Calibri"/>
          <w:color w:val="000000"/>
        </w:rPr>
        <w:t xml:space="preserve"> during electro</w:t>
      </w:r>
      <w:r w:rsidR="00306F45" w:rsidRPr="00BC5925">
        <w:rPr>
          <w:rFonts w:ascii="Calibri" w:hAnsi="Calibri" w:cs="Calibri"/>
          <w:color w:val="000000"/>
        </w:rPr>
        <w:t xml:space="preserve">convulsive treatment (ECT) for mental disorder, the claimant suffered a fracture since no muscular relaxants were administered. He said the hospital was careless for not warning of the danger or giving relaxants. </w:t>
      </w:r>
      <w:r w:rsidR="00A075E4" w:rsidRPr="00BC5925">
        <w:rPr>
          <w:rFonts w:ascii="Calibri" w:hAnsi="Calibri" w:cs="Calibri"/>
          <w:color w:val="000000"/>
        </w:rPr>
        <w:t>Since the hospital followed a procedure that was approved by a trustworthy</w:t>
      </w:r>
      <w:r w:rsidR="005A1E76" w:rsidRPr="00BC5925">
        <w:rPr>
          <w:rFonts w:ascii="Calibri" w:hAnsi="Calibri" w:cs="Calibri"/>
          <w:color w:val="000000"/>
        </w:rPr>
        <w:t xml:space="preserve"> authority of medical opinion, the court determined that there had been no duty violation. As a result, the </w:t>
      </w:r>
      <w:r w:rsidR="004960D6" w:rsidRPr="00BC5925">
        <w:rPr>
          <w:rFonts w:ascii="Calibri" w:hAnsi="Calibri" w:cs="Calibri"/>
          <w:color w:val="000000"/>
        </w:rPr>
        <w:t>“Bolam test” was created, according to which a professional is not considered negligent if their activities follow a practice that is approved by a responsible body of experts in that area, regardless of what other professionals may think.</w:t>
      </w:r>
      <w:r w:rsidR="00996E2E" w:rsidRPr="00BC5925">
        <w:rPr>
          <w:rFonts w:ascii="Calibri" w:hAnsi="Calibri" w:cs="Calibri"/>
          <w:color w:val="000000"/>
        </w:rPr>
        <w:t xml:space="preserve"> </w:t>
      </w:r>
      <w:r w:rsidR="00996E2E" w:rsidRPr="00BC5925">
        <w:rPr>
          <w:rFonts w:ascii="Calibri" w:hAnsi="Calibri" w:cs="Calibri"/>
          <w:i/>
          <w:iCs/>
          <w:color w:val="000000"/>
        </w:rPr>
        <w:t>(Chen, W., 2020b).</w:t>
      </w:r>
      <w:r w:rsidR="004D486B" w:rsidRPr="00BC5925">
        <w:rPr>
          <w:rFonts w:ascii="Calibri" w:hAnsi="Calibri" w:cs="Calibri"/>
          <w:i/>
          <w:iCs/>
          <w:color w:val="000000"/>
        </w:rPr>
        <w:t xml:space="preserve"> </w:t>
      </w:r>
    </w:p>
    <w:p w14:paraId="774C495D" w14:textId="77777777" w:rsidR="004D486B" w:rsidRPr="00BC5925" w:rsidRDefault="004D486B" w:rsidP="004D486B">
      <w:pPr>
        <w:spacing w:line="276" w:lineRule="auto"/>
        <w:rPr>
          <w:rFonts w:ascii="Calibri" w:hAnsi="Calibri" w:cs="Calibri"/>
          <w:i/>
          <w:iCs/>
          <w:color w:val="000000"/>
        </w:rPr>
      </w:pPr>
    </w:p>
    <w:p w14:paraId="1C7226A7" w14:textId="1CC972F8" w:rsidR="00BA6F80" w:rsidRPr="00BC5925" w:rsidRDefault="00BA6F80" w:rsidP="004D486B">
      <w:pPr>
        <w:spacing w:line="276" w:lineRule="auto"/>
        <w:rPr>
          <w:rFonts w:ascii="Calibri" w:hAnsi="Calibri" w:cs="Calibri"/>
          <w:i/>
          <w:iCs/>
          <w:color w:val="000000"/>
        </w:rPr>
      </w:pPr>
      <w:r w:rsidRPr="00BC5925">
        <w:rPr>
          <w:rFonts w:ascii="Calibri" w:hAnsi="Calibri" w:cs="Calibri"/>
          <w:color w:val="000000"/>
        </w:rPr>
        <w:t>These factors highlight the courts</w:t>
      </w:r>
      <w:r w:rsidR="00C81EC6" w:rsidRPr="00BC5925">
        <w:rPr>
          <w:rFonts w:ascii="Calibri" w:hAnsi="Calibri" w:cs="Calibri"/>
          <w:color w:val="000000"/>
        </w:rPr>
        <w:t>’ adaptable, context-sensitive methodology for assessing duty breach, which achieves a balance between social policy, practicality, and justice.</w:t>
      </w:r>
      <w:r w:rsidR="00274100" w:rsidRPr="00BC5925">
        <w:rPr>
          <w:rFonts w:ascii="Calibri" w:hAnsi="Calibri" w:cs="Calibri"/>
          <w:color w:val="000000"/>
        </w:rPr>
        <w:t xml:space="preserve"> </w:t>
      </w:r>
      <w:r w:rsidR="00274100" w:rsidRPr="00BC5925">
        <w:rPr>
          <w:rFonts w:ascii="Calibri" w:hAnsi="Calibri" w:cs="Calibri"/>
          <w:i/>
          <w:iCs/>
          <w:color w:val="000000"/>
        </w:rPr>
        <w:t>(expertcourtreports, 2024)</w:t>
      </w:r>
    </w:p>
    <w:p w14:paraId="387CB1D1" w14:textId="77777777" w:rsidR="00274100" w:rsidRPr="00BC5925" w:rsidRDefault="00274100" w:rsidP="004D486B">
      <w:pPr>
        <w:spacing w:line="276" w:lineRule="auto"/>
        <w:rPr>
          <w:rFonts w:ascii="Calibri" w:hAnsi="Calibri" w:cs="Calibri"/>
          <w:color w:val="000000"/>
        </w:rPr>
      </w:pPr>
    </w:p>
    <w:p w14:paraId="4C5F4745" w14:textId="6751642B" w:rsidR="00070B31" w:rsidRPr="00BC5925" w:rsidRDefault="003618CF" w:rsidP="004D486B">
      <w:pPr>
        <w:spacing w:line="276" w:lineRule="auto"/>
        <w:rPr>
          <w:rFonts w:ascii="Calibri" w:hAnsi="Calibri" w:cs="Calibri"/>
        </w:rPr>
      </w:pPr>
      <w:r w:rsidRPr="00BC5925">
        <w:rPr>
          <w:rFonts w:ascii="Calibri" w:hAnsi="Calibri" w:cs="Calibri"/>
        </w:rPr>
        <w:t xml:space="preserve">According to UOLLB (2024c), </w:t>
      </w:r>
      <w:r w:rsidR="00E203FF" w:rsidRPr="00BC5925">
        <w:rPr>
          <w:rFonts w:ascii="Calibri" w:hAnsi="Calibri" w:cs="Calibri"/>
        </w:rPr>
        <w:t xml:space="preserve">the key facts </w:t>
      </w:r>
      <w:r w:rsidRPr="00BC5925">
        <w:rPr>
          <w:rFonts w:ascii="Calibri" w:hAnsi="Calibri" w:cs="Calibri"/>
        </w:rPr>
        <w:t>in the case of Blyth v Birmingham Waterworks Co [</w:t>
      </w:r>
      <w:r w:rsidR="00086328" w:rsidRPr="00BC5925">
        <w:rPr>
          <w:rFonts w:ascii="Calibri" w:hAnsi="Calibri" w:cs="Calibri"/>
        </w:rPr>
        <w:t>1856]</w:t>
      </w:r>
      <w:r w:rsidR="00E203FF" w:rsidRPr="00BC5925">
        <w:rPr>
          <w:rFonts w:ascii="Calibri" w:hAnsi="Calibri" w:cs="Calibri"/>
        </w:rPr>
        <w:t xml:space="preserve"> are </w:t>
      </w:r>
      <w:r w:rsidR="00F337AB" w:rsidRPr="00BC5925">
        <w:rPr>
          <w:rFonts w:ascii="Calibri" w:hAnsi="Calibri" w:cs="Calibri"/>
        </w:rPr>
        <w:t>that a fire hy</w:t>
      </w:r>
      <w:r w:rsidR="0084187D" w:rsidRPr="00BC5925">
        <w:rPr>
          <w:rFonts w:ascii="Calibri" w:hAnsi="Calibri" w:cs="Calibri"/>
        </w:rPr>
        <w:t xml:space="preserve">drant was placed next to Mr Blyth’s house by the Birmingham Waterworks </w:t>
      </w:r>
      <w:r w:rsidR="00B24097" w:rsidRPr="00BC5925">
        <w:rPr>
          <w:rFonts w:ascii="Calibri" w:hAnsi="Calibri" w:cs="Calibri"/>
        </w:rPr>
        <w:t>C</w:t>
      </w:r>
      <w:r w:rsidR="0084187D" w:rsidRPr="00BC5925">
        <w:rPr>
          <w:rFonts w:ascii="Calibri" w:hAnsi="Calibri" w:cs="Calibri"/>
        </w:rPr>
        <w:t>ompany</w:t>
      </w:r>
      <w:r w:rsidR="00B24097" w:rsidRPr="00BC5925">
        <w:rPr>
          <w:rFonts w:ascii="Calibri" w:hAnsi="Calibri" w:cs="Calibri"/>
        </w:rPr>
        <w:t>,</w:t>
      </w:r>
      <w:r w:rsidR="00062719" w:rsidRPr="00BC5925">
        <w:rPr>
          <w:rFonts w:ascii="Calibri" w:hAnsi="Calibri" w:cs="Calibri"/>
        </w:rPr>
        <w:t xml:space="preserve"> the hydrant burst after an abnormally strong frost</w:t>
      </w:r>
      <w:r w:rsidR="004D734F" w:rsidRPr="00BC5925">
        <w:rPr>
          <w:rFonts w:ascii="Calibri" w:hAnsi="Calibri" w:cs="Calibri"/>
        </w:rPr>
        <w:t>, causing floods and damage to Blyth’s home.</w:t>
      </w:r>
      <w:r w:rsidR="00A2307D" w:rsidRPr="00BC5925">
        <w:rPr>
          <w:rFonts w:ascii="Calibri" w:hAnsi="Calibri" w:cs="Calibri"/>
        </w:rPr>
        <w:t xml:space="preserve"> Blyth </w:t>
      </w:r>
      <w:r w:rsidR="005709A4" w:rsidRPr="00BC5925">
        <w:rPr>
          <w:rFonts w:ascii="Calibri" w:hAnsi="Calibri" w:cs="Calibri"/>
        </w:rPr>
        <w:t>fi</w:t>
      </w:r>
      <w:r w:rsidR="00A1786A" w:rsidRPr="00BC5925">
        <w:rPr>
          <w:rFonts w:ascii="Calibri" w:hAnsi="Calibri" w:cs="Calibri"/>
        </w:rPr>
        <w:t xml:space="preserve">led a claim for negligence against the water provider, arguing that they had neglected to properly maintain the hydrant. </w:t>
      </w:r>
      <w:r w:rsidR="00E4030C" w:rsidRPr="00BC5925">
        <w:rPr>
          <w:rFonts w:ascii="Calibri" w:hAnsi="Calibri" w:cs="Calibri"/>
        </w:rPr>
        <w:t>However</w:t>
      </w:r>
      <w:r w:rsidR="00A1786A" w:rsidRPr="00BC5925">
        <w:rPr>
          <w:rFonts w:ascii="Calibri" w:hAnsi="Calibri" w:cs="Calibri"/>
        </w:rPr>
        <w:t xml:space="preserve">, </w:t>
      </w:r>
      <w:r w:rsidR="00C474FE" w:rsidRPr="00BC5925">
        <w:rPr>
          <w:rFonts w:ascii="Calibri" w:hAnsi="Calibri" w:cs="Calibri"/>
        </w:rPr>
        <w:t xml:space="preserve">there was no breach of duty </w:t>
      </w:r>
      <w:r w:rsidR="0066084D" w:rsidRPr="00BC5925">
        <w:rPr>
          <w:rFonts w:ascii="Calibri" w:hAnsi="Calibri" w:cs="Calibri"/>
        </w:rPr>
        <w:t xml:space="preserve">of care </w:t>
      </w:r>
      <w:r w:rsidR="006E1C45" w:rsidRPr="00BC5925">
        <w:rPr>
          <w:rFonts w:ascii="Calibri" w:hAnsi="Calibri" w:cs="Calibri"/>
        </w:rPr>
        <w:t xml:space="preserve">due to the frost being </w:t>
      </w:r>
      <w:r w:rsidR="005178E9" w:rsidRPr="00BC5925">
        <w:rPr>
          <w:rFonts w:ascii="Calibri" w:hAnsi="Calibri" w:cs="Calibri"/>
        </w:rPr>
        <w:t>unusual and unexpected, the company could not have been expected to take precautions, meaning there was no negligence</w:t>
      </w:r>
      <w:r w:rsidR="0066084D" w:rsidRPr="00BC5925">
        <w:rPr>
          <w:rFonts w:ascii="Calibri" w:hAnsi="Calibri" w:cs="Calibri"/>
        </w:rPr>
        <w:t xml:space="preserve"> found. </w:t>
      </w:r>
    </w:p>
    <w:p w14:paraId="0B0D9392" w14:textId="1FE466FF" w:rsidR="008C4A13" w:rsidRPr="00BC5925" w:rsidRDefault="00653D77" w:rsidP="004D486B">
      <w:pPr>
        <w:spacing w:line="276" w:lineRule="auto"/>
        <w:rPr>
          <w:rFonts w:ascii="Calibri" w:hAnsi="Calibri" w:cs="Calibri"/>
          <w:i/>
          <w:iCs/>
        </w:rPr>
      </w:pPr>
      <w:r w:rsidRPr="00BC5925">
        <w:rPr>
          <w:rFonts w:ascii="Calibri" w:hAnsi="Calibri" w:cs="Calibri"/>
        </w:rPr>
        <w:t xml:space="preserve">This case </w:t>
      </w:r>
      <w:r w:rsidR="00070B31" w:rsidRPr="00BC5925">
        <w:rPr>
          <w:rFonts w:ascii="Calibri" w:hAnsi="Calibri" w:cs="Calibri"/>
        </w:rPr>
        <w:t>established the original definition of negligence as</w:t>
      </w:r>
      <w:r w:rsidR="00B24097" w:rsidRPr="00BC5925">
        <w:rPr>
          <w:rFonts w:ascii="Calibri" w:hAnsi="Calibri" w:cs="Calibri"/>
        </w:rPr>
        <w:t xml:space="preserve"> “doing something that a prudent and reasonable man would not </w:t>
      </w:r>
      <w:r w:rsidR="00070B31" w:rsidRPr="00BC5925">
        <w:rPr>
          <w:rFonts w:ascii="Calibri" w:hAnsi="Calibri" w:cs="Calibri"/>
        </w:rPr>
        <w:t>do or</w:t>
      </w:r>
      <w:r w:rsidR="00B24097" w:rsidRPr="00BC5925">
        <w:rPr>
          <w:rFonts w:ascii="Calibri" w:hAnsi="Calibri" w:cs="Calibri"/>
        </w:rPr>
        <w:t xml:space="preserve"> failing to do something that a reasonable man guided </w:t>
      </w:r>
      <w:r w:rsidR="00070B31" w:rsidRPr="00BC5925">
        <w:rPr>
          <w:rFonts w:ascii="Calibri" w:hAnsi="Calibri" w:cs="Calibri"/>
        </w:rPr>
        <w:t>by</w:t>
      </w:r>
      <w:r w:rsidR="00B24097" w:rsidRPr="00BC5925">
        <w:rPr>
          <w:rFonts w:ascii="Calibri" w:hAnsi="Calibri" w:cs="Calibri"/>
        </w:rPr>
        <w:t xml:space="preserve"> those considerations which ordinarily regulate the conduct of human affairs, would do.” </w:t>
      </w:r>
      <w:r w:rsidR="00B24097" w:rsidRPr="00BC5925">
        <w:rPr>
          <w:rFonts w:ascii="Calibri" w:hAnsi="Calibri" w:cs="Calibri"/>
          <w:i/>
          <w:iCs/>
        </w:rPr>
        <w:t>(tutor2u, 2021).</w:t>
      </w:r>
    </w:p>
    <w:p w14:paraId="55878B65" w14:textId="63FB3821" w:rsidR="00474040" w:rsidRPr="00BC5925" w:rsidRDefault="00C57F83" w:rsidP="00C57F83">
      <w:pPr>
        <w:pStyle w:val="Heading1"/>
        <w:rPr>
          <w:rFonts w:ascii="Calibri" w:hAnsi="Calibri" w:cs="Calibri"/>
        </w:rPr>
      </w:pPr>
      <w:bookmarkStart w:id="15" w:name="_Toc197106848"/>
      <w:r w:rsidRPr="00BC5925">
        <w:rPr>
          <w:rFonts w:ascii="Calibri" w:hAnsi="Calibri" w:cs="Calibri"/>
        </w:rPr>
        <w:t>Causation and Harm</w:t>
      </w:r>
      <w:bookmarkEnd w:id="15"/>
    </w:p>
    <w:p w14:paraId="754D012B" w14:textId="77777777" w:rsidR="0060682C" w:rsidRPr="00BC5925" w:rsidRDefault="0017783D" w:rsidP="002D2BDC">
      <w:pPr>
        <w:spacing w:line="276" w:lineRule="auto"/>
        <w:rPr>
          <w:rFonts w:ascii="Calibri" w:hAnsi="Calibri" w:cs="Calibri"/>
        </w:rPr>
      </w:pPr>
      <w:r w:rsidRPr="00BC5925">
        <w:rPr>
          <w:rFonts w:ascii="Calibri" w:hAnsi="Calibri" w:cs="Calibri"/>
        </w:rPr>
        <w:t>In UK tort law</w:t>
      </w:r>
      <w:r w:rsidR="00DB3146" w:rsidRPr="00BC5925">
        <w:rPr>
          <w:rFonts w:ascii="Calibri" w:hAnsi="Calibri" w:cs="Calibri"/>
        </w:rPr>
        <w:t xml:space="preserve">, causation is a </w:t>
      </w:r>
      <w:r w:rsidR="00593BBC" w:rsidRPr="00BC5925">
        <w:rPr>
          <w:rFonts w:ascii="Calibri" w:hAnsi="Calibri" w:cs="Calibri"/>
        </w:rPr>
        <w:t>crucial</w:t>
      </w:r>
      <w:r w:rsidR="00DB3146" w:rsidRPr="00BC5925">
        <w:rPr>
          <w:rFonts w:ascii="Calibri" w:hAnsi="Calibri" w:cs="Calibri"/>
        </w:rPr>
        <w:t xml:space="preserve"> component in proving negligen</w:t>
      </w:r>
      <w:r w:rsidR="00963839" w:rsidRPr="00BC5925">
        <w:rPr>
          <w:rFonts w:ascii="Calibri" w:hAnsi="Calibri" w:cs="Calibri"/>
        </w:rPr>
        <w:t xml:space="preserve">t liability as it connects the claimant’s injury to the defendant’s duty breach. It consists </w:t>
      </w:r>
      <w:r w:rsidR="00593BBC" w:rsidRPr="00BC5925">
        <w:rPr>
          <w:rFonts w:ascii="Calibri" w:hAnsi="Calibri" w:cs="Calibri"/>
        </w:rPr>
        <w:t xml:space="preserve">of two parts: factual causation and legal causation. </w:t>
      </w:r>
      <w:r w:rsidR="00593BBC" w:rsidRPr="00BC5925">
        <w:rPr>
          <w:rFonts w:ascii="Calibri" w:hAnsi="Calibri" w:cs="Calibri"/>
          <w:i/>
          <w:iCs/>
        </w:rPr>
        <w:t>(Scor</w:t>
      </w:r>
      <w:r w:rsidR="00A65ABB" w:rsidRPr="00BC5925">
        <w:rPr>
          <w:rFonts w:ascii="Calibri" w:hAnsi="Calibri" w:cs="Calibri"/>
          <w:i/>
          <w:iCs/>
        </w:rPr>
        <w:t>dato, M., (2022).</w:t>
      </w:r>
      <w:r w:rsidR="00E33447" w:rsidRPr="00BC5925">
        <w:rPr>
          <w:rFonts w:ascii="Calibri" w:hAnsi="Calibri" w:cs="Calibri"/>
        </w:rPr>
        <w:t xml:space="preserve"> </w:t>
      </w:r>
    </w:p>
    <w:p w14:paraId="7774C888" w14:textId="25F57974" w:rsidR="006A3A75" w:rsidRPr="00BC5925" w:rsidRDefault="00E33447" w:rsidP="006A3A75">
      <w:pPr>
        <w:spacing w:line="276" w:lineRule="auto"/>
        <w:rPr>
          <w:rFonts w:ascii="Calibri" w:hAnsi="Calibri" w:cs="Calibri"/>
          <w:i/>
          <w:iCs/>
        </w:rPr>
      </w:pPr>
      <w:r w:rsidRPr="00BC5925">
        <w:rPr>
          <w:rFonts w:ascii="Calibri" w:hAnsi="Calibri" w:cs="Calibri"/>
        </w:rPr>
        <w:t xml:space="preserve">A crucial </w:t>
      </w:r>
      <w:r w:rsidR="00057360" w:rsidRPr="00BC5925">
        <w:rPr>
          <w:rFonts w:ascii="Calibri" w:hAnsi="Calibri" w:cs="Calibri"/>
        </w:rPr>
        <w:t>need for negligence claims is factual causation, which determines if the claimant’s injuries were</w:t>
      </w:r>
      <w:r w:rsidR="005943DB" w:rsidRPr="00BC5925">
        <w:rPr>
          <w:rFonts w:ascii="Calibri" w:hAnsi="Calibri" w:cs="Calibri"/>
        </w:rPr>
        <w:t xml:space="preserve"> </w:t>
      </w:r>
      <w:r w:rsidR="00057360" w:rsidRPr="00BC5925">
        <w:rPr>
          <w:rFonts w:ascii="Calibri" w:hAnsi="Calibri" w:cs="Calibri"/>
        </w:rPr>
        <w:t>brough</w:t>
      </w:r>
      <w:r w:rsidR="005943DB" w:rsidRPr="00BC5925">
        <w:rPr>
          <w:rFonts w:ascii="Calibri" w:hAnsi="Calibri" w:cs="Calibri"/>
        </w:rPr>
        <w:t>t</w:t>
      </w:r>
      <w:r w:rsidR="00057360" w:rsidRPr="00BC5925">
        <w:rPr>
          <w:rFonts w:ascii="Calibri" w:hAnsi="Calibri" w:cs="Calibri"/>
        </w:rPr>
        <w:t xml:space="preserve"> on by the defen</w:t>
      </w:r>
      <w:r w:rsidR="005943DB" w:rsidRPr="00BC5925">
        <w:rPr>
          <w:rFonts w:ascii="Calibri" w:hAnsi="Calibri" w:cs="Calibri"/>
        </w:rPr>
        <w:t xml:space="preserve">dant’s breach of duty. </w:t>
      </w:r>
      <w:r w:rsidR="005943DB" w:rsidRPr="00BC5925">
        <w:rPr>
          <w:rFonts w:ascii="Calibri" w:hAnsi="Calibri" w:cs="Calibri"/>
          <w:i/>
          <w:iCs/>
        </w:rPr>
        <w:t>(UOLLB, 2024</w:t>
      </w:r>
      <w:r w:rsidR="006D2994" w:rsidRPr="00BC5925">
        <w:rPr>
          <w:rFonts w:ascii="Calibri" w:hAnsi="Calibri" w:cs="Calibri"/>
          <w:i/>
          <w:iCs/>
        </w:rPr>
        <w:t>g</w:t>
      </w:r>
      <w:r w:rsidR="005943DB" w:rsidRPr="00BC5925">
        <w:rPr>
          <w:rFonts w:ascii="Calibri" w:hAnsi="Calibri" w:cs="Calibri"/>
          <w:i/>
          <w:iCs/>
        </w:rPr>
        <w:t>).</w:t>
      </w:r>
      <w:r w:rsidR="00976FAE" w:rsidRPr="00BC5925">
        <w:rPr>
          <w:rFonts w:ascii="Calibri" w:hAnsi="Calibri" w:cs="Calibri"/>
        </w:rPr>
        <w:t xml:space="preserve"> </w:t>
      </w:r>
      <w:r w:rsidR="00025451" w:rsidRPr="00BC5925">
        <w:rPr>
          <w:rFonts w:ascii="Calibri" w:hAnsi="Calibri" w:cs="Calibri"/>
        </w:rPr>
        <w:t xml:space="preserve">The </w:t>
      </w:r>
      <w:r w:rsidR="000F40FA" w:rsidRPr="00BC5925">
        <w:rPr>
          <w:rFonts w:ascii="Calibri" w:hAnsi="Calibri" w:cs="Calibri"/>
        </w:rPr>
        <w:t>“but-for</w:t>
      </w:r>
      <w:r w:rsidR="008875A3" w:rsidRPr="00BC5925">
        <w:rPr>
          <w:rFonts w:ascii="Calibri" w:hAnsi="Calibri" w:cs="Calibri"/>
        </w:rPr>
        <w:t xml:space="preserve"> </w:t>
      </w:r>
      <w:r w:rsidR="000F40FA" w:rsidRPr="00BC5925">
        <w:rPr>
          <w:rFonts w:ascii="Calibri" w:hAnsi="Calibri" w:cs="Calibri"/>
        </w:rPr>
        <w:t>test” is used to evaluate this</w:t>
      </w:r>
      <w:r w:rsidR="00160553" w:rsidRPr="00BC5925">
        <w:rPr>
          <w:rFonts w:ascii="Calibri" w:hAnsi="Calibri" w:cs="Calibri"/>
        </w:rPr>
        <w:t xml:space="preserve">, asking if the harm would have happened without the </w:t>
      </w:r>
      <w:r w:rsidR="008875A3" w:rsidRPr="00BC5925">
        <w:rPr>
          <w:rFonts w:ascii="Calibri" w:hAnsi="Calibri" w:cs="Calibri"/>
        </w:rPr>
        <w:t xml:space="preserve">defendant’s actions or inactions. If factual causation is not proven, the defendant cannot be </w:t>
      </w:r>
      <w:r w:rsidR="008875A3" w:rsidRPr="00BC5925">
        <w:rPr>
          <w:rFonts w:ascii="Calibri" w:hAnsi="Calibri" w:cs="Calibri"/>
        </w:rPr>
        <w:lastRenderedPageBreak/>
        <w:t xml:space="preserve">held accountable if the injury would have occurred otherwise. </w:t>
      </w:r>
      <w:r w:rsidR="00A1323E" w:rsidRPr="00BC5925">
        <w:rPr>
          <w:rFonts w:ascii="Calibri" w:hAnsi="Calibri" w:cs="Calibri"/>
        </w:rPr>
        <w:t>Chelsea &amp; Kensington Hospital</w:t>
      </w:r>
      <w:r w:rsidR="0060682C" w:rsidRPr="00BC5925">
        <w:rPr>
          <w:rFonts w:ascii="Calibri" w:hAnsi="Calibri" w:cs="Calibri"/>
        </w:rPr>
        <w:t xml:space="preserve"> v Barnett [1969] is a key case in this issue </w:t>
      </w:r>
      <w:r w:rsidR="008875A3" w:rsidRPr="00BC5925">
        <w:rPr>
          <w:rFonts w:ascii="Calibri" w:hAnsi="Calibri" w:cs="Calibri"/>
          <w:i/>
          <w:iCs/>
        </w:rPr>
        <w:t>(UOLLB, 2024h).</w:t>
      </w:r>
      <w:r w:rsidR="004D17E3" w:rsidRPr="00BC5925">
        <w:rPr>
          <w:rFonts w:ascii="Calibri" w:hAnsi="Calibri" w:cs="Calibri"/>
        </w:rPr>
        <w:t xml:space="preserve"> </w:t>
      </w:r>
      <w:r w:rsidR="00FD5991" w:rsidRPr="00BC5925">
        <w:rPr>
          <w:rFonts w:ascii="Calibri" w:hAnsi="Calibri" w:cs="Calibri"/>
        </w:rPr>
        <w:t xml:space="preserve">where a </w:t>
      </w:r>
      <w:r w:rsidR="007C477E" w:rsidRPr="00BC5925">
        <w:rPr>
          <w:rFonts w:ascii="Calibri" w:hAnsi="Calibri" w:cs="Calibri"/>
        </w:rPr>
        <w:t>patient</w:t>
      </w:r>
      <w:r w:rsidR="00FD5991" w:rsidRPr="00BC5925">
        <w:rPr>
          <w:rFonts w:ascii="Calibri" w:hAnsi="Calibri" w:cs="Calibri"/>
        </w:rPr>
        <w:t xml:space="preserve"> died from arsenic poisoning after a hospital neglected to treat them. The hospital’s </w:t>
      </w:r>
      <w:r w:rsidR="000739E3" w:rsidRPr="00BC5925">
        <w:rPr>
          <w:rFonts w:ascii="Calibri" w:hAnsi="Calibri" w:cs="Calibri"/>
        </w:rPr>
        <w:t>breach was not the true cause of death</w:t>
      </w:r>
      <w:r w:rsidR="007C477E" w:rsidRPr="00BC5925">
        <w:rPr>
          <w:rFonts w:ascii="Calibri" w:hAnsi="Calibri" w:cs="Calibri"/>
        </w:rPr>
        <w:t>,</w:t>
      </w:r>
      <w:r w:rsidR="000739E3" w:rsidRPr="00BC5925">
        <w:rPr>
          <w:rFonts w:ascii="Calibri" w:hAnsi="Calibri" w:cs="Calibri"/>
        </w:rPr>
        <w:t xml:space="preserve"> the court said, si</w:t>
      </w:r>
      <w:r w:rsidR="007C477E" w:rsidRPr="00BC5925">
        <w:rPr>
          <w:rFonts w:ascii="Calibri" w:hAnsi="Calibri" w:cs="Calibri"/>
        </w:rPr>
        <w:t>n</w:t>
      </w:r>
      <w:r w:rsidR="000739E3" w:rsidRPr="00BC5925">
        <w:rPr>
          <w:rFonts w:ascii="Calibri" w:hAnsi="Calibri" w:cs="Calibri"/>
        </w:rPr>
        <w:t xml:space="preserve">ce the patient would have died even if </w:t>
      </w:r>
      <w:r w:rsidR="009869E7" w:rsidRPr="00BC5925">
        <w:rPr>
          <w:rFonts w:ascii="Calibri" w:hAnsi="Calibri" w:cs="Calibri"/>
        </w:rPr>
        <w:t xml:space="preserve">the staff </w:t>
      </w:r>
      <w:r w:rsidR="007C477E" w:rsidRPr="00BC5925">
        <w:rPr>
          <w:rFonts w:ascii="Calibri" w:hAnsi="Calibri" w:cs="Calibri"/>
        </w:rPr>
        <w:t xml:space="preserve">had </w:t>
      </w:r>
      <w:r w:rsidR="009869E7" w:rsidRPr="00BC5925">
        <w:rPr>
          <w:rFonts w:ascii="Calibri" w:hAnsi="Calibri" w:cs="Calibri"/>
        </w:rPr>
        <w:t xml:space="preserve">acted appropriately. </w:t>
      </w:r>
      <w:r w:rsidR="007C477E" w:rsidRPr="00BC5925">
        <w:rPr>
          <w:rFonts w:ascii="Calibri" w:hAnsi="Calibri" w:cs="Calibri"/>
        </w:rPr>
        <w:t>To</w:t>
      </w:r>
      <w:r w:rsidR="009869E7" w:rsidRPr="00BC5925">
        <w:rPr>
          <w:rFonts w:ascii="Calibri" w:hAnsi="Calibri" w:cs="Calibri"/>
        </w:rPr>
        <w:t xml:space="preserve"> guarantee that responsibility </w:t>
      </w:r>
      <w:r w:rsidR="007C477E" w:rsidRPr="00BC5925">
        <w:rPr>
          <w:rFonts w:ascii="Calibri" w:hAnsi="Calibri" w:cs="Calibri"/>
        </w:rPr>
        <w:t xml:space="preserve">in cases of negligence is only imposed where the defendant’s actions were a genuine and effective cause of the harm sustained,  factual causation is essential. </w:t>
      </w:r>
      <w:r w:rsidR="007C477E" w:rsidRPr="00BC5925">
        <w:rPr>
          <w:rFonts w:ascii="Calibri" w:hAnsi="Calibri" w:cs="Calibri"/>
          <w:i/>
          <w:iCs/>
        </w:rPr>
        <w:t>(Chen, W., 2020c</w:t>
      </w:r>
      <w:r w:rsidR="00277740" w:rsidRPr="00BC5925">
        <w:rPr>
          <w:rFonts w:ascii="Calibri" w:hAnsi="Calibri" w:cs="Calibri"/>
          <w:i/>
          <w:iCs/>
        </w:rPr>
        <w:t>)</w:t>
      </w:r>
      <w:r w:rsidR="00431BBA" w:rsidRPr="00BC5925">
        <w:rPr>
          <w:rFonts w:ascii="Calibri" w:hAnsi="Calibri" w:cs="Calibri"/>
          <w:i/>
          <w:iCs/>
        </w:rPr>
        <w:t>.</w:t>
      </w:r>
    </w:p>
    <w:p w14:paraId="51C533DC" w14:textId="3FAD63E7" w:rsidR="00A13D35" w:rsidRPr="00BC5925" w:rsidRDefault="00A13D35" w:rsidP="006A3A75">
      <w:pPr>
        <w:spacing w:line="276" w:lineRule="auto"/>
        <w:rPr>
          <w:rFonts w:ascii="Calibri" w:hAnsi="Calibri" w:cs="Calibri"/>
          <w:i/>
          <w:iCs/>
        </w:rPr>
      </w:pPr>
      <w:r w:rsidRPr="00BC5925">
        <w:rPr>
          <w:rFonts w:ascii="Calibri" w:hAnsi="Calibri" w:cs="Calibri"/>
        </w:rPr>
        <w:t>The second step in establishing causation in a negligence claim is legal causation, often known as remoteness of damage. It focuses</w:t>
      </w:r>
      <w:r w:rsidR="003A3D27" w:rsidRPr="00BC5925">
        <w:rPr>
          <w:rFonts w:ascii="Calibri" w:hAnsi="Calibri" w:cs="Calibri"/>
        </w:rPr>
        <w:t xml:space="preserve"> on whether the injury sustained was a reasonably foreseeable result of the defendant’s</w:t>
      </w:r>
      <w:r w:rsidR="0005447D" w:rsidRPr="00BC5925">
        <w:rPr>
          <w:rFonts w:ascii="Calibri" w:hAnsi="Calibri" w:cs="Calibri"/>
        </w:rPr>
        <w:t xml:space="preserve"> duty breach. A defendant will not be held accountable for damages that are too distant or unforeseen, even if factual causation is proven. </w:t>
      </w:r>
      <w:r w:rsidR="0005447D" w:rsidRPr="00BC5925">
        <w:rPr>
          <w:rFonts w:ascii="Calibri" w:hAnsi="Calibri" w:cs="Calibri"/>
          <w:i/>
          <w:iCs/>
        </w:rPr>
        <w:t>(UOLLB, 2024g).</w:t>
      </w:r>
      <w:r w:rsidR="0005447D" w:rsidRPr="00BC5925">
        <w:rPr>
          <w:rFonts w:ascii="Calibri" w:hAnsi="Calibri" w:cs="Calibri"/>
        </w:rPr>
        <w:t xml:space="preserve"> This </w:t>
      </w:r>
      <w:r w:rsidR="00DB5C77" w:rsidRPr="00BC5925">
        <w:rPr>
          <w:rFonts w:ascii="Calibri" w:hAnsi="Calibri" w:cs="Calibri"/>
        </w:rPr>
        <w:t>principle was established in the case of Waggon Mound (No.1) [1961], given that the court determined that even though oil had been carelessly dumped into a harbour, the fire damage that resu</w:t>
      </w:r>
      <w:r w:rsidR="00AE4D66" w:rsidRPr="00BC5925">
        <w:rPr>
          <w:rFonts w:ascii="Calibri" w:hAnsi="Calibri" w:cs="Calibri"/>
        </w:rPr>
        <w:t>l</w:t>
      </w:r>
      <w:r w:rsidR="00DB5C77" w:rsidRPr="00BC5925">
        <w:rPr>
          <w:rFonts w:ascii="Calibri" w:hAnsi="Calibri" w:cs="Calibri"/>
        </w:rPr>
        <w:t>ted</w:t>
      </w:r>
      <w:r w:rsidR="00C475DB" w:rsidRPr="00BC5925">
        <w:rPr>
          <w:rFonts w:ascii="Calibri" w:hAnsi="Calibri" w:cs="Calibri"/>
        </w:rPr>
        <w:t xml:space="preserve"> was too far to be foreseeable. Furthermore, the type or category of harm must have been. Predictable rather than the exact way it transpired. Legal causation is essential for limiting responsibility to those consequences of a breach that the law considers </w:t>
      </w:r>
      <w:r w:rsidR="00AE4D66" w:rsidRPr="00BC5925">
        <w:rPr>
          <w:rFonts w:ascii="Calibri" w:hAnsi="Calibri" w:cs="Calibri"/>
        </w:rPr>
        <w:t>‘</w:t>
      </w:r>
      <w:r w:rsidR="00C475DB" w:rsidRPr="00BC5925">
        <w:rPr>
          <w:rFonts w:ascii="Calibri" w:hAnsi="Calibri" w:cs="Calibri"/>
        </w:rPr>
        <w:t>just a</w:t>
      </w:r>
      <w:r w:rsidR="00AE4D66" w:rsidRPr="00BC5925">
        <w:rPr>
          <w:rFonts w:ascii="Calibri" w:hAnsi="Calibri" w:cs="Calibri"/>
        </w:rPr>
        <w:t>nd fair’ to make up for.</w:t>
      </w:r>
      <w:r w:rsidR="00382B0A" w:rsidRPr="00BC5925">
        <w:rPr>
          <w:rFonts w:ascii="Calibri" w:hAnsi="Calibri" w:cs="Calibri"/>
          <w:i/>
          <w:iCs/>
        </w:rPr>
        <w:t xml:space="preserve"> (UOLLB, 2024i).</w:t>
      </w:r>
    </w:p>
    <w:p w14:paraId="1DDE3332" w14:textId="77777777" w:rsidR="00A13D35" w:rsidRPr="00BC5925" w:rsidRDefault="00A13D35" w:rsidP="006A3A75">
      <w:pPr>
        <w:spacing w:line="276" w:lineRule="auto"/>
        <w:rPr>
          <w:rFonts w:ascii="Calibri" w:hAnsi="Calibri" w:cs="Calibri"/>
        </w:rPr>
      </w:pPr>
    </w:p>
    <w:p w14:paraId="0C158384" w14:textId="032CCA71" w:rsidR="00162562" w:rsidRPr="00BC5925" w:rsidRDefault="003B43D5" w:rsidP="00BF5D0C">
      <w:pPr>
        <w:pStyle w:val="Heading2"/>
        <w:rPr>
          <w:rFonts w:ascii="Calibri" w:hAnsi="Calibri" w:cs="Calibri"/>
        </w:rPr>
      </w:pPr>
      <w:bookmarkStart w:id="16" w:name="_Toc197106849"/>
      <w:r w:rsidRPr="00BC5925">
        <w:rPr>
          <w:rFonts w:ascii="Calibri" w:hAnsi="Calibri" w:cs="Calibri"/>
        </w:rPr>
        <w:t>Sarah</w:t>
      </w:r>
      <w:r w:rsidR="00A7667A" w:rsidRPr="00BC5925">
        <w:rPr>
          <w:rFonts w:ascii="Calibri" w:hAnsi="Calibri" w:cs="Calibri"/>
        </w:rPr>
        <w:t xml:space="preserve"> </w:t>
      </w:r>
      <w:r w:rsidR="00BF5D0C" w:rsidRPr="00BC5925">
        <w:rPr>
          <w:rFonts w:ascii="Calibri" w:hAnsi="Calibri" w:cs="Calibri"/>
        </w:rPr>
        <w:t>–</w:t>
      </w:r>
      <w:r w:rsidR="00A7667A" w:rsidRPr="00BC5925">
        <w:rPr>
          <w:rFonts w:ascii="Calibri" w:hAnsi="Calibri" w:cs="Calibri"/>
        </w:rPr>
        <w:t xml:space="preserve"> </w:t>
      </w:r>
      <w:r w:rsidR="00BF5D0C" w:rsidRPr="00BC5925">
        <w:rPr>
          <w:rFonts w:ascii="Calibri" w:hAnsi="Calibri" w:cs="Calibri"/>
        </w:rPr>
        <w:t>Primary victim (Physical injury)</w:t>
      </w:r>
      <w:bookmarkEnd w:id="16"/>
    </w:p>
    <w:p w14:paraId="7400E3CA" w14:textId="4423C197" w:rsidR="005D77AE" w:rsidRPr="00BC5925" w:rsidRDefault="005D77AE" w:rsidP="005D77AE">
      <w:pPr>
        <w:rPr>
          <w:rFonts w:ascii="Calibri" w:hAnsi="Calibri" w:cs="Calibri"/>
        </w:rPr>
      </w:pPr>
      <w:r w:rsidRPr="00BC5925">
        <w:rPr>
          <w:rFonts w:ascii="Calibri" w:hAnsi="Calibri" w:cs="Calibri"/>
        </w:rPr>
        <w:t xml:space="preserve">Under </w:t>
      </w:r>
      <w:r w:rsidR="0011323C" w:rsidRPr="00BC5925">
        <w:rPr>
          <w:rFonts w:ascii="Calibri" w:hAnsi="Calibri" w:cs="Calibri"/>
        </w:rPr>
        <w:t>UK tort law, a person who was directly engaged in a negligent inciden</w:t>
      </w:r>
      <w:r w:rsidR="00AA1044" w:rsidRPr="00BC5925">
        <w:rPr>
          <w:rFonts w:ascii="Calibri" w:hAnsi="Calibri" w:cs="Calibri"/>
        </w:rPr>
        <w:t>t</w:t>
      </w:r>
      <w:r w:rsidR="0011323C" w:rsidRPr="00BC5925">
        <w:rPr>
          <w:rFonts w:ascii="Calibri" w:hAnsi="Calibri" w:cs="Calibri"/>
        </w:rPr>
        <w:t xml:space="preserve"> and who later experienced actual bodily harm is considered a primary victim with physical injuries. A primary victim who suffered physical harm does not need to satisfy any </w:t>
      </w:r>
      <w:r w:rsidR="00AA1044" w:rsidRPr="00BC5925">
        <w:rPr>
          <w:rFonts w:ascii="Calibri" w:hAnsi="Calibri" w:cs="Calibri"/>
        </w:rPr>
        <w:t>extra-legal</w:t>
      </w:r>
      <w:r w:rsidR="0011323C" w:rsidRPr="00BC5925">
        <w:rPr>
          <w:rFonts w:ascii="Calibri" w:hAnsi="Calibri" w:cs="Calibri"/>
        </w:rPr>
        <w:t xml:space="preserve"> requirements beyond the typical requirements for negligence, such as proving th</w:t>
      </w:r>
      <w:r w:rsidR="005F060F" w:rsidRPr="00BC5925">
        <w:rPr>
          <w:rFonts w:ascii="Calibri" w:hAnsi="Calibri" w:cs="Calibri"/>
        </w:rPr>
        <w:t>at the defendant owed a duty of care</w:t>
      </w:r>
      <w:r w:rsidR="00AA1044" w:rsidRPr="00BC5925">
        <w:rPr>
          <w:rFonts w:ascii="Calibri" w:hAnsi="Calibri" w:cs="Calibri"/>
        </w:rPr>
        <w:t xml:space="preserve">, breached that duty, and caused the harm in question, </w:t>
      </w:r>
      <w:r w:rsidR="00711999" w:rsidRPr="00BC5925">
        <w:rPr>
          <w:rFonts w:ascii="Calibri" w:hAnsi="Calibri" w:cs="Calibri"/>
        </w:rPr>
        <w:t>u</w:t>
      </w:r>
      <w:r w:rsidR="00AA1044" w:rsidRPr="00BC5925">
        <w:rPr>
          <w:rFonts w:ascii="Calibri" w:hAnsi="Calibri" w:cs="Calibri"/>
        </w:rPr>
        <w:t>nlike claimants pursuing compensation for psychiatric injury alone</w:t>
      </w:r>
      <w:r w:rsidR="00F866BE" w:rsidRPr="00BC5925">
        <w:rPr>
          <w:rFonts w:ascii="Calibri" w:hAnsi="Calibri" w:cs="Calibri"/>
        </w:rPr>
        <w:t xml:space="preserve">. These victims are eligible for </w:t>
      </w:r>
      <w:r w:rsidR="00711999" w:rsidRPr="00BC5925">
        <w:rPr>
          <w:rFonts w:ascii="Calibri" w:hAnsi="Calibri" w:cs="Calibri"/>
        </w:rPr>
        <w:t xml:space="preserve">compensation due to their injuries as they were thought to have been in a predictable physical danger. </w:t>
      </w:r>
      <w:r w:rsidR="00711999" w:rsidRPr="00BC5925">
        <w:rPr>
          <w:rFonts w:ascii="Calibri" w:hAnsi="Calibri" w:cs="Calibri"/>
          <w:i/>
          <w:iCs/>
        </w:rPr>
        <w:t>(LexisNexis, 2025).</w:t>
      </w:r>
      <w:r w:rsidR="00711999" w:rsidRPr="00BC5925">
        <w:rPr>
          <w:rFonts w:ascii="Calibri" w:hAnsi="Calibri" w:cs="Calibri"/>
        </w:rPr>
        <w:t xml:space="preserve"> For example</w:t>
      </w:r>
      <w:r w:rsidR="00C01DA0" w:rsidRPr="00BC5925">
        <w:rPr>
          <w:rFonts w:ascii="Calibri" w:hAnsi="Calibri" w:cs="Calibri"/>
        </w:rPr>
        <w:t>,</w:t>
      </w:r>
      <w:r w:rsidR="00270F43" w:rsidRPr="00BC5925">
        <w:rPr>
          <w:rFonts w:ascii="Calibri" w:hAnsi="Calibri" w:cs="Calibri"/>
        </w:rPr>
        <w:t xml:space="preserve"> Sarah in the Time Stomp Festival case would be cons</w:t>
      </w:r>
      <w:r w:rsidR="00C01DA0" w:rsidRPr="00BC5925">
        <w:rPr>
          <w:rFonts w:ascii="Calibri" w:hAnsi="Calibri" w:cs="Calibri"/>
        </w:rPr>
        <w:t>idered a major victim and be eligible to get compensation under negligence law if safety precautions failed at a public event and someone was hurt.</w:t>
      </w:r>
    </w:p>
    <w:p w14:paraId="066554B1" w14:textId="77777777" w:rsidR="00AC2EF0" w:rsidRPr="00BC5925" w:rsidRDefault="00AC2EF0" w:rsidP="005D77AE">
      <w:pPr>
        <w:rPr>
          <w:rFonts w:ascii="Calibri" w:hAnsi="Calibri" w:cs="Calibri"/>
        </w:rPr>
      </w:pPr>
    </w:p>
    <w:p w14:paraId="4A25DBF7" w14:textId="15E6167A" w:rsidR="00AC2EF0" w:rsidRPr="00BC5925" w:rsidRDefault="00AC2EF0" w:rsidP="005D77AE">
      <w:pPr>
        <w:rPr>
          <w:rFonts w:ascii="Calibri" w:hAnsi="Calibri" w:cs="Calibri"/>
        </w:rPr>
      </w:pPr>
      <w:r w:rsidRPr="00BC5925">
        <w:rPr>
          <w:rFonts w:ascii="Calibri" w:hAnsi="Calibri" w:cs="Calibri"/>
        </w:rPr>
        <w:t>Sarah</w:t>
      </w:r>
      <w:r w:rsidR="00CE717C" w:rsidRPr="00BC5925">
        <w:rPr>
          <w:rFonts w:ascii="Calibri" w:hAnsi="Calibri" w:cs="Calibri"/>
        </w:rPr>
        <w:t xml:space="preserve"> is a primary victim since the reckless occurrence at the Time Stomp Festival caused her to sustain direct bodily injuries, such as burns to her face, paralysis</w:t>
      </w:r>
      <w:r w:rsidR="000C2C00" w:rsidRPr="00BC5925">
        <w:rPr>
          <w:rFonts w:ascii="Calibri" w:hAnsi="Calibri" w:cs="Calibri"/>
        </w:rPr>
        <w:t>, and the loss of her left arm. Her serious injuries had a major negative influence on her quality of life, resulting in a</w:t>
      </w:r>
      <w:r w:rsidR="007F18FA" w:rsidRPr="00BC5925">
        <w:rPr>
          <w:rFonts w:ascii="Calibri" w:hAnsi="Calibri" w:cs="Calibri"/>
        </w:rPr>
        <w:t>n</w:t>
      </w:r>
      <w:r w:rsidR="000C2C00" w:rsidRPr="00BC5925">
        <w:rPr>
          <w:rFonts w:ascii="Calibri" w:hAnsi="Calibri" w:cs="Calibri"/>
        </w:rPr>
        <w:t xml:space="preserve"> extended hos</w:t>
      </w:r>
      <w:r w:rsidR="007F18FA" w:rsidRPr="00BC5925">
        <w:rPr>
          <w:rFonts w:ascii="Calibri" w:hAnsi="Calibri" w:cs="Calibri"/>
        </w:rPr>
        <w:t xml:space="preserve">pitalisation and the loss of her work. Sarah meets the legal and factual causation elements for a negligence claim </w:t>
      </w:r>
      <w:r w:rsidR="00812EB9" w:rsidRPr="00BC5925">
        <w:rPr>
          <w:rFonts w:ascii="Calibri" w:hAnsi="Calibri" w:cs="Calibri"/>
        </w:rPr>
        <w:t xml:space="preserve">since she was on the scene and </w:t>
      </w:r>
      <w:r w:rsidR="00B22722" w:rsidRPr="00BC5925">
        <w:rPr>
          <w:rFonts w:ascii="Calibri" w:hAnsi="Calibri" w:cs="Calibri"/>
        </w:rPr>
        <w:t>near</w:t>
      </w:r>
      <w:r w:rsidR="00812EB9" w:rsidRPr="00BC5925">
        <w:rPr>
          <w:rFonts w:ascii="Calibri" w:hAnsi="Calibri" w:cs="Calibri"/>
        </w:rPr>
        <w:t xml:space="preserve"> the hazard. It is clear</w:t>
      </w:r>
      <w:r w:rsidR="00AB172A" w:rsidRPr="00BC5925">
        <w:rPr>
          <w:rFonts w:ascii="Calibri" w:hAnsi="Calibri" w:cs="Calibri"/>
        </w:rPr>
        <w:t xml:space="preserve"> from using the “but-for” test developed in Barnett v Chelsea &amp; Kensington Hospital [</w:t>
      </w:r>
      <w:r w:rsidR="00B22722" w:rsidRPr="00BC5925">
        <w:rPr>
          <w:rFonts w:ascii="Calibri" w:hAnsi="Calibri" w:cs="Calibri"/>
        </w:rPr>
        <w:t>1969] that Sarah would not</w:t>
      </w:r>
      <w:r w:rsidR="00816854" w:rsidRPr="00BC5925">
        <w:rPr>
          <w:rFonts w:ascii="Calibri" w:hAnsi="Calibri" w:cs="Calibri"/>
        </w:rPr>
        <w:t xml:space="preserve"> have</w:t>
      </w:r>
      <w:r w:rsidR="00B22722" w:rsidRPr="00BC5925">
        <w:rPr>
          <w:rFonts w:ascii="Calibri" w:hAnsi="Calibri" w:cs="Calibri"/>
        </w:rPr>
        <w:t xml:space="preserve"> suffered these injuries if the organiser had taken precautions and avoided</w:t>
      </w:r>
      <w:r w:rsidR="00816854" w:rsidRPr="00BC5925">
        <w:rPr>
          <w:rFonts w:ascii="Calibri" w:hAnsi="Calibri" w:cs="Calibri"/>
        </w:rPr>
        <w:t xml:space="preserve"> the firework malfunction. As a result, she has established a legal basis to pursue damages as a primary victim by the negligence standards.</w:t>
      </w:r>
    </w:p>
    <w:p w14:paraId="3D1B1281" w14:textId="77777777" w:rsidR="001B67DE" w:rsidRPr="00BC5925" w:rsidRDefault="001B67DE" w:rsidP="005D77AE">
      <w:pPr>
        <w:rPr>
          <w:rFonts w:ascii="Calibri" w:hAnsi="Calibri" w:cs="Calibri"/>
        </w:rPr>
      </w:pPr>
    </w:p>
    <w:p w14:paraId="1EDEDE18" w14:textId="6BC4B5CD" w:rsidR="001B67DE" w:rsidRPr="00BC5925" w:rsidRDefault="001B67DE" w:rsidP="009267D4">
      <w:pPr>
        <w:pStyle w:val="Heading2"/>
        <w:rPr>
          <w:rFonts w:ascii="Calibri" w:hAnsi="Calibri" w:cs="Calibri"/>
        </w:rPr>
      </w:pPr>
      <w:bookmarkStart w:id="17" w:name="_Toc197106850"/>
      <w:r w:rsidRPr="00BC5925">
        <w:rPr>
          <w:rFonts w:ascii="Calibri" w:hAnsi="Calibri" w:cs="Calibri"/>
        </w:rPr>
        <w:lastRenderedPageBreak/>
        <w:t xml:space="preserve">Jack </w:t>
      </w:r>
      <w:r w:rsidR="009267D4" w:rsidRPr="00BC5925">
        <w:rPr>
          <w:rFonts w:ascii="Calibri" w:hAnsi="Calibri" w:cs="Calibri"/>
        </w:rPr>
        <w:t>– Primary victim (</w:t>
      </w:r>
      <w:r w:rsidR="004D2ADE" w:rsidRPr="00BC5925">
        <w:rPr>
          <w:rFonts w:ascii="Calibri" w:hAnsi="Calibri" w:cs="Calibri"/>
        </w:rPr>
        <w:t>P</w:t>
      </w:r>
      <w:r w:rsidR="009267D4" w:rsidRPr="00BC5925">
        <w:rPr>
          <w:rFonts w:ascii="Calibri" w:hAnsi="Calibri" w:cs="Calibri"/>
        </w:rPr>
        <w:t>sychiatric injury)</w:t>
      </w:r>
      <w:bookmarkEnd w:id="17"/>
    </w:p>
    <w:p w14:paraId="2F468F6B" w14:textId="534CF599" w:rsidR="00E91E70" w:rsidRPr="00BC5925" w:rsidRDefault="00E91E70" w:rsidP="00E91E70">
      <w:pPr>
        <w:rPr>
          <w:rFonts w:ascii="Calibri" w:hAnsi="Calibri" w:cs="Calibri"/>
        </w:rPr>
      </w:pPr>
      <w:r w:rsidRPr="00BC5925">
        <w:rPr>
          <w:rFonts w:ascii="Calibri" w:hAnsi="Calibri" w:cs="Calibri"/>
        </w:rPr>
        <w:t xml:space="preserve">A person who was directly involved in a traumatic event brought on by the carelessness of another and who was </w:t>
      </w:r>
      <w:r w:rsidR="00AC1949" w:rsidRPr="00BC5925">
        <w:rPr>
          <w:rFonts w:ascii="Calibri" w:hAnsi="Calibri" w:cs="Calibri"/>
        </w:rPr>
        <w:t>in</w:t>
      </w:r>
      <w:r w:rsidRPr="00BC5925">
        <w:rPr>
          <w:rFonts w:ascii="Calibri" w:hAnsi="Calibri" w:cs="Calibri"/>
        </w:rPr>
        <w:t xml:space="preserve"> physical danger</w:t>
      </w:r>
      <w:r w:rsidR="005972E9" w:rsidRPr="00BC5925">
        <w:rPr>
          <w:rFonts w:ascii="Calibri" w:hAnsi="Calibri" w:cs="Calibri"/>
        </w:rPr>
        <w:t>, even if they were not physically hurt</w:t>
      </w:r>
      <w:r w:rsidR="00333702" w:rsidRPr="00BC5925">
        <w:rPr>
          <w:rFonts w:ascii="Calibri" w:hAnsi="Calibri" w:cs="Calibri"/>
        </w:rPr>
        <w:t>,</w:t>
      </w:r>
      <w:r w:rsidR="005972E9" w:rsidRPr="00BC5925">
        <w:rPr>
          <w:rFonts w:ascii="Calibri" w:hAnsi="Calibri" w:cs="Calibri"/>
        </w:rPr>
        <w:t xml:space="preserve"> is considered a primary victim with p</w:t>
      </w:r>
      <w:r w:rsidR="00333702" w:rsidRPr="00BC5925">
        <w:rPr>
          <w:rFonts w:ascii="Calibri" w:hAnsi="Calibri" w:cs="Calibri"/>
        </w:rPr>
        <w:t>sychiatric injuries. These people may endure</w:t>
      </w:r>
      <w:r w:rsidR="00DC0FA8" w:rsidRPr="00BC5925">
        <w:rPr>
          <w:rFonts w:ascii="Calibri" w:hAnsi="Calibri" w:cs="Calibri"/>
        </w:rPr>
        <w:t xml:space="preserve"> mental health issues such as a</w:t>
      </w:r>
      <w:r w:rsidR="00FF5FC8" w:rsidRPr="00BC5925">
        <w:rPr>
          <w:rFonts w:ascii="Calibri" w:hAnsi="Calibri" w:cs="Calibri"/>
        </w:rPr>
        <w:t>n</w:t>
      </w:r>
      <w:r w:rsidR="00DC0FA8" w:rsidRPr="00BC5925">
        <w:rPr>
          <w:rFonts w:ascii="Calibri" w:hAnsi="Calibri" w:cs="Calibri"/>
        </w:rPr>
        <w:t>xiety, sadness or post</w:t>
      </w:r>
      <w:r w:rsidR="00FF5FC8" w:rsidRPr="00BC5925">
        <w:rPr>
          <w:rFonts w:ascii="Calibri" w:hAnsi="Calibri" w:cs="Calibri"/>
        </w:rPr>
        <w:t>-</w:t>
      </w:r>
      <w:r w:rsidR="00DC0FA8" w:rsidRPr="00BC5925">
        <w:rPr>
          <w:rFonts w:ascii="Calibri" w:hAnsi="Calibri" w:cs="Calibri"/>
        </w:rPr>
        <w:t>traumatic stress disorder (PTSD)</w:t>
      </w:r>
      <w:r w:rsidR="00FF5FC8" w:rsidRPr="00BC5925">
        <w:rPr>
          <w:rFonts w:ascii="Calibri" w:hAnsi="Calibri" w:cs="Calibri"/>
        </w:rPr>
        <w:t xml:space="preserve"> </w:t>
      </w:r>
      <w:r w:rsidR="00A307A8" w:rsidRPr="00BC5925">
        <w:rPr>
          <w:rFonts w:ascii="Calibri" w:hAnsi="Calibri" w:cs="Calibri"/>
        </w:rPr>
        <w:t>because of</w:t>
      </w:r>
      <w:r w:rsidR="00FF5FC8" w:rsidRPr="00BC5925">
        <w:rPr>
          <w:rFonts w:ascii="Calibri" w:hAnsi="Calibri" w:cs="Calibri"/>
        </w:rPr>
        <w:t xml:space="preserve"> the incident. </w:t>
      </w:r>
      <w:r w:rsidR="00FF5FC8" w:rsidRPr="00BC5925">
        <w:rPr>
          <w:rFonts w:ascii="Calibri" w:hAnsi="Calibri" w:cs="Calibri"/>
          <w:i/>
          <w:iCs/>
        </w:rPr>
        <w:t>(SMQ-Admin, 2021).</w:t>
      </w:r>
      <w:r w:rsidR="00FF5FC8" w:rsidRPr="00BC5925">
        <w:rPr>
          <w:rFonts w:ascii="Calibri" w:hAnsi="Calibri" w:cs="Calibri"/>
        </w:rPr>
        <w:t xml:space="preserve"> Page v Smith [1996]</w:t>
      </w:r>
      <w:r w:rsidR="00A855BC" w:rsidRPr="00BC5925">
        <w:rPr>
          <w:rFonts w:ascii="Calibri" w:hAnsi="Calibri" w:cs="Calibri"/>
        </w:rPr>
        <w:t xml:space="preserve"> is a significant case that clarifies this. </w:t>
      </w:r>
      <w:r w:rsidR="00A307A8" w:rsidRPr="00BC5925">
        <w:rPr>
          <w:rFonts w:ascii="Calibri" w:hAnsi="Calibri" w:cs="Calibri"/>
        </w:rPr>
        <w:t>T</w:t>
      </w:r>
      <w:r w:rsidR="00A855BC" w:rsidRPr="00BC5925">
        <w:rPr>
          <w:rFonts w:ascii="Calibri" w:hAnsi="Calibri" w:cs="Calibri"/>
        </w:rPr>
        <w:t xml:space="preserve">he </w:t>
      </w:r>
      <w:r w:rsidR="00A307A8" w:rsidRPr="00BC5925">
        <w:rPr>
          <w:rFonts w:ascii="Calibri" w:hAnsi="Calibri" w:cs="Calibri"/>
        </w:rPr>
        <w:t>H</w:t>
      </w:r>
      <w:r w:rsidR="00A855BC" w:rsidRPr="00BC5925">
        <w:rPr>
          <w:rFonts w:ascii="Calibri" w:hAnsi="Calibri" w:cs="Calibri"/>
        </w:rPr>
        <w:t xml:space="preserve">ouse of Lords ruled that an individual can </w:t>
      </w:r>
      <w:r w:rsidR="00240192" w:rsidRPr="00BC5925">
        <w:rPr>
          <w:rFonts w:ascii="Calibri" w:hAnsi="Calibri" w:cs="Calibri"/>
        </w:rPr>
        <w:t>also claim for psychological suffering even in the absence of physical harm if they were a foreseeable victim of physical harm.</w:t>
      </w:r>
      <w:r w:rsidR="00A307A8" w:rsidRPr="00BC5925">
        <w:rPr>
          <w:rFonts w:ascii="Calibri" w:hAnsi="Calibri" w:cs="Calibri"/>
        </w:rPr>
        <w:t xml:space="preserve"> </w:t>
      </w:r>
      <w:r w:rsidR="00240192" w:rsidRPr="00BC5925">
        <w:rPr>
          <w:rFonts w:ascii="Calibri" w:hAnsi="Calibri" w:cs="Calibri"/>
        </w:rPr>
        <w:t>The law does not require that the primary victim</w:t>
      </w:r>
      <w:r w:rsidR="00A307A8" w:rsidRPr="00BC5925">
        <w:rPr>
          <w:rFonts w:ascii="Calibri" w:hAnsi="Calibri" w:cs="Calibri"/>
        </w:rPr>
        <w:t>’</w:t>
      </w:r>
      <w:r w:rsidR="00240192" w:rsidRPr="00BC5925">
        <w:rPr>
          <w:rFonts w:ascii="Calibri" w:hAnsi="Calibri" w:cs="Calibri"/>
        </w:rPr>
        <w:t>s mental harm be predictable apart from their phy</w:t>
      </w:r>
      <w:r w:rsidR="00A307A8" w:rsidRPr="00BC5925">
        <w:rPr>
          <w:rFonts w:ascii="Calibri" w:hAnsi="Calibri" w:cs="Calibri"/>
        </w:rPr>
        <w:t xml:space="preserve">sical harm. </w:t>
      </w:r>
      <w:r w:rsidR="00A307A8" w:rsidRPr="00BC5925">
        <w:rPr>
          <w:rFonts w:ascii="Calibri" w:hAnsi="Calibri" w:cs="Calibri"/>
          <w:i/>
          <w:iCs/>
        </w:rPr>
        <w:t>(</w:t>
      </w:r>
      <w:r w:rsidR="00A307A8" w:rsidRPr="00BC5925">
        <w:rPr>
          <w:rFonts w:ascii="Calibri" w:hAnsi="Calibri" w:cs="Calibri"/>
          <w:i/>
          <w:iCs/>
        </w:rPr>
        <w:t>Chen, W., 2020d).</w:t>
      </w:r>
    </w:p>
    <w:p w14:paraId="6C766B67" w14:textId="77777777" w:rsidR="009267D4" w:rsidRPr="00BC5925" w:rsidRDefault="009267D4" w:rsidP="009267D4">
      <w:pPr>
        <w:rPr>
          <w:rFonts w:ascii="Calibri" w:hAnsi="Calibri" w:cs="Calibri"/>
        </w:rPr>
      </w:pPr>
    </w:p>
    <w:p w14:paraId="7E336DD5" w14:textId="66E337D3" w:rsidR="00B34F5F" w:rsidRPr="00BC5925" w:rsidRDefault="00B34F5F" w:rsidP="009267D4">
      <w:pPr>
        <w:rPr>
          <w:rFonts w:ascii="Calibri" w:hAnsi="Calibri" w:cs="Calibri"/>
        </w:rPr>
      </w:pPr>
      <w:r w:rsidRPr="00BC5925">
        <w:rPr>
          <w:rFonts w:ascii="Calibri" w:hAnsi="Calibri" w:cs="Calibri"/>
        </w:rPr>
        <w:t xml:space="preserve">In </w:t>
      </w:r>
      <w:r w:rsidR="00AC1949" w:rsidRPr="00BC5925">
        <w:rPr>
          <w:rFonts w:ascii="Calibri" w:hAnsi="Calibri" w:cs="Calibri"/>
        </w:rPr>
        <w:t>To</w:t>
      </w:r>
      <w:r w:rsidRPr="00BC5925">
        <w:rPr>
          <w:rFonts w:ascii="Calibri" w:hAnsi="Calibri" w:cs="Calibri"/>
        </w:rPr>
        <w:t xml:space="preserve">rt </w:t>
      </w:r>
      <w:r w:rsidR="00AC1949" w:rsidRPr="00BC5925">
        <w:rPr>
          <w:rFonts w:ascii="Calibri" w:hAnsi="Calibri" w:cs="Calibri"/>
        </w:rPr>
        <w:t>L</w:t>
      </w:r>
      <w:r w:rsidRPr="00BC5925">
        <w:rPr>
          <w:rFonts w:ascii="Calibri" w:hAnsi="Calibri" w:cs="Calibri"/>
        </w:rPr>
        <w:t xml:space="preserve">aw, Jack </w:t>
      </w:r>
      <w:r w:rsidR="00AC1949" w:rsidRPr="00BC5925">
        <w:rPr>
          <w:rFonts w:ascii="Calibri" w:hAnsi="Calibri" w:cs="Calibri"/>
        </w:rPr>
        <w:t>is</w:t>
      </w:r>
      <w:r w:rsidRPr="00BC5925">
        <w:rPr>
          <w:rFonts w:ascii="Calibri" w:hAnsi="Calibri" w:cs="Calibri"/>
        </w:rPr>
        <w:t xml:space="preserve"> the primary victim as he was there at </w:t>
      </w:r>
      <w:r w:rsidR="00F01622" w:rsidRPr="00BC5925">
        <w:rPr>
          <w:rFonts w:ascii="Calibri" w:hAnsi="Calibri" w:cs="Calibri"/>
        </w:rPr>
        <w:t xml:space="preserve">the Time Stomp Festival </w:t>
      </w:r>
      <w:r w:rsidR="00916771" w:rsidRPr="00BC5925">
        <w:rPr>
          <w:rFonts w:ascii="Calibri" w:hAnsi="Calibri" w:cs="Calibri"/>
        </w:rPr>
        <w:t>and observed the horrific events firsthand</w:t>
      </w:r>
      <w:r w:rsidR="0066200E" w:rsidRPr="00BC5925">
        <w:rPr>
          <w:rFonts w:ascii="Calibri" w:hAnsi="Calibri" w:cs="Calibri"/>
        </w:rPr>
        <w:t xml:space="preserve">, which caused him to </w:t>
      </w:r>
      <w:r w:rsidR="00EB5485" w:rsidRPr="00BC5925">
        <w:rPr>
          <w:rFonts w:ascii="Calibri" w:hAnsi="Calibri" w:cs="Calibri"/>
        </w:rPr>
        <w:t xml:space="preserve">suffer from post-traumatic stress disorder (PTSD). The law established in Page v Smith [1996] affirms that the primary victim can </w:t>
      </w:r>
      <w:r w:rsidR="00AC1949" w:rsidRPr="00BC5925">
        <w:rPr>
          <w:rFonts w:ascii="Calibri" w:hAnsi="Calibri" w:cs="Calibri"/>
        </w:rPr>
        <w:t>still</w:t>
      </w:r>
      <w:r w:rsidR="00EB5485" w:rsidRPr="00BC5925">
        <w:rPr>
          <w:rFonts w:ascii="Calibri" w:hAnsi="Calibri" w:cs="Calibri"/>
        </w:rPr>
        <w:t xml:space="preserve"> get damages for psychological suffering even though Jack did not sustain any physical injuries, </w:t>
      </w:r>
      <w:r w:rsidR="00AC1949" w:rsidRPr="00BC5925">
        <w:rPr>
          <w:rFonts w:ascii="Calibri" w:hAnsi="Calibri" w:cs="Calibri"/>
        </w:rPr>
        <w:t>if</w:t>
      </w:r>
      <w:r w:rsidR="00EB5485" w:rsidRPr="00BC5925">
        <w:rPr>
          <w:rFonts w:ascii="Calibri" w:hAnsi="Calibri" w:cs="Calibri"/>
        </w:rPr>
        <w:t xml:space="preserve"> they were </w:t>
      </w:r>
      <w:r w:rsidR="00B94F96" w:rsidRPr="00BC5925">
        <w:rPr>
          <w:rFonts w:ascii="Calibri" w:hAnsi="Calibri" w:cs="Calibri"/>
        </w:rPr>
        <w:t>in</w:t>
      </w:r>
      <w:r w:rsidR="00EB5485" w:rsidRPr="00BC5925">
        <w:rPr>
          <w:rFonts w:ascii="Calibri" w:hAnsi="Calibri" w:cs="Calibri"/>
        </w:rPr>
        <w:t xml:space="preserve"> physical risk and a duty of care</w:t>
      </w:r>
      <w:r w:rsidR="00C624DB" w:rsidRPr="00BC5925">
        <w:rPr>
          <w:rFonts w:ascii="Calibri" w:hAnsi="Calibri" w:cs="Calibri"/>
        </w:rPr>
        <w:t xml:space="preserve"> was </w:t>
      </w:r>
      <w:r w:rsidR="00AC1949" w:rsidRPr="00BC5925">
        <w:rPr>
          <w:rFonts w:ascii="Calibri" w:hAnsi="Calibri" w:cs="Calibri"/>
        </w:rPr>
        <w:t>owed</w:t>
      </w:r>
      <w:r w:rsidR="00C624DB" w:rsidRPr="00BC5925">
        <w:rPr>
          <w:rFonts w:ascii="Calibri" w:hAnsi="Calibri" w:cs="Calibri"/>
        </w:rPr>
        <w:t xml:space="preserve"> to them. Jack is entitled to compensation </w:t>
      </w:r>
      <w:r w:rsidR="00AC1949" w:rsidRPr="00BC5925">
        <w:rPr>
          <w:rFonts w:ascii="Calibri" w:hAnsi="Calibri" w:cs="Calibri"/>
        </w:rPr>
        <w:t xml:space="preserve">for his suffering since his psychological disability was a direct effect of his involvement in the tragedy and was a predictable result of the careless planning and safety failings. </w:t>
      </w:r>
    </w:p>
    <w:p w14:paraId="205A11B1" w14:textId="77777777" w:rsidR="002E7517" w:rsidRPr="00BC5925" w:rsidRDefault="002E7517" w:rsidP="009267D4">
      <w:pPr>
        <w:rPr>
          <w:rFonts w:ascii="Calibri" w:hAnsi="Calibri" w:cs="Calibri"/>
        </w:rPr>
      </w:pPr>
    </w:p>
    <w:p w14:paraId="616C37B6" w14:textId="50E6789F" w:rsidR="002E7517" w:rsidRPr="00BC5925" w:rsidRDefault="002E7517" w:rsidP="0043231B">
      <w:pPr>
        <w:pStyle w:val="Heading2"/>
        <w:rPr>
          <w:rFonts w:ascii="Calibri" w:hAnsi="Calibri" w:cs="Calibri"/>
        </w:rPr>
      </w:pPr>
      <w:bookmarkStart w:id="18" w:name="_Toc197106851"/>
      <w:r w:rsidRPr="00BC5925">
        <w:rPr>
          <w:rFonts w:ascii="Calibri" w:hAnsi="Calibri" w:cs="Calibri"/>
        </w:rPr>
        <w:t>Mary and Janice – Secondary Victims</w:t>
      </w:r>
      <w:bookmarkEnd w:id="18"/>
    </w:p>
    <w:p w14:paraId="6D329684" w14:textId="1A2749E6" w:rsidR="004C7843" w:rsidRPr="00BC5925" w:rsidRDefault="00137407" w:rsidP="00BF5D0C">
      <w:pPr>
        <w:rPr>
          <w:rFonts w:ascii="Calibri" w:hAnsi="Calibri" w:cs="Calibri"/>
        </w:rPr>
      </w:pPr>
      <w:r w:rsidRPr="00BC5925">
        <w:rPr>
          <w:rFonts w:ascii="Calibri" w:hAnsi="Calibri" w:cs="Calibri"/>
        </w:rPr>
        <w:t xml:space="preserve">In UK tort law, a secondary victim is a person who witnesses or has a strong connection to a traumatic occurrence and experiences psychological suffering while not being physically present at the scene or </w:t>
      </w:r>
      <w:r w:rsidR="000A62B3" w:rsidRPr="00BC5925">
        <w:rPr>
          <w:rFonts w:ascii="Calibri" w:hAnsi="Calibri" w:cs="Calibri"/>
        </w:rPr>
        <w:t>in</w:t>
      </w:r>
      <w:r w:rsidRPr="00BC5925">
        <w:rPr>
          <w:rFonts w:ascii="Calibri" w:hAnsi="Calibri" w:cs="Calibri"/>
        </w:rPr>
        <w:t xml:space="preserve"> the</w:t>
      </w:r>
      <w:r w:rsidR="00B73715" w:rsidRPr="00BC5925">
        <w:rPr>
          <w:rFonts w:ascii="Calibri" w:hAnsi="Calibri" w:cs="Calibri"/>
        </w:rPr>
        <w:t xml:space="preserve"> risk. Bystanders or the primary victim</w:t>
      </w:r>
      <w:r w:rsidR="00B20297" w:rsidRPr="00BC5925">
        <w:rPr>
          <w:rFonts w:ascii="Calibri" w:hAnsi="Calibri" w:cs="Calibri"/>
        </w:rPr>
        <w:t>’</w:t>
      </w:r>
      <w:r w:rsidR="00B73715" w:rsidRPr="00BC5925">
        <w:rPr>
          <w:rFonts w:ascii="Calibri" w:hAnsi="Calibri" w:cs="Calibri"/>
        </w:rPr>
        <w:t xml:space="preserve">s loved ones are frequently secondary victims </w:t>
      </w:r>
      <w:r w:rsidR="00B73715" w:rsidRPr="00BC5925">
        <w:rPr>
          <w:rFonts w:ascii="Calibri" w:hAnsi="Calibri" w:cs="Calibri"/>
          <w:i/>
          <w:iCs/>
        </w:rPr>
        <w:t>(LexisNexis, 2024).</w:t>
      </w:r>
      <w:r w:rsidR="00B20297" w:rsidRPr="00BC5925">
        <w:rPr>
          <w:rFonts w:ascii="Calibri" w:hAnsi="Calibri" w:cs="Calibri"/>
          <w:i/>
          <w:iCs/>
        </w:rPr>
        <w:t xml:space="preserve"> </w:t>
      </w:r>
      <w:r w:rsidR="000A62B3" w:rsidRPr="00BC5925">
        <w:rPr>
          <w:rFonts w:ascii="Calibri" w:hAnsi="Calibri" w:cs="Calibri"/>
        </w:rPr>
        <w:t>T</w:t>
      </w:r>
      <w:r w:rsidR="00B20297" w:rsidRPr="00BC5925">
        <w:rPr>
          <w:rFonts w:ascii="Calibri" w:hAnsi="Calibri" w:cs="Calibri"/>
        </w:rPr>
        <w:t>o successfully file a claim for mental harm, they need to fulfil the strict criteria set down in Alock v Chief Constable of South Yorkshire [1992]. Firstly, the claimant needs to be closely related to the principal victim</w:t>
      </w:r>
      <w:r w:rsidR="000A62B3" w:rsidRPr="00BC5925">
        <w:rPr>
          <w:rFonts w:ascii="Calibri" w:hAnsi="Calibri" w:cs="Calibri"/>
        </w:rPr>
        <w:t>,</w:t>
      </w:r>
      <w:r w:rsidR="00B20297" w:rsidRPr="00BC5925">
        <w:rPr>
          <w:rFonts w:ascii="Calibri" w:hAnsi="Calibri" w:cs="Calibri"/>
        </w:rPr>
        <w:t xml:space="preserve"> for example, a husband, parent, or child, in t</w:t>
      </w:r>
      <w:r w:rsidR="00904972" w:rsidRPr="00BC5925">
        <w:rPr>
          <w:rFonts w:ascii="Calibri" w:hAnsi="Calibri" w:cs="Calibri"/>
        </w:rPr>
        <w:t>erms of respect and affection. Secondly, the claimant must have been there at the scene or soon after, demonstrating closeness in both time and place to the occurrence or its immediate aftermath. Thirdly, rather than through media report</w:t>
      </w:r>
      <w:r w:rsidR="000A62B3" w:rsidRPr="00BC5925">
        <w:rPr>
          <w:rFonts w:ascii="Calibri" w:hAnsi="Calibri" w:cs="Calibri"/>
        </w:rPr>
        <w:t>s</w:t>
      </w:r>
      <w:r w:rsidR="00904972" w:rsidRPr="00BC5925">
        <w:rPr>
          <w:rFonts w:ascii="Calibri" w:hAnsi="Calibri" w:cs="Calibri"/>
        </w:rPr>
        <w:t xml:space="preserve"> or third-party testimonies, the psychological harm must be the direct outcome of the traumatic incident being</w:t>
      </w:r>
      <w:r w:rsidR="004E176E" w:rsidRPr="00BC5925">
        <w:rPr>
          <w:rFonts w:ascii="Calibri" w:hAnsi="Calibri" w:cs="Calibri"/>
        </w:rPr>
        <w:t xml:space="preserve"> seen with their sense. Lastly, the damage needs to be brought on by a sudden and shocking incident that would lead a person of average streng</w:t>
      </w:r>
      <w:r w:rsidR="000A62B3" w:rsidRPr="00BC5925">
        <w:rPr>
          <w:rFonts w:ascii="Calibri" w:hAnsi="Calibri" w:cs="Calibri"/>
        </w:rPr>
        <w:t>t</w:t>
      </w:r>
      <w:r w:rsidR="004E176E" w:rsidRPr="00BC5925">
        <w:rPr>
          <w:rFonts w:ascii="Calibri" w:hAnsi="Calibri" w:cs="Calibri"/>
        </w:rPr>
        <w:t>h</w:t>
      </w:r>
      <w:r w:rsidR="000A62B3" w:rsidRPr="00BC5925">
        <w:rPr>
          <w:rFonts w:ascii="Calibri" w:hAnsi="Calibri" w:cs="Calibri"/>
        </w:rPr>
        <w:t xml:space="preserve"> to have a recognised mental condition, such as post-traumatic stress disorder or clinical depression. </w:t>
      </w:r>
      <w:r w:rsidR="000A62B3" w:rsidRPr="00BC5925">
        <w:rPr>
          <w:rFonts w:ascii="Calibri" w:hAnsi="Calibri" w:cs="Calibri"/>
          <w:i/>
          <w:iCs/>
        </w:rPr>
        <w:t>(Lawprof, 2020).</w:t>
      </w:r>
    </w:p>
    <w:p w14:paraId="00ED5F6E" w14:textId="77777777" w:rsidR="004C7843" w:rsidRPr="00BC5925" w:rsidRDefault="004C7843" w:rsidP="00BF5D0C">
      <w:pPr>
        <w:rPr>
          <w:rFonts w:ascii="Calibri" w:hAnsi="Calibri" w:cs="Calibri"/>
        </w:rPr>
      </w:pPr>
    </w:p>
    <w:p w14:paraId="73CC17C3" w14:textId="41442E4F" w:rsidR="00B93D3F" w:rsidRPr="00BC5925" w:rsidRDefault="00B93D3F" w:rsidP="00BF5D0C">
      <w:pPr>
        <w:rPr>
          <w:rFonts w:ascii="Calibri" w:hAnsi="Calibri" w:cs="Calibri"/>
        </w:rPr>
      </w:pPr>
      <w:r w:rsidRPr="00BC5925">
        <w:rPr>
          <w:rFonts w:ascii="Calibri" w:hAnsi="Calibri" w:cs="Calibri"/>
        </w:rPr>
        <w:t>Mary and Janic can be considered secondary victims of negligence since they meet the requirement outlined in Alovk v Chief Constable of South Yorkshire [1992]. They both had ackn</w:t>
      </w:r>
      <w:r w:rsidR="00F115C5" w:rsidRPr="00BC5925">
        <w:rPr>
          <w:rFonts w:ascii="Calibri" w:hAnsi="Calibri" w:cs="Calibri"/>
        </w:rPr>
        <w:t xml:space="preserve">owledged mental health conditions. Mary had general anxiety disorder, while Janice </w:t>
      </w:r>
      <w:r w:rsidR="00CF3462" w:rsidRPr="00BC5925">
        <w:rPr>
          <w:rFonts w:ascii="Calibri" w:hAnsi="Calibri" w:cs="Calibri"/>
        </w:rPr>
        <w:t>develop</w:t>
      </w:r>
      <w:r w:rsidR="00F115C5" w:rsidRPr="00BC5925">
        <w:rPr>
          <w:rFonts w:ascii="Calibri" w:hAnsi="Calibri" w:cs="Calibri"/>
        </w:rPr>
        <w:t xml:space="preserve">ed severe depression after seeing the traumatic event’s consequences. Based on their mother-child relationship, </w:t>
      </w:r>
      <w:r w:rsidR="00F95B5D" w:rsidRPr="00BC5925">
        <w:rPr>
          <w:rFonts w:ascii="Calibri" w:hAnsi="Calibri" w:cs="Calibri"/>
        </w:rPr>
        <w:t xml:space="preserve">they are said to have a tight bond of love and affection with Sarah, the main victim. They </w:t>
      </w:r>
      <w:r w:rsidR="00963679" w:rsidRPr="00BC5925">
        <w:rPr>
          <w:rFonts w:ascii="Calibri" w:hAnsi="Calibri" w:cs="Calibri"/>
        </w:rPr>
        <w:t xml:space="preserve">also met the condition of </w:t>
      </w:r>
      <w:r w:rsidR="00822839" w:rsidRPr="00BC5925">
        <w:rPr>
          <w:rFonts w:ascii="Calibri" w:hAnsi="Calibri" w:cs="Calibri"/>
        </w:rPr>
        <w:t>proximity in time and location since they were there at the time and used their own senses to immediately</w:t>
      </w:r>
      <w:r w:rsidR="004868A4" w:rsidRPr="00BC5925">
        <w:rPr>
          <w:rFonts w:ascii="Calibri" w:hAnsi="Calibri" w:cs="Calibri"/>
        </w:rPr>
        <w:t xml:space="preserve"> observe Sarah’s shocking injuries. The sudden and horrific incident that caused their mental injury complied with the </w:t>
      </w:r>
      <w:r w:rsidR="00CF3462" w:rsidRPr="00BC5925">
        <w:rPr>
          <w:rFonts w:ascii="Calibri" w:hAnsi="Calibri" w:cs="Calibri"/>
        </w:rPr>
        <w:t>guides</w:t>
      </w:r>
      <w:r w:rsidR="004868A4" w:rsidRPr="00BC5925">
        <w:rPr>
          <w:rFonts w:ascii="Calibri" w:hAnsi="Calibri" w:cs="Calibri"/>
        </w:rPr>
        <w:t xml:space="preserve"> esta</w:t>
      </w:r>
      <w:r w:rsidR="00CF3462" w:rsidRPr="00BC5925">
        <w:rPr>
          <w:rFonts w:ascii="Calibri" w:hAnsi="Calibri" w:cs="Calibri"/>
        </w:rPr>
        <w:t xml:space="preserve">blished in McLoughlin v O’Brian [1983]. As a result, the psychological </w:t>
      </w:r>
      <w:r w:rsidR="00CF3462" w:rsidRPr="00BC5925">
        <w:rPr>
          <w:rFonts w:ascii="Calibri" w:hAnsi="Calibri" w:cs="Calibri"/>
        </w:rPr>
        <w:lastRenderedPageBreak/>
        <w:t>distress they experienced most certainly satisfies the requirements for a valid secondary victims’ claim in negligence. (</w:t>
      </w:r>
      <w:r w:rsidR="00CF3462" w:rsidRPr="00BC5925">
        <w:rPr>
          <w:rFonts w:ascii="Calibri" w:hAnsi="Calibri" w:cs="Calibri"/>
          <w:i/>
          <w:iCs/>
        </w:rPr>
        <w:t>Ignachlov, B., 2023).</w:t>
      </w:r>
    </w:p>
    <w:p w14:paraId="70A65AFE" w14:textId="77777777" w:rsidR="004C7843" w:rsidRPr="00BC5925" w:rsidRDefault="004C7843" w:rsidP="00BF5D0C">
      <w:pPr>
        <w:rPr>
          <w:rFonts w:ascii="Calibri" w:hAnsi="Calibri" w:cs="Calibri"/>
          <w:b/>
          <w:bCs/>
          <w:color w:val="000000"/>
          <w:sz w:val="27"/>
          <w:szCs w:val="27"/>
        </w:rPr>
      </w:pPr>
    </w:p>
    <w:p w14:paraId="01F1623E" w14:textId="57C31631" w:rsidR="00CF3462" w:rsidRPr="00BC5925" w:rsidRDefault="00CF3462" w:rsidP="00CF3462">
      <w:pPr>
        <w:pStyle w:val="Heading2"/>
        <w:rPr>
          <w:rFonts w:ascii="Calibri" w:hAnsi="Calibri" w:cs="Calibri"/>
        </w:rPr>
      </w:pPr>
      <w:bookmarkStart w:id="19" w:name="_Toc197106852"/>
      <w:r w:rsidRPr="00BC5925">
        <w:rPr>
          <w:rFonts w:ascii="Calibri" w:hAnsi="Calibri" w:cs="Calibri"/>
        </w:rPr>
        <w:t>Potential Defences</w:t>
      </w:r>
      <w:bookmarkEnd w:id="19"/>
    </w:p>
    <w:p w14:paraId="38968C87" w14:textId="1C683C85" w:rsidR="00475812" w:rsidRPr="00BC5925" w:rsidRDefault="00475812" w:rsidP="00475812">
      <w:pPr>
        <w:rPr>
          <w:rFonts w:ascii="Calibri" w:hAnsi="Calibri" w:cs="Calibri"/>
          <w:i/>
          <w:iCs/>
        </w:rPr>
      </w:pPr>
      <w:r w:rsidRPr="00BC5925">
        <w:rPr>
          <w:rFonts w:ascii="Calibri" w:hAnsi="Calibri" w:cs="Calibri"/>
        </w:rPr>
        <w:t>Barry has several options for limiting or avoiding responsibility for the harm he suffered at the Time Stomp Festival. Novus Actus inter</w:t>
      </w:r>
      <w:r w:rsidR="000523DB" w:rsidRPr="00BC5925">
        <w:rPr>
          <w:rFonts w:ascii="Calibri" w:hAnsi="Calibri" w:cs="Calibri"/>
        </w:rPr>
        <w:t>venies is one potential defence, which contends that the line of causation was broken since the faulty</w:t>
      </w:r>
      <w:r w:rsidR="000437AA" w:rsidRPr="00BC5925">
        <w:rPr>
          <w:rFonts w:ascii="Calibri" w:hAnsi="Calibri" w:cs="Calibri"/>
        </w:rPr>
        <w:t xml:space="preserve"> fireworks were caused by an unforeseen third-party effort, such as a manufacturing flaw. </w:t>
      </w:r>
      <w:r w:rsidR="000437AA" w:rsidRPr="00BC5925">
        <w:rPr>
          <w:rFonts w:ascii="Calibri" w:hAnsi="Calibri" w:cs="Calibri"/>
          <w:i/>
          <w:iCs/>
        </w:rPr>
        <w:t>(Atkins, H., 2024)</w:t>
      </w:r>
      <w:r w:rsidR="00D76F2F" w:rsidRPr="00BC5925">
        <w:rPr>
          <w:rFonts w:ascii="Calibri" w:hAnsi="Calibri" w:cs="Calibri"/>
          <w:i/>
          <w:iCs/>
        </w:rPr>
        <w:t>.</w:t>
      </w:r>
      <w:r w:rsidR="00D76F2F" w:rsidRPr="00BC5925">
        <w:rPr>
          <w:rFonts w:ascii="Calibri" w:hAnsi="Calibri" w:cs="Calibri"/>
        </w:rPr>
        <w:t xml:space="preserve"> Contributory negligence is another argument that may be used against Bob for moving Sarag against advice, but it would only lessen Barry’s responsibility if it could be demonstrated that Bob’s actions made her condition worse. </w:t>
      </w:r>
      <w:r w:rsidR="00D76F2F" w:rsidRPr="00BC5925">
        <w:rPr>
          <w:rFonts w:ascii="Calibri" w:hAnsi="Calibri" w:cs="Calibri"/>
          <w:i/>
          <w:iCs/>
        </w:rPr>
        <w:t>(Thompso</w:t>
      </w:r>
      <w:r w:rsidR="00A14EE7" w:rsidRPr="00BC5925">
        <w:rPr>
          <w:rFonts w:ascii="Calibri" w:hAnsi="Calibri" w:cs="Calibri"/>
          <w:i/>
          <w:iCs/>
        </w:rPr>
        <w:t>nsSolicitors, 2022).</w:t>
      </w:r>
      <w:r w:rsidR="00A14EE7" w:rsidRPr="00BC5925">
        <w:rPr>
          <w:rFonts w:ascii="Calibri" w:hAnsi="Calibri" w:cs="Calibri"/>
        </w:rPr>
        <w:t xml:space="preserve"> Barry might make the case that participants willingly acknowledged the hazards of attending the event by arguing</w:t>
      </w:r>
      <w:r w:rsidR="001D603C" w:rsidRPr="00BC5925">
        <w:rPr>
          <w:rFonts w:ascii="Calibri" w:hAnsi="Calibri" w:cs="Calibri"/>
        </w:rPr>
        <w:t xml:space="preserve"> volenti non fit injuria. However, the guests did not agree to the </w:t>
      </w:r>
      <w:r w:rsidR="00D57E00" w:rsidRPr="00BC5925">
        <w:rPr>
          <w:rFonts w:ascii="Calibri" w:hAnsi="Calibri" w:cs="Calibri"/>
        </w:rPr>
        <w:t>risks</w:t>
      </w:r>
      <w:r w:rsidR="00C57599" w:rsidRPr="00BC5925">
        <w:rPr>
          <w:rFonts w:ascii="Calibri" w:hAnsi="Calibri" w:cs="Calibri"/>
        </w:rPr>
        <w:t xml:space="preserve"> of </w:t>
      </w:r>
      <w:r w:rsidR="00D57E00" w:rsidRPr="00BC5925">
        <w:rPr>
          <w:rFonts w:ascii="Calibri" w:hAnsi="Calibri" w:cs="Calibri"/>
        </w:rPr>
        <w:t>serious</w:t>
      </w:r>
      <w:r w:rsidR="00C57599" w:rsidRPr="00BC5925">
        <w:rPr>
          <w:rFonts w:ascii="Calibri" w:hAnsi="Calibri" w:cs="Calibri"/>
        </w:rPr>
        <w:t xml:space="preserve"> damage brought on by faulty fireworks and insufficient safety prec</w:t>
      </w:r>
      <w:r w:rsidR="00D57E00" w:rsidRPr="00BC5925">
        <w:rPr>
          <w:rFonts w:ascii="Calibri" w:hAnsi="Calibri" w:cs="Calibri"/>
        </w:rPr>
        <w:t xml:space="preserve">autions, therefore, this argument is unlikely to be successful. </w:t>
      </w:r>
      <w:r w:rsidR="00D57E00" w:rsidRPr="00BC5925">
        <w:rPr>
          <w:rFonts w:ascii="Calibri" w:hAnsi="Calibri" w:cs="Calibri"/>
          <w:i/>
          <w:iCs/>
        </w:rPr>
        <w:t>(LexisNexis, 2024b).</w:t>
      </w:r>
    </w:p>
    <w:p w14:paraId="55454873" w14:textId="77777777" w:rsidR="00D57E00" w:rsidRPr="00BC5925" w:rsidRDefault="00D57E00" w:rsidP="00475812">
      <w:pPr>
        <w:rPr>
          <w:rFonts w:ascii="Calibri" w:hAnsi="Calibri" w:cs="Calibri"/>
          <w:i/>
          <w:iCs/>
        </w:rPr>
      </w:pPr>
    </w:p>
    <w:p w14:paraId="3FF6CE77" w14:textId="238D74B4" w:rsidR="00D57E00" w:rsidRPr="00BC5925" w:rsidRDefault="00D57E00" w:rsidP="00D57E00">
      <w:pPr>
        <w:pStyle w:val="Heading1"/>
        <w:rPr>
          <w:rFonts w:ascii="Calibri" w:hAnsi="Calibri" w:cs="Calibri"/>
        </w:rPr>
      </w:pPr>
      <w:bookmarkStart w:id="20" w:name="_Toc197106853"/>
      <w:r w:rsidRPr="00BC5925">
        <w:rPr>
          <w:rFonts w:ascii="Calibri" w:hAnsi="Calibri" w:cs="Calibri"/>
        </w:rPr>
        <w:t>Conclusion:</w:t>
      </w:r>
      <w:bookmarkEnd w:id="20"/>
    </w:p>
    <w:p w14:paraId="24996F0D" w14:textId="5AEA8D84" w:rsidR="00195041" w:rsidRPr="00BC5925" w:rsidRDefault="00195041" w:rsidP="00195041">
      <w:pPr>
        <w:rPr>
          <w:rFonts w:ascii="Calibri" w:hAnsi="Calibri" w:cs="Calibri"/>
        </w:rPr>
      </w:pPr>
      <w:r w:rsidRPr="00BC5925">
        <w:rPr>
          <w:rFonts w:ascii="Calibri" w:hAnsi="Calibri" w:cs="Calibri"/>
        </w:rPr>
        <w:t>Barry’s failure to carry out his duty of care as the Time Stomp Festival organiser is likely to result in him being held negligen</w:t>
      </w:r>
      <w:r w:rsidR="00EF4386" w:rsidRPr="00BC5925">
        <w:rPr>
          <w:rFonts w:ascii="Calibri" w:hAnsi="Calibri" w:cs="Calibri"/>
        </w:rPr>
        <w:t>tly responsible for Sarah, Jack, Mary, and Janice.</w:t>
      </w:r>
      <w:r w:rsidR="00F44FD6" w:rsidRPr="00BC5925">
        <w:rPr>
          <w:rFonts w:ascii="Calibri" w:hAnsi="Calibri" w:cs="Calibri"/>
        </w:rPr>
        <w:t xml:space="preserve"> Barry’s poor planning and lack of necessary safety procedures, including </w:t>
      </w:r>
      <w:r w:rsidR="00BF13A2" w:rsidRPr="00BC5925">
        <w:rPr>
          <w:rFonts w:ascii="Calibri" w:hAnsi="Calibri" w:cs="Calibri"/>
        </w:rPr>
        <w:t>malfunctioning fireworks, poor crowd management, and inadequate emergency response measures</w:t>
      </w:r>
      <w:r w:rsidR="00572100" w:rsidRPr="00BC5925">
        <w:rPr>
          <w:rFonts w:ascii="Calibri" w:hAnsi="Calibri" w:cs="Calibri"/>
        </w:rPr>
        <w:t>,</w:t>
      </w:r>
      <w:r w:rsidR="00BF13A2" w:rsidRPr="00BC5925">
        <w:rPr>
          <w:rFonts w:ascii="Calibri" w:hAnsi="Calibri" w:cs="Calibri"/>
        </w:rPr>
        <w:t xml:space="preserve"> were directly responsible for their injuries and psychological suffering, which were predictable. Both factual and</w:t>
      </w:r>
      <w:r w:rsidR="00027448" w:rsidRPr="00BC5925">
        <w:rPr>
          <w:rFonts w:ascii="Calibri" w:hAnsi="Calibri" w:cs="Calibri"/>
        </w:rPr>
        <w:t xml:space="preserve"> legal causa</w:t>
      </w:r>
      <w:r w:rsidR="00572100" w:rsidRPr="00BC5925">
        <w:rPr>
          <w:rFonts w:ascii="Calibri" w:hAnsi="Calibri" w:cs="Calibri"/>
        </w:rPr>
        <w:t>tion criteria under UK tort law are satisfied by the injury that resulted from these failings, which violated the level of care required at such public gatherings.</w:t>
      </w:r>
    </w:p>
    <w:p w14:paraId="17E81F83" w14:textId="39B8E953" w:rsidR="00572100" w:rsidRPr="00BC5925" w:rsidRDefault="00572100" w:rsidP="00572100">
      <w:pPr>
        <w:pStyle w:val="Heading1"/>
        <w:rPr>
          <w:rFonts w:ascii="Calibri" w:hAnsi="Calibri" w:cs="Calibri"/>
        </w:rPr>
      </w:pPr>
      <w:bookmarkStart w:id="21" w:name="_Toc197106854"/>
      <w:r w:rsidRPr="00BC5925">
        <w:rPr>
          <w:rFonts w:ascii="Calibri" w:hAnsi="Calibri" w:cs="Calibri"/>
        </w:rPr>
        <w:t>Evaluation of Issues and Reform Suggestions.</w:t>
      </w:r>
      <w:bookmarkEnd w:id="21"/>
    </w:p>
    <w:p w14:paraId="0FA44FA6" w14:textId="379550E0" w:rsidR="00572100" w:rsidRPr="00BC5925" w:rsidRDefault="00572100" w:rsidP="00386FD9">
      <w:pPr>
        <w:pStyle w:val="Heading2"/>
        <w:rPr>
          <w:rFonts w:ascii="Calibri" w:hAnsi="Calibri" w:cs="Calibri"/>
        </w:rPr>
      </w:pPr>
      <w:bookmarkStart w:id="22" w:name="_Toc197106855"/>
      <w:r w:rsidRPr="00BC5925">
        <w:rPr>
          <w:rFonts w:ascii="Calibri" w:hAnsi="Calibri" w:cs="Calibri"/>
        </w:rPr>
        <w:t xml:space="preserve">Issue 1: Lack of Firework Regulation and </w:t>
      </w:r>
      <w:r w:rsidR="00542804" w:rsidRPr="00BC5925">
        <w:rPr>
          <w:rFonts w:ascii="Calibri" w:hAnsi="Calibri" w:cs="Calibri"/>
        </w:rPr>
        <w:t>Supervision</w:t>
      </w:r>
      <w:bookmarkEnd w:id="22"/>
    </w:p>
    <w:p w14:paraId="412D360C" w14:textId="2EEAF88E" w:rsidR="00B4593A" w:rsidRPr="00BC5925" w:rsidRDefault="00B4593A" w:rsidP="00B4593A">
      <w:pPr>
        <w:rPr>
          <w:rFonts w:ascii="Calibri" w:hAnsi="Calibri" w:cs="Calibri"/>
        </w:rPr>
      </w:pPr>
      <w:r w:rsidRPr="00BC5925">
        <w:rPr>
          <w:rFonts w:ascii="Calibri" w:hAnsi="Calibri" w:cs="Calibri"/>
        </w:rPr>
        <w:t>One of the main causes of the panic was the malfunctioning firework</w:t>
      </w:r>
      <w:r w:rsidR="004C4154" w:rsidRPr="00BC5925">
        <w:rPr>
          <w:rFonts w:ascii="Calibri" w:hAnsi="Calibri" w:cs="Calibri"/>
        </w:rPr>
        <w:t>s</w:t>
      </w:r>
      <w:r w:rsidRPr="00BC5925">
        <w:rPr>
          <w:rFonts w:ascii="Calibri" w:hAnsi="Calibri" w:cs="Calibri"/>
        </w:rPr>
        <w:t xml:space="preserve">. The </w:t>
      </w:r>
      <w:r w:rsidR="004C4154" w:rsidRPr="00BC5925">
        <w:rPr>
          <w:rFonts w:ascii="Calibri" w:hAnsi="Calibri" w:cs="Calibri"/>
        </w:rPr>
        <w:t>Fireworks Regulations of 2004, now in effect, mostly regulate private usage and sales, not the control of public displays at major occasions.</w:t>
      </w:r>
    </w:p>
    <w:p w14:paraId="75F11BEE" w14:textId="406471B7" w:rsidR="00FC6C8F" w:rsidRPr="00BC5925" w:rsidRDefault="00FC6C8F" w:rsidP="00FC6C8F">
      <w:pPr>
        <w:pStyle w:val="Heading3"/>
        <w:rPr>
          <w:rFonts w:ascii="Calibri" w:hAnsi="Calibri" w:cs="Calibri"/>
        </w:rPr>
      </w:pPr>
      <w:bookmarkStart w:id="23" w:name="_Toc197106856"/>
      <w:r w:rsidRPr="00BC5925">
        <w:rPr>
          <w:rFonts w:ascii="Calibri" w:hAnsi="Calibri" w:cs="Calibri"/>
        </w:rPr>
        <w:t>Reform suggestions:</w:t>
      </w:r>
      <w:bookmarkEnd w:id="23"/>
    </w:p>
    <w:p w14:paraId="06C02A5F" w14:textId="3F449857" w:rsidR="00B11384" w:rsidRPr="00BC5925" w:rsidRDefault="00051BE0" w:rsidP="00195041">
      <w:pPr>
        <w:rPr>
          <w:rFonts w:ascii="Calibri" w:hAnsi="Calibri" w:cs="Calibri"/>
        </w:rPr>
      </w:pPr>
      <w:r w:rsidRPr="00BC5925">
        <w:rPr>
          <w:rFonts w:ascii="Calibri" w:hAnsi="Calibri" w:cs="Calibri"/>
        </w:rPr>
        <w:t xml:space="preserve">A legal requirement that licensed pyrotechnicians handle firework, mandatory risk assessment with local </w:t>
      </w:r>
      <w:r w:rsidR="00760324" w:rsidRPr="00BC5925">
        <w:rPr>
          <w:rFonts w:ascii="Calibri" w:hAnsi="Calibri" w:cs="Calibri"/>
        </w:rPr>
        <w:t>authorities’</w:t>
      </w:r>
      <w:r w:rsidRPr="00BC5925">
        <w:rPr>
          <w:rFonts w:ascii="Calibri" w:hAnsi="Calibri" w:cs="Calibri"/>
        </w:rPr>
        <w:t xml:space="preserve"> approval prior to displays, and the creation of a centralised reporting</w:t>
      </w:r>
      <w:r w:rsidR="00B11384" w:rsidRPr="00BC5925">
        <w:rPr>
          <w:rFonts w:ascii="Calibri" w:hAnsi="Calibri" w:cs="Calibri"/>
        </w:rPr>
        <w:t xml:space="preserve"> system for firework-</w:t>
      </w:r>
      <w:r w:rsidR="00760324" w:rsidRPr="00BC5925">
        <w:rPr>
          <w:rFonts w:ascii="Calibri" w:hAnsi="Calibri" w:cs="Calibri"/>
        </w:rPr>
        <w:t>related</w:t>
      </w:r>
      <w:r w:rsidR="00B11384" w:rsidRPr="00BC5925">
        <w:rPr>
          <w:rFonts w:ascii="Calibri" w:hAnsi="Calibri" w:cs="Calibri"/>
        </w:rPr>
        <w:t xml:space="preserve"> incidents to improve accountability and foster future learning are al examples of reform that should be implemented to improve safety at public events.</w:t>
      </w:r>
    </w:p>
    <w:p w14:paraId="0DAB388D" w14:textId="77777777" w:rsidR="00B11384" w:rsidRPr="00BC5925" w:rsidRDefault="00B11384" w:rsidP="00195041">
      <w:pPr>
        <w:rPr>
          <w:rFonts w:ascii="Calibri" w:hAnsi="Calibri" w:cs="Calibri"/>
        </w:rPr>
      </w:pPr>
    </w:p>
    <w:p w14:paraId="683A9A7D" w14:textId="542DED97" w:rsidR="00B11384" w:rsidRPr="00BC5925" w:rsidRDefault="00B11384" w:rsidP="001E4249">
      <w:pPr>
        <w:pStyle w:val="Heading2"/>
        <w:rPr>
          <w:rFonts w:ascii="Calibri" w:hAnsi="Calibri" w:cs="Calibri"/>
        </w:rPr>
      </w:pPr>
      <w:bookmarkStart w:id="24" w:name="_Toc197106857"/>
      <w:r w:rsidRPr="00BC5925">
        <w:rPr>
          <w:rFonts w:ascii="Calibri" w:hAnsi="Calibri" w:cs="Calibri"/>
        </w:rPr>
        <w:lastRenderedPageBreak/>
        <w:t xml:space="preserve">Issue 2: </w:t>
      </w:r>
      <w:r w:rsidR="001E4249" w:rsidRPr="00BC5925">
        <w:rPr>
          <w:rFonts w:ascii="Calibri" w:hAnsi="Calibri" w:cs="Calibri"/>
        </w:rPr>
        <w:t>Weak Regulations Regarding Crowd Control</w:t>
      </w:r>
      <w:bookmarkEnd w:id="24"/>
    </w:p>
    <w:p w14:paraId="49AE4913" w14:textId="455C8C52" w:rsidR="00A2073F" w:rsidRPr="00BC5925" w:rsidRDefault="00A2073F" w:rsidP="00A2073F">
      <w:pPr>
        <w:rPr>
          <w:rFonts w:ascii="Calibri" w:hAnsi="Calibri" w:cs="Calibri"/>
        </w:rPr>
      </w:pPr>
      <w:r w:rsidRPr="00BC5925">
        <w:rPr>
          <w:rFonts w:ascii="Calibri" w:hAnsi="Calibri" w:cs="Calibri"/>
        </w:rPr>
        <w:t>The rush reveals seriou</w:t>
      </w:r>
      <w:r w:rsidR="00760324" w:rsidRPr="00BC5925">
        <w:rPr>
          <w:rFonts w:ascii="Calibri" w:hAnsi="Calibri" w:cs="Calibri"/>
        </w:rPr>
        <w:t>s</w:t>
      </w:r>
      <w:r w:rsidRPr="00BC5925">
        <w:rPr>
          <w:rFonts w:ascii="Calibri" w:hAnsi="Calibri" w:cs="Calibri"/>
        </w:rPr>
        <w:t xml:space="preserve"> weaknesses in crowd management. Compliance is frequently viewed as best practice rather than a legal requirement, even </w:t>
      </w:r>
      <w:r w:rsidR="00760324" w:rsidRPr="00BC5925">
        <w:rPr>
          <w:rFonts w:ascii="Calibri" w:hAnsi="Calibri" w:cs="Calibri"/>
        </w:rPr>
        <w:t>despite the Health and Safety Executive’s (HSE) recommendations.</w:t>
      </w:r>
    </w:p>
    <w:p w14:paraId="4C05B6DF" w14:textId="725867AD" w:rsidR="00760324" w:rsidRPr="00BC5925" w:rsidRDefault="00760324" w:rsidP="00760324">
      <w:pPr>
        <w:pStyle w:val="Heading3"/>
        <w:rPr>
          <w:rFonts w:ascii="Calibri" w:hAnsi="Calibri" w:cs="Calibri"/>
        </w:rPr>
      </w:pPr>
      <w:bookmarkStart w:id="25" w:name="_Toc197106858"/>
      <w:r w:rsidRPr="00BC5925">
        <w:rPr>
          <w:rFonts w:ascii="Calibri" w:hAnsi="Calibri" w:cs="Calibri"/>
        </w:rPr>
        <w:t>Reform Suggestions:</w:t>
      </w:r>
      <w:bookmarkEnd w:id="25"/>
    </w:p>
    <w:p w14:paraId="752879F4" w14:textId="64A7F334" w:rsidR="005B2F6C" w:rsidRPr="00BC5925" w:rsidRDefault="005B2F6C" w:rsidP="005B2F6C">
      <w:pPr>
        <w:rPr>
          <w:rFonts w:ascii="Calibri" w:hAnsi="Calibri" w:cs="Calibri"/>
        </w:rPr>
      </w:pPr>
      <w:r w:rsidRPr="00BC5925">
        <w:rPr>
          <w:rFonts w:ascii="Calibri" w:hAnsi="Calibri" w:cs="Calibri"/>
        </w:rPr>
        <w:t xml:space="preserve">Reforms that address crowd management concerns should set legally binding minimum requirements, such </w:t>
      </w:r>
      <w:r w:rsidR="00BC5925">
        <w:rPr>
          <w:rFonts w:ascii="Calibri" w:hAnsi="Calibri" w:cs="Calibri"/>
        </w:rPr>
        <w:t xml:space="preserve">as </w:t>
      </w:r>
      <w:r w:rsidRPr="00BC5925">
        <w:rPr>
          <w:rFonts w:ascii="Calibri" w:hAnsi="Calibri" w:cs="Calibri"/>
        </w:rPr>
        <w:t>suitable security-to-attendee ratios and well-</w:t>
      </w:r>
      <w:r w:rsidR="00BC5925" w:rsidRPr="00BC5925">
        <w:rPr>
          <w:rFonts w:ascii="Calibri" w:hAnsi="Calibri" w:cs="Calibri"/>
        </w:rPr>
        <w:t>defined</w:t>
      </w:r>
      <w:r w:rsidRPr="00BC5925">
        <w:rPr>
          <w:rFonts w:ascii="Calibri" w:hAnsi="Calibri" w:cs="Calibri"/>
        </w:rPr>
        <w:t xml:space="preserve"> escape plans. Along with a new licensing system that includes</w:t>
      </w:r>
      <w:r w:rsidR="00666B52" w:rsidRPr="00BC5925">
        <w:rPr>
          <w:rFonts w:ascii="Calibri" w:hAnsi="Calibri" w:cs="Calibri"/>
        </w:rPr>
        <w:t xml:space="preserve"> routine inspections for major events, event planners should be legally obligated to supply crowd</w:t>
      </w:r>
      <w:r w:rsidR="00BC5925" w:rsidRPr="00BC5925">
        <w:rPr>
          <w:rFonts w:ascii="Calibri" w:hAnsi="Calibri" w:cs="Calibri"/>
        </w:rPr>
        <w:t xml:space="preserve"> safety officers and medical personnel on-site.</w:t>
      </w:r>
    </w:p>
    <w:p w14:paraId="684A16D3" w14:textId="77777777" w:rsidR="001E4249" w:rsidRPr="001E4249" w:rsidRDefault="001E4249" w:rsidP="001E4249"/>
    <w:p w14:paraId="3A49C23A" w14:textId="77777777" w:rsidR="00B11384" w:rsidRDefault="00B11384" w:rsidP="00195041"/>
    <w:p w14:paraId="3D352FE8" w14:textId="77777777" w:rsidR="00E46DC7" w:rsidRDefault="00E46DC7" w:rsidP="00A729D2">
      <w:pPr>
        <w:pStyle w:val="Heading1"/>
      </w:pPr>
    </w:p>
    <w:p w14:paraId="70FBDBC9" w14:textId="77777777" w:rsidR="00E46DC7" w:rsidRDefault="00E46DC7" w:rsidP="00A729D2">
      <w:pPr>
        <w:pStyle w:val="Heading1"/>
      </w:pPr>
    </w:p>
    <w:p w14:paraId="674CA5FA" w14:textId="77777777" w:rsidR="00E46DC7" w:rsidRDefault="00E46DC7" w:rsidP="00A729D2">
      <w:pPr>
        <w:pStyle w:val="Heading1"/>
      </w:pPr>
    </w:p>
    <w:p w14:paraId="7B19EB1B" w14:textId="77777777" w:rsidR="00E46DC7" w:rsidRDefault="00E46DC7" w:rsidP="00A729D2">
      <w:pPr>
        <w:pStyle w:val="Heading1"/>
      </w:pPr>
    </w:p>
    <w:p w14:paraId="13CB8746" w14:textId="77777777" w:rsidR="00E46DC7" w:rsidRDefault="00E46DC7" w:rsidP="00A729D2">
      <w:pPr>
        <w:pStyle w:val="Heading1"/>
      </w:pPr>
    </w:p>
    <w:p w14:paraId="6DAC3CFD" w14:textId="77777777" w:rsidR="00E46DC7" w:rsidRDefault="00E46DC7" w:rsidP="00A729D2">
      <w:pPr>
        <w:pStyle w:val="Heading1"/>
      </w:pPr>
    </w:p>
    <w:p w14:paraId="368F9CD9" w14:textId="77777777" w:rsidR="00E46DC7" w:rsidRDefault="00E46DC7" w:rsidP="00A729D2">
      <w:pPr>
        <w:pStyle w:val="Heading1"/>
      </w:pPr>
    </w:p>
    <w:p w14:paraId="736A095B" w14:textId="77777777" w:rsidR="00E46DC7" w:rsidRDefault="00E46DC7" w:rsidP="00A729D2">
      <w:pPr>
        <w:pStyle w:val="Heading1"/>
      </w:pPr>
    </w:p>
    <w:p w14:paraId="297A7474" w14:textId="77777777" w:rsidR="00E46DC7" w:rsidRDefault="00E46DC7" w:rsidP="00A729D2">
      <w:pPr>
        <w:pStyle w:val="Heading1"/>
      </w:pPr>
    </w:p>
    <w:p w14:paraId="5F577463" w14:textId="77777777" w:rsidR="00E46DC7" w:rsidRDefault="00E46DC7" w:rsidP="00E46DC7">
      <w:pPr>
        <w:pStyle w:val="NormalWeb"/>
        <w:spacing w:before="0" w:beforeAutospacing="0" w:after="240" w:afterAutospacing="0" w:line="360" w:lineRule="atLeast"/>
        <w:rPr>
          <w:rFonts w:ascii="Calibri" w:hAnsi="Calibri" w:cs="Calibri"/>
          <w:color w:val="000000"/>
        </w:rPr>
      </w:pPr>
    </w:p>
    <w:p w14:paraId="0B1499E5" w14:textId="77777777" w:rsidR="00E46DC7" w:rsidRDefault="00E46DC7" w:rsidP="00E46DC7">
      <w:pPr>
        <w:pStyle w:val="NormalWeb"/>
        <w:spacing w:before="0" w:beforeAutospacing="0" w:after="240" w:afterAutospacing="0" w:line="360" w:lineRule="atLeast"/>
        <w:rPr>
          <w:rFonts w:ascii="Calibri" w:hAnsi="Calibri" w:cs="Calibri"/>
          <w:color w:val="000000"/>
        </w:rPr>
      </w:pPr>
    </w:p>
    <w:p w14:paraId="07300D10" w14:textId="372FDA01" w:rsidR="00E46DC7" w:rsidRDefault="00E46DC7" w:rsidP="00E46DC7">
      <w:pPr>
        <w:pStyle w:val="Heading1"/>
      </w:pPr>
      <w:bookmarkStart w:id="26" w:name="_Toc197106859"/>
      <w:r>
        <w:lastRenderedPageBreak/>
        <w:t>References</w:t>
      </w:r>
      <w:bookmarkEnd w:id="26"/>
    </w:p>
    <w:p w14:paraId="1D90DFE1" w14:textId="3060A894" w:rsidR="00E46DC7" w:rsidRDefault="00E46DC7" w:rsidP="00E46DC7">
      <w:pPr>
        <w:pStyle w:val="NormalWeb"/>
        <w:spacing w:before="0" w:beforeAutospacing="0" w:after="240" w:afterAutospacing="0" w:line="360" w:lineRule="atLeast"/>
        <w:rPr>
          <w:rFonts w:ascii="Calibri" w:hAnsi="Calibri" w:cs="Calibri"/>
          <w:color w:val="000000"/>
        </w:rPr>
      </w:pPr>
      <w:r w:rsidRPr="00E202EA">
        <w:rPr>
          <w:rFonts w:ascii="Calibri" w:hAnsi="Calibri" w:cs="Calibri"/>
          <w:color w:val="000000"/>
        </w:rPr>
        <w:t>Atkins, H. (2024).</w:t>
      </w:r>
      <w:r w:rsidRPr="00E202EA">
        <w:rPr>
          <w:rStyle w:val="apple-converted-space"/>
          <w:rFonts w:ascii="Calibri" w:eastAsiaTheme="majorEastAsia" w:hAnsi="Calibri" w:cs="Calibri"/>
          <w:color w:val="000000"/>
        </w:rPr>
        <w:t> </w:t>
      </w:r>
      <w:r w:rsidRPr="00E202EA">
        <w:rPr>
          <w:rFonts w:ascii="Calibri" w:hAnsi="Calibri" w:cs="Calibri"/>
          <w:i/>
          <w:iCs/>
          <w:color w:val="000000"/>
        </w:rPr>
        <w:t>Novus actus interveniens- A break in the chain of causation: consequences in personal injury cases</w:t>
      </w:r>
      <w:r w:rsidRPr="00E202EA">
        <w:rPr>
          <w:rFonts w:ascii="Calibri" w:hAnsi="Calibri" w:cs="Calibri"/>
          <w:color w:val="000000"/>
        </w:rPr>
        <w:t xml:space="preserve">. [online] Lyons Davidson Solicitors. Available at: </w:t>
      </w:r>
      <w:hyperlink r:id="rId11" w:history="1">
        <w:r w:rsidRPr="00E202EA">
          <w:rPr>
            <w:rStyle w:val="Hyperlink"/>
            <w:rFonts w:ascii="Calibri" w:hAnsi="Calibri" w:cs="Calibri"/>
          </w:rPr>
          <w:t>https://www.lyonsdavidson.co.uk/novus-actus-interveniens-a-break-in-the-chain-of-causation-consequences-in-personal-injury-cases/</w:t>
        </w:r>
      </w:hyperlink>
      <w:r w:rsidRPr="00E202EA">
        <w:rPr>
          <w:rFonts w:ascii="Calibri" w:hAnsi="Calibri" w:cs="Calibri"/>
          <w:color w:val="000000"/>
        </w:rPr>
        <w:t xml:space="preserve"> (accessed: 14.04.2025)</w:t>
      </w:r>
    </w:p>
    <w:p w14:paraId="59E96E83"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B34E7A">
        <w:rPr>
          <w:rFonts w:ascii="Calibri" w:hAnsi="Calibri" w:cs="Calibri"/>
          <w:color w:val="000000"/>
        </w:rPr>
        <w:t>Bona, E. (2017).</w:t>
      </w:r>
      <w:r w:rsidRPr="00B34E7A">
        <w:rPr>
          <w:rStyle w:val="apple-converted-space"/>
          <w:rFonts w:ascii="Calibri" w:eastAsiaTheme="majorEastAsia" w:hAnsi="Calibri" w:cs="Calibri"/>
          <w:color w:val="000000"/>
        </w:rPr>
        <w:t> </w:t>
      </w:r>
      <w:r w:rsidRPr="00B34E7A">
        <w:rPr>
          <w:rFonts w:ascii="Calibri" w:hAnsi="Calibri" w:cs="Calibri"/>
          <w:i/>
          <w:iCs/>
          <w:color w:val="000000"/>
        </w:rPr>
        <w:t>Catalogue of failings behind Hope &amp; Glory festival revealed in full report</w:t>
      </w:r>
      <w:r w:rsidRPr="00B34E7A">
        <w:rPr>
          <w:rFonts w:ascii="Calibri" w:hAnsi="Calibri" w:cs="Calibri"/>
          <w:color w:val="000000"/>
        </w:rPr>
        <w:t xml:space="preserve">. [online] Liverpool Echo. Available at: </w:t>
      </w:r>
      <w:hyperlink r:id="rId12" w:history="1">
        <w:r w:rsidRPr="00B34E7A">
          <w:rPr>
            <w:rStyle w:val="Hyperlink"/>
            <w:rFonts w:ascii="Calibri" w:hAnsi="Calibri" w:cs="Calibri"/>
          </w:rPr>
          <w:t>https://www.liverpoolecho.co.uk/news/liverpool-news/hope-glory-festival-catalogue-failings-13723542</w:t>
        </w:r>
      </w:hyperlink>
      <w:r w:rsidRPr="00B34E7A">
        <w:rPr>
          <w:rFonts w:ascii="Calibri" w:hAnsi="Calibri" w:cs="Calibri"/>
          <w:color w:val="000000"/>
        </w:rPr>
        <w:t xml:space="preserve"> (accessed: 10.04.2025)</w:t>
      </w:r>
    </w:p>
    <w:p w14:paraId="6B418522" w14:textId="77777777" w:rsidR="00E46DC7" w:rsidRPr="00B34E7A" w:rsidRDefault="00E46DC7" w:rsidP="00E46DC7">
      <w:pPr>
        <w:pStyle w:val="NormalWeb"/>
        <w:spacing w:before="0" w:beforeAutospacing="0" w:after="240" w:afterAutospacing="0" w:line="360" w:lineRule="atLeast"/>
        <w:rPr>
          <w:rFonts w:ascii="Calibri" w:hAnsi="Calibri" w:cs="Calibri"/>
          <w:color w:val="000000"/>
        </w:rPr>
      </w:pPr>
      <w:r w:rsidRPr="002503C3">
        <w:rPr>
          <w:rFonts w:ascii="Calibri" w:hAnsi="Calibri" w:cs="Calibri"/>
          <w:color w:val="000000"/>
        </w:rPr>
        <w:t>Buckley, R. (2019).</w:t>
      </w:r>
      <w:r w:rsidRPr="002503C3">
        <w:rPr>
          <w:rStyle w:val="apple-converted-space"/>
          <w:rFonts w:ascii="Calibri" w:eastAsiaTheme="majorEastAsia" w:hAnsi="Calibri" w:cs="Calibri"/>
          <w:color w:val="000000"/>
        </w:rPr>
        <w:t> </w:t>
      </w:r>
      <w:r w:rsidRPr="002503C3">
        <w:rPr>
          <w:rFonts w:ascii="Calibri" w:hAnsi="Calibri" w:cs="Calibri"/>
          <w:i/>
          <w:iCs/>
          <w:color w:val="000000"/>
        </w:rPr>
        <w:t>Negligence—when does a duty of care arise?</w:t>
      </w:r>
      <w:r w:rsidRPr="002503C3">
        <w:rPr>
          <w:rStyle w:val="apple-converted-space"/>
          <w:rFonts w:ascii="Calibri" w:eastAsiaTheme="majorEastAsia" w:hAnsi="Calibri" w:cs="Calibri"/>
          <w:color w:val="000000"/>
        </w:rPr>
        <w:t> </w:t>
      </w:r>
      <w:r w:rsidRPr="002503C3">
        <w:rPr>
          <w:rFonts w:ascii="Calibri" w:hAnsi="Calibri" w:cs="Calibri"/>
          <w:color w:val="000000"/>
        </w:rPr>
        <w:t>[online] Lexisnexis.co.uk. Available at:</w:t>
      </w:r>
      <w:r w:rsidRPr="002503C3">
        <w:rPr>
          <w:rFonts w:ascii="Calibri" w:hAnsi="Calibri" w:cs="Calibri"/>
        </w:rPr>
        <w:t xml:space="preserve"> </w:t>
      </w:r>
      <w:hyperlink r:id="rId13" w:history="1">
        <w:r w:rsidRPr="0078648D">
          <w:rPr>
            <w:rStyle w:val="Hyperlink"/>
            <w:rFonts w:ascii="Calibri" w:hAnsi="Calibri" w:cs="Calibri"/>
          </w:rPr>
          <w:t>https://www.lexisnexis.co.uk/legal/guidance/negligence-when-does-a-duty-of-care-arise</w:t>
        </w:r>
      </w:hyperlink>
      <w:r>
        <w:rPr>
          <w:rFonts w:ascii="Calibri" w:hAnsi="Calibri" w:cs="Calibri"/>
        </w:rPr>
        <w:t xml:space="preserve"> (accessed: 04.04.2025)</w:t>
      </w:r>
    </w:p>
    <w:p w14:paraId="4B9D589F"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CC7483">
        <w:rPr>
          <w:rFonts w:ascii="Calibri" w:hAnsi="Calibri" w:cs="Calibri"/>
          <w:color w:val="000000"/>
        </w:rPr>
        <w:t>Chen, W. (2020).</w:t>
      </w:r>
      <w:r w:rsidRPr="00CC7483">
        <w:rPr>
          <w:rStyle w:val="apple-converted-space"/>
          <w:rFonts w:ascii="Calibri" w:eastAsiaTheme="majorEastAsia" w:hAnsi="Calibri" w:cs="Calibri"/>
          <w:color w:val="000000"/>
        </w:rPr>
        <w:t> </w:t>
      </w:r>
      <w:r w:rsidRPr="00CC7483">
        <w:rPr>
          <w:rFonts w:ascii="Calibri" w:hAnsi="Calibri" w:cs="Calibri"/>
          <w:i/>
          <w:iCs/>
          <w:color w:val="000000"/>
        </w:rPr>
        <w:t>Caparo v Dickman [1990] 2 AC 605 - Case Summary</w:t>
      </w:r>
      <w:r w:rsidRPr="00CC7483">
        <w:rPr>
          <w:rFonts w:ascii="Calibri" w:hAnsi="Calibri" w:cs="Calibri"/>
          <w:color w:val="000000"/>
        </w:rPr>
        <w:t xml:space="preserve">. [online] lawprof.co. Available at: </w:t>
      </w:r>
      <w:hyperlink r:id="rId14" w:history="1">
        <w:r w:rsidRPr="00CC7483">
          <w:rPr>
            <w:rStyle w:val="Hyperlink"/>
            <w:rFonts w:ascii="Calibri" w:hAnsi="Calibri" w:cs="Calibri"/>
          </w:rPr>
          <w:t>https://lawprof.co/tort/negligence-cases/caparo-v-dickman-1990-2-ac-605/</w:t>
        </w:r>
      </w:hyperlink>
      <w:r w:rsidRPr="00CC7483">
        <w:rPr>
          <w:rFonts w:ascii="Calibri" w:hAnsi="Calibri" w:cs="Calibri"/>
          <w:color w:val="000000"/>
        </w:rPr>
        <w:t xml:space="preserve"> (accessed: 04.04.202</w:t>
      </w:r>
      <w:r>
        <w:rPr>
          <w:rFonts w:ascii="Calibri" w:hAnsi="Calibri" w:cs="Calibri"/>
          <w:color w:val="000000"/>
        </w:rPr>
        <w:t>5</w:t>
      </w:r>
      <w:r w:rsidRPr="00CC7483">
        <w:rPr>
          <w:rFonts w:ascii="Calibri" w:hAnsi="Calibri" w:cs="Calibri"/>
          <w:color w:val="000000"/>
        </w:rPr>
        <w:t>)</w:t>
      </w:r>
    </w:p>
    <w:p w14:paraId="6E5D9B8F"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A253F1">
        <w:rPr>
          <w:rFonts w:ascii="Calibri" w:hAnsi="Calibri" w:cs="Calibri"/>
          <w:color w:val="000000"/>
        </w:rPr>
        <w:t>Chen, W. (2020b).</w:t>
      </w:r>
      <w:r w:rsidRPr="00A253F1">
        <w:rPr>
          <w:rStyle w:val="apple-converted-space"/>
          <w:rFonts w:ascii="Calibri" w:eastAsiaTheme="majorEastAsia" w:hAnsi="Calibri" w:cs="Calibri"/>
          <w:color w:val="000000"/>
        </w:rPr>
        <w:t> </w:t>
      </w:r>
      <w:r w:rsidRPr="00A253F1">
        <w:rPr>
          <w:rFonts w:ascii="Calibri" w:hAnsi="Calibri" w:cs="Calibri"/>
          <w:i/>
          <w:iCs/>
          <w:color w:val="000000"/>
        </w:rPr>
        <w:t>Bolam v Friern Hospital Management Committee [1957] 1 WLR 582 - Case Summary</w:t>
      </w:r>
      <w:r w:rsidRPr="00A253F1">
        <w:rPr>
          <w:rFonts w:ascii="Calibri" w:hAnsi="Calibri" w:cs="Calibri"/>
          <w:color w:val="000000"/>
        </w:rPr>
        <w:t xml:space="preserve">. [online] lawprof.co. Available at: </w:t>
      </w:r>
      <w:hyperlink r:id="rId15" w:history="1">
        <w:r w:rsidRPr="00A253F1">
          <w:rPr>
            <w:rStyle w:val="Hyperlink"/>
            <w:rFonts w:ascii="Calibri" w:hAnsi="Calibri" w:cs="Calibri"/>
          </w:rPr>
          <w:t>https://lawprof.co/tort/negligence-cases/bolam-v-friern-hospital-management-committee-1957-1-wlr-582-586-87/</w:t>
        </w:r>
      </w:hyperlink>
      <w:r w:rsidRPr="00A253F1">
        <w:rPr>
          <w:rFonts w:ascii="Calibri" w:hAnsi="Calibri" w:cs="Calibri"/>
          <w:color w:val="000000"/>
        </w:rPr>
        <w:t xml:space="preserve"> (accessed: 06.04.2025)</w:t>
      </w:r>
    </w:p>
    <w:p w14:paraId="1825A7F3"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BD33BE">
        <w:rPr>
          <w:rFonts w:ascii="Calibri" w:hAnsi="Calibri" w:cs="Calibri"/>
          <w:color w:val="000000"/>
        </w:rPr>
        <w:t>Chen, W. (2020c).</w:t>
      </w:r>
      <w:r w:rsidRPr="00BD33BE">
        <w:rPr>
          <w:rStyle w:val="apple-converted-space"/>
          <w:rFonts w:ascii="Calibri" w:eastAsiaTheme="majorEastAsia" w:hAnsi="Calibri" w:cs="Calibri"/>
          <w:color w:val="000000"/>
        </w:rPr>
        <w:t> </w:t>
      </w:r>
      <w:r w:rsidRPr="00BD33BE">
        <w:rPr>
          <w:rFonts w:ascii="Calibri" w:hAnsi="Calibri" w:cs="Calibri"/>
          <w:i/>
          <w:iCs/>
          <w:color w:val="000000"/>
        </w:rPr>
        <w:t>Barnett v Chelsea Hospital [1969] 1 QB 428 - Case Summary</w:t>
      </w:r>
      <w:r w:rsidRPr="00BD33BE">
        <w:rPr>
          <w:rFonts w:ascii="Calibri" w:hAnsi="Calibri" w:cs="Calibri"/>
          <w:color w:val="000000"/>
        </w:rPr>
        <w:t xml:space="preserve">. [online] lawprof.co. Available at: </w:t>
      </w:r>
      <w:hyperlink r:id="rId16" w:history="1">
        <w:r w:rsidRPr="00BD33BE">
          <w:rPr>
            <w:rStyle w:val="Hyperlink"/>
            <w:rFonts w:ascii="Calibri" w:hAnsi="Calibri" w:cs="Calibri"/>
          </w:rPr>
          <w:t>https://lawprof.co/tort/causation-cases/barnett-v-chelsea-hospital-1969-1-qb-428/</w:t>
        </w:r>
      </w:hyperlink>
      <w:r w:rsidRPr="00BD33BE">
        <w:rPr>
          <w:rFonts w:ascii="Calibri" w:hAnsi="Calibri" w:cs="Calibri"/>
          <w:color w:val="000000"/>
        </w:rPr>
        <w:t xml:space="preserve"> (accessed: 10.04.2025)</w:t>
      </w:r>
    </w:p>
    <w:p w14:paraId="77A8D770"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2D0D0D">
        <w:rPr>
          <w:rFonts w:ascii="Calibri" w:hAnsi="Calibri" w:cs="Calibri"/>
          <w:color w:val="000000"/>
        </w:rPr>
        <w:t>Chen, W. (2020d).</w:t>
      </w:r>
      <w:r w:rsidRPr="002D0D0D">
        <w:rPr>
          <w:rStyle w:val="apple-converted-space"/>
          <w:rFonts w:ascii="Calibri" w:eastAsiaTheme="majorEastAsia" w:hAnsi="Calibri" w:cs="Calibri"/>
          <w:color w:val="000000"/>
        </w:rPr>
        <w:t> </w:t>
      </w:r>
      <w:r w:rsidRPr="002D0D0D">
        <w:rPr>
          <w:rFonts w:ascii="Calibri" w:hAnsi="Calibri" w:cs="Calibri"/>
          <w:i/>
          <w:iCs/>
          <w:color w:val="000000"/>
        </w:rPr>
        <w:t>Page v Smith [1996] AC 155 - Case Summary</w:t>
      </w:r>
      <w:r w:rsidRPr="002D0D0D">
        <w:rPr>
          <w:rFonts w:ascii="Calibri" w:hAnsi="Calibri" w:cs="Calibri"/>
          <w:color w:val="000000"/>
        </w:rPr>
        <w:t xml:space="preserve">. [online] lawprof.co. Available at: </w:t>
      </w:r>
      <w:hyperlink r:id="rId17" w:history="1">
        <w:r w:rsidRPr="002D0D0D">
          <w:rPr>
            <w:rStyle w:val="Hyperlink"/>
            <w:rFonts w:ascii="Calibri" w:hAnsi="Calibri" w:cs="Calibri"/>
          </w:rPr>
          <w:t>https://lawprof.co/tort/kinds-of-damage-cases/page-v-smith-1996-ac-155/</w:t>
        </w:r>
      </w:hyperlink>
      <w:r w:rsidRPr="002D0D0D">
        <w:rPr>
          <w:rFonts w:ascii="Calibri" w:hAnsi="Calibri" w:cs="Calibri"/>
          <w:color w:val="000000"/>
        </w:rPr>
        <w:t xml:space="preserve"> (accessed: 11.04.2025)</w:t>
      </w:r>
    </w:p>
    <w:p w14:paraId="235DCC70" w14:textId="77777777" w:rsidR="00E46DC7" w:rsidRPr="00BD33BE" w:rsidRDefault="00E46DC7" w:rsidP="00E46DC7">
      <w:pPr>
        <w:pStyle w:val="NormalWeb"/>
        <w:spacing w:before="0" w:beforeAutospacing="0" w:after="240" w:afterAutospacing="0" w:line="360" w:lineRule="atLeast"/>
        <w:rPr>
          <w:rFonts w:ascii="Calibri" w:hAnsi="Calibri" w:cs="Calibri"/>
          <w:color w:val="000000"/>
        </w:rPr>
      </w:pPr>
      <w:r>
        <w:rPr>
          <w:color w:val="000000"/>
        </w:rPr>
        <w:t>e-lawresources (2014).</w:t>
      </w:r>
      <w:r>
        <w:rPr>
          <w:rStyle w:val="apple-converted-space"/>
          <w:rFonts w:eastAsiaTheme="majorEastAsia"/>
          <w:color w:val="000000"/>
        </w:rPr>
        <w:t> </w:t>
      </w:r>
      <w:r>
        <w:rPr>
          <w:i/>
          <w:iCs/>
          <w:color w:val="000000"/>
        </w:rPr>
        <w:t>Breach of duty in negligence liability</w:t>
      </w:r>
      <w:r>
        <w:rPr>
          <w:color w:val="000000"/>
        </w:rPr>
        <w:t xml:space="preserve">. [online] e-lawresources.co.uk. Available at: </w:t>
      </w:r>
      <w:hyperlink r:id="rId18" w:history="1">
        <w:r w:rsidRPr="00823A27">
          <w:rPr>
            <w:rStyle w:val="Hyperlink"/>
          </w:rPr>
          <w:t>https://www.e-lawresources.co.uk/breach-of-duty-in-negligence-liability</w:t>
        </w:r>
      </w:hyperlink>
      <w:r>
        <w:rPr>
          <w:color w:val="000000"/>
        </w:rPr>
        <w:t xml:space="preserve"> (accessed: 06.04.2025)</w:t>
      </w:r>
    </w:p>
    <w:p w14:paraId="6078BBFA"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AF210A">
        <w:rPr>
          <w:rFonts w:ascii="Calibri" w:hAnsi="Calibri" w:cs="Calibri"/>
          <w:color w:val="000000"/>
        </w:rPr>
        <w:t>expertcourtreports (2024).</w:t>
      </w:r>
      <w:r w:rsidRPr="00AF210A">
        <w:rPr>
          <w:rStyle w:val="apple-converted-space"/>
          <w:rFonts w:ascii="Calibri" w:eastAsiaTheme="majorEastAsia" w:hAnsi="Calibri" w:cs="Calibri"/>
          <w:color w:val="000000"/>
        </w:rPr>
        <w:t> </w:t>
      </w:r>
      <w:r w:rsidRPr="00AF210A">
        <w:rPr>
          <w:rFonts w:ascii="Calibri" w:hAnsi="Calibri" w:cs="Calibri"/>
          <w:i/>
          <w:iCs/>
          <w:color w:val="000000"/>
        </w:rPr>
        <w:t xml:space="preserve">Your Complete Guide </w:t>
      </w:r>
      <w:proofErr w:type="gramStart"/>
      <w:r w:rsidRPr="00AF210A">
        <w:rPr>
          <w:rFonts w:ascii="Calibri" w:hAnsi="Calibri" w:cs="Calibri"/>
          <w:i/>
          <w:iCs/>
          <w:color w:val="000000"/>
        </w:rPr>
        <w:t>To</w:t>
      </w:r>
      <w:proofErr w:type="gramEnd"/>
      <w:r w:rsidRPr="00AF210A">
        <w:rPr>
          <w:rFonts w:ascii="Calibri" w:hAnsi="Calibri" w:cs="Calibri"/>
          <w:i/>
          <w:iCs/>
          <w:color w:val="000000"/>
        </w:rPr>
        <w:t xml:space="preserve"> Negligence Law</w:t>
      </w:r>
      <w:r w:rsidRPr="00AF210A">
        <w:rPr>
          <w:rFonts w:ascii="Calibri" w:hAnsi="Calibri" w:cs="Calibri"/>
          <w:color w:val="000000"/>
        </w:rPr>
        <w:t xml:space="preserve">. [online] expertcourtreports.co.uk. Available at: </w:t>
      </w:r>
      <w:hyperlink r:id="rId19" w:history="1">
        <w:r w:rsidRPr="00AF210A">
          <w:rPr>
            <w:rStyle w:val="Hyperlink"/>
            <w:rFonts w:ascii="Calibri" w:hAnsi="Calibri" w:cs="Calibri"/>
          </w:rPr>
          <w:t>https://www.expertcourtreports.co.uk/blog/guide-negligence-law/</w:t>
        </w:r>
      </w:hyperlink>
      <w:r w:rsidRPr="00AF210A">
        <w:rPr>
          <w:rFonts w:ascii="Calibri" w:hAnsi="Calibri" w:cs="Calibri"/>
          <w:color w:val="000000"/>
        </w:rPr>
        <w:t xml:space="preserve"> (accessed: 06.04.2025)</w:t>
      </w:r>
    </w:p>
    <w:p w14:paraId="12D0571D"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87500A">
        <w:rPr>
          <w:rFonts w:ascii="Calibri" w:hAnsi="Calibri" w:cs="Calibri"/>
          <w:color w:val="000000"/>
        </w:rPr>
        <w:t>gov.uk (2025).</w:t>
      </w:r>
      <w:r w:rsidRPr="0087500A">
        <w:rPr>
          <w:rStyle w:val="apple-converted-space"/>
          <w:rFonts w:ascii="Calibri" w:eastAsiaTheme="majorEastAsia" w:hAnsi="Calibri" w:cs="Calibri"/>
          <w:color w:val="000000"/>
        </w:rPr>
        <w:t> </w:t>
      </w:r>
      <w:r w:rsidRPr="0087500A">
        <w:rPr>
          <w:rFonts w:ascii="Calibri" w:hAnsi="Calibri" w:cs="Calibri"/>
          <w:i/>
          <w:iCs/>
          <w:color w:val="000000"/>
        </w:rPr>
        <w:t>Fireworks: the law</w:t>
      </w:r>
      <w:r w:rsidRPr="0087500A">
        <w:rPr>
          <w:rFonts w:ascii="Calibri" w:hAnsi="Calibri" w:cs="Calibri"/>
          <w:color w:val="000000"/>
        </w:rPr>
        <w:t xml:space="preserve">. [online] GOV.UK. Available at: </w:t>
      </w:r>
      <w:hyperlink r:id="rId20" w:history="1">
        <w:r w:rsidRPr="0087500A">
          <w:rPr>
            <w:rStyle w:val="Hyperlink"/>
            <w:rFonts w:ascii="Calibri" w:hAnsi="Calibri" w:cs="Calibri"/>
          </w:rPr>
          <w:t>https://www.gov.uk/fireworks-the-law</w:t>
        </w:r>
      </w:hyperlink>
      <w:r w:rsidRPr="0087500A">
        <w:rPr>
          <w:rFonts w:ascii="Calibri" w:hAnsi="Calibri" w:cs="Calibri"/>
          <w:color w:val="000000"/>
        </w:rPr>
        <w:t xml:space="preserve"> (accessed: 08.04.2024)</w:t>
      </w:r>
    </w:p>
    <w:p w14:paraId="5DAABF96"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1A644F">
        <w:rPr>
          <w:rFonts w:ascii="Calibri" w:hAnsi="Calibri" w:cs="Calibri"/>
          <w:color w:val="000000"/>
        </w:rPr>
        <w:lastRenderedPageBreak/>
        <w:t>House of Commons (2021).</w:t>
      </w:r>
      <w:r w:rsidRPr="001A644F">
        <w:rPr>
          <w:rStyle w:val="apple-converted-space"/>
          <w:rFonts w:ascii="Calibri" w:eastAsiaTheme="majorEastAsia" w:hAnsi="Calibri" w:cs="Calibri"/>
          <w:color w:val="000000"/>
        </w:rPr>
        <w:t> </w:t>
      </w:r>
      <w:r w:rsidRPr="001A644F">
        <w:rPr>
          <w:rFonts w:ascii="Calibri" w:hAnsi="Calibri" w:cs="Calibri"/>
          <w:i/>
          <w:iCs/>
          <w:color w:val="000000"/>
        </w:rPr>
        <w:t>The future of UK music festivals First Report of Session 2021-22 Report, together with formal minutes relating to the report</w:t>
      </w:r>
      <w:r w:rsidRPr="001A644F">
        <w:rPr>
          <w:rFonts w:ascii="Calibri" w:hAnsi="Calibri" w:cs="Calibri"/>
          <w:color w:val="000000"/>
        </w:rPr>
        <w:t xml:space="preserve">. [online] Available at: </w:t>
      </w:r>
      <w:hyperlink r:id="rId21" w:history="1">
        <w:r w:rsidRPr="001A644F">
          <w:rPr>
            <w:rStyle w:val="Hyperlink"/>
            <w:rFonts w:ascii="Calibri" w:hAnsi="Calibri" w:cs="Calibri"/>
          </w:rPr>
          <w:t>https://committees.parliament.uk/publications/6136/documents/68377/default/</w:t>
        </w:r>
      </w:hyperlink>
      <w:r w:rsidRPr="001A644F">
        <w:rPr>
          <w:rFonts w:ascii="Calibri" w:hAnsi="Calibri" w:cs="Calibri"/>
          <w:color w:val="000000"/>
        </w:rPr>
        <w:t xml:space="preserve"> (accessed: 04.04.2025)</w:t>
      </w:r>
    </w:p>
    <w:p w14:paraId="7A84C557"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B5009C">
        <w:rPr>
          <w:rFonts w:ascii="Calibri" w:hAnsi="Calibri" w:cs="Calibri"/>
          <w:color w:val="000000"/>
        </w:rPr>
        <w:t>HSE (2015).</w:t>
      </w:r>
      <w:r w:rsidRPr="00B5009C">
        <w:rPr>
          <w:rStyle w:val="apple-converted-space"/>
          <w:rFonts w:ascii="Calibri" w:eastAsiaTheme="majorEastAsia" w:hAnsi="Calibri" w:cs="Calibri"/>
          <w:color w:val="000000"/>
        </w:rPr>
        <w:t> </w:t>
      </w:r>
      <w:r w:rsidRPr="00B5009C">
        <w:rPr>
          <w:rFonts w:ascii="Calibri" w:hAnsi="Calibri" w:cs="Calibri"/>
          <w:i/>
          <w:iCs/>
          <w:color w:val="000000"/>
        </w:rPr>
        <w:t>HSE - Publications: Managing crowds safely</w:t>
      </w:r>
      <w:r w:rsidRPr="00B5009C">
        <w:rPr>
          <w:rFonts w:ascii="Calibri" w:hAnsi="Calibri" w:cs="Calibri"/>
          <w:color w:val="000000"/>
        </w:rPr>
        <w:t xml:space="preserve">. [online] Hse.gov.uk. Available at: </w:t>
      </w:r>
      <w:hyperlink r:id="rId22" w:history="1">
        <w:r w:rsidRPr="00B5009C">
          <w:rPr>
            <w:rStyle w:val="Hyperlink"/>
            <w:rFonts w:ascii="Calibri" w:hAnsi="Calibri" w:cs="Calibri"/>
          </w:rPr>
          <w:t>https://www.hse.gov.uk/pubns/indg142.htm</w:t>
        </w:r>
      </w:hyperlink>
      <w:r w:rsidRPr="00B5009C">
        <w:rPr>
          <w:rFonts w:ascii="Calibri" w:hAnsi="Calibri" w:cs="Calibri"/>
          <w:color w:val="000000"/>
        </w:rPr>
        <w:t xml:space="preserve"> (accessed: 10.04.2025)</w:t>
      </w:r>
    </w:p>
    <w:p w14:paraId="5293915E" w14:textId="77777777" w:rsidR="00E46DC7" w:rsidRDefault="00E46DC7" w:rsidP="00E46DC7">
      <w:pPr>
        <w:pStyle w:val="NormalWeb"/>
        <w:spacing w:before="0" w:beforeAutospacing="0" w:after="240" w:afterAutospacing="0" w:line="360" w:lineRule="atLeast"/>
        <w:rPr>
          <w:rFonts w:ascii="Calibri" w:hAnsi="Calibri" w:cs="Calibri"/>
          <w:color w:val="000000"/>
        </w:rPr>
      </w:pPr>
      <w:proofErr w:type="spellStart"/>
      <w:r w:rsidRPr="00393E61">
        <w:rPr>
          <w:rFonts w:ascii="Calibri" w:hAnsi="Calibri" w:cs="Calibri"/>
          <w:color w:val="000000"/>
        </w:rPr>
        <w:t>Ignachkov</w:t>
      </w:r>
      <w:proofErr w:type="spellEnd"/>
      <w:r w:rsidRPr="00393E61">
        <w:rPr>
          <w:rFonts w:ascii="Calibri" w:hAnsi="Calibri" w:cs="Calibri"/>
          <w:color w:val="000000"/>
        </w:rPr>
        <w:t>, B. (2023).</w:t>
      </w:r>
      <w:r w:rsidRPr="00393E61">
        <w:rPr>
          <w:rStyle w:val="apple-converted-space"/>
          <w:rFonts w:ascii="Calibri" w:eastAsiaTheme="majorEastAsia" w:hAnsi="Calibri" w:cs="Calibri"/>
          <w:color w:val="000000"/>
        </w:rPr>
        <w:t> </w:t>
      </w:r>
      <w:r w:rsidRPr="00393E61">
        <w:rPr>
          <w:rFonts w:ascii="Calibri" w:hAnsi="Calibri" w:cs="Calibri"/>
          <w:i/>
          <w:iCs/>
          <w:color w:val="000000"/>
        </w:rPr>
        <w:t>Case Summary: McLoughlin v O’Brian [1983] 1 A.C. 410</w:t>
      </w:r>
      <w:r w:rsidRPr="00393E61">
        <w:rPr>
          <w:rFonts w:ascii="Calibri" w:hAnsi="Calibri" w:cs="Calibri"/>
          <w:color w:val="000000"/>
        </w:rPr>
        <w:t xml:space="preserve">. [online] Careerinlaw.net | UK. Available at: </w:t>
      </w:r>
      <w:hyperlink r:id="rId23" w:history="1">
        <w:r w:rsidRPr="00393E61">
          <w:rPr>
            <w:rStyle w:val="Hyperlink"/>
            <w:rFonts w:ascii="Calibri" w:hAnsi="Calibri" w:cs="Calibri"/>
          </w:rPr>
          <w:t>https://careerinlaw.net/uk/case-summary-mcloughlin-v-obrian-1983-1-a-c-410</w:t>
        </w:r>
      </w:hyperlink>
      <w:r w:rsidRPr="00393E61">
        <w:rPr>
          <w:rFonts w:ascii="Calibri" w:hAnsi="Calibri" w:cs="Calibri"/>
          <w:color w:val="000000"/>
        </w:rPr>
        <w:t xml:space="preserve"> (accessed: 13.04.2025)</w:t>
      </w:r>
    </w:p>
    <w:p w14:paraId="023C993F" w14:textId="77777777" w:rsidR="00E46DC7" w:rsidRPr="009D2D80" w:rsidRDefault="00E46DC7" w:rsidP="00E46DC7">
      <w:pPr>
        <w:pStyle w:val="NormalWeb"/>
        <w:spacing w:before="0" w:beforeAutospacing="0" w:after="240" w:afterAutospacing="0" w:line="360" w:lineRule="atLeast"/>
        <w:rPr>
          <w:rFonts w:ascii="Calibri" w:hAnsi="Calibri" w:cs="Calibri"/>
          <w:color w:val="000000"/>
        </w:rPr>
      </w:pPr>
      <w:r w:rsidRPr="009D2D80">
        <w:rPr>
          <w:rFonts w:ascii="Calibri" w:hAnsi="Calibri" w:cs="Calibri"/>
          <w:color w:val="000000"/>
        </w:rPr>
        <w:t>joe 1 (2024).</w:t>
      </w:r>
      <w:r w:rsidRPr="009D2D80">
        <w:rPr>
          <w:rStyle w:val="apple-converted-space"/>
          <w:rFonts w:ascii="Calibri" w:eastAsiaTheme="majorEastAsia" w:hAnsi="Calibri" w:cs="Calibri"/>
          <w:color w:val="000000"/>
        </w:rPr>
        <w:t> </w:t>
      </w:r>
      <w:r w:rsidRPr="009D2D80">
        <w:rPr>
          <w:rFonts w:ascii="Calibri" w:hAnsi="Calibri" w:cs="Calibri"/>
          <w:i/>
          <w:iCs/>
          <w:color w:val="000000"/>
        </w:rPr>
        <w:t>A Guide to Firework Safety on Bonfire Night - First Aid Cardiff</w:t>
      </w:r>
      <w:r w:rsidRPr="009D2D80">
        <w:rPr>
          <w:rFonts w:ascii="Calibri" w:hAnsi="Calibri" w:cs="Calibri"/>
          <w:color w:val="000000"/>
        </w:rPr>
        <w:t xml:space="preserve">. [online] First Aid Cardiff. Available at: </w:t>
      </w:r>
      <w:hyperlink r:id="rId24" w:history="1">
        <w:r w:rsidRPr="009D2D80">
          <w:rPr>
            <w:rStyle w:val="Hyperlink"/>
            <w:rFonts w:ascii="Calibri" w:hAnsi="Calibri" w:cs="Calibri"/>
          </w:rPr>
          <w:t>https://www.firstaidcardiff.co.uk/blog/2024/11/18/a-guide-to-firework-safety-on-bonfire-night/</w:t>
        </w:r>
      </w:hyperlink>
      <w:r w:rsidRPr="009D2D80">
        <w:rPr>
          <w:rFonts w:ascii="Calibri" w:hAnsi="Calibri" w:cs="Calibri"/>
          <w:color w:val="000000"/>
        </w:rPr>
        <w:t xml:space="preserve"> (accessed: 08.04.2025)</w:t>
      </w:r>
    </w:p>
    <w:p w14:paraId="69CFAE0C"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5E1418">
        <w:rPr>
          <w:rFonts w:ascii="Calibri" w:hAnsi="Calibri" w:cs="Calibri"/>
          <w:color w:val="000000"/>
        </w:rPr>
        <w:t>Johnson, J. (2022).</w:t>
      </w:r>
      <w:r w:rsidRPr="005E1418">
        <w:rPr>
          <w:rStyle w:val="apple-converted-space"/>
          <w:rFonts w:ascii="Calibri" w:eastAsiaTheme="majorEastAsia" w:hAnsi="Calibri" w:cs="Calibri"/>
          <w:color w:val="000000"/>
        </w:rPr>
        <w:t> </w:t>
      </w:r>
      <w:r w:rsidRPr="005E1418">
        <w:rPr>
          <w:rFonts w:ascii="Calibri" w:hAnsi="Calibri" w:cs="Calibri"/>
          <w:i/>
          <w:iCs/>
          <w:color w:val="000000"/>
        </w:rPr>
        <w:t>What Is Breach of Duty? Legal Definition &amp; Examples – Forbes Advisor</w:t>
      </w:r>
      <w:r w:rsidRPr="005E1418">
        <w:rPr>
          <w:rFonts w:ascii="Calibri" w:hAnsi="Calibri" w:cs="Calibri"/>
          <w:color w:val="000000"/>
        </w:rPr>
        <w:t xml:space="preserve">. [online] www.forbes.com. Available at: </w:t>
      </w:r>
      <w:hyperlink r:id="rId25" w:history="1">
        <w:r w:rsidRPr="005E1418">
          <w:rPr>
            <w:rStyle w:val="Hyperlink"/>
            <w:rFonts w:ascii="Calibri" w:hAnsi="Calibri" w:cs="Calibri"/>
          </w:rPr>
          <w:t>https://www.forbes.com/advisor/legal/personal-injury/breach-of-duty/</w:t>
        </w:r>
      </w:hyperlink>
      <w:r w:rsidRPr="005E1418">
        <w:rPr>
          <w:rFonts w:ascii="Calibri" w:hAnsi="Calibri" w:cs="Calibri"/>
          <w:color w:val="000000"/>
        </w:rPr>
        <w:t xml:space="preserve"> (accessed: 06.04.2025)</w:t>
      </w:r>
    </w:p>
    <w:p w14:paraId="5F54E9FC"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3642A4">
        <w:rPr>
          <w:rFonts w:ascii="Calibri" w:hAnsi="Calibri" w:cs="Calibri"/>
          <w:color w:val="000000"/>
        </w:rPr>
        <w:t>Kramer, A. (2003).</w:t>
      </w:r>
      <w:r w:rsidRPr="003642A4">
        <w:rPr>
          <w:rStyle w:val="apple-converted-space"/>
          <w:rFonts w:ascii="Calibri" w:eastAsiaTheme="majorEastAsia" w:hAnsi="Calibri" w:cs="Calibri"/>
          <w:color w:val="000000"/>
        </w:rPr>
        <w:t> </w:t>
      </w:r>
      <w:r w:rsidRPr="003642A4">
        <w:rPr>
          <w:rFonts w:ascii="Calibri" w:hAnsi="Calibri" w:cs="Calibri"/>
          <w:i/>
          <w:iCs/>
          <w:color w:val="000000"/>
        </w:rPr>
        <w:t>Proximity as principles: Directness, Community Norms and the Tort of Negligence</w:t>
      </w:r>
      <w:r w:rsidRPr="003642A4">
        <w:rPr>
          <w:rFonts w:ascii="Calibri" w:hAnsi="Calibri" w:cs="Calibri"/>
          <w:color w:val="000000"/>
        </w:rPr>
        <w:t xml:space="preserve">. [online] Available at: </w:t>
      </w:r>
      <w:hyperlink r:id="rId26" w:history="1">
        <w:r w:rsidRPr="003642A4">
          <w:rPr>
            <w:rStyle w:val="Hyperlink"/>
            <w:rFonts w:ascii="Calibri" w:hAnsi="Calibri" w:cs="Calibri"/>
          </w:rPr>
          <w:t>https://3vb.com/wp-content/uploads/old/AK_proximity1.pdf</w:t>
        </w:r>
      </w:hyperlink>
      <w:r>
        <w:rPr>
          <w:rFonts w:ascii="Calibri" w:hAnsi="Calibri" w:cs="Calibri"/>
          <w:color w:val="000000"/>
        </w:rPr>
        <w:t xml:space="preserve"> (Accessed: 04.04.2025)</w:t>
      </w:r>
    </w:p>
    <w:p w14:paraId="57A16168"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015219">
        <w:rPr>
          <w:rFonts w:ascii="Calibri" w:hAnsi="Calibri" w:cs="Calibri"/>
          <w:color w:val="000000"/>
        </w:rPr>
        <w:t>Lawprof (2020).</w:t>
      </w:r>
      <w:r w:rsidRPr="00015219">
        <w:rPr>
          <w:rStyle w:val="apple-converted-space"/>
          <w:rFonts w:ascii="Calibri" w:eastAsiaTheme="majorEastAsia" w:hAnsi="Calibri" w:cs="Calibri"/>
          <w:color w:val="000000"/>
        </w:rPr>
        <w:t> </w:t>
      </w:r>
      <w:r w:rsidRPr="00015219">
        <w:rPr>
          <w:rFonts w:ascii="Calibri" w:hAnsi="Calibri" w:cs="Calibri"/>
          <w:i/>
          <w:iCs/>
          <w:color w:val="000000"/>
        </w:rPr>
        <w:t>Alcock v Chief Constable of the South Yorkshire Police [1992] 1 AC 310 - Case Summary</w:t>
      </w:r>
      <w:r w:rsidRPr="00015219">
        <w:rPr>
          <w:rFonts w:ascii="Calibri" w:hAnsi="Calibri" w:cs="Calibri"/>
          <w:color w:val="000000"/>
        </w:rPr>
        <w:t xml:space="preserve">. [online] lawprof.co. Available at: </w:t>
      </w:r>
      <w:hyperlink r:id="rId27" w:history="1">
        <w:r w:rsidRPr="00015219">
          <w:rPr>
            <w:rStyle w:val="Hyperlink"/>
            <w:rFonts w:ascii="Calibri" w:hAnsi="Calibri" w:cs="Calibri"/>
          </w:rPr>
          <w:t>https://lawprof.co/tort/kinds-of-damage-cases/alcock-v-chief-constable-of-the-south-yorkshire-police-1992-1-ac-310/</w:t>
        </w:r>
      </w:hyperlink>
      <w:r w:rsidRPr="00015219">
        <w:rPr>
          <w:rFonts w:ascii="Calibri" w:hAnsi="Calibri" w:cs="Calibri"/>
          <w:color w:val="000000"/>
        </w:rPr>
        <w:t xml:space="preserve"> (accessed: 12.04.2025)</w:t>
      </w:r>
    </w:p>
    <w:p w14:paraId="6522AC18" w14:textId="77777777" w:rsidR="00E46DC7" w:rsidRPr="0030186D" w:rsidRDefault="00E46DC7" w:rsidP="00E46DC7">
      <w:pPr>
        <w:pStyle w:val="NormalWeb"/>
        <w:spacing w:before="0" w:beforeAutospacing="0" w:after="240" w:afterAutospacing="0" w:line="360" w:lineRule="atLeast"/>
        <w:rPr>
          <w:rFonts w:ascii="Calibri" w:hAnsi="Calibri" w:cs="Calibri"/>
          <w:color w:val="000000"/>
        </w:rPr>
      </w:pPr>
      <w:r w:rsidRPr="0030186D">
        <w:rPr>
          <w:rFonts w:ascii="Calibri" w:hAnsi="Calibri" w:cs="Calibri"/>
          <w:color w:val="000000"/>
        </w:rPr>
        <w:t>LexisNexis (2019).</w:t>
      </w:r>
      <w:r w:rsidRPr="0030186D">
        <w:rPr>
          <w:rStyle w:val="apple-converted-space"/>
          <w:rFonts w:ascii="Calibri" w:eastAsiaTheme="majorEastAsia" w:hAnsi="Calibri" w:cs="Calibri"/>
          <w:color w:val="000000"/>
        </w:rPr>
        <w:t> </w:t>
      </w:r>
      <w:r w:rsidRPr="0030186D">
        <w:rPr>
          <w:rFonts w:ascii="Calibri" w:hAnsi="Calibri" w:cs="Calibri"/>
          <w:i/>
          <w:iCs/>
          <w:color w:val="000000"/>
        </w:rPr>
        <w:t>What is a tort?</w:t>
      </w:r>
      <w:r w:rsidRPr="0030186D">
        <w:rPr>
          <w:rStyle w:val="apple-converted-space"/>
          <w:rFonts w:ascii="Calibri" w:eastAsiaTheme="majorEastAsia" w:hAnsi="Calibri" w:cs="Calibri"/>
          <w:color w:val="000000"/>
        </w:rPr>
        <w:t> </w:t>
      </w:r>
      <w:r w:rsidRPr="0030186D">
        <w:rPr>
          <w:rFonts w:ascii="Calibri" w:hAnsi="Calibri" w:cs="Calibri"/>
          <w:color w:val="000000"/>
        </w:rPr>
        <w:t xml:space="preserve">[online] Lexisnexis.co.uk. Available at: </w:t>
      </w:r>
      <w:hyperlink r:id="rId28" w:history="1">
        <w:r w:rsidRPr="0030186D">
          <w:rPr>
            <w:rStyle w:val="Hyperlink"/>
            <w:rFonts w:ascii="Calibri" w:hAnsi="Calibri" w:cs="Calibri"/>
          </w:rPr>
          <w:t>https://www.lexisnexis.co.uk/legal/guidance/what-is-a-tort</w:t>
        </w:r>
      </w:hyperlink>
      <w:r w:rsidRPr="0030186D">
        <w:rPr>
          <w:rFonts w:ascii="Calibri" w:hAnsi="Calibri" w:cs="Calibri"/>
          <w:color w:val="000000"/>
        </w:rPr>
        <w:t xml:space="preserve"> (accessed: 04.04.2025)</w:t>
      </w:r>
    </w:p>
    <w:p w14:paraId="7E310256" w14:textId="77777777" w:rsidR="00E46DC7" w:rsidRPr="00CC7483" w:rsidRDefault="00E46DC7" w:rsidP="00E46DC7">
      <w:pPr>
        <w:pStyle w:val="NormalWeb"/>
        <w:spacing w:before="0" w:beforeAutospacing="0" w:after="240" w:afterAutospacing="0" w:line="360" w:lineRule="atLeast"/>
        <w:rPr>
          <w:rFonts w:ascii="Calibri" w:hAnsi="Calibri" w:cs="Calibri"/>
          <w:color w:val="000000"/>
        </w:rPr>
      </w:pPr>
      <w:r w:rsidRPr="0015344B">
        <w:rPr>
          <w:rFonts w:ascii="Calibri" w:hAnsi="Calibri" w:cs="Calibri"/>
          <w:color w:val="000000"/>
        </w:rPr>
        <w:t>LexisNexis (2023).</w:t>
      </w:r>
      <w:r w:rsidRPr="0015344B">
        <w:rPr>
          <w:rStyle w:val="apple-converted-space"/>
          <w:rFonts w:ascii="Calibri" w:eastAsiaTheme="majorEastAsia" w:hAnsi="Calibri" w:cs="Calibri"/>
          <w:color w:val="000000"/>
        </w:rPr>
        <w:t> </w:t>
      </w:r>
      <w:r w:rsidRPr="0015344B">
        <w:rPr>
          <w:rFonts w:ascii="Calibri" w:hAnsi="Calibri" w:cs="Calibri"/>
          <w:i/>
          <w:iCs/>
          <w:color w:val="000000"/>
        </w:rPr>
        <w:t>Duty of care Definition | Legal Glossary | LexisNexis</w:t>
      </w:r>
      <w:r w:rsidRPr="0015344B">
        <w:rPr>
          <w:rFonts w:ascii="Calibri" w:hAnsi="Calibri" w:cs="Calibri"/>
          <w:color w:val="000000"/>
        </w:rPr>
        <w:t xml:space="preserve">. [online] www.lexisnexis.co.uk. Available at: </w:t>
      </w:r>
      <w:hyperlink r:id="rId29" w:history="1">
        <w:r w:rsidRPr="0015344B">
          <w:rPr>
            <w:rStyle w:val="Hyperlink"/>
            <w:rFonts w:ascii="Calibri" w:hAnsi="Calibri" w:cs="Calibri"/>
          </w:rPr>
          <w:t>https://www.lexisnexis.co.uk/legal/glossary/duty-of-care</w:t>
        </w:r>
      </w:hyperlink>
      <w:r w:rsidRPr="0015344B">
        <w:rPr>
          <w:rFonts w:ascii="Calibri" w:hAnsi="Calibri" w:cs="Calibri"/>
          <w:color w:val="000000"/>
        </w:rPr>
        <w:t xml:space="preserve"> (accessed: 04.04.2025)</w:t>
      </w:r>
    </w:p>
    <w:p w14:paraId="3933937B" w14:textId="77777777" w:rsidR="00E46DC7" w:rsidRDefault="00E46DC7" w:rsidP="00E46DC7">
      <w:pPr>
        <w:pStyle w:val="NormalWeb"/>
        <w:spacing w:before="0" w:beforeAutospacing="0" w:after="240" w:afterAutospacing="0" w:line="276" w:lineRule="auto"/>
        <w:rPr>
          <w:rFonts w:ascii="Calibri" w:hAnsi="Calibri" w:cs="Calibri"/>
          <w:color w:val="000000"/>
        </w:rPr>
      </w:pPr>
      <w:r w:rsidRPr="00D80643">
        <w:rPr>
          <w:rFonts w:ascii="Calibri" w:hAnsi="Calibri" w:cs="Calibri"/>
          <w:color w:val="000000"/>
        </w:rPr>
        <w:t>LexisNexis (2023).</w:t>
      </w:r>
      <w:r w:rsidRPr="00D80643">
        <w:rPr>
          <w:rStyle w:val="apple-converted-space"/>
          <w:rFonts w:ascii="Calibri" w:eastAsiaTheme="majorEastAsia" w:hAnsi="Calibri" w:cs="Calibri"/>
          <w:color w:val="000000"/>
        </w:rPr>
        <w:t> </w:t>
      </w:r>
      <w:r w:rsidRPr="00D80643">
        <w:rPr>
          <w:rFonts w:ascii="Calibri" w:hAnsi="Calibri" w:cs="Calibri"/>
          <w:i/>
          <w:iCs/>
          <w:color w:val="000000"/>
        </w:rPr>
        <w:t>Negligence—key Elements to Establish a Negligence Claim | Legal Guidance | LexisNexis</w:t>
      </w:r>
      <w:r w:rsidRPr="00D80643">
        <w:rPr>
          <w:rFonts w:ascii="Calibri" w:hAnsi="Calibri" w:cs="Calibri"/>
          <w:color w:val="000000"/>
        </w:rPr>
        <w:t xml:space="preserve">. [online] www.lexisnexis.co.uk. Available at: </w:t>
      </w:r>
      <w:hyperlink r:id="rId30" w:history="1">
        <w:r w:rsidRPr="00D80643">
          <w:rPr>
            <w:rStyle w:val="Hyperlink"/>
            <w:rFonts w:ascii="Calibri" w:hAnsi="Calibri" w:cs="Calibri"/>
          </w:rPr>
          <w:t>https://www.lexisnexis.co.uk/legal/guidance/negligence-key-elements-to-establish-a-negligence-claim</w:t>
        </w:r>
      </w:hyperlink>
      <w:r w:rsidRPr="00D80643">
        <w:rPr>
          <w:rFonts w:ascii="Calibri" w:hAnsi="Calibri" w:cs="Calibri"/>
          <w:color w:val="000000"/>
        </w:rPr>
        <w:t xml:space="preserve"> (Accessed: 04.04.2025)</w:t>
      </w:r>
    </w:p>
    <w:p w14:paraId="0AADA14A"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3B5150">
        <w:rPr>
          <w:rFonts w:ascii="Calibri" w:hAnsi="Calibri" w:cs="Calibri"/>
          <w:color w:val="000000"/>
        </w:rPr>
        <w:lastRenderedPageBreak/>
        <w:t>LexisNexis (2024).</w:t>
      </w:r>
      <w:r w:rsidRPr="003B5150">
        <w:rPr>
          <w:rStyle w:val="apple-converted-space"/>
          <w:rFonts w:ascii="Calibri" w:eastAsiaTheme="majorEastAsia" w:hAnsi="Calibri" w:cs="Calibri"/>
          <w:color w:val="000000"/>
        </w:rPr>
        <w:t> </w:t>
      </w:r>
      <w:r w:rsidRPr="003B5150">
        <w:rPr>
          <w:rFonts w:ascii="Calibri" w:hAnsi="Calibri" w:cs="Calibri"/>
          <w:i/>
          <w:iCs/>
          <w:color w:val="000000"/>
        </w:rPr>
        <w:t>Secondary victim Definition | Legal Glossary | LexisNexis</w:t>
      </w:r>
      <w:r w:rsidRPr="003B5150">
        <w:rPr>
          <w:rFonts w:ascii="Calibri" w:hAnsi="Calibri" w:cs="Calibri"/>
          <w:color w:val="000000"/>
        </w:rPr>
        <w:t xml:space="preserve">. [online] www.lexisnexis.co.uk. Available at: </w:t>
      </w:r>
      <w:hyperlink r:id="rId31" w:history="1">
        <w:r w:rsidRPr="003B5150">
          <w:rPr>
            <w:rStyle w:val="Hyperlink"/>
            <w:rFonts w:ascii="Calibri" w:hAnsi="Calibri" w:cs="Calibri"/>
          </w:rPr>
          <w:t>https://www.lexisnexis.co.uk/legal/glossary/secondary-victim</w:t>
        </w:r>
      </w:hyperlink>
      <w:r w:rsidRPr="003B5150">
        <w:rPr>
          <w:rFonts w:ascii="Calibri" w:hAnsi="Calibri" w:cs="Calibri"/>
          <w:color w:val="000000"/>
        </w:rPr>
        <w:t xml:space="preserve"> (accessed: 11.04.2025)</w:t>
      </w:r>
    </w:p>
    <w:p w14:paraId="421151EC" w14:textId="77777777" w:rsidR="00E46DC7" w:rsidRDefault="00E46DC7" w:rsidP="00E46DC7">
      <w:pPr>
        <w:pStyle w:val="NormalWeb"/>
        <w:spacing w:before="0" w:beforeAutospacing="0" w:after="240" w:afterAutospacing="0" w:line="360" w:lineRule="atLeast"/>
        <w:rPr>
          <w:color w:val="000000"/>
        </w:rPr>
      </w:pPr>
      <w:r>
        <w:rPr>
          <w:color w:val="000000"/>
        </w:rPr>
        <w:t>LexisNexis (2024b).</w:t>
      </w:r>
      <w:r>
        <w:rPr>
          <w:rStyle w:val="apple-converted-space"/>
          <w:rFonts w:eastAsiaTheme="majorEastAsia"/>
          <w:color w:val="000000"/>
        </w:rPr>
        <w:t> </w:t>
      </w:r>
      <w:r>
        <w:rPr>
          <w:i/>
          <w:iCs/>
          <w:color w:val="000000"/>
        </w:rPr>
        <w:t>Volenti non fit injuria Definition | Legal Glossary | LexisNexis</w:t>
      </w:r>
      <w:r>
        <w:rPr>
          <w:color w:val="000000"/>
        </w:rPr>
        <w:t xml:space="preserve">. [online] www.lexisnexis.co.uk. Available at: </w:t>
      </w:r>
      <w:hyperlink r:id="rId32" w:history="1">
        <w:r w:rsidRPr="00823A27">
          <w:rPr>
            <w:rStyle w:val="Hyperlink"/>
          </w:rPr>
          <w:t>https://www.lexisnexis.co.uk/legal/glossary/volenti-non-fit-injuria</w:t>
        </w:r>
      </w:hyperlink>
      <w:r>
        <w:rPr>
          <w:color w:val="000000"/>
        </w:rPr>
        <w:t xml:space="preserve"> (accessed: 14.04.2025)</w:t>
      </w:r>
    </w:p>
    <w:p w14:paraId="2D80B3DC" w14:textId="77777777" w:rsidR="00E46DC7" w:rsidRPr="004956A7" w:rsidRDefault="00E46DC7" w:rsidP="00E46DC7">
      <w:pPr>
        <w:pStyle w:val="NormalWeb"/>
        <w:spacing w:before="0" w:beforeAutospacing="0" w:after="240" w:afterAutospacing="0" w:line="360" w:lineRule="atLeast"/>
        <w:rPr>
          <w:color w:val="000000"/>
        </w:rPr>
      </w:pPr>
      <w:r>
        <w:rPr>
          <w:rFonts w:ascii="Calibri" w:hAnsi="Calibri" w:cs="Calibri"/>
          <w:color w:val="000000"/>
        </w:rPr>
        <w:t xml:space="preserve">LexisNexis (2025). Proving negligence or breach of statutory duty. Available at: </w:t>
      </w:r>
      <w:hyperlink r:id="rId33" w:history="1">
        <w:r w:rsidRPr="00823A27">
          <w:rPr>
            <w:rStyle w:val="Hyperlink"/>
            <w:rFonts w:ascii="Calibri" w:hAnsi="Calibri" w:cs="Calibri"/>
          </w:rPr>
          <w:t>https://www.lexisnexis.co.uk/legal/personal-injury-clinical-negligence-law/establishing-legal-liability/proving-negligence-or-breach-of-statutory-duty</w:t>
        </w:r>
      </w:hyperlink>
      <w:r>
        <w:rPr>
          <w:rFonts w:ascii="Calibri" w:hAnsi="Calibri" w:cs="Calibri"/>
          <w:color w:val="000000"/>
        </w:rPr>
        <w:t xml:space="preserve"> (accessed: 04.04.2025)</w:t>
      </w:r>
    </w:p>
    <w:p w14:paraId="3D80D2B1" w14:textId="77777777" w:rsidR="00E46DC7" w:rsidRPr="00383260" w:rsidRDefault="00E46DC7" w:rsidP="00E46DC7">
      <w:pPr>
        <w:pStyle w:val="NormalWeb"/>
        <w:spacing w:before="0" w:beforeAutospacing="0" w:after="240" w:afterAutospacing="0" w:line="360" w:lineRule="atLeast"/>
        <w:rPr>
          <w:rFonts w:ascii="Calibri" w:hAnsi="Calibri" w:cs="Calibri"/>
          <w:color w:val="000000"/>
        </w:rPr>
      </w:pPr>
      <w:r w:rsidRPr="00383260">
        <w:rPr>
          <w:rFonts w:ascii="Calibri" w:hAnsi="Calibri" w:cs="Calibri"/>
          <w:color w:val="000000"/>
        </w:rPr>
        <w:t>LexisNexis (2025).</w:t>
      </w:r>
      <w:r w:rsidRPr="00383260">
        <w:rPr>
          <w:rStyle w:val="apple-converted-space"/>
          <w:rFonts w:ascii="Calibri" w:eastAsiaTheme="majorEastAsia" w:hAnsi="Calibri" w:cs="Calibri"/>
          <w:color w:val="000000"/>
        </w:rPr>
        <w:t> </w:t>
      </w:r>
      <w:r w:rsidRPr="00383260">
        <w:rPr>
          <w:rFonts w:ascii="Calibri" w:hAnsi="Calibri" w:cs="Calibri"/>
          <w:i/>
          <w:iCs/>
          <w:color w:val="000000"/>
        </w:rPr>
        <w:t>Psychiatric injury—establishing liability | Legal Guidance | LexisNexis</w:t>
      </w:r>
      <w:r w:rsidRPr="00383260">
        <w:rPr>
          <w:rFonts w:ascii="Calibri" w:hAnsi="Calibri" w:cs="Calibri"/>
          <w:color w:val="000000"/>
        </w:rPr>
        <w:t xml:space="preserve">. [online] www.lexisnexis.co.uk. Available at: </w:t>
      </w:r>
      <w:hyperlink r:id="rId34" w:history="1">
        <w:r w:rsidRPr="00383260">
          <w:rPr>
            <w:rStyle w:val="Hyperlink"/>
            <w:rFonts w:ascii="Calibri" w:hAnsi="Calibri" w:cs="Calibri"/>
          </w:rPr>
          <w:t>https://www.lexisnexis.co.uk/legal/guidance/psychiatric-injury-establishing-liability</w:t>
        </w:r>
      </w:hyperlink>
      <w:r w:rsidRPr="00383260">
        <w:rPr>
          <w:rFonts w:ascii="Calibri" w:hAnsi="Calibri" w:cs="Calibri"/>
          <w:color w:val="000000"/>
        </w:rPr>
        <w:t xml:space="preserve"> (accessed: 11.04.2025)</w:t>
      </w:r>
    </w:p>
    <w:p w14:paraId="121FACFD"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E94FB3">
        <w:rPr>
          <w:rFonts w:ascii="Calibri" w:hAnsi="Calibri" w:cs="Calibri"/>
          <w:color w:val="000000"/>
        </w:rPr>
        <w:t>LexisNexis (2025).</w:t>
      </w:r>
      <w:r w:rsidRPr="00E94FB3">
        <w:rPr>
          <w:rStyle w:val="apple-converted-space"/>
          <w:rFonts w:ascii="Calibri" w:eastAsiaTheme="majorEastAsia" w:hAnsi="Calibri" w:cs="Calibri"/>
          <w:color w:val="000000"/>
        </w:rPr>
        <w:t> </w:t>
      </w:r>
      <w:r w:rsidRPr="00E94FB3">
        <w:rPr>
          <w:rFonts w:ascii="Calibri" w:hAnsi="Calibri" w:cs="Calibri"/>
          <w:i/>
          <w:iCs/>
          <w:color w:val="000000"/>
        </w:rPr>
        <w:t>Standard of care in professional negligence claims | Legal Guidance | LexisNexis</w:t>
      </w:r>
      <w:r w:rsidRPr="00E94FB3">
        <w:rPr>
          <w:rFonts w:ascii="Calibri" w:hAnsi="Calibri" w:cs="Calibri"/>
          <w:color w:val="000000"/>
        </w:rPr>
        <w:t xml:space="preserve">. [online] www.lexisnexis.co.uk. Available at: </w:t>
      </w:r>
      <w:hyperlink r:id="rId35" w:history="1">
        <w:r w:rsidRPr="00E94FB3">
          <w:rPr>
            <w:rStyle w:val="Hyperlink"/>
            <w:rFonts w:ascii="Calibri" w:hAnsi="Calibri" w:cs="Calibri"/>
          </w:rPr>
          <w:t>https://www.lexisnexis.co.uk/legal/guidance/standard-of-care-in-professional-negligence-claims</w:t>
        </w:r>
      </w:hyperlink>
      <w:r w:rsidRPr="00E94FB3">
        <w:rPr>
          <w:rFonts w:ascii="Calibri" w:hAnsi="Calibri" w:cs="Calibri"/>
          <w:color w:val="000000"/>
        </w:rPr>
        <w:t xml:space="preserve"> (accessed:06.04.2025)</w:t>
      </w:r>
    </w:p>
    <w:p w14:paraId="643C33D5"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2D3216">
        <w:rPr>
          <w:rFonts w:ascii="Calibri" w:hAnsi="Calibri" w:cs="Calibri"/>
          <w:color w:val="000000"/>
        </w:rPr>
        <w:t>Rospa (2024).</w:t>
      </w:r>
      <w:r w:rsidRPr="002D3216">
        <w:rPr>
          <w:rStyle w:val="apple-converted-space"/>
          <w:rFonts w:ascii="Calibri" w:eastAsiaTheme="majorEastAsia" w:hAnsi="Calibri" w:cs="Calibri"/>
          <w:color w:val="000000"/>
        </w:rPr>
        <w:t> </w:t>
      </w:r>
      <w:r w:rsidRPr="002D3216">
        <w:rPr>
          <w:rFonts w:ascii="Calibri" w:hAnsi="Calibri" w:cs="Calibri"/>
          <w:i/>
          <w:iCs/>
          <w:color w:val="000000"/>
        </w:rPr>
        <w:t>Firework safety - Rospa</w:t>
      </w:r>
      <w:r w:rsidRPr="002D3216">
        <w:rPr>
          <w:rFonts w:ascii="Calibri" w:hAnsi="Calibri" w:cs="Calibri"/>
          <w:color w:val="000000"/>
        </w:rPr>
        <w:t xml:space="preserve">. [online] Rospa.com. Available at: </w:t>
      </w:r>
      <w:hyperlink r:id="rId36" w:history="1">
        <w:r w:rsidRPr="002D3216">
          <w:rPr>
            <w:rStyle w:val="Hyperlink"/>
            <w:rFonts w:ascii="Calibri" w:hAnsi="Calibri" w:cs="Calibri"/>
          </w:rPr>
          <w:t>https://www.rospa.com/policy/home-safety/advice/fireworks-safety</w:t>
        </w:r>
      </w:hyperlink>
      <w:r w:rsidRPr="002D3216">
        <w:rPr>
          <w:rFonts w:ascii="Calibri" w:hAnsi="Calibri" w:cs="Calibri"/>
          <w:color w:val="000000"/>
        </w:rPr>
        <w:t xml:space="preserve"> (accessed: 08.04.2025)</w:t>
      </w:r>
    </w:p>
    <w:p w14:paraId="749D6EFB" w14:textId="77777777" w:rsidR="00E46DC7" w:rsidRDefault="00E46DC7" w:rsidP="00E46DC7">
      <w:pPr>
        <w:pStyle w:val="NormalWeb"/>
        <w:spacing w:before="0" w:beforeAutospacing="0" w:after="240" w:afterAutospacing="0" w:line="360" w:lineRule="atLeast"/>
        <w:rPr>
          <w:color w:val="000000"/>
        </w:rPr>
      </w:pPr>
      <w:r>
        <w:rPr>
          <w:color w:val="000000"/>
        </w:rPr>
        <w:t>Scheel, K. (2023).</w:t>
      </w:r>
      <w:r>
        <w:rPr>
          <w:rStyle w:val="apple-converted-space"/>
          <w:rFonts w:eastAsiaTheme="majorEastAsia"/>
          <w:color w:val="000000"/>
        </w:rPr>
        <w:t> </w:t>
      </w:r>
      <w:r>
        <w:rPr>
          <w:i/>
          <w:iCs/>
          <w:color w:val="000000"/>
        </w:rPr>
        <w:t>What is breach of duty and causation in clinical negligence claims?</w:t>
      </w:r>
      <w:r>
        <w:rPr>
          <w:rStyle w:val="apple-converted-space"/>
          <w:rFonts w:eastAsiaTheme="majorEastAsia"/>
          <w:color w:val="000000"/>
        </w:rPr>
        <w:t> </w:t>
      </w:r>
      <w:r>
        <w:rPr>
          <w:color w:val="000000"/>
        </w:rPr>
        <w:t xml:space="preserve">[online] RWK Goodman. Available at: </w:t>
      </w:r>
      <w:hyperlink r:id="rId37" w:history="1">
        <w:r w:rsidRPr="00823A27">
          <w:rPr>
            <w:rStyle w:val="Hyperlink"/>
          </w:rPr>
          <w:t>https://www.rwkgoodman.com/info-hub/what-is-breach-of-duty-and-causation-in-clinical-negligence-claims/</w:t>
        </w:r>
      </w:hyperlink>
      <w:r>
        <w:rPr>
          <w:color w:val="000000"/>
        </w:rPr>
        <w:t xml:space="preserve"> (accessed: 06.04.2024)</w:t>
      </w:r>
    </w:p>
    <w:p w14:paraId="56B79602"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3A4D6F">
        <w:rPr>
          <w:rFonts w:ascii="Calibri" w:hAnsi="Calibri" w:cs="Calibri"/>
          <w:color w:val="000000"/>
        </w:rPr>
        <w:t>Scordato, M. (2022).</w:t>
      </w:r>
      <w:r w:rsidRPr="003A4D6F">
        <w:rPr>
          <w:rStyle w:val="apple-converted-space"/>
          <w:rFonts w:ascii="Calibri" w:eastAsiaTheme="majorEastAsia" w:hAnsi="Calibri" w:cs="Calibri"/>
          <w:color w:val="000000"/>
        </w:rPr>
        <w:t> </w:t>
      </w:r>
      <w:r w:rsidRPr="003A4D6F">
        <w:rPr>
          <w:rFonts w:ascii="Calibri" w:hAnsi="Calibri" w:cs="Calibri"/>
          <w:i/>
          <w:iCs/>
          <w:color w:val="000000"/>
        </w:rPr>
        <w:t>Three kinds of fault: Understanding the purpose and function of three kinds of fault: Understanding the purpose and function of causation in tort law causation in tort law</w:t>
      </w:r>
      <w:r w:rsidRPr="003A4D6F">
        <w:rPr>
          <w:rFonts w:ascii="Calibri" w:hAnsi="Calibri" w:cs="Calibri"/>
          <w:color w:val="000000"/>
        </w:rPr>
        <w:t xml:space="preserve">. [online] Available at: </w:t>
      </w:r>
      <w:hyperlink r:id="rId38" w:history="1">
        <w:r w:rsidRPr="003A4D6F">
          <w:rPr>
            <w:rStyle w:val="Hyperlink"/>
            <w:rFonts w:ascii="Calibri" w:hAnsi="Calibri" w:cs="Calibri"/>
          </w:rPr>
          <w:t>https://scholarship.law.edu/cgi/viewcontent.cgi?article=2095&amp;context=scholar</w:t>
        </w:r>
      </w:hyperlink>
      <w:r w:rsidRPr="003A4D6F">
        <w:rPr>
          <w:rFonts w:ascii="Calibri" w:hAnsi="Calibri" w:cs="Calibri"/>
          <w:color w:val="000000"/>
        </w:rPr>
        <w:t xml:space="preserve"> (accessed: 10.04.2025)</w:t>
      </w:r>
    </w:p>
    <w:p w14:paraId="5C02AA1C" w14:textId="77777777" w:rsidR="00E46DC7" w:rsidRPr="00F046FD" w:rsidRDefault="00E46DC7" w:rsidP="00E46DC7">
      <w:pPr>
        <w:pStyle w:val="NormalWeb"/>
        <w:spacing w:before="0" w:beforeAutospacing="0" w:after="240" w:afterAutospacing="0" w:line="360" w:lineRule="atLeast"/>
        <w:rPr>
          <w:rFonts w:ascii="Calibri" w:hAnsi="Calibri" w:cs="Calibri"/>
          <w:color w:val="000000"/>
        </w:rPr>
      </w:pPr>
      <w:r w:rsidRPr="00852538">
        <w:rPr>
          <w:rFonts w:ascii="Calibri" w:hAnsi="Calibri" w:cs="Calibri"/>
          <w:color w:val="000000"/>
        </w:rPr>
        <w:t>Scott, H. (2019). The History of Foreseeability.</w:t>
      </w:r>
      <w:r w:rsidRPr="00852538">
        <w:rPr>
          <w:rStyle w:val="apple-converted-space"/>
          <w:rFonts w:ascii="Calibri" w:eastAsiaTheme="majorEastAsia" w:hAnsi="Calibri" w:cs="Calibri"/>
          <w:color w:val="000000"/>
        </w:rPr>
        <w:t> </w:t>
      </w:r>
      <w:r w:rsidRPr="00852538">
        <w:rPr>
          <w:rFonts w:ascii="Calibri" w:hAnsi="Calibri" w:cs="Calibri"/>
          <w:i/>
          <w:iCs/>
          <w:color w:val="000000"/>
        </w:rPr>
        <w:t>Current Legal Problems</w:t>
      </w:r>
      <w:r w:rsidRPr="00852538">
        <w:rPr>
          <w:rFonts w:ascii="Calibri" w:hAnsi="Calibri" w:cs="Calibri"/>
          <w:color w:val="000000"/>
        </w:rPr>
        <w:t xml:space="preserve">, [online]. Available at: </w:t>
      </w:r>
      <w:hyperlink r:id="rId39" w:history="1">
        <w:r w:rsidRPr="00852538">
          <w:rPr>
            <w:rStyle w:val="Hyperlink"/>
            <w:rFonts w:ascii="Calibri" w:hAnsi="Calibri" w:cs="Calibri"/>
          </w:rPr>
          <w:t>https://academic.oup.com/clp/article-abstract/72/1/287/5601112</w:t>
        </w:r>
      </w:hyperlink>
      <w:r w:rsidRPr="00852538">
        <w:rPr>
          <w:rFonts w:ascii="Calibri" w:hAnsi="Calibri" w:cs="Calibri"/>
          <w:color w:val="000000"/>
        </w:rPr>
        <w:t xml:space="preserve"> (Accessed: 04.04.2025)</w:t>
      </w:r>
    </w:p>
    <w:p w14:paraId="6D44D6C6" w14:textId="77777777" w:rsidR="00E46DC7" w:rsidRDefault="00E46DC7" w:rsidP="00E46DC7">
      <w:pPr>
        <w:pStyle w:val="NormalWeb"/>
        <w:spacing w:before="0" w:beforeAutospacing="0" w:after="240" w:afterAutospacing="0" w:line="360" w:lineRule="atLeast"/>
        <w:rPr>
          <w:rFonts w:ascii="Calibri" w:hAnsi="Calibri" w:cs="Calibri"/>
          <w:color w:val="000000"/>
        </w:rPr>
      </w:pPr>
      <w:r>
        <w:rPr>
          <w:rFonts w:ascii="Calibri" w:hAnsi="Calibri" w:cs="Calibri"/>
          <w:color w:val="000000"/>
        </w:rPr>
        <w:t>SentencingC</w:t>
      </w:r>
      <w:r w:rsidRPr="00226AF6">
        <w:rPr>
          <w:rFonts w:ascii="Calibri" w:hAnsi="Calibri" w:cs="Calibri"/>
          <w:color w:val="000000"/>
        </w:rPr>
        <w:t>ouncil (2025).</w:t>
      </w:r>
      <w:r w:rsidRPr="00226AF6">
        <w:rPr>
          <w:rStyle w:val="apple-converted-space"/>
          <w:rFonts w:ascii="Calibri" w:eastAsiaTheme="majorEastAsia" w:hAnsi="Calibri" w:cs="Calibri"/>
          <w:color w:val="000000"/>
        </w:rPr>
        <w:t> </w:t>
      </w:r>
      <w:r w:rsidRPr="00226AF6">
        <w:rPr>
          <w:rFonts w:ascii="Calibri" w:hAnsi="Calibri" w:cs="Calibri"/>
          <w:i/>
          <w:iCs/>
          <w:color w:val="000000"/>
        </w:rPr>
        <w:t xml:space="preserve">Organisations: Breach of duty of employer towards employees and non-employees/ Breach of duty of self-employed to others/ Breach of Health and Safety </w:t>
      </w:r>
      <w:r w:rsidRPr="00226AF6">
        <w:rPr>
          <w:rFonts w:ascii="Calibri" w:hAnsi="Calibri" w:cs="Calibri"/>
          <w:i/>
          <w:iCs/>
          <w:color w:val="000000"/>
        </w:rPr>
        <w:lastRenderedPageBreak/>
        <w:t>regulations – Sentencing</w:t>
      </w:r>
      <w:r w:rsidRPr="00226AF6">
        <w:rPr>
          <w:rFonts w:ascii="Calibri" w:hAnsi="Calibri" w:cs="Calibri"/>
          <w:color w:val="000000"/>
        </w:rPr>
        <w:t xml:space="preserve">. [online] sentencingcouncil.org.uk. Available at: </w:t>
      </w:r>
      <w:hyperlink r:id="rId40" w:history="1">
        <w:r w:rsidRPr="00226AF6">
          <w:rPr>
            <w:rStyle w:val="Hyperlink"/>
            <w:rFonts w:ascii="Calibri" w:hAnsi="Calibri" w:cs="Calibri"/>
          </w:rPr>
          <w:t>https://www.sentencingcouncil.org.uk/offences/magistrates-court/item/organisations-breach-of-duty-of-employer-towards-employees-and-non-employees-breach-of-duty-of-self-employed-to-others-breach-of-health-and-safety-regulations/</w:t>
        </w:r>
      </w:hyperlink>
      <w:r w:rsidRPr="00226AF6">
        <w:rPr>
          <w:rFonts w:ascii="Calibri" w:hAnsi="Calibri" w:cs="Calibri"/>
          <w:color w:val="000000"/>
        </w:rPr>
        <w:t xml:space="preserve"> (accessed: 06.04.2025)</w:t>
      </w:r>
    </w:p>
    <w:p w14:paraId="04F06BA2"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6079F1">
        <w:rPr>
          <w:rFonts w:ascii="Calibri" w:hAnsi="Calibri" w:cs="Calibri"/>
          <w:color w:val="000000"/>
        </w:rPr>
        <w:t>SMQ-Admin (2021).</w:t>
      </w:r>
      <w:r w:rsidRPr="006079F1">
        <w:rPr>
          <w:rStyle w:val="apple-converted-space"/>
          <w:rFonts w:ascii="Calibri" w:eastAsiaTheme="majorEastAsia" w:hAnsi="Calibri" w:cs="Calibri"/>
          <w:color w:val="000000"/>
        </w:rPr>
        <w:t> </w:t>
      </w:r>
      <w:r w:rsidRPr="006079F1">
        <w:rPr>
          <w:rFonts w:ascii="Calibri" w:hAnsi="Calibri" w:cs="Calibri"/>
          <w:i/>
          <w:iCs/>
          <w:color w:val="000000"/>
        </w:rPr>
        <w:t>Primary and Secondary Victimhood</w:t>
      </w:r>
      <w:r w:rsidRPr="006079F1">
        <w:rPr>
          <w:rFonts w:ascii="Calibri" w:hAnsi="Calibri" w:cs="Calibri"/>
          <w:color w:val="000000"/>
        </w:rPr>
        <w:t xml:space="preserve">. [online] SMQ Legal Services. Available at: </w:t>
      </w:r>
      <w:hyperlink r:id="rId41" w:history="1">
        <w:r w:rsidRPr="006079F1">
          <w:rPr>
            <w:rStyle w:val="Hyperlink"/>
            <w:rFonts w:ascii="Calibri" w:hAnsi="Calibri" w:cs="Calibri"/>
          </w:rPr>
          <w:t>https://smqlegal.co.uk/primary-and-secondary-victimhood/</w:t>
        </w:r>
      </w:hyperlink>
      <w:r w:rsidRPr="006079F1">
        <w:rPr>
          <w:rFonts w:ascii="Calibri" w:hAnsi="Calibri" w:cs="Calibri"/>
          <w:color w:val="000000"/>
        </w:rPr>
        <w:t xml:space="preserve"> (accessed: 11.04.2025)</w:t>
      </w:r>
    </w:p>
    <w:p w14:paraId="5CAFA278" w14:textId="77777777" w:rsidR="007B30D2" w:rsidRDefault="00E46DC7" w:rsidP="00E46DC7">
      <w:pPr>
        <w:pStyle w:val="NormalWeb"/>
        <w:spacing w:before="0" w:beforeAutospacing="0" w:after="240" w:afterAutospacing="0" w:line="360" w:lineRule="atLeast"/>
        <w:rPr>
          <w:color w:val="000000"/>
        </w:rPr>
      </w:pPr>
      <w:r>
        <w:rPr>
          <w:color w:val="000000"/>
        </w:rPr>
        <w:t>Thompsons Solicitors (2022).</w:t>
      </w:r>
      <w:r>
        <w:rPr>
          <w:rStyle w:val="apple-converted-space"/>
          <w:rFonts w:eastAsiaTheme="majorEastAsia"/>
          <w:color w:val="000000"/>
        </w:rPr>
        <w:t> </w:t>
      </w:r>
      <w:r>
        <w:rPr>
          <w:i/>
          <w:iCs/>
          <w:color w:val="000000"/>
        </w:rPr>
        <w:t>What Is Contributory Negligence?</w:t>
      </w:r>
      <w:r>
        <w:rPr>
          <w:rStyle w:val="apple-converted-space"/>
          <w:rFonts w:eastAsiaTheme="majorEastAsia"/>
          <w:color w:val="000000"/>
        </w:rPr>
        <w:t> </w:t>
      </w:r>
      <w:r>
        <w:rPr>
          <w:color w:val="000000"/>
        </w:rPr>
        <w:t xml:space="preserve">[online] Thompsons Solicitors. Available at: </w:t>
      </w:r>
      <w:hyperlink r:id="rId42" w:history="1">
        <w:r w:rsidRPr="00823A27">
          <w:rPr>
            <w:rStyle w:val="Hyperlink"/>
          </w:rPr>
          <w:t>https://www.thompsons.law/support/legal-guides/what-is-contributory-negligence#:~:text=their%20own%20injuries.-,Contributory%20negligence%20is%20when%20an%20injured%20person%20is%20found%20partially,strategy%20in%20personal%20injury%20claims</w:t>
        </w:r>
      </w:hyperlink>
      <w:r w:rsidRPr="00B22BD8">
        <w:rPr>
          <w:color w:val="000000"/>
        </w:rPr>
        <w:t>.</w:t>
      </w:r>
      <w:r>
        <w:rPr>
          <w:color w:val="000000"/>
        </w:rPr>
        <w:t xml:space="preserve"> (Accessed: 14.04.2025)</w:t>
      </w:r>
    </w:p>
    <w:p w14:paraId="706BC609" w14:textId="5C0F940D" w:rsidR="00E46DC7" w:rsidRPr="007B30D2" w:rsidRDefault="00E46DC7" w:rsidP="00E46DC7">
      <w:pPr>
        <w:pStyle w:val="NormalWeb"/>
        <w:spacing w:before="0" w:beforeAutospacing="0" w:after="240" w:afterAutospacing="0" w:line="360" w:lineRule="atLeast"/>
        <w:rPr>
          <w:color w:val="000000"/>
        </w:rPr>
      </w:pPr>
      <w:r w:rsidRPr="006C45E4">
        <w:rPr>
          <w:rFonts w:ascii="Calibri" w:hAnsi="Calibri" w:cs="Calibri"/>
          <w:color w:val="000000"/>
        </w:rPr>
        <w:t>tutor2u (2021).</w:t>
      </w:r>
      <w:r w:rsidRPr="006C45E4">
        <w:rPr>
          <w:rStyle w:val="apple-converted-space"/>
          <w:rFonts w:ascii="Calibri" w:eastAsiaTheme="majorEastAsia" w:hAnsi="Calibri" w:cs="Calibri"/>
          <w:color w:val="000000"/>
        </w:rPr>
        <w:t> </w:t>
      </w:r>
      <w:r w:rsidRPr="006C45E4">
        <w:rPr>
          <w:rFonts w:ascii="Calibri" w:hAnsi="Calibri" w:cs="Calibri"/>
          <w:i/>
          <w:iCs/>
          <w:color w:val="000000"/>
        </w:rPr>
        <w:t>Case: Blyth v Birmingham Waterworks Co (1856) | Topics</w:t>
      </w:r>
      <w:r w:rsidRPr="006C45E4">
        <w:rPr>
          <w:rFonts w:ascii="Calibri" w:hAnsi="Calibri" w:cs="Calibri"/>
          <w:color w:val="000000"/>
        </w:rPr>
        <w:t xml:space="preserve">. [online] tutor2u. Available at: </w:t>
      </w:r>
      <w:hyperlink r:id="rId43" w:anchor=":~:text=This%20case%20established%20the%20original,and%20reasonable%20man%20would%20not" w:history="1">
        <w:r w:rsidRPr="006C45E4">
          <w:rPr>
            <w:rStyle w:val="Hyperlink"/>
            <w:rFonts w:ascii="Calibri" w:hAnsi="Calibri" w:cs="Calibri"/>
          </w:rPr>
          <w:t>https://www.tutor2u.net/law/topics/case-blyth-v-birmingham-waterworks-co-1856#:~:text=This%20case%20established%20the%20original,and%20reasonable%20man%20would%20not</w:t>
        </w:r>
      </w:hyperlink>
      <w:r w:rsidRPr="006C45E4">
        <w:rPr>
          <w:rFonts w:ascii="Calibri" w:hAnsi="Calibri" w:cs="Calibri"/>
          <w:color w:val="000000"/>
        </w:rPr>
        <w:t>' (accessed: 04.04.2025)</w:t>
      </w:r>
    </w:p>
    <w:p w14:paraId="71993FFA" w14:textId="77777777" w:rsidR="00E46DC7" w:rsidRDefault="00E46DC7" w:rsidP="00E46DC7">
      <w:pPr>
        <w:pStyle w:val="NormalWeb"/>
        <w:spacing w:before="0" w:beforeAutospacing="0" w:after="240" w:afterAutospacing="0" w:line="276" w:lineRule="auto"/>
        <w:rPr>
          <w:rFonts w:ascii="Calibri" w:hAnsi="Calibri" w:cs="Calibri"/>
          <w:color w:val="000000"/>
        </w:rPr>
      </w:pPr>
      <w:r w:rsidRPr="00BA2CB5">
        <w:rPr>
          <w:rFonts w:ascii="Calibri" w:hAnsi="Calibri" w:cs="Calibri"/>
          <w:color w:val="000000"/>
        </w:rPr>
        <w:t>UK Government (2020).</w:t>
      </w:r>
      <w:r w:rsidRPr="00BA2CB5">
        <w:rPr>
          <w:rStyle w:val="apple-converted-space"/>
          <w:rFonts w:ascii="Calibri" w:eastAsiaTheme="majorEastAsia" w:hAnsi="Calibri" w:cs="Calibri"/>
          <w:color w:val="000000"/>
        </w:rPr>
        <w:t> </w:t>
      </w:r>
      <w:r w:rsidRPr="00BA2CB5">
        <w:rPr>
          <w:rFonts w:ascii="Calibri" w:hAnsi="Calibri" w:cs="Calibri"/>
          <w:i/>
          <w:iCs/>
          <w:color w:val="000000"/>
        </w:rPr>
        <w:t>Occupiers’ Liability Act 1957</w:t>
      </w:r>
      <w:r w:rsidRPr="00BA2CB5">
        <w:rPr>
          <w:rFonts w:ascii="Calibri" w:hAnsi="Calibri" w:cs="Calibri"/>
          <w:color w:val="000000"/>
        </w:rPr>
        <w:t xml:space="preserve">. [online] Legislation.gov.uk. Available at: </w:t>
      </w:r>
      <w:hyperlink r:id="rId44" w:history="1">
        <w:r w:rsidRPr="00BA2CB5">
          <w:rPr>
            <w:rStyle w:val="Hyperlink"/>
            <w:rFonts w:ascii="Calibri" w:hAnsi="Calibri" w:cs="Calibri"/>
          </w:rPr>
          <w:t>https://www.legislation.gov.uk/ukpga/Eliz2/5-6/31/contents</w:t>
        </w:r>
      </w:hyperlink>
      <w:r w:rsidRPr="00BA2CB5">
        <w:rPr>
          <w:rFonts w:ascii="Calibri" w:hAnsi="Calibri" w:cs="Calibri"/>
          <w:color w:val="000000"/>
        </w:rPr>
        <w:t xml:space="preserve"> (Accessed: 04.04.2025)</w:t>
      </w:r>
    </w:p>
    <w:p w14:paraId="1F384BA4" w14:textId="77777777" w:rsidR="00E46DC7" w:rsidRDefault="00E46DC7" w:rsidP="00E46DC7">
      <w:pPr>
        <w:pStyle w:val="NormalWeb"/>
        <w:spacing w:before="0" w:beforeAutospacing="0" w:after="240" w:afterAutospacing="0" w:line="276" w:lineRule="auto"/>
        <w:rPr>
          <w:rFonts w:ascii="Calibri" w:hAnsi="Calibri" w:cs="Calibri"/>
          <w:color w:val="000000"/>
        </w:rPr>
      </w:pPr>
      <w:r w:rsidRPr="00C473FB">
        <w:rPr>
          <w:rFonts w:ascii="Calibri" w:hAnsi="Calibri" w:cs="Calibri"/>
          <w:color w:val="000000"/>
        </w:rPr>
        <w:t>UOLLB (2024a).</w:t>
      </w:r>
      <w:r w:rsidRPr="00C473FB">
        <w:rPr>
          <w:rStyle w:val="apple-converted-space"/>
          <w:rFonts w:ascii="Calibri" w:eastAsiaTheme="majorEastAsia" w:hAnsi="Calibri" w:cs="Calibri"/>
          <w:color w:val="000000"/>
        </w:rPr>
        <w:t> </w:t>
      </w:r>
      <w:r w:rsidRPr="00C473FB">
        <w:rPr>
          <w:rFonts w:ascii="Calibri" w:hAnsi="Calibri" w:cs="Calibri"/>
          <w:i/>
          <w:iCs/>
          <w:color w:val="000000"/>
        </w:rPr>
        <w:t>Caparo Three-Part Test</w:t>
      </w:r>
      <w:r w:rsidRPr="00C473FB">
        <w:rPr>
          <w:rFonts w:ascii="Calibri" w:hAnsi="Calibri" w:cs="Calibri"/>
          <w:color w:val="000000"/>
        </w:rPr>
        <w:t>. [online] UOLLB First Class Law N</w:t>
      </w:r>
      <w:r>
        <w:rPr>
          <w:rFonts w:ascii="Calibri" w:hAnsi="Calibri" w:cs="Calibri"/>
          <w:color w:val="000000"/>
        </w:rPr>
        <w:t>otes</w:t>
      </w:r>
      <w:r w:rsidRPr="00C473FB">
        <w:rPr>
          <w:rFonts w:ascii="Calibri" w:hAnsi="Calibri" w:cs="Calibri"/>
          <w:color w:val="000000"/>
        </w:rPr>
        <w:t xml:space="preserve">. Available at: </w:t>
      </w:r>
      <w:hyperlink r:id="rId45" w:history="1">
        <w:r w:rsidRPr="0078648D">
          <w:rPr>
            <w:rStyle w:val="Hyperlink"/>
            <w:rFonts w:ascii="Calibri" w:hAnsi="Calibri" w:cs="Calibri"/>
          </w:rPr>
          <w:t>https://uollb.com/blogs/uol/caparo-three-part-test?srsltid=AfmBOop1vjAGWX26A76RqF5PRSMJEpDW_52ii77md_NCckTgBKiRVlKN</w:t>
        </w:r>
      </w:hyperlink>
      <w:r>
        <w:rPr>
          <w:rFonts w:ascii="Calibri" w:hAnsi="Calibri" w:cs="Calibri"/>
          <w:color w:val="000000"/>
        </w:rPr>
        <w:t xml:space="preserve"> </w:t>
      </w:r>
      <w:r w:rsidRPr="00C473FB">
        <w:rPr>
          <w:rFonts w:ascii="Calibri" w:hAnsi="Calibri" w:cs="Calibri"/>
          <w:color w:val="000000"/>
        </w:rPr>
        <w:t>(Accessed: 04.04.2025)</w:t>
      </w:r>
    </w:p>
    <w:p w14:paraId="4DBA82C2" w14:textId="77777777" w:rsidR="00E46DC7" w:rsidRDefault="00E46DC7" w:rsidP="00E46DC7">
      <w:pPr>
        <w:pStyle w:val="NormalWeb"/>
        <w:spacing w:before="0" w:beforeAutospacing="0" w:after="240" w:afterAutospacing="0" w:line="276" w:lineRule="auto"/>
        <w:rPr>
          <w:rFonts w:ascii="Calibri" w:hAnsi="Calibri" w:cs="Calibri"/>
          <w:color w:val="000000"/>
        </w:rPr>
      </w:pPr>
      <w:r w:rsidRPr="00164F49">
        <w:rPr>
          <w:rFonts w:ascii="Calibri" w:hAnsi="Calibri" w:cs="Calibri"/>
          <w:color w:val="000000"/>
        </w:rPr>
        <w:t>UOLLB (2024</w:t>
      </w:r>
      <w:r>
        <w:rPr>
          <w:rFonts w:ascii="Calibri" w:hAnsi="Calibri" w:cs="Calibri"/>
          <w:color w:val="000000"/>
        </w:rPr>
        <w:t>b</w:t>
      </w:r>
      <w:r w:rsidRPr="00164F49">
        <w:rPr>
          <w:rFonts w:ascii="Calibri" w:hAnsi="Calibri" w:cs="Calibri"/>
          <w:color w:val="000000"/>
        </w:rPr>
        <w:t>).</w:t>
      </w:r>
      <w:r w:rsidRPr="00164F49">
        <w:rPr>
          <w:rStyle w:val="apple-converted-space"/>
          <w:rFonts w:ascii="Calibri" w:eastAsiaTheme="majorEastAsia" w:hAnsi="Calibri" w:cs="Calibri"/>
          <w:color w:val="000000"/>
        </w:rPr>
        <w:t> </w:t>
      </w:r>
      <w:r w:rsidRPr="00164F49">
        <w:rPr>
          <w:rFonts w:ascii="Calibri" w:hAnsi="Calibri" w:cs="Calibri"/>
          <w:i/>
          <w:iCs/>
          <w:color w:val="000000"/>
        </w:rPr>
        <w:t>Donoghue v Stevenson [1932]</w:t>
      </w:r>
      <w:r w:rsidRPr="00164F49">
        <w:rPr>
          <w:rFonts w:ascii="Calibri" w:hAnsi="Calibri" w:cs="Calibri"/>
          <w:color w:val="000000"/>
        </w:rPr>
        <w:t>. [online] UOLLB First Class Law Not</w:t>
      </w:r>
      <w:r>
        <w:rPr>
          <w:rFonts w:ascii="Calibri" w:hAnsi="Calibri" w:cs="Calibri"/>
          <w:color w:val="000000"/>
        </w:rPr>
        <w:t xml:space="preserve">es. </w:t>
      </w:r>
      <w:r w:rsidRPr="00164F49">
        <w:rPr>
          <w:rFonts w:ascii="Calibri" w:hAnsi="Calibri" w:cs="Calibri"/>
          <w:color w:val="000000"/>
        </w:rPr>
        <w:t xml:space="preserve">Available at: </w:t>
      </w:r>
      <w:hyperlink r:id="rId46" w:history="1">
        <w:r w:rsidRPr="0078648D">
          <w:rPr>
            <w:rStyle w:val="Hyperlink"/>
            <w:rFonts w:ascii="Calibri" w:hAnsi="Calibri" w:cs="Calibri"/>
          </w:rPr>
          <w:t>https://uollb.com/blogs/uol/donoghue-v-stevenson-1932?srsltid=AfmBOoqFudiaZUdYelJIP15cGWY0G5Mtv_K2LO533Fe0zC5hvXAnPE7b</w:t>
        </w:r>
      </w:hyperlink>
      <w:r>
        <w:rPr>
          <w:rFonts w:ascii="Calibri" w:hAnsi="Calibri" w:cs="Calibri"/>
          <w:color w:val="000000"/>
        </w:rPr>
        <w:t xml:space="preserve"> </w:t>
      </w:r>
      <w:r w:rsidRPr="00164F49">
        <w:rPr>
          <w:rFonts w:ascii="Calibri" w:hAnsi="Calibri" w:cs="Calibri"/>
          <w:color w:val="000000"/>
        </w:rPr>
        <w:t>(accessed: 04.04.2025)</w:t>
      </w:r>
    </w:p>
    <w:p w14:paraId="07371E74"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051BB6">
        <w:rPr>
          <w:rFonts w:ascii="Calibri" w:hAnsi="Calibri" w:cs="Calibri"/>
          <w:color w:val="000000"/>
        </w:rPr>
        <w:t>UOLLB (2024c).</w:t>
      </w:r>
      <w:r w:rsidRPr="00051BB6">
        <w:rPr>
          <w:rStyle w:val="apple-converted-space"/>
          <w:rFonts w:ascii="Calibri" w:eastAsiaTheme="majorEastAsia" w:hAnsi="Calibri" w:cs="Calibri"/>
          <w:color w:val="000000"/>
        </w:rPr>
        <w:t> </w:t>
      </w:r>
      <w:r w:rsidRPr="00051BB6">
        <w:rPr>
          <w:rFonts w:ascii="Calibri" w:hAnsi="Calibri" w:cs="Calibri"/>
          <w:i/>
          <w:iCs/>
          <w:color w:val="000000"/>
        </w:rPr>
        <w:t>Blyth v Birmingham Waterworks Company [1856]</w:t>
      </w:r>
      <w:r w:rsidRPr="00051BB6">
        <w:rPr>
          <w:rFonts w:ascii="Calibri" w:hAnsi="Calibri" w:cs="Calibri"/>
          <w:color w:val="000000"/>
        </w:rPr>
        <w:t xml:space="preserve">. [online] UOLLB First Class Law Notes®. Available at: https: </w:t>
      </w:r>
      <w:hyperlink r:id="rId47" w:history="1">
        <w:r w:rsidRPr="00051BB6">
          <w:rPr>
            <w:rStyle w:val="Hyperlink"/>
            <w:rFonts w:ascii="Calibri" w:hAnsi="Calibri" w:cs="Calibri"/>
          </w:rPr>
          <w:t>https://uollb.com/blogs/uol/blyth-v-birmingham-waterworks-company-1856</w:t>
        </w:r>
      </w:hyperlink>
      <w:r w:rsidRPr="00051BB6">
        <w:rPr>
          <w:rFonts w:ascii="Calibri" w:hAnsi="Calibri" w:cs="Calibri"/>
          <w:color w:val="000000"/>
        </w:rPr>
        <w:t xml:space="preserve"> (accessed: 04.04.2025)</w:t>
      </w:r>
    </w:p>
    <w:p w14:paraId="6897F0AD"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2F0271">
        <w:rPr>
          <w:rFonts w:ascii="Calibri" w:hAnsi="Calibri" w:cs="Calibri"/>
          <w:color w:val="000000"/>
        </w:rPr>
        <w:t>UOLLB (2024d).</w:t>
      </w:r>
      <w:r w:rsidRPr="002F0271">
        <w:rPr>
          <w:rStyle w:val="apple-converted-space"/>
          <w:rFonts w:ascii="Calibri" w:eastAsiaTheme="majorEastAsia" w:hAnsi="Calibri" w:cs="Calibri"/>
          <w:color w:val="000000"/>
        </w:rPr>
        <w:t> </w:t>
      </w:r>
      <w:r w:rsidRPr="002F0271">
        <w:rPr>
          <w:rFonts w:ascii="Calibri" w:hAnsi="Calibri" w:cs="Calibri"/>
          <w:i/>
          <w:iCs/>
          <w:color w:val="000000"/>
        </w:rPr>
        <w:t>Bolton v Stone [1951]</w:t>
      </w:r>
      <w:r w:rsidRPr="002F0271">
        <w:rPr>
          <w:rFonts w:ascii="Calibri" w:hAnsi="Calibri" w:cs="Calibri"/>
          <w:color w:val="000000"/>
        </w:rPr>
        <w:t xml:space="preserve">. [online] UOLLB First Class Law Notes®. Available at: </w:t>
      </w:r>
      <w:hyperlink r:id="rId48" w:history="1">
        <w:r w:rsidRPr="002F0271">
          <w:rPr>
            <w:rStyle w:val="Hyperlink"/>
            <w:rFonts w:ascii="Calibri" w:hAnsi="Calibri" w:cs="Calibri"/>
          </w:rPr>
          <w:t>https://uollb.com/blogs/uol/bolton-v-stone-1951</w:t>
        </w:r>
      </w:hyperlink>
      <w:r w:rsidRPr="002F0271">
        <w:rPr>
          <w:rFonts w:ascii="Calibri" w:hAnsi="Calibri" w:cs="Calibri"/>
          <w:color w:val="000000"/>
        </w:rPr>
        <w:t xml:space="preserve"> (accessed: 06.04.2025)</w:t>
      </w:r>
    </w:p>
    <w:p w14:paraId="27F900F4"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5D45A8">
        <w:rPr>
          <w:rFonts w:ascii="Calibri" w:hAnsi="Calibri" w:cs="Calibri"/>
          <w:color w:val="000000"/>
        </w:rPr>
        <w:lastRenderedPageBreak/>
        <w:t>UOLLB (2024e).</w:t>
      </w:r>
      <w:r w:rsidRPr="005D45A8">
        <w:rPr>
          <w:rStyle w:val="apple-converted-space"/>
          <w:rFonts w:ascii="Calibri" w:eastAsiaTheme="majorEastAsia" w:hAnsi="Calibri" w:cs="Calibri"/>
          <w:color w:val="000000"/>
        </w:rPr>
        <w:t> </w:t>
      </w:r>
      <w:r w:rsidRPr="005D45A8">
        <w:rPr>
          <w:rFonts w:ascii="Calibri" w:hAnsi="Calibri" w:cs="Calibri"/>
          <w:i/>
          <w:iCs/>
          <w:color w:val="000000"/>
        </w:rPr>
        <w:t>Paris v Stepney Borough Council [1951]</w:t>
      </w:r>
      <w:r w:rsidRPr="005D45A8">
        <w:rPr>
          <w:rFonts w:ascii="Calibri" w:hAnsi="Calibri" w:cs="Calibri"/>
          <w:color w:val="000000"/>
        </w:rPr>
        <w:t xml:space="preserve">. [online] UOLLB First Class Law Notes®. Available at: </w:t>
      </w:r>
      <w:hyperlink r:id="rId49" w:history="1">
        <w:r w:rsidRPr="005D45A8">
          <w:rPr>
            <w:rStyle w:val="Hyperlink"/>
            <w:rFonts w:ascii="Calibri" w:hAnsi="Calibri" w:cs="Calibri"/>
          </w:rPr>
          <w:t>https://uollb.com/blogs/uol/paris-v-stepney-borough-council-1951</w:t>
        </w:r>
      </w:hyperlink>
      <w:r w:rsidRPr="005D45A8">
        <w:rPr>
          <w:rFonts w:ascii="Calibri" w:hAnsi="Calibri" w:cs="Calibri"/>
          <w:color w:val="000000"/>
        </w:rPr>
        <w:t xml:space="preserve"> (Accessed: 06.04.2025)</w:t>
      </w:r>
    </w:p>
    <w:p w14:paraId="16A65DE5"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B069E9">
        <w:rPr>
          <w:rFonts w:ascii="Calibri" w:hAnsi="Calibri" w:cs="Calibri"/>
          <w:color w:val="000000"/>
        </w:rPr>
        <w:t>UOLLB (2024</w:t>
      </w:r>
      <w:r>
        <w:rPr>
          <w:rFonts w:ascii="Calibri" w:hAnsi="Calibri" w:cs="Calibri"/>
          <w:color w:val="000000"/>
        </w:rPr>
        <w:t>f</w:t>
      </w:r>
      <w:r w:rsidRPr="00B069E9">
        <w:rPr>
          <w:rFonts w:ascii="Calibri" w:hAnsi="Calibri" w:cs="Calibri"/>
          <w:color w:val="000000"/>
        </w:rPr>
        <w:t>).</w:t>
      </w:r>
      <w:r w:rsidRPr="00B069E9">
        <w:rPr>
          <w:rStyle w:val="apple-converted-space"/>
          <w:rFonts w:ascii="Calibri" w:eastAsiaTheme="majorEastAsia" w:hAnsi="Calibri" w:cs="Calibri"/>
          <w:color w:val="000000"/>
        </w:rPr>
        <w:t> </w:t>
      </w:r>
      <w:r w:rsidRPr="00B069E9">
        <w:rPr>
          <w:rFonts w:ascii="Calibri" w:hAnsi="Calibri" w:cs="Calibri"/>
          <w:i/>
          <w:iCs/>
          <w:color w:val="000000"/>
        </w:rPr>
        <w:t>Latimer v AEC [1953]</w:t>
      </w:r>
      <w:r w:rsidRPr="00B069E9">
        <w:rPr>
          <w:rFonts w:ascii="Calibri" w:hAnsi="Calibri" w:cs="Calibri"/>
          <w:color w:val="000000"/>
        </w:rPr>
        <w:t xml:space="preserve">. [online] UOLLB First Class Law Notes®. Available at: </w:t>
      </w:r>
      <w:hyperlink r:id="rId50" w:history="1">
        <w:r w:rsidRPr="00B069E9">
          <w:rPr>
            <w:rStyle w:val="Hyperlink"/>
            <w:rFonts w:ascii="Calibri" w:hAnsi="Calibri" w:cs="Calibri"/>
          </w:rPr>
          <w:t>https://uollb.com/blogs/uol/latimer-v-aec-1953</w:t>
        </w:r>
      </w:hyperlink>
      <w:r w:rsidRPr="00B069E9">
        <w:rPr>
          <w:rFonts w:ascii="Calibri" w:hAnsi="Calibri" w:cs="Calibri"/>
          <w:color w:val="000000"/>
        </w:rPr>
        <w:t xml:space="preserve"> (accessed: 07.04.2024)</w:t>
      </w:r>
    </w:p>
    <w:p w14:paraId="076CD816" w14:textId="77777777" w:rsidR="00E46DC7" w:rsidRDefault="00E46DC7" w:rsidP="00E46DC7">
      <w:pPr>
        <w:pStyle w:val="NormalWeb"/>
        <w:spacing w:before="0" w:beforeAutospacing="0" w:after="240" w:afterAutospacing="0" w:line="360" w:lineRule="atLeast"/>
        <w:rPr>
          <w:rFonts w:ascii="Calibri" w:hAnsi="Calibri" w:cs="Calibri"/>
          <w:color w:val="000000"/>
        </w:rPr>
      </w:pPr>
      <w:r w:rsidRPr="00874AE3">
        <w:rPr>
          <w:rFonts w:ascii="Calibri" w:hAnsi="Calibri" w:cs="Calibri"/>
          <w:color w:val="000000"/>
        </w:rPr>
        <w:t>UOLLB (2024</w:t>
      </w:r>
      <w:r>
        <w:rPr>
          <w:rFonts w:ascii="Calibri" w:hAnsi="Calibri" w:cs="Calibri"/>
          <w:color w:val="000000"/>
        </w:rPr>
        <w:t>g</w:t>
      </w:r>
      <w:r w:rsidRPr="00874AE3">
        <w:rPr>
          <w:rFonts w:ascii="Calibri" w:hAnsi="Calibri" w:cs="Calibri"/>
          <w:color w:val="000000"/>
        </w:rPr>
        <w:t>).</w:t>
      </w:r>
      <w:r w:rsidRPr="00874AE3">
        <w:rPr>
          <w:rStyle w:val="apple-converted-space"/>
          <w:rFonts w:ascii="Calibri" w:eastAsiaTheme="majorEastAsia" w:hAnsi="Calibri" w:cs="Calibri"/>
          <w:color w:val="000000"/>
        </w:rPr>
        <w:t> </w:t>
      </w:r>
      <w:r w:rsidRPr="00874AE3">
        <w:rPr>
          <w:rFonts w:ascii="Calibri" w:hAnsi="Calibri" w:cs="Calibri"/>
          <w:i/>
          <w:iCs/>
          <w:color w:val="000000"/>
        </w:rPr>
        <w:t>Legal Causation vs Factual Causation</w:t>
      </w:r>
      <w:r w:rsidRPr="00874AE3">
        <w:rPr>
          <w:rFonts w:ascii="Calibri" w:hAnsi="Calibri" w:cs="Calibri"/>
          <w:color w:val="000000"/>
        </w:rPr>
        <w:t xml:space="preserve">. [online] UOLLB First Class Law Notes®. Available at: </w:t>
      </w:r>
      <w:hyperlink r:id="rId51" w:history="1">
        <w:r w:rsidRPr="00874AE3">
          <w:rPr>
            <w:rStyle w:val="Hyperlink"/>
            <w:rFonts w:ascii="Calibri" w:hAnsi="Calibri" w:cs="Calibri"/>
          </w:rPr>
          <w:t>https://uollb.com/blogs/uol/legal-causation-vs-factual-causation</w:t>
        </w:r>
      </w:hyperlink>
      <w:r w:rsidRPr="00874AE3">
        <w:rPr>
          <w:rFonts w:ascii="Calibri" w:hAnsi="Calibri" w:cs="Calibri"/>
          <w:color w:val="000000"/>
        </w:rPr>
        <w:t xml:space="preserve"> (accessed: 10.04.2025)</w:t>
      </w:r>
    </w:p>
    <w:p w14:paraId="75AA78D0" w14:textId="77777777" w:rsidR="00E46DC7" w:rsidRDefault="00E46DC7" w:rsidP="00E46DC7">
      <w:pPr>
        <w:pStyle w:val="NormalWeb"/>
        <w:spacing w:before="0" w:beforeAutospacing="0" w:after="240" w:afterAutospacing="0" w:line="360" w:lineRule="atLeast"/>
        <w:rPr>
          <w:color w:val="000000"/>
        </w:rPr>
      </w:pPr>
      <w:r>
        <w:rPr>
          <w:color w:val="000000"/>
        </w:rPr>
        <w:t>UOLLB (2024h).</w:t>
      </w:r>
      <w:r>
        <w:rPr>
          <w:rStyle w:val="apple-converted-space"/>
          <w:rFonts w:eastAsiaTheme="majorEastAsia"/>
          <w:color w:val="000000"/>
        </w:rPr>
        <w:t> </w:t>
      </w:r>
      <w:r>
        <w:rPr>
          <w:i/>
          <w:iCs/>
          <w:color w:val="000000"/>
        </w:rPr>
        <w:t>But-For Test</w:t>
      </w:r>
      <w:r>
        <w:rPr>
          <w:color w:val="000000"/>
        </w:rPr>
        <w:t xml:space="preserve">. [online] UOLLB First Class Law Notes®. Available at: </w:t>
      </w:r>
      <w:hyperlink r:id="rId52" w:history="1">
        <w:r w:rsidRPr="00823A27">
          <w:rPr>
            <w:rStyle w:val="Hyperlink"/>
          </w:rPr>
          <w:t>https://uollb.com/blogs/uol/but-for-test</w:t>
        </w:r>
      </w:hyperlink>
      <w:r>
        <w:rPr>
          <w:color w:val="000000"/>
        </w:rPr>
        <w:t xml:space="preserve"> (accessed:</w:t>
      </w:r>
    </w:p>
    <w:p w14:paraId="27E9C5F1" w14:textId="77777777" w:rsidR="00E46DC7" w:rsidRDefault="00E46DC7" w:rsidP="00E46DC7">
      <w:pPr>
        <w:pStyle w:val="NormalWeb"/>
        <w:spacing w:before="0" w:beforeAutospacing="0" w:after="240" w:afterAutospacing="0" w:line="360" w:lineRule="atLeast"/>
        <w:rPr>
          <w:color w:val="000000"/>
        </w:rPr>
      </w:pPr>
      <w:r>
        <w:rPr>
          <w:color w:val="000000"/>
        </w:rPr>
        <w:t>UOLLB (2024i).</w:t>
      </w:r>
      <w:r>
        <w:rPr>
          <w:rStyle w:val="apple-converted-space"/>
          <w:rFonts w:eastAsiaTheme="majorEastAsia"/>
          <w:color w:val="000000"/>
        </w:rPr>
        <w:t> </w:t>
      </w:r>
      <w:r>
        <w:rPr>
          <w:i/>
          <w:iCs/>
          <w:color w:val="000000"/>
        </w:rPr>
        <w:t>Wagon Mound (No 1) [1961]</w:t>
      </w:r>
      <w:r>
        <w:rPr>
          <w:color w:val="000000"/>
        </w:rPr>
        <w:t xml:space="preserve">. [online] UOLLB First Class Law Notes®. Available at: </w:t>
      </w:r>
      <w:hyperlink r:id="rId53" w:history="1">
        <w:r w:rsidRPr="00823A27">
          <w:rPr>
            <w:rStyle w:val="Hyperlink"/>
          </w:rPr>
          <w:t>https://uollb.com/blogs/uol/wagon-mound-no-1-1961</w:t>
        </w:r>
      </w:hyperlink>
      <w:r>
        <w:rPr>
          <w:color w:val="000000"/>
        </w:rPr>
        <w:t xml:space="preserve"> (accessed: 11.04.2025)</w:t>
      </w:r>
    </w:p>
    <w:p w14:paraId="6A72A6FE" w14:textId="38000F1B" w:rsidR="00E46DC7" w:rsidRDefault="00E46DC7" w:rsidP="00E46DC7">
      <w:pPr>
        <w:pStyle w:val="Heading1"/>
      </w:pPr>
      <w:bookmarkStart w:id="27" w:name="_Toc197106860"/>
      <w:r>
        <w:t>Case Laws</w:t>
      </w:r>
      <w:bookmarkEnd w:id="27"/>
    </w:p>
    <w:p w14:paraId="5DA1C341" w14:textId="77777777" w:rsid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color w:val="000000"/>
        </w:rPr>
        <w:t>Donoghue v Stevenson [1932]</w:t>
      </w:r>
    </w:p>
    <w:p w14:paraId="26FFF819" w14:textId="77777777" w:rsid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Caparo Industries plc v Dickman [1990]</w:t>
      </w:r>
    </w:p>
    <w:p w14:paraId="5D3951DF" w14:textId="77777777" w:rsidR="007B30D2" w:rsidRP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Blyth v Birmingham Waterworks Co [1856]\</w:t>
      </w:r>
    </w:p>
    <w:p w14:paraId="0AA01B4E" w14:textId="77777777" w:rsidR="007B30D2" w:rsidRP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Bolton v Stone [1951]</w:t>
      </w:r>
    </w:p>
    <w:p w14:paraId="3866BD96" w14:textId="77777777" w:rsidR="007B30D2" w:rsidRP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Paris v Stepney Borough Council [1951]</w:t>
      </w:r>
    </w:p>
    <w:p w14:paraId="52DDD4FB" w14:textId="77777777" w:rsidR="007B30D2" w:rsidRP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Latimer v AEC Ltd [1953]</w:t>
      </w:r>
    </w:p>
    <w:p w14:paraId="6A3AA69C" w14:textId="77777777" w:rsid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color w:val="000000"/>
        </w:rPr>
        <w:t>Bolam v Friern Hospital Management Committee [1957]</w:t>
      </w:r>
    </w:p>
    <w:p w14:paraId="5802DE58" w14:textId="77777777" w:rsidR="007B30D2" w:rsidRP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 xml:space="preserve"> Chelsea &amp; Kensington Hospital v Barnett [1969]</w:t>
      </w:r>
    </w:p>
    <w:p w14:paraId="5D7D726D" w14:textId="77777777" w:rsidR="007B30D2" w:rsidRP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Page v Smith [1996]</w:t>
      </w:r>
    </w:p>
    <w:p w14:paraId="5168040A" w14:textId="35998483" w:rsidR="007B30D2" w:rsidRPr="007B30D2" w:rsidRDefault="007B30D2" w:rsidP="007B30D2">
      <w:pPr>
        <w:pStyle w:val="NormalWeb"/>
        <w:numPr>
          <w:ilvl w:val="0"/>
          <w:numId w:val="9"/>
        </w:numPr>
        <w:spacing w:before="0" w:beforeAutospacing="0" w:after="240" w:afterAutospacing="0" w:line="276" w:lineRule="auto"/>
        <w:rPr>
          <w:rFonts w:ascii="Calibri" w:hAnsi="Calibri" w:cs="Calibri"/>
          <w:color w:val="000000"/>
        </w:rPr>
      </w:pPr>
      <w:r w:rsidRPr="007B30D2">
        <w:rPr>
          <w:rFonts w:ascii="Calibri" w:hAnsi="Calibri" w:cs="Calibri"/>
        </w:rPr>
        <w:t>Alock v Chief Constable of South Yorkshire [1992].</w:t>
      </w:r>
    </w:p>
    <w:p w14:paraId="4B7328F0" w14:textId="22726361" w:rsidR="002F1701" w:rsidRPr="007B30D2" w:rsidRDefault="007B30D2" w:rsidP="004923DB">
      <w:pPr>
        <w:pStyle w:val="ListParagraph"/>
        <w:numPr>
          <w:ilvl w:val="0"/>
          <w:numId w:val="9"/>
        </w:numPr>
        <w:spacing w:line="276" w:lineRule="auto"/>
        <w:rPr>
          <w:rFonts w:ascii="Calibri" w:hAnsi="Calibri" w:cs="Calibri"/>
          <w:color w:val="000000"/>
          <w:sz w:val="27"/>
          <w:szCs w:val="27"/>
        </w:rPr>
      </w:pPr>
      <w:r w:rsidRPr="007B30D2">
        <w:rPr>
          <w:rFonts w:ascii="Calibri" w:hAnsi="Calibri" w:cs="Calibri"/>
        </w:rPr>
        <w:t>McLoughlin v O’Brian [1983].</w:t>
      </w:r>
    </w:p>
    <w:p w14:paraId="5803CDB6" w14:textId="77777777" w:rsidR="002F1701" w:rsidRDefault="002F1701" w:rsidP="004923DB">
      <w:pPr>
        <w:pStyle w:val="Heading1"/>
      </w:pPr>
    </w:p>
    <w:p w14:paraId="48C24B8A" w14:textId="77777777" w:rsidR="002F1701" w:rsidRDefault="002F1701" w:rsidP="004923DB">
      <w:pPr>
        <w:pStyle w:val="Heading1"/>
      </w:pPr>
    </w:p>
    <w:p w14:paraId="77674F5A" w14:textId="77777777" w:rsidR="002F1701" w:rsidRDefault="002F1701" w:rsidP="004923DB">
      <w:pPr>
        <w:pStyle w:val="Heading1"/>
      </w:pPr>
    </w:p>
    <w:p w14:paraId="54E087C1" w14:textId="77777777" w:rsidR="002F1701" w:rsidRDefault="002F1701" w:rsidP="004923DB">
      <w:pPr>
        <w:pStyle w:val="Heading1"/>
      </w:pPr>
    </w:p>
    <w:p w14:paraId="4F1500DA" w14:textId="77777777" w:rsidR="002F1701" w:rsidRDefault="002F1701" w:rsidP="004923DB">
      <w:pPr>
        <w:pStyle w:val="Heading1"/>
      </w:pPr>
    </w:p>
    <w:p w14:paraId="579E3BBD" w14:textId="77777777" w:rsidR="002F1701" w:rsidRDefault="002F1701" w:rsidP="004923DB">
      <w:pPr>
        <w:pStyle w:val="Heading1"/>
      </w:pPr>
    </w:p>
    <w:p w14:paraId="38CCBF23" w14:textId="77777777" w:rsidR="002F1701" w:rsidRDefault="002F1701" w:rsidP="004923DB">
      <w:pPr>
        <w:pStyle w:val="Heading1"/>
      </w:pPr>
    </w:p>
    <w:p w14:paraId="61211E3E" w14:textId="77777777" w:rsidR="002F1701" w:rsidRDefault="002F1701" w:rsidP="004923DB">
      <w:pPr>
        <w:pStyle w:val="Heading1"/>
      </w:pPr>
    </w:p>
    <w:p w14:paraId="27EE0AC0" w14:textId="77777777" w:rsidR="00BA2CB5" w:rsidRDefault="00BA2CB5" w:rsidP="003210D1">
      <w:pPr>
        <w:spacing w:before="100" w:beforeAutospacing="1" w:after="100" w:afterAutospacing="1"/>
        <w:rPr>
          <w:rFonts w:ascii="Helvetica Neue" w:hAnsi="Helvetica Neue"/>
          <w:color w:val="000000"/>
        </w:rPr>
      </w:pPr>
    </w:p>
    <w:p w14:paraId="200C62D8" w14:textId="77777777" w:rsidR="003210D1" w:rsidRPr="003210D1" w:rsidRDefault="003210D1" w:rsidP="003210D1"/>
    <w:p w14:paraId="4790B24F" w14:textId="77777777" w:rsidR="003210D1" w:rsidRPr="00330605" w:rsidRDefault="003210D1" w:rsidP="003210D1">
      <w:pPr>
        <w:pStyle w:val="Heading1"/>
      </w:pPr>
    </w:p>
    <w:sectPr w:rsidR="003210D1" w:rsidRPr="00330605" w:rsidSect="007B30D2">
      <w:headerReference w:type="default" r:id="rId54"/>
      <w:footerReference w:type="even" r:id="rId55"/>
      <w:footerReference w:type="defaul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BC110" w14:textId="77777777" w:rsidR="00D72CBF" w:rsidRDefault="00D72CBF" w:rsidP="005E0517">
      <w:r>
        <w:separator/>
      </w:r>
    </w:p>
  </w:endnote>
  <w:endnote w:type="continuationSeparator" w:id="0">
    <w:p w14:paraId="0958073F" w14:textId="77777777" w:rsidR="00D72CBF" w:rsidRDefault="00D72CBF" w:rsidP="005E0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6857444"/>
      <w:docPartObj>
        <w:docPartGallery w:val="Page Numbers (Bottom of Page)"/>
        <w:docPartUnique/>
      </w:docPartObj>
    </w:sdtPr>
    <w:sdtContent>
      <w:p w14:paraId="68953EFE" w14:textId="1EF41883" w:rsidR="005E0517" w:rsidRDefault="005E0517" w:rsidP="007864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38294D" w14:textId="77777777" w:rsidR="005E0517" w:rsidRDefault="005E0517" w:rsidP="005E05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36577458"/>
      <w:docPartObj>
        <w:docPartGallery w:val="Page Numbers (Bottom of Page)"/>
        <w:docPartUnique/>
      </w:docPartObj>
    </w:sdtPr>
    <w:sdtContent>
      <w:p w14:paraId="4EA1D98B" w14:textId="21393120" w:rsidR="005E0517" w:rsidRDefault="005E0517" w:rsidP="007864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01D053" w14:textId="77777777" w:rsidR="005E0517" w:rsidRDefault="005E0517" w:rsidP="005E05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2F8D0" w14:textId="77777777" w:rsidR="00D72CBF" w:rsidRDefault="00D72CBF" w:rsidP="005E0517">
      <w:r>
        <w:separator/>
      </w:r>
    </w:p>
  </w:footnote>
  <w:footnote w:type="continuationSeparator" w:id="0">
    <w:p w14:paraId="79E9E631" w14:textId="77777777" w:rsidR="00D72CBF" w:rsidRDefault="00D72CBF" w:rsidP="005E0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65054" w14:textId="48C61E1A" w:rsidR="005E0517" w:rsidRPr="00D44494" w:rsidRDefault="005E0517">
    <w:pPr>
      <w:pStyle w:val="Header"/>
      <w:rPr>
        <w:rFonts w:ascii="Calibri" w:hAnsi="Calibri" w:cs="Calibri"/>
      </w:rPr>
    </w:pPr>
    <w:r w:rsidRPr="00D44494">
      <w:rPr>
        <w:rFonts w:ascii="Calibri" w:hAnsi="Calibri" w:cs="Calibri"/>
      </w:rPr>
      <w:t xml:space="preserve">Diana Demeterova                                                                                             </w:t>
    </w:r>
    <w:r w:rsidR="00D44494" w:rsidRPr="00D44494">
      <w:rPr>
        <w:rFonts w:ascii="Calibri" w:hAnsi="Calibri" w:cs="Calibri"/>
      </w:rPr>
      <w:t>Legal Research</w:t>
    </w:r>
    <w:r w:rsidRPr="00D44494">
      <w:rPr>
        <w:rFonts w:ascii="Calibri" w:hAnsi="Calibri" w:cs="Calibri"/>
      </w:rPr>
      <w:t xml:space="preserve"> </w:t>
    </w:r>
  </w:p>
  <w:p w14:paraId="7C7DC06D" w14:textId="202F2F5E" w:rsidR="005E0517" w:rsidRPr="00D44494" w:rsidRDefault="005E0517">
    <w:pPr>
      <w:pStyle w:val="Header"/>
      <w:rPr>
        <w:rFonts w:ascii="Calibri" w:hAnsi="Calibri" w:cs="Calibri"/>
      </w:rPr>
    </w:pPr>
    <w:r w:rsidRPr="00D44494">
      <w:rPr>
        <w:rFonts w:ascii="Calibri" w:hAnsi="Calibri" w:cs="Calibri"/>
      </w:rPr>
      <w:t xml:space="preserve">      2314006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43FA5"/>
    <w:multiLevelType w:val="multilevel"/>
    <w:tmpl w:val="D25A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A358A"/>
    <w:multiLevelType w:val="multilevel"/>
    <w:tmpl w:val="3750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A31F05"/>
    <w:multiLevelType w:val="multilevel"/>
    <w:tmpl w:val="8FA2B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4063DD"/>
    <w:multiLevelType w:val="multilevel"/>
    <w:tmpl w:val="D25A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730ED"/>
    <w:multiLevelType w:val="hybridMultilevel"/>
    <w:tmpl w:val="5960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E60D4"/>
    <w:multiLevelType w:val="hybridMultilevel"/>
    <w:tmpl w:val="C7DA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671F82"/>
    <w:multiLevelType w:val="multilevel"/>
    <w:tmpl w:val="DAA8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4856DF"/>
    <w:multiLevelType w:val="hybridMultilevel"/>
    <w:tmpl w:val="C07AA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840985"/>
    <w:multiLevelType w:val="multilevel"/>
    <w:tmpl w:val="D25A7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375103"/>
    <w:multiLevelType w:val="multilevel"/>
    <w:tmpl w:val="26E0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283757"/>
    <w:multiLevelType w:val="multilevel"/>
    <w:tmpl w:val="6120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893A31"/>
    <w:multiLevelType w:val="multilevel"/>
    <w:tmpl w:val="55FE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BA2DB8"/>
    <w:multiLevelType w:val="multilevel"/>
    <w:tmpl w:val="6D68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DB0C9E"/>
    <w:multiLevelType w:val="multilevel"/>
    <w:tmpl w:val="85C4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41504F"/>
    <w:multiLevelType w:val="multilevel"/>
    <w:tmpl w:val="D25A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501B5"/>
    <w:multiLevelType w:val="hybridMultilevel"/>
    <w:tmpl w:val="70F0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C74B8B"/>
    <w:multiLevelType w:val="multilevel"/>
    <w:tmpl w:val="D6806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C46255"/>
    <w:multiLevelType w:val="multilevel"/>
    <w:tmpl w:val="670CB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CF4445"/>
    <w:multiLevelType w:val="multilevel"/>
    <w:tmpl w:val="B652F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315997"/>
    <w:multiLevelType w:val="hybridMultilevel"/>
    <w:tmpl w:val="65A8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AF7761"/>
    <w:multiLevelType w:val="multilevel"/>
    <w:tmpl w:val="345AC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7D4453"/>
    <w:multiLevelType w:val="multilevel"/>
    <w:tmpl w:val="B4E8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C05212"/>
    <w:multiLevelType w:val="multilevel"/>
    <w:tmpl w:val="D25A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823A2"/>
    <w:multiLevelType w:val="multilevel"/>
    <w:tmpl w:val="D25A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F13806"/>
    <w:multiLevelType w:val="multilevel"/>
    <w:tmpl w:val="D25A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9446415">
    <w:abstractNumId w:val="19"/>
  </w:num>
  <w:num w:numId="2" w16cid:durableId="1486164042">
    <w:abstractNumId w:val="21"/>
  </w:num>
  <w:num w:numId="3" w16cid:durableId="1473060280">
    <w:abstractNumId w:val="15"/>
  </w:num>
  <w:num w:numId="4" w16cid:durableId="671686965">
    <w:abstractNumId w:val="4"/>
  </w:num>
  <w:num w:numId="5" w16cid:durableId="351953100">
    <w:abstractNumId w:val="9"/>
  </w:num>
  <w:num w:numId="6" w16cid:durableId="767122388">
    <w:abstractNumId w:val="10"/>
  </w:num>
  <w:num w:numId="7" w16cid:durableId="2082210156">
    <w:abstractNumId w:val="12"/>
  </w:num>
  <w:num w:numId="8" w16cid:durableId="127747974">
    <w:abstractNumId w:val="16"/>
  </w:num>
  <w:num w:numId="9" w16cid:durableId="706758541">
    <w:abstractNumId w:val="7"/>
  </w:num>
  <w:num w:numId="10" w16cid:durableId="542525607">
    <w:abstractNumId w:val="13"/>
  </w:num>
  <w:num w:numId="11" w16cid:durableId="1473063639">
    <w:abstractNumId w:val="20"/>
  </w:num>
  <w:num w:numId="12" w16cid:durableId="1502433802">
    <w:abstractNumId w:val="18"/>
  </w:num>
  <w:num w:numId="13" w16cid:durableId="1422024210">
    <w:abstractNumId w:val="2"/>
  </w:num>
  <w:num w:numId="14" w16cid:durableId="478502832">
    <w:abstractNumId w:val="1"/>
  </w:num>
  <w:num w:numId="15" w16cid:durableId="1254705133">
    <w:abstractNumId w:val="6"/>
  </w:num>
  <w:num w:numId="16" w16cid:durableId="870261388">
    <w:abstractNumId w:val="11"/>
  </w:num>
  <w:num w:numId="17" w16cid:durableId="195629667">
    <w:abstractNumId w:val="24"/>
  </w:num>
  <w:num w:numId="18" w16cid:durableId="1651712340">
    <w:abstractNumId w:val="0"/>
  </w:num>
  <w:num w:numId="19" w16cid:durableId="1920092965">
    <w:abstractNumId w:val="8"/>
  </w:num>
  <w:num w:numId="20" w16cid:durableId="1571233229">
    <w:abstractNumId w:val="3"/>
  </w:num>
  <w:num w:numId="21" w16cid:durableId="1324315114">
    <w:abstractNumId w:val="22"/>
  </w:num>
  <w:num w:numId="22" w16cid:durableId="1199247170">
    <w:abstractNumId w:val="23"/>
  </w:num>
  <w:num w:numId="23" w16cid:durableId="691340266">
    <w:abstractNumId w:val="14"/>
  </w:num>
  <w:num w:numId="24" w16cid:durableId="1723096334">
    <w:abstractNumId w:val="5"/>
  </w:num>
  <w:num w:numId="25" w16cid:durableId="6161785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039"/>
    <w:rsid w:val="00025451"/>
    <w:rsid w:val="00026127"/>
    <w:rsid w:val="00027448"/>
    <w:rsid w:val="00027489"/>
    <w:rsid w:val="000348EB"/>
    <w:rsid w:val="00040CE6"/>
    <w:rsid w:val="000437AA"/>
    <w:rsid w:val="000440CD"/>
    <w:rsid w:val="0005158E"/>
    <w:rsid w:val="00051BE0"/>
    <w:rsid w:val="000523DB"/>
    <w:rsid w:val="0005447D"/>
    <w:rsid w:val="00055801"/>
    <w:rsid w:val="000562F4"/>
    <w:rsid w:val="00057360"/>
    <w:rsid w:val="000616C2"/>
    <w:rsid w:val="00062719"/>
    <w:rsid w:val="00065EDC"/>
    <w:rsid w:val="0006787C"/>
    <w:rsid w:val="00070523"/>
    <w:rsid w:val="00070B31"/>
    <w:rsid w:val="0007208D"/>
    <w:rsid w:val="000739E3"/>
    <w:rsid w:val="000756DE"/>
    <w:rsid w:val="00083729"/>
    <w:rsid w:val="00084DE5"/>
    <w:rsid w:val="00086328"/>
    <w:rsid w:val="0009086E"/>
    <w:rsid w:val="00090EAF"/>
    <w:rsid w:val="000958C2"/>
    <w:rsid w:val="0009668D"/>
    <w:rsid w:val="00097D33"/>
    <w:rsid w:val="000A610C"/>
    <w:rsid w:val="000A62B3"/>
    <w:rsid w:val="000A7768"/>
    <w:rsid w:val="000B047A"/>
    <w:rsid w:val="000C2C00"/>
    <w:rsid w:val="000C5187"/>
    <w:rsid w:val="000E04B6"/>
    <w:rsid w:val="000E246D"/>
    <w:rsid w:val="000F40FA"/>
    <w:rsid w:val="000F44B1"/>
    <w:rsid w:val="000F6AEC"/>
    <w:rsid w:val="000F720C"/>
    <w:rsid w:val="00102618"/>
    <w:rsid w:val="00105298"/>
    <w:rsid w:val="00112E8E"/>
    <w:rsid w:val="0011323C"/>
    <w:rsid w:val="00113CD6"/>
    <w:rsid w:val="00114386"/>
    <w:rsid w:val="00124211"/>
    <w:rsid w:val="001260B5"/>
    <w:rsid w:val="00137407"/>
    <w:rsid w:val="001430BF"/>
    <w:rsid w:val="00143B66"/>
    <w:rsid w:val="001519CE"/>
    <w:rsid w:val="0015344B"/>
    <w:rsid w:val="00160458"/>
    <w:rsid w:val="00160553"/>
    <w:rsid w:val="00162562"/>
    <w:rsid w:val="00162E63"/>
    <w:rsid w:val="00164802"/>
    <w:rsid w:val="00164F49"/>
    <w:rsid w:val="00166F20"/>
    <w:rsid w:val="00172A96"/>
    <w:rsid w:val="0017783D"/>
    <w:rsid w:val="00182C52"/>
    <w:rsid w:val="001931B9"/>
    <w:rsid w:val="00194E39"/>
    <w:rsid w:val="00195041"/>
    <w:rsid w:val="001A644F"/>
    <w:rsid w:val="001B0066"/>
    <w:rsid w:val="001B67DE"/>
    <w:rsid w:val="001C2421"/>
    <w:rsid w:val="001D1726"/>
    <w:rsid w:val="001D21FA"/>
    <w:rsid w:val="001D229A"/>
    <w:rsid w:val="001D603C"/>
    <w:rsid w:val="001E2E4A"/>
    <w:rsid w:val="001E30EE"/>
    <w:rsid w:val="001E4249"/>
    <w:rsid w:val="002001DB"/>
    <w:rsid w:val="002072E2"/>
    <w:rsid w:val="00213A69"/>
    <w:rsid w:val="00213C6C"/>
    <w:rsid w:val="00214AB1"/>
    <w:rsid w:val="0022203B"/>
    <w:rsid w:val="002273D8"/>
    <w:rsid w:val="00233760"/>
    <w:rsid w:val="0023785D"/>
    <w:rsid w:val="00240192"/>
    <w:rsid w:val="002416E6"/>
    <w:rsid w:val="00243AA0"/>
    <w:rsid w:val="002503C3"/>
    <w:rsid w:val="002549E7"/>
    <w:rsid w:val="00257F7D"/>
    <w:rsid w:val="0026156A"/>
    <w:rsid w:val="00261F8E"/>
    <w:rsid w:val="00262B11"/>
    <w:rsid w:val="00263F1E"/>
    <w:rsid w:val="002640A2"/>
    <w:rsid w:val="002703F5"/>
    <w:rsid w:val="00270967"/>
    <w:rsid w:val="00270F43"/>
    <w:rsid w:val="00271846"/>
    <w:rsid w:val="00274100"/>
    <w:rsid w:val="002776A0"/>
    <w:rsid w:val="00277740"/>
    <w:rsid w:val="00277DFD"/>
    <w:rsid w:val="0028183A"/>
    <w:rsid w:val="0028196A"/>
    <w:rsid w:val="00281FC5"/>
    <w:rsid w:val="00285B49"/>
    <w:rsid w:val="00296039"/>
    <w:rsid w:val="002967F2"/>
    <w:rsid w:val="00297703"/>
    <w:rsid w:val="002A41D6"/>
    <w:rsid w:val="002A68F8"/>
    <w:rsid w:val="002A7525"/>
    <w:rsid w:val="002B6FA8"/>
    <w:rsid w:val="002D04E7"/>
    <w:rsid w:val="002D2BDC"/>
    <w:rsid w:val="002D35B7"/>
    <w:rsid w:val="002D42A7"/>
    <w:rsid w:val="002E46C3"/>
    <w:rsid w:val="002E6A6A"/>
    <w:rsid w:val="002E7517"/>
    <w:rsid w:val="002F1701"/>
    <w:rsid w:val="002F4720"/>
    <w:rsid w:val="002F51DD"/>
    <w:rsid w:val="0030186D"/>
    <w:rsid w:val="003030BC"/>
    <w:rsid w:val="0030548B"/>
    <w:rsid w:val="00306F45"/>
    <w:rsid w:val="0032052B"/>
    <w:rsid w:val="00321043"/>
    <w:rsid w:val="003210D1"/>
    <w:rsid w:val="003220BB"/>
    <w:rsid w:val="00326EA9"/>
    <w:rsid w:val="00330605"/>
    <w:rsid w:val="00331A13"/>
    <w:rsid w:val="00333702"/>
    <w:rsid w:val="00336139"/>
    <w:rsid w:val="00345D0C"/>
    <w:rsid w:val="00350617"/>
    <w:rsid w:val="00352794"/>
    <w:rsid w:val="00353D73"/>
    <w:rsid w:val="00353E0D"/>
    <w:rsid w:val="003618CF"/>
    <w:rsid w:val="003642A4"/>
    <w:rsid w:val="0036691B"/>
    <w:rsid w:val="00371248"/>
    <w:rsid w:val="00382B0A"/>
    <w:rsid w:val="00383E51"/>
    <w:rsid w:val="00386FD9"/>
    <w:rsid w:val="00393309"/>
    <w:rsid w:val="00393E24"/>
    <w:rsid w:val="003971B6"/>
    <w:rsid w:val="003A221F"/>
    <w:rsid w:val="003A3D27"/>
    <w:rsid w:val="003A46A2"/>
    <w:rsid w:val="003A7678"/>
    <w:rsid w:val="003B43D5"/>
    <w:rsid w:val="003D67C7"/>
    <w:rsid w:val="003D7C44"/>
    <w:rsid w:val="003E33F0"/>
    <w:rsid w:val="003F1290"/>
    <w:rsid w:val="003F381A"/>
    <w:rsid w:val="003F56FA"/>
    <w:rsid w:val="00400007"/>
    <w:rsid w:val="0040360B"/>
    <w:rsid w:val="004040B7"/>
    <w:rsid w:val="004056E4"/>
    <w:rsid w:val="00405A55"/>
    <w:rsid w:val="00415337"/>
    <w:rsid w:val="004163A1"/>
    <w:rsid w:val="00421A3D"/>
    <w:rsid w:val="00431BBA"/>
    <w:rsid w:val="0043231B"/>
    <w:rsid w:val="00433020"/>
    <w:rsid w:val="00437DDF"/>
    <w:rsid w:val="0044642B"/>
    <w:rsid w:val="00450D44"/>
    <w:rsid w:val="00463010"/>
    <w:rsid w:val="00474040"/>
    <w:rsid w:val="00474740"/>
    <w:rsid w:val="00475812"/>
    <w:rsid w:val="0048353F"/>
    <w:rsid w:val="004844C2"/>
    <w:rsid w:val="004868A4"/>
    <w:rsid w:val="00487F06"/>
    <w:rsid w:val="00490502"/>
    <w:rsid w:val="004907CA"/>
    <w:rsid w:val="004923DB"/>
    <w:rsid w:val="00494EBB"/>
    <w:rsid w:val="004959EC"/>
    <w:rsid w:val="004960D6"/>
    <w:rsid w:val="004A38D6"/>
    <w:rsid w:val="004B143F"/>
    <w:rsid w:val="004B2478"/>
    <w:rsid w:val="004B629D"/>
    <w:rsid w:val="004B6A13"/>
    <w:rsid w:val="004C117B"/>
    <w:rsid w:val="004C4154"/>
    <w:rsid w:val="004C5378"/>
    <w:rsid w:val="004C7843"/>
    <w:rsid w:val="004D17E3"/>
    <w:rsid w:val="004D2ADE"/>
    <w:rsid w:val="004D486B"/>
    <w:rsid w:val="004D4ECF"/>
    <w:rsid w:val="004D734F"/>
    <w:rsid w:val="004D73D8"/>
    <w:rsid w:val="004E176E"/>
    <w:rsid w:val="004E4A6D"/>
    <w:rsid w:val="004F0D12"/>
    <w:rsid w:val="004F16C7"/>
    <w:rsid w:val="00504786"/>
    <w:rsid w:val="00504D44"/>
    <w:rsid w:val="005178E9"/>
    <w:rsid w:val="00520D38"/>
    <w:rsid w:val="005222B2"/>
    <w:rsid w:val="00522D43"/>
    <w:rsid w:val="00532A98"/>
    <w:rsid w:val="005343CD"/>
    <w:rsid w:val="005375BF"/>
    <w:rsid w:val="00542804"/>
    <w:rsid w:val="00543EDC"/>
    <w:rsid w:val="00554B16"/>
    <w:rsid w:val="005566C8"/>
    <w:rsid w:val="00561A3D"/>
    <w:rsid w:val="005629BB"/>
    <w:rsid w:val="005644AF"/>
    <w:rsid w:val="00566A92"/>
    <w:rsid w:val="005709A4"/>
    <w:rsid w:val="00572100"/>
    <w:rsid w:val="00575CF5"/>
    <w:rsid w:val="00581C27"/>
    <w:rsid w:val="00583051"/>
    <w:rsid w:val="00584A75"/>
    <w:rsid w:val="00585C4C"/>
    <w:rsid w:val="00593BBC"/>
    <w:rsid w:val="005943DB"/>
    <w:rsid w:val="00595461"/>
    <w:rsid w:val="00596617"/>
    <w:rsid w:val="005972E9"/>
    <w:rsid w:val="005A1743"/>
    <w:rsid w:val="005A1E76"/>
    <w:rsid w:val="005A4DEA"/>
    <w:rsid w:val="005A5E45"/>
    <w:rsid w:val="005A718C"/>
    <w:rsid w:val="005B2F6C"/>
    <w:rsid w:val="005B5069"/>
    <w:rsid w:val="005B555D"/>
    <w:rsid w:val="005B60D3"/>
    <w:rsid w:val="005C27D2"/>
    <w:rsid w:val="005C4092"/>
    <w:rsid w:val="005D24C6"/>
    <w:rsid w:val="005D54FB"/>
    <w:rsid w:val="005D77AE"/>
    <w:rsid w:val="005E0517"/>
    <w:rsid w:val="005E3899"/>
    <w:rsid w:val="005F060F"/>
    <w:rsid w:val="005F636D"/>
    <w:rsid w:val="0060566F"/>
    <w:rsid w:val="00606681"/>
    <w:rsid w:val="0060682C"/>
    <w:rsid w:val="00607F2A"/>
    <w:rsid w:val="006149B1"/>
    <w:rsid w:val="00616EB7"/>
    <w:rsid w:val="00624719"/>
    <w:rsid w:val="00637A36"/>
    <w:rsid w:val="00640286"/>
    <w:rsid w:val="00640606"/>
    <w:rsid w:val="00647216"/>
    <w:rsid w:val="00647EA6"/>
    <w:rsid w:val="00650A9F"/>
    <w:rsid w:val="00653D77"/>
    <w:rsid w:val="00654D09"/>
    <w:rsid w:val="006558BE"/>
    <w:rsid w:val="00657DA0"/>
    <w:rsid w:val="0066084D"/>
    <w:rsid w:val="0066200E"/>
    <w:rsid w:val="00662629"/>
    <w:rsid w:val="00664437"/>
    <w:rsid w:val="00665A23"/>
    <w:rsid w:val="00666B52"/>
    <w:rsid w:val="00666F60"/>
    <w:rsid w:val="0066713B"/>
    <w:rsid w:val="006672EC"/>
    <w:rsid w:val="006722AD"/>
    <w:rsid w:val="00676399"/>
    <w:rsid w:val="006810B0"/>
    <w:rsid w:val="006815F1"/>
    <w:rsid w:val="00681A91"/>
    <w:rsid w:val="00694B03"/>
    <w:rsid w:val="006A085E"/>
    <w:rsid w:val="006A0C2C"/>
    <w:rsid w:val="006A2DB0"/>
    <w:rsid w:val="006A3A75"/>
    <w:rsid w:val="006A4C8F"/>
    <w:rsid w:val="006A541F"/>
    <w:rsid w:val="006A58A9"/>
    <w:rsid w:val="006B14CE"/>
    <w:rsid w:val="006C2D3F"/>
    <w:rsid w:val="006C6805"/>
    <w:rsid w:val="006C7D90"/>
    <w:rsid w:val="006D05E7"/>
    <w:rsid w:val="006D2994"/>
    <w:rsid w:val="006E1C45"/>
    <w:rsid w:val="006E24DB"/>
    <w:rsid w:val="006E566C"/>
    <w:rsid w:val="006F0B62"/>
    <w:rsid w:val="006F14E2"/>
    <w:rsid w:val="006F1939"/>
    <w:rsid w:val="006F213B"/>
    <w:rsid w:val="006F7C28"/>
    <w:rsid w:val="00706AFD"/>
    <w:rsid w:val="007102EA"/>
    <w:rsid w:val="00711749"/>
    <w:rsid w:val="00711999"/>
    <w:rsid w:val="007136C1"/>
    <w:rsid w:val="00717871"/>
    <w:rsid w:val="007314A8"/>
    <w:rsid w:val="00731F1B"/>
    <w:rsid w:val="00733AA6"/>
    <w:rsid w:val="00734B3B"/>
    <w:rsid w:val="00743D12"/>
    <w:rsid w:val="00744DFC"/>
    <w:rsid w:val="00750AC1"/>
    <w:rsid w:val="00750FFC"/>
    <w:rsid w:val="0075442B"/>
    <w:rsid w:val="00756FBD"/>
    <w:rsid w:val="00760324"/>
    <w:rsid w:val="00760D5B"/>
    <w:rsid w:val="00774352"/>
    <w:rsid w:val="0077542D"/>
    <w:rsid w:val="00787F5C"/>
    <w:rsid w:val="00797FE3"/>
    <w:rsid w:val="007A03FA"/>
    <w:rsid w:val="007A080F"/>
    <w:rsid w:val="007A0B5C"/>
    <w:rsid w:val="007A5D29"/>
    <w:rsid w:val="007B1E4B"/>
    <w:rsid w:val="007B30D2"/>
    <w:rsid w:val="007B4384"/>
    <w:rsid w:val="007B6AB8"/>
    <w:rsid w:val="007C477E"/>
    <w:rsid w:val="007C6A9D"/>
    <w:rsid w:val="007D21B8"/>
    <w:rsid w:val="007D46FB"/>
    <w:rsid w:val="007F18FA"/>
    <w:rsid w:val="007F2642"/>
    <w:rsid w:val="00800A89"/>
    <w:rsid w:val="00802B1A"/>
    <w:rsid w:val="0080406B"/>
    <w:rsid w:val="008075CE"/>
    <w:rsid w:val="008117F7"/>
    <w:rsid w:val="00811FF1"/>
    <w:rsid w:val="00812EB9"/>
    <w:rsid w:val="0081597C"/>
    <w:rsid w:val="00816854"/>
    <w:rsid w:val="00822839"/>
    <w:rsid w:val="0082547C"/>
    <w:rsid w:val="00826FB3"/>
    <w:rsid w:val="00831B91"/>
    <w:rsid w:val="00836914"/>
    <w:rsid w:val="0084187D"/>
    <w:rsid w:val="00844044"/>
    <w:rsid w:val="00845A2C"/>
    <w:rsid w:val="008461FE"/>
    <w:rsid w:val="008511B5"/>
    <w:rsid w:val="00852538"/>
    <w:rsid w:val="00852783"/>
    <w:rsid w:val="008646FF"/>
    <w:rsid w:val="0087522B"/>
    <w:rsid w:val="00885ACD"/>
    <w:rsid w:val="00885CAC"/>
    <w:rsid w:val="008875A3"/>
    <w:rsid w:val="00895728"/>
    <w:rsid w:val="00897871"/>
    <w:rsid w:val="008A3153"/>
    <w:rsid w:val="008A6297"/>
    <w:rsid w:val="008A69DC"/>
    <w:rsid w:val="008A7812"/>
    <w:rsid w:val="008B66AB"/>
    <w:rsid w:val="008C0BEC"/>
    <w:rsid w:val="008C22CD"/>
    <w:rsid w:val="008C4A13"/>
    <w:rsid w:val="008C6141"/>
    <w:rsid w:val="008C6B1F"/>
    <w:rsid w:val="008D2244"/>
    <w:rsid w:val="008D769C"/>
    <w:rsid w:val="008D7ECC"/>
    <w:rsid w:val="008E023D"/>
    <w:rsid w:val="008E106B"/>
    <w:rsid w:val="008E110E"/>
    <w:rsid w:val="008E6F2C"/>
    <w:rsid w:val="008F27EE"/>
    <w:rsid w:val="008F6305"/>
    <w:rsid w:val="00904972"/>
    <w:rsid w:val="00904BF2"/>
    <w:rsid w:val="00912847"/>
    <w:rsid w:val="00916771"/>
    <w:rsid w:val="00917FB3"/>
    <w:rsid w:val="00925764"/>
    <w:rsid w:val="009267D4"/>
    <w:rsid w:val="00936886"/>
    <w:rsid w:val="0094000E"/>
    <w:rsid w:val="009419D3"/>
    <w:rsid w:val="009429A2"/>
    <w:rsid w:val="00954EE0"/>
    <w:rsid w:val="00955233"/>
    <w:rsid w:val="00955A4A"/>
    <w:rsid w:val="00963479"/>
    <w:rsid w:val="00963679"/>
    <w:rsid w:val="00963759"/>
    <w:rsid w:val="00963839"/>
    <w:rsid w:val="009702D5"/>
    <w:rsid w:val="009703F1"/>
    <w:rsid w:val="00973BD9"/>
    <w:rsid w:val="00976FAE"/>
    <w:rsid w:val="00977FDB"/>
    <w:rsid w:val="00981DB9"/>
    <w:rsid w:val="00983046"/>
    <w:rsid w:val="00985C71"/>
    <w:rsid w:val="009869E7"/>
    <w:rsid w:val="00987BE4"/>
    <w:rsid w:val="0099089F"/>
    <w:rsid w:val="00996E2E"/>
    <w:rsid w:val="009A29AB"/>
    <w:rsid w:val="009A46BF"/>
    <w:rsid w:val="009B27B6"/>
    <w:rsid w:val="009B6AE3"/>
    <w:rsid w:val="009C48D6"/>
    <w:rsid w:val="009C61AD"/>
    <w:rsid w:val="009C6DA2"/>
    <w:rsid w:val="009D3F98"/>
    <w:rsid w:val="009D6738"/>
    <w:rsid w:val="009D73E0"/>
    <w:rsid w:val="009E06E1"/>
    <w:rsid w:val="009E2D3E"/>
    <w:rsid w:val="009F2089"/>
    <w:rsid w:val="009F50B9"/>
    <w:rsid w:val="00A075E4"/>
    <w:rsid w:val="00A1323E"/>
    <w:rsid w:val="00A13983"/>
    <w:rsid w:val="00A13D35"/>
    <w:rsid w:val="00A14EE7"/>
    <w:rsid w:val="00A1786A"/>
    <w:rsid w:val="00A2073F"/>
    <w:rsid w:val="00A20B64"/>
    <w:rsid w:val="00A2307D"/>
    <w:rsid w:val="00A307A8"/>
    <w:rsid w:val="00A441C6"/>
    <w:rsid w:val="00A44262"/>
    <w:rsid w:val="00A541F0"/>
    <w:rsid w:val="00A628BD"/>
    <w:rsid w:val="00A65ABB"/>
    <w:rsid w:val="00A70668"/>
    <w:rsid w:val="00A729D2"/>
    <w:rsid w:val="00A7667A"/>
    <w:rsid w:val="00A855BC"/>
    <w:rsid w:val="00A8607D"/>
    <w:rsid w:val="00A90B03"/>
    <w:rsid w:val="00A91335"/>
    <w:rsid w:val="00A928A4"/>
    <w:rsid w:val="00AA1044"/>
    <w:rsid w:val="00AB172A"/>
    <w:rsid w:val="00AB4BC4"/>
    <w:rsid w:val="00AC1949"/>
    <w:rsid w:val="00AC2AC0"/>
    <w:rsid w:val="00AC2EF0"/>
    <w:rsid w:val="00AD186F"/>
    <w:rsid w:val="00AD1897"/>
    <w:rsid w:val="00AD4E87"/>
    <w:rsid w:val="00AD585C"/>
    <w:rsid w:val="00AD6309"/>
    <w:rsid w:val="00AE4D66"/>
    <w:rsid w:val="00AF2F4A"/>
    <w:rsid w:val="00AF316F"/>
    <w:rsid w:val="00B01F7C"/>
    <w:rsid w:val="00B03DB9"/>
    <w:rsid w:val="00B05EFD"/>
    <w:rsid w:val="00B06AF8"/>
    <w:rsid w:val="00B07890"/>
    <w:rsid w:val="00B11384"/>
    <w:rsid w:val="00B15579"/>
    <w:rsid w:val="00B155E4"/>
    <w:rsid w:val="00B158B1"/>
    <w:rsid w:val="00B17267"/>
    <w:rsid w:val="00B20297"/>
    <w:rsid w:val="00B20F82"/>
    <w:rsid w:val="00B22722"/>
    <w:rsid w:val="00B24097"/>
    <w:rsid w:val="00B34F5F"/>
    <w:rsid w:val="00B43C05"/>
    <w:rsid w:val="00B44804"/>
    <w:rsid w:val="00B45784"/>
    <w:rsid w:val="00B4593A"/>
    <w:rsid w:val="00B4725F"/>
    <w:rsid w:val="00B472D3"/>
    <w:rsid w:val="00B53D8E"/>
    <w:rsid w:val="00B73715"/>
    <w:rsid w:val="00B83950"/>
    <w:rsid w:val="00B844A4"/>
    <w:rsid w:val="00B860B5"/>
    <w:rsid w:val="00B87C66"/>
    <w:rsid w:val="00B93675"/>
    <w:rsid w:val="00B93D3F"/>
    <w:rsid w:val="00B94F96"/>
    <w:rsid w:val="00B9621B"/>
    <w:rsid w:val="00B9666B"/>
    <w:rsid w:val="00BA0C11"/>
    <w:rsid w:val="00BA2CB5"/>
    <w:rsid w:val="00BA6F80"/>
    <w:rsid w:val="00BA7BDD"/>
    <w:rsid w:val="00BB0816"/>
    <w:rsid w:val="00BC00EE"/>
    <w:rsid w:val="00BC086B"/>
    <w:rsid w:val="00BC2C90"/>
    <w:rsid w:val="00BC515D"/>
    <w:rsid w:val="00BC5925"/>
    <w:rsid w:val="00BD0556"/>
    <w:rsid w:val="00BD250E"/>
    <w:rsid w:val="00BE6C07"/>
    <w:rsid w:val="00BF047D"/>
    <w:rsid w:val="00BF13A2"/>
    <w:rsid w:val="00BF3710"/>
    <w:rsid w:val="00BF57E8"/>
    <w:rsid w:val="00BF59C9"/>
    <w:rsid w:val="00BF5D0C"/>
    <w:rsid w:val="00C00FBC"/>
    <w:rsid w:val="00C01DA0"/>
    <w:rsid w:val="00C0679A"/>
    <w:rsid w:val="00C07467"/>
    <w:rsid w:val="00C07978"/>
    <w:rsid w:val="00C07BD5"/>
    <w:rsid w:val="00C1163D"/>
    <w:rsid w:val="00C116B4"/>
    <w:rsid w:val="00C12D80"/>
    <w:rsid w:val="00C14583"/>
    <w:rsid w:val="00C20BE5"/>
    <w:rsid w:val="00C21CCA"/>
    <w:rsid w:val="00C2792F"/>
    <w:rsid w:val="00C451F4"/>
    <w:rsid w:val="00C45617"/>
    <w:rsid w:val="00C473FB"/>
    <w:rsid w:val="00C474FE"/>
    <w:rsid w:val="00C475DB"/>
    <w:rsid w:val="00C50401"/>
    <w:rsid w:val="00C5303A"/>
    <w:rsid w:val="00C53525"/>
    <w:rsid w:val="00C5674D"/>
    <w:rsid w:val="00C57599"/>
    <w:rsid w:val="00C57F83"/>
    <w:rsid w:val="00C624DB"/>
    <w:rsid w:val="00C62C0B"/>
    <w:rsid w:val="00C65A63"/>
    <w:rsid w:val="00C757C5"/>
    <w:rsid w:val="00C77ACE"/>
    <w:rsid w:val="00C81EC6"/>
    <w:rsid w:val="00C83073"/>
    <w:rsid w:val="00C87DA6"/>
    <w:rsid w:val="00C92CBF"/>
    <w:rsid w:val="00C932C8"/>
    <w:rsid w:val="00C95ADD"/>
    <w:rsid w:val="00C97971"/>
    <w:rsid w:val="00CA096A"/>
    <w:rsid w:val="00CA2802"/>
    <w:rsid w:val="00CB3348"/>
    <w:rsid w:val="00CB591F"/>
    <w:rsid w:val="00CB6074"/>
    <w:rsid w:val="00CB7CBE"/>
    <w:rsid w:val="00CC0FC9"/>
    <w:rsid w:val="00CC1512"/>
    <w:rsid w:val="00CC27E0"/>
    <w:rsid w:val="00CC4C7C"/>
    <w:rsid w:val="00CC517E"/>
    <w:rsid w:val="00CC7483"/>
    <w:rsid w:val="00CD44D1"/>
    <w:rsid w:val="00CE3256"/>
    <w:rsid w:val="00CE6574"/>
    <w:rsid w:val="00CE717C"/>
    <w:rsid w:val="00CE7324"/>
    <w:rsid w:val="00CF1662"/>
    <w:rsid w:val="00CF2B61"/>
    <w:rsid w:val="00CF3462"/>
    <w:rsid w:val="00D07E79"/>
    <w:rsid w:val="00D12223"/>
    <w:rsid w:val="00D202BB"/>
    <w:rsid w:val="00D240AB"/>
    <w:rsid w:val="00D2675C"/>
    <w:rsid w:val="00D27BA5"/>
    <w:rsid w:val="00D3072A"/>
    <w:rsid w:val="00D33313"/>
    <w:rsid w:val="00D36092"/>
    <w:rsid w:val="00D403D6"/>
    <w:rsid w:val="00D41CE7"/>
    <w:rsid w:val="00D41E7C"/>
    <w:rsid w:val="00D44494"/>
    <w:rsid w:val="00D45062"/>
    <w:rsid w:val="00D51530"/>
    <w:rsid w:val="00D51C29"/>
    <w:rsid w:val="00D55287"/>
    <w:rsid w:val="00D57E00"/>
    <w:rsid w:val="00D6051D"/>
    <w:rsid w:val="00D67DFC"/>
    <w:rsid w:val="00D70571"/>
    <w:rsid w:val="00D714E3"/>
    <w:rsid w:val="00D72CBF"/>
    <w:rsid w:val="00D76F2F"/>
    <w:rsid w:val="00D80643"/>
    <w:rsid w:val="00D8468F"/>
    <w:rsid w:val="00D87017"/>
    <w:rsid w:val="00D9079C"/>
    <w:rsid w:val="00D937D0"/>
    <w:rsid w:val="00D959D5"/>
    <w:rsid w:val="00D97398"/>
    <w:rsid w:val="00DB186E"/>
    <w:rsid w:val="00DB3146"/>
    <w:rsid w:val="00DB5C77"/>
    <w:rsid w:val="00DC0FA8"/>
    <w:rsid w:val="00DD19AA"/>
    <w:rsid w:val="00DD6111"/>
    <w:rsid w:val="00DE2B84"/>
    <w:rsid w:val="00DE580A"/>
    <w:rsid w:val="00DF01B4"/>
    <w:rsid w:val="00E06BF1"/>
    <w:rsid w:val="00E14959"/>
    <w:rsid w:val="00E14971"/>
    <w:rsid w:val="00E179A9"/>
    <w:rsid w:val="00E203FF"/>
    <w:rsid w:val="00E27205"/>
    <w:rsid w:val="00E33447"/>
    <w:rsid w:val="00E4030C"/>
    <w:rsid w:val="00E40AD6"/>
    <w:rsid w:val="00E46DC7"/>
    <w:rsid w:val="00E47012"/>
    <w:rsid w:val="00E47662"/>
    <w:rsid w:val="00E51B43"/>
    <w:rsid w:val="00E531B6"/>
    <w:rsid w:val="00E5556E"/>
    <w:rsid w:val="00E565A3"/>
    <w:rsid w:val="00E60FD7"/>
    <w:rsid w:val="00E61D6D"/>
    <w:rsid w:val="00E652D3"/>
    <w:rsid w:val="00E71F59"/>
    <w:rsid w:val="00E80F6D"/>
    <w:rsid w:val="00E919DC"/>
    <w:rsid w:val="00E91E70"/>
    <w:rsid w:val="00E9676D"/>
    <w:rsid w:val="00E976FD"/>
    <w:rsid w:val="00EA3F1E"/>
    <w:rsid w:val="00EA4382"/>
    <w:rsid w:val="00EB5485"/>
    <w:rsid w:val="00EB6016"/>
    <w:rsid w:val="00EC3CAE"/>
    <w:rsid w:val="00ED003B"/>
    <w:rsid w:val="00ED4351"/>
    <w:rsid w:val="00ED7ACF"/>
    <w:rsid w:val="00EE020D"/>
    <w:rsid w:val="00EE0474"/>
    <w:rsid w:val="00EF4386"/>
    <w:rsid w:val="00F00C0E"/>
    <w:rsid w:val="00F01622"/>
    <w:rsid w:val="00F03554"/>
    <w:rsid w:val="00F04B3E"/>
    <w:rsid w:val="00F068AA"/>
    <w:rsid w:val="00F115C5"/>
    <w:rsid w:val="00F11826"/>
    <w:rsid w:val="00F1606B"/>
    <w:rsid w:val="00F21A77"/>
    <w:rsid w:val="00F32648"/>
    <w:rsid w:val="00F337AB"/>
    <w:rsid w:val="00F36DE9"/>
    <w:rsid w:val="00F44FD6"/>
    <w:rsid w:val="00F45678"/>
    <w:rsid w:val="00F6037C"/>
    <w:rsid w:val="00F72322"/>
    <w:rsid w:val="00F72FF5"/>
    <w:rsid w:val="00F73BF7"/>
    <w:rsid w:val="00F7473C"/>
    <w:rsid w:val="00F8070B"/>
    <w:rsid w:val="00F80C27"/>
    <w:rsid w:val="00F866BE"/>
    <w:rsid w:val="00F9490F"/>
    <w:rsid w:val="00F95B5D"/>
    <w:rsid w:val="00FB406D"/>
    <w:rsid w:val="00FB6BA8"/>
    <w:rsid w:val="00FC0ECE"/>
    <w:rsid w:val="00FC4FCE"/>
    <w:rsid w:val="00FC6C8F"/>
    <w:rsid w:val="00FD1209"/>
    <w:rsid w:val="00FD5991"/>
    <w:rsid w:val="00FE13CE"/>
    <w:rsid w:val="00FF311F"/>
    <w:rsid w:val="00F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69F85"/>
  <w15:chartTrackingRefBased/>
  <w15:docId w15:val="{1D88A4AD-CC8A-C040-84E9-732F90C9B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1F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960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60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960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960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0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03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03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03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03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0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60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60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960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0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0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0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0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039"/>
    <w:rPr>
      <w:rFonts w:eastAsiaTheme="majorEastAsia" w:cstheme="majorBidi"/>
      <w:color w:val="272727" w:themeColor="text1" w:themeTint="D8"/>
    </w:rPr>
  </w:style>
  <w:style w:type="paragraph" w:styleId="Title">
    <w:name w:val="Title"/>
    <w:basedOn w:val="Normal"/>
    <w:next w:val="Normal"/>
    <w:link w:val="TitleChar"/>
    <w:uiPriority w:val="10"/>
    <w:qFormat/>
    <w:rsid w:val="0029603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0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03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0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0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96039"/>
    <w:rPr>
      <w:i/>
      <w:iCs/>
      <w:color w:val="404040" w:themeColor="text1" w:themeTint="BF"/>
    </w:rPr>
  </w:style>
  <w:style w:type="paragraph" w:styleId="ListParagraph">
    <w:name w:val="List Paragraph"/>
    <w:basedOn w:val="Normal"/>
    <w:uiPriority w:val="34"/>
    <w:qFormat/>
    <w:rsid w:val="00296039"/>
    <w:pPr>
      <w:ind w:left="720"/>
      <w:contextualSpacing/>
    </w:pPr>
  </w:style>
  <w:style w:type="character" w:styleId="IntenseEmphasis">
    <w:name w:val="Intense Emphasis"/>
    <w:basedOn w:val="DefaultParagraphFont"/>
    <w:uiPriority w:val="21"/>
    <w:qFormat/>
    <w:rsid w:val="00296039"/>
    <w:rPr>
      <w:i/>
      <w:iCs/>
      <w:color w:val="0F4761" w:themeColor="accent1" w:themeShade="BF"/>
    </w:rPr>
  </w:style>
  <w:style w:type="paragraph" w:styleId="IntenseQuote">
    <w:name w:val="Intense Quote"/>
    <w:basedOn w:val="Normal"/>
    <w:next w:val="Normal"/>
    <w:link w:val="IntenseQuoteChar"/>
    <w:uiPriority w:val="30"/>
    <w:qFormat/>
    <w:rsid w:val="002960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039"/>
    <w:rPr>
      <w:i/>
      <w:iCs/>
      <w:color w:val="0F4761" w:themeColor="accent1" w:themeShade="BF"/>
    </w:rPr>
  </w:style>
  <w:style w:type="character" w:styleId="IntenseReference">
    <w:name w:val="Intense Reference"/>
    <w:basedOn w:val="DefaultParagraphFont"/>
    <w:uiPriority w:val="32"/>
    <w:qFormat/>
    <w:rsid w:val="00296039"/>
    <w:rPr>
      <w:b/>
      <w:bCs/>
      <w:smallCaps/>
      <w:color w:val="0F4761" w:themeColor="accent1" w:themeShade="BF"/>
      <w:spacing w:val="5"/>
    </w:rPr>
  </w:style>
  <w:style w:type="paragraph" w:styleId="NoSpacing">
    <w:name w:val="No Spacing"/>
    <w:link w:val="NoSpacingChar"/>
    <w:uiPriority w:val="1"/>
    <w:qFormat/>
    <w:rsid w:val="0029603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96039"/>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5E0517"/>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5E0517"/>
    <w:pPr>
      <w:spacing w:before="120"/>
    </w:pPr>
    <w:rPr>
      <w:rFonts w:asciiTheme="minorHAnsi" w:hAnsiTheme="minorHAnsi"/>
      <w:b/>
      <w:bCs/>
      <w:i/>
      <w:iCs/>
    </w:rPr>
  </w:style>
  <w:style w:type="character" w:styleId="Hyperlink">
    <w:name w:val="Hyperlink"/>
    <w:basedOn w:val="DefaultParagraphFont"/>
    <w:uiPriority w:val="99"/>
    <w:unhideWhenUsed/>
    <w:rsid w:val="005E0517"/>
    <w:rPr>
      <w:color w:val="467886" w:themeColor="hyperlink"/>
      <w:u w:val="single"/>
    </w:rPr>
  </w:style>
  <w:style w:type="paragraph" w:styleId="TOC2">
    <w:name w:val="toc 2"/>
    <w:basedOn w:val="Normal"/>
    <w:next w:val="Normal"/>
    <w:autoRedefine/>
    <w:uiPriority w:val="39"/>
    <w:unhideWhenUsed/>
    <w:rsid w:val="005E0517"/>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5E051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5E051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E051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E051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E051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E051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E0517"/>
    <w:pPr>
      <w:ind w:left="1920"/>
    </w:pPr>
    <w:rPr>
      <w:rFonts w:asciiTheme="minorHAnsi" w:hAnsiTheme="minorHAnsi"/>
      <w:sz w:val="20"/>
      <w:szCs w:val="20"/>
    </w:rPr>
  </w:style>
  <w:style w:type="paragraph" w:styleId="Header">
    <w:name w:val="header"/>
    <w:basedOn w:val="Normal"/>
    <w:link w:val="HeaderChar"/>
    <w:uiPriority w:val="99"/>
    <w:unhideWhenUsed/>
    <w:rsid w:val="005E0517"/>
    <w:pPr>
      <w:tabs>
        <w:tab w:val="center" w:pos="4513"/>
        <w:tab w:val="right" w:pos="9026"/>
      </w:tabs>
    </w:pPr>
  </w:style>
  <w:style w:type="character" w:customStyle="1" w:styleId="HeaderChar">
    <w:name w:val="Header Char"/>
    <w:basedOn w:val="DefaultParagraphFont"/>
    <w:link w:val="Header"/>
    <w:uiPriority w:val="99"/>
    <w:rsid w:val="005E0517"/>
  </w:style>
  <w:style w:type="paragraph" w:styleId="Footer">
    <w:name w:val="footer"/>
    <w:basedOn w:val="Normal"/>
    <w:link w:val="FooterChar"/>
    <w:uiPriority w:val="99"/>
    <w:unhideWhenUsed/>
    <w:rsid w:val="005E0517"/>
    <w:pPr>
      <w:tabs>
        <w:tab w:val="center" w:pos="4513"/>
        <w:tab w:val="right" w:pos="9026"/>
      </w:tabs>
    </w:pPr>
  </w:style>
  <w:style w:type="character" w:customStyle="1" w:styleId="FooterChar">
    <w:name w:val="Footer Char"/>
    <w:basedOn w:val="DefaultParagraphFont"/>
    <w:link w:val="Footer"/>
    <w:uiPriority w:val="99"/>
    <w:rsid w:val="005E0517"/>
  </w:style>
  <w:style w:type="character" w:styleId="PageNumber">
    <w:name w:val="page number"/>
    <w:basedOn w:val="DefaultParagraphFont"/>
    <w:uiPriority w:val="99"/>
    <w:semiHidden/>
    <w:unhideWhenUsed/>
    <w:rsid w:val="005E0517"/>
  </w:style>
  <w:style w:type="paragraph" w:styleId="NormalWeb">
    <w:name w:val="Normal (Web)"/>
    <w:basedOn w:val="Normal"/>
    <w:uiPriority w:val="99"/>
    <w:unhideWhenUsed/>
    <w:rsid w:val="00ED4351"/>
    <w:pPr>
      <w:spacing w:before="100" w:beforeAutospacing="1" w:after="100" w:afterAutospacing="1"/>
    </w:pPr>
  </w:style>
  <w:style w:type="character" w:customStyle="1" w:styleId="apple-converted-space">
    <w:name w:val="apple-converted-space"/>
    <w:basedOn w:val="DefaultParagraphFont"/>
    <w:rsid w:val="008C6B1F"/>
  </w:style>
  <w:style w:type="character" w:styleId="Strong">
    <w:name w:val="Strong"/>
    <w:basedOn w:val="DefaultParagraphFont"/>
    <w:uiPriority w:val="22"/>
    <w:qFormat/>
    <w:rsid w:val="008C6B1F"/>
    <w:rPr>
      <w:b/>
      <w:bCs/>
    </w:rPr>
  </w:style>
  <w:style w:type="table" w:styleId="TableGrid">
    <w:name w:val="Table Grid"/>
    <w:basedOn w:val="TableNormal"/>
    <w:uiPriority w:val="39"/>
    <w:rsid w:val="000837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A2CB5"/>
    <w:rPr>
      <w:color w:val="605E5C"/>
      <w:shd w:val="clear" w:color="auto" w:fill="E1DFDD"/>
    </w:rPr>
  </w:style>
  <w:style w:type="character" w:styleId="Emphasis">
    <w:name w:val="Emphasis"/>
    <w:basedOn w:val="DefaultParagraphFont"/>
    <w:uiPriority w:val="20"/>
    <w:qFormat/>
    <w:rsid w:val="008D2244"/>
    <w:rPr>
      <w:i/>
      <w:iCs/>
    </w:rPr>
  </w:style>
  <w:style w:type="character" w:styleId="FollowedHyperlink">
    <w:name w:val="FollowedHyperlink"/>
    <w:basedOn w:val="DefaultParagraphFont"/>
    <w:uiPriority w:val="99"/>
    <w:semiHidden/>
    <w:unhideWhenUsed/>
    <w:rsid w:val="005222B2"/>
    <w:rPr>
      <w:color w:val="96607D" w:themeColor="followedHyperlink"/>
      <w:u w:val="single"/>
    </w:rPr>
  </w:style>
  <w:style w:type="paragraph" w:styleId="z-TopofForm">
    <w:name w:val="HTML Top of Form"/>
    <w:basedOn w:val="Normal"/>
    <w:next w:val="Normal"/>
    <w:link w:val="z-TopofFormChar"/>
    <w:hidden/>
    <w:uiPriority w:val="99"/>
    <w:semiHidden/>
    <w:unhideWhenUsed/>
    <w:rsid w:val="0043302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33020"/>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43302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33020"/>
    <w:rPr>
      <w:rFonts w:ascii="Arial" w:eastAsia="Times New Roman" w:hAnsi="Arial" w:cs="Arial"/>
      <w:vanish/>
      <w:kern w:val="0"/>
      <w:sz w:val="16"/>
      <w:szCs w:val="16"/>
      <w:lang w:eastAsia="en-GB"/>
      <w14:ligatures w14:val="none"/>
    </w:rPr>
  </w:style>
  <w:style w:type="character" w:customStyle="1" w:styleId="overflow-hidden">
    <w:name w:val="overflow-hidden"/>
    <w:basedOn w:val="DefaultParagraphFont"/>
    <w:rsid w:val="00B45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17988">
      <w:bodyDiv w:val="1"/>
      <w:marLeft w:val="0"/>
      <w:marRight w:val="0"/>
      <w:marTop w:val="0"/>
      <w:marBottom w:val="0"/>
      <w:divBdr>
        <w:top w:val="none" w:sz="0" w:space="0" w:color="auto"/>
        <w:left w:val="none" w:sz="0" w:space="0" w:color="auto"/>
        <w:bottom w:val="none" w:sz="0" w:space="0" w:color="auto"/>
        <w:right w:val="none" w:sz="0" w:space="0" w:color="auto"/>
      </w:divBdr>
      <w:divsChild>
        <w:div w:id="1598715675">
          <w:marLeft w:val="0"/>
          <w:marRight w:val="0"/>
          <w:marTop w:val="0"/>
          <w:marBottom w:val="0"/>
          <w:divBdr>
            <w:top w:val="none" w:sz="0" w:space="0" w:color="auto"/>
            <w:left w:val="none" w:sz="0" w:space="0" w:color="auto"/>
            <w:bottom w:val="none" w:sz="0" w:space="0" w:color="auto"/>
            <w:right w:val="none" w:sz="0" w:space="0" w:color="auto"/>
          </w:divBdr>
        </w:div>
      </w:divsChild>
    </w:div>
    <w:div w:id="97063021">
      <w:bodyDiv w:val="1"/>
      <w:marLeft w:val="0"/>
      <w:marRight w:val="0"/>
      <w:marTop w:val="0"/>
      <w:marBottom w:val="0"/>
      <w:divBdr>
        <w:top w:val="none" w:sz="0" w:space="0" w:color="auto"/>
        <w:left w:val="none" w:sz="0" w:space="0" w:color="auto"/>
        <w:bottom w:val="none" w:sz="0" w:space="0" w:color="auto"/>
        <w:right w:val="none" w:sz="0" w:space="0" w:color="auto"/>
      </w:divBdr>
    </w:div>
    <w:div w:id="199516580">
      <w:bodyDiv w:val="1"/>
      <w:marLeft w:val="0"/>
      <w:marRight w:val="0"/>
      <w:marTop w:val="0"/>
      <w:marBottom w:val="0"/>
      <w:divBdr>
        <w:top w:val="none" w:sz="0" w:space="0" w:color="auto"/>
        <w:left w:val="none" w:sz="0" w:space="0" w:color="auto"/>
        <w:bottom w:val="none" w:sz="0" w:space="0" w:color="auto"/>
        <w:right w:val="none" w:sz="0" w:space="0" w:color="auto"/>
      </w:divBdr>
    </w:div>
    <w:div w:id="272440925">
      <w:bodyDiv w:val="1"/>
      <w:marLeft w:val="0"/>
      <w:marRight w:val="0"/>
      <w:marTop w:val="0"/>
      <w:marBottom w:val="0"/>
      <w:divBdr>
        <w:top w:val="none" w:sz="0" w:space="0" w:color="auto"/>
        <w:left w:val="none" w:sz="0" w:space="0" w:color="auto"/>
        <w:bottom w:val="none" w:sz="0" w:space="0" w:color="auto"/>
        <w:right w:val="none" w:sz="0" w:space="0" w:color="auto"/>
      </w:divBdr>
    </w:div>
    <w:div w:id="288242309">
      <w:bodyDiv w:val="1"/>
      <w:marLeft w:val="0"/>
      <w:marRight w:val="0"/>
      <w:marTop w:val="0"/>
      <w:marBottom w:val="0"/>
      <w:divBdr>
        <w:top w:val="none" w:sz="0" w:space="0" w:color="auto"/>
        <w:left w:val="none" w:sz="0" w:space="0" w:color="auto"/>
        <w:bottom w:val="none" w:sz="0" w:space="0" w:color="auto"/>
        <w:right w:val="none" w:sz="0" w:space="0" w:color="auto"/>
      </w:divBdr>
    </w:div>
    <w:div w:id="302003347">
      <w:bodyDiv w:val="1"/>
      <w:marLeft w:val="0"/>
      <w:marRight w:val="0"/>
      <w:marTop w:val="0"/>
      <w:marBottom w:val="0"/>
      <w:divBdr>
        <w:top w:val="none" w:sz="0" w:space="0" w:color="auto"/>
        <w:left w:val="none" w:sz="0" w:space="0" w:color="auto"/>
        <w:bottom w:val="none" w:sz="0" w:space="0" w:color="auto"/>
        <w:right w:val="none" w:sz="0" w:space="0" w:color="auto"/>
      </w:divBdr>
    </w:div>
    <w:div w:id="343169179">
      <w:bodyDiv w:val="1"/>
      <w:marLeft w:val="0"/>
      <w:marRight w:val="0"/>
      <w:marTop w:val="0"/>
      <w:marBottom w:val="0"/>
      <w:divBdr>
        <w:top w:val="none" w:sz="0" w:space="0" w:color="auto"/>
        <w:left w:val="none" w:sz="0" w:space="0" w:color="auto"/>
        <w:bottom w:val="none" w:sz="0" w:space="0" w:color="auto"/>
        <w:right w:val="none" w:sz="0" w:space="0" w:color="auto"/>
      </w:divBdr>
      <w:divsChild>
        <w:div w:id="641496296">
          <w:marLeft w:val="0"/>
          <w:marRight w:val="0"/>
          <w:marTop w:val="0"/>
          <w:marBottom w:val="0"/>
          <w:divBdr>
            <w:top w:val="none" w:sz="0" w:space="0" w:color="auto"/>
            <w:left w:val="none" w:sz="0" w:space="0" w:color="auto"/>
            <w:bottom w:val="none" w:sz="0" w:space="0" w:color="auto"/>
            <w:right w:val="none" w:sz="0" w:space="0" w:color="auto"/>
          </w:divBdr>
        </w:div>
      </w:divsChild>
    </w:div>
    <w:div w:id="353111923">
      <w:bodyDiv w:val="1"/>
      <w:marLeft w:val="0"/>
      <w:marRight w:val="0"/>
      <w:marTop w:val="0"/>
      <w:marBottom w:val="0"/>
      <w:divBdr>
        <w:top w:val="none" w:sz="0" w:space="0" w:color="auto"/>
        <w:left w:val="none" w:sz="0" w:space="0" w:color="auto"/>
        <w:bottom w:val="none" w:sz="0" w:space="0" w:color="auto"/>
        <w:right w:val="none" w:sz="0" w:space="0" w:color="auto"/>
      </w:divBdr>
    </w:div>
    <w:div w:id="410540443">
      <w:bodyDiv w:val="1"/>
      <w:marLeft w:val="0"/>
      <w:marRight w:val="0"/>
      <w:marTop w:val="0"/>
      <w:marBottom w:val="0"/>
      <w:divBdr>
        <w:top w:val="none" w:sz="0" w:space="0" w:color="auto"/>
        <w:left w:val="none" w:sz="0" w:space="0" w:color="auto"/>
        <w:bottom w:val="none" w:sz="0" w:space="0" w:color="auto"/>
        <w:right w:val="none" w:sz="0" w:space="0" w:color="auto"/>
      </w:divBdr>
      <w:divsChild>
        <w:div w:id="437405808">
          <w:marLeft w:val="0"/>
          <w:marRight w:val="0"/>
          <w:marTop w:val="0"/>
          <w:marBottom w:val="0"/>
          <w:divBdr>
            <w:top w:val="none" w:sz="0" w:space="0" w:color="auto"/>
            <w:left w:val="none" w:sz="0" w:space="0" w:color="auto"/>
            <w:bottom w:val="none" w:sz="0" w:space="0" w:color="auto"/>
            <w:right w:val="none" w:sz="0" w:space="0" w:color="auto"/>
          </w:divBdr>
        </w:div>
      </w:divsChild>
    </w:div>
    <w:div w:id="443308330">
      <w:bodyDiv w:val="1"/>
      <w:marLeft w:val="0"/>
      <w:marRight w:val="0"/>
      <w:marTop w:val="0"/>
      <w:marBottom w:val="0"/>
      <w:divBdr>
        <w:top w:val="none" w:sz="0" w:space="0" w:color="auto"/>
        <w:left w:val="none" w:sz="0" w:space="0" w:color="auto"/>
        <w:bottom w:val="none" w:sz="0" w:space="0" w:color="auto"/>
        <w:right w:val="none" w:sz="0" w:space="0" w:color="auto"/>
      </w:divBdr>
    </w:div>
    <w:div w:id="556011981">
      <w:bodyDiv w:val="1"/>
      <w:marLeft w:val="0"/>
      <w:marRight w:val="0"/>
      <w:marTop w:val="0"/>
      <w:marBottom w:val="0"/>
      <w:divBdr>
        <w:top w:val="none" w:sz="0" w:space="0" w:color="auto"/>
        <w:left w:val="none" w:sz="0" w:space="0" w:color="auto"/>
        <w:bottom w:val="none" w:sz="0" w:space="0" w:color="auto"/>
        <w:right w:val="none" w:sz="0" w:space="0" w:color="auto"/>
      </w:divBdr>
    </w:div>
    <w:div w:id="676151603">
      <w:bodyDiv w:val="1"/>
      <w:marLeft w:val="0"/>
      <w:marRight w:val="0"/>
      <w:marTop w:val="0"/>
      <w:marBottom w:val="0"/>
      <w:divBdr>
        <w:top w:val="none" w:sz="0" w:space="0" w:color="auto"/>
        <w:left w:val="none" w:sz="0" w:space="0" w:color="auto"/>
        <w:bottom w:val="none" w:sz="0" w:space="0" w:color="auto"/>
        <w:right w:val="none" w:sz="0" w:space="0" w:color="auto"/>
      </w:divBdr>
    </w:div>
    <w:div w:id="676998785">
      <w:bodyDiv w:val="1"/>
      <w:marLeft w:val="0"/>
      <w:marRight w:val="0"/>
      <w:marTop w:val="0"/>
      <w:marBottom w:val="0"/>
      <w:divBdr>
        <w:top w:val="none" w:sz="0" w:space="0" w:color="auto"/>
        <w:left w:val="none" w:sz="0" w:space="0" w:color="auto"/>
        <w:bottom w:val="none" w:sz="0" w:space="0" w:color="auto"/>
        <w:right w:val="none" w:sz="0" w:space="0" w:color="auto"/>
      </w:divBdr>
    </w:div>
    <w:div w:id="703599300">
      <w:bodyDiv w:val="1"/>
      <w:marLeft w:val="0"/>
      <w:marRight w:val="0"/>
      <w:marTop w:val="0"/>
      <w:marBottom w:val="0"/>
      <w:divBdr>
        <w:top w:val="none" w:sz="0" w:space="0" w:color="auto"/>
        <w:left w:val="none" w:sz="0" w:space="0" w:color="auto"/>
        <w:bottom w:val="none" w:sz="0" w:space="0" w:color="auto"/>
        <w:right w:val="none" w:sz="0" w:space="0" w:color="auto"/>
      </w:divBdr>
    </w:div>
    <w:div w:id="704016782">
      <w:bodyDiv w:val="1"/>
      <w:marLeft w:val="0"/>
      <w:marRight w:val="0"/>
      <w:marTop w:val="0"/>
      <w:marBottom w:val="0"/>
      <w:divBdr>
        <w:top w:val="none" w:sz="0" w:space="0" w:color="auto"/>
        <w:left w:val="none" w:sz="0" w:space="0" w:color="auto"/>
        <w:bottom w:val="none" w:sz="0" w:space="0" w:color="auto"/>
        <w:right w:val="none" w:sz="0" w:space="0" w:color="auto"/>
      </w:divBdr>
    </w:div>
    <w:div w:id="717046845">
      <w:bodyDiv w:val="1"/>
      <w:marLeft w:val="0"/>
      <w:marRight w:val="0"/>
      <w:marTop w:val="0"/>
      <w:marBottom w:val="0"/>
      <w:divBdr>
        <w:top w:val="none" w:sz="0" w:space="0" w:color="auto"/>
        <w:left w:val="none" w:sz="0" w:space="0" w:color="auto"/>
        <w:bottom w:val="none" w:sz="0" w:space="0" w:color="auto"/>
        <w:right w:val="none" w:sz="0" w:space="0" w:color="auto"/>
      </w:divBdr>
    </w:div>
    <w:div w:id="717126783">
      <w:bodyDiv w:val="1"/>
      <w:marLeft w:val="0"/>
      <w:marRight w:val="0"/>
      <w:marTop w:val="0"/>
      <w:marBottom w:val="0"/>
      <w:divBdr>
        <w:top w:val="none" w:sz="0" w:space="0" w:color="auto"/>
        <w:left w:val="none" w:sz="0" w:space="0" w:color="auto"/>
        <w:bottom w:val="none" w:sz="0" w:space="0" w:color="auto"/>
        <w:right w:val="none" w:sz="0" w:space="0" w:color="auto"/>
      </w:divBdr>
      <w:divsChild>
        <w:div w:id="65417541">
          <w:marLeft w:val="0"/>
          <w:marRight w:val="0"/>
          <w:marTop w:val="0"/>
          <w:marBottom w:val="0"/>
          <w:divBdr>
            <w:top w:val="none" w:sz="0" w:space="0" w:color="auto"/>
            <w:left w:val="none" w:sz="0" w:space="0" w:color="auto"/>
            <w:bottom w:val="none" w:sz="0" w:space="0" w:color="auto"/>
            <w:right w:val="none" w:sz="0" w:space="0" w:color="auto"/>
          </w:divBdr>
        </w:div>
      </w:divsChild>
    </w:div>
    <w:div w:id="752707715">
      <w:bodyDiv w:val="1"/>
      <w:marLeft w:val="0"/>
      <w:marRight w:val="0"/>
      <w:marTop w:val="0"/>
      <w:marBottom w:val="0"/>
      <w:divBdr>
        <w:top w:val="none" w:sz="0" w:space="0" w:color="auto"/>
        <w:left w:val="none" w:sz="0" w:space="0" w:color="auto"/>
        <w:bottom w:val="none" w:sz="0" w:space="0" w:color="auto"/>
        <w:right w:val="none" w:sz="0" w:space="0" w:color="auto"/>
      </w:divBdr>
    </w:div>
    <w:div w:id="792796595">
      <w:bodyDiv w:val="1"/>
      <w:marLeft w:val="0"/>
      <w:marRight w:val="0"/>
      <w:marTop w:val="0"/>
      <w:marBottom w:val="0"/>
      <w:divBdr>
        <w:top w:val="none" w:sz="0" w:space="0" w:color="auto"/>
        <w:left w:val="none" w:sz="0" w:space="0" w:color="auto"/>
        <w:bottom w:val="none" w:sz="0" w:space="0" w:color="auto"/>
        <w:right w:val="none" w:sz="0" w:space="0" w:color="auto"/>
      </w:divBdr>
    </w:div>
    <w:div w:id="796488095">
      <w:bodyDiv w:val="1"/>
      <w:marLeft w:val="0"/>
      <w:marRight w:val="0"/>
      <w:marTop w:val="0"/>
      <w:marBottom w:val="0"/>
      <w:divBdr>
        <w:top w:val="none" w:sz="0" w:space="0" w:color="auto"/>
        <w:left w:val="none" w:sz="0" w:space="0" w:color="auto"/>
        <w:bottom w:val="none" w:sz="0" w:space="0" w:color="auto"/>
        <w:right w:val="none" w:sz="0" w:space="0" w:color="auto"/>
      </w:divBdr>
      <w:divsChild>
        <w:div w:id="983892393">
          <w:marLeft w:val="0"/>
          <w:marRight w:val="0"/>
          <w:marTop w:val="0"/>
          <w:marBottom w:val="0"/>
          <w:divBdr>
            <w:top w:val="none" w:sz="0" w:space="0" w:color="auto"/>
            <w:left w:val="none" w:sz="0" w:space="0" w:color="auto"/>
            <w:bottom w:val="none" w:sz="0" w:space="0" w:color="auto"/>
            <w:right w:val="none" w:sz="0" w:space="0" w:color="auto"/>
          </w:divBdr>
        </w:div>
      </w:divsChild>
    </w:div>
    <w:div w:id="817456878">
      <w:bodyDiv w:val="1"/>
      <w:marLeft w:val="0"/>
      <w:marRight w:val="0"/>
      <w:marTop w:val="0"/>
      <w:marBottom w:val="0"/>
      <w:divBdr>
        <w:top w:val="none" w:sz="0" w:space="0" w:color="auto"/>
        <w:left w:val="none" w:sz="0" w:space="0" w:color="auto"/>
        <w:bottom w:val="none" w:sz="0" w:space="0" w:color="auto"/>
        <w:right w:val="none" w:sz="0" w:space="0" w:color="auto"/>
      </w:divBdr>
    </w:div>
    <w:div w:id="884028888">
      <w:bodyDiv w:val="1"/>
      <w:marLeft w:val="0"/>
      <w:marRight w:val="0"/>
      <w:marTop w:val="0"/>
      <w:marBottom w:val="0"/>
      <w:divBdr>
        <w:top w:val="none" w:sz="0" w:space="0" w:color="auto"/>
        <w:left w:val="none" w:sz="0" w:space="0" w:color="auto"/>
        <w:bottom w:val="none" w:sz="0" w:space="0" w:color="auto"/>
        <w:right w:val="none" w:sz="0" w:space="0" w:color="auto"/>
      </w:divBdr>
      <w:divsChild>
        <w:div w:id="1939293627">
          <w:marLeft w:val="0"/>
          <w:marRight w:val="0"/>
          <w:marTop w:val="0"/>
          <w:marBottom w:val="0"/>
          <w:divBdr>
            <w:top w:val="none" w:sz="0" w:space="0" w:color="auto"/>
            <w:left w:val="none" w:sz="0" w:space="0" w:color="auto"/>
            <w:bottom w:val="none" w:sz="0" w:space="0" w:color="auto"/>
            <w:right w:val="none" w:sz="0" w:space="0" w:color="auto"/>
          </w:divBdr>
        </w:div>
      </w:divsChild>
    </w:div>
    <w:div w:id="978800005">
      <w:bodyDiv w:val="1"/>
      <w:marLeft w:val="0"/>
      <w:marRight w:val="0"/>
      <w:marTop w:val="0"/>
      <w:marBottom w:val="0"/>
      <w:divBdr>
        <w:top w:val="none" w:sz="0" w:space="0" w:color="auto"/>
        <w:left w:val="none" w:sz="0" w:space="0" w:color="auto"/>
        <w:bottom w:val="none" w:sz="0" w:space="0" w:color="auto"/>
        <w:right w:val="none" w:sz="0" w:space="0" w:color="auto"/>
      </w:divBdr>
    </w:div>
    <w:div w:id="987392575">
      <w:bodyDiv w:val="1"/>
      <w:marLeft w:val="0"/>
      <w:marRight w:val="0"/>
      <w:marTop w:val="0"/>
      <w:marBottom w:val="0"/>
      <w:divBdr>
        <w:top w:val="none" w:sz="0" w:space="0" w:color="auto"/>
        <w:left w:val="none" w:sz="0" w:space="0" w:color="auto"/>
        <w:bottom w:val="none" w:sz="0" w:space="0" w:color="auto"/>
        <w:right w:val="none" w:sz="0" w:space="0" w:color="auto"/>
      </w:divBdr>
      <w:divsChild>
        <w:div w:id="439253749">
          <w:marLeft w:val="0"/>
          <w:marRight w:val="0"/>
          <w:marTop w:val="0"/>
          <w:marBottom w:val="0"/>
          <w:divBdr>
            <w:top w:val="none" w:sz="0" w:space="0" w:color="auto"/>
            <w:left w:val="none" w:sz="0" w:space="0" w:color="auto"/>
            <w:bottom w:val="none" w:sz="0" w:space="0" w:color="auto"/>
            <w:right w:val="none" w:sz="0" w:space="0" w:color="auto"/>
          </w:divBdr>
        </w:div>
      </w:divsChild>
    </w:div>
    <w:div w:id="1007902588">
      <w:bodyDiv w:val="1"/>
      <w:marLeft w:val="0"/>
      <w:marRight w:val="0"/>
      <w:marTop w:val="0"/>
      <w:marBottom w:val="0"/>
      <w:divBdr>
        <w:top w:val="none" w:sz="0" w:space="0" w:color="auto"/>
        <w:left w:val="none" w:sz="0" w:space="0" w:color="auto"/>
        <w:bottom w:val="none" w:sz="0" w:space="0" w:color="auto"/>
        <w:right w:val="none" w:sz="0" w:space="0" w:color="auto"/>
      </w:divBdr>
      <w:divsChild>
        <w:div w:id="822620920">
          <w:marLeft w:val="0"/>
          <w:marRight w:val="0"/>
          <w:marTop w:val="0"/>
          <w:marBottom w:val="0"/>
          <w:divBdr>
            <w:top w:val="none" w:sz="0" w:space="0" w:color="auto"/>
            <w:left w:val="none" w:sz="0" w:space="0" w:color="auto"/>
            <w:bottom w:val="none" w:sz="0" w:space="0" w:color="auto"/>
            <w:right w:val="none" w:sz="0" w:space="0" w:color="auto"/>
          </w:divBdr>
          <w:divsChild>
            <w:div w:id="1543713763">
              <w:marLeft w:val="0"/>
              <w:marRight w:val="0"/>
              <w:marTop w:val="0"/>
              <w:marBottom w:val="0"/>
              <w:divBdr>
                <w:top w:val="none" w:sz="0" w:space="0" w:color="auto"/>
                <w:left w:val="none" w:sz="0" w:space="0" w:color="auto"/>
                <w:bottom w:val="none" w:sz="0" w:space="0" w:color="auto"/>
                <w:right w:val="none" w:sz="0" w:space="0" w:color="auto"/>
              </w:divBdr>
              <w:divsChild>
                <w:div w:id="1233737833">
                  <w:marLeft w:val="0"/>
                  <w:marRight w:val="0"/>
                  <w:marTop w:val="0"/>
                  <w:marBottom w:val="0"/>
                  <w:divBdr>
                    <w:top w:val="none" w:sz="0" w:space="0" w:color="auto"/>
                    <w:left w:val="none" w:sz="0" w:space="0" w:color="auto"/>
                    <w:bottom w:val="none" w:sz="0" w:space="0" w:color="auto"/>
                    <w:right w:val="none" w:sz="0" w:space="0" w:color="auto"/>
                  </w:divBdr>
                  <w:divsChild>
                    <w:div w:id="1569729544">
                      <w:marLeft w:val="0"/>
                      <w:marRight w:val="0"/>
                      <w:marTop w:val="0"/>
                      <w:marBottom w:val="0"/>
                      <w:divBdr>
                        <w:top w:val="none" w:sz="0" w:space="0" w:color="auto"/>
                        <w:left w:val="none" w:sz="0" w:space="0" w:color="auto"/>
                        <w:bottom w:val="none" w:sz="0" w:space="0" w:color="auto"/>
                        <w:right w:val="none" w:sz="0" w:space="0" w:color="auto"/>
                      </w:divBdr>
                      <w:divsChild>
                        <w:div w:id="89208314">
                          <w:marLeft w:val="0"/>
                          <w:marRight w:val="0"/>
                          <w:marTop w:val="0"/>
                          <w:marBottom w:val="0"/>
                          <w:divBdr>
                            <w:top w:val="none" w:sz="0" w:space="0" w:color="auto"/>
                            <w:left w:val="none" w:sz="0" w:space="0" w:color="auto"/>
                            <w:bottom w:val="none" w:sz="0" w:space="0" w:color="auto"/>
                            <w:right w:val="none" w:sz="0" w:space="0" w:color="auto"/>
                          </w:divBdr>
                          <w:divsChild>
                            <w:div w:id="349307854">
                              <w:marLeft w:val="0"/>
                              <w:marRight w:val="0"/>
                              <w:marTop w:val="0"/>
                              <w:marBottom w:val="0"/>
                              <w:divBdr>
                                <w:top w:val="none" w:sz="0" w:space="0" w:color="auto"/>
                                <w:left w:val="none" w:sz="0" w:space="0" w:color="auto"/>
                                <w:bottom w:val="none" w:sz="0" w:space="0" w:color="auto"/>
                                <w:right w:val="none" w:sz="0" w:space="0" w:color="auto"/>
                              </w:divBdr>
                              <w:divsChild>
                                <w:div w:id="1080442748">
                                  <w:marLeft w:val="0"/>
                                  <w:marRight w:val="0"/>
                                  <w:marTop w:val="0"/>
                                  <w:marBottom w:val="0"/>
                                  <w:divBdr>
                                    <w:top w:val="none" w:sz="0" w:space="0" w:color="auto"/>
                                    <w:left w:val="none" w:sz="0" w:space="0" w:color="auto"/>
                                    <w:bottom w:val="none" w:sz="0" w:space="0" w:color="auto"/>
                                    <w:right w:val="none" w:sz="0" w:space="0" w:color="auto"/>
                                  </w:divBdr>
                                  <w:divsChild>
                                    <w:div w:id="1576159045">
                                      <w:marLeft w:val="0"/>
                                      <w:marRight w:val="0"/>
                                      <w:marTop w:val="0"/>
                                      <w:marBottom w:val="0"/>
                                      <w:divBdr>
                                        <w:top w:val="none" w:sz="0" w:space="0" w:color="auto"/>
                                        <w:left w:val="none" w:sz="0" w:space="0" w:color="auto"/>
                                        <w:bottom w:val="none" w:sz="0" w:space="0" w:color="auto"/>
                                        <w:right w:val="none" w:sz="0" w:space="0" w:color="auto"/>
                                      </w:divBdr>
                                      <w:divsChild>
                                        <w:div w:id="312562930">
                                          <w:marLeft w:val="0"/>
                                          <w:marRight w:val="0"/>
                                          <w:marTop w:val="0"/>
                                          <w:marBottom w:val="0"/>
                                          <w:divBdr>
                                            <w:top w:val="none" w:sz="0" w:space="0" w:color="auto"/>
                                            <w:left w:val="none" w:sz="0" w:space="0" w:color="auto"/>
                                            <w:bottom w:val="none" w:sz="0" w:space="0" w:color="auto"/>
                                            <w:right w:val="none" w:sz="0" w:space="0" w:color="auto"/>
                                          </w:divBdr>
                                          <w:divsChild>
                                            <w:div w:id="1407072707">
                                              <w:marLeft w:val="0"/>
                                              <w:marRight w:val="0"/>
                                              <w:marTop w:val="0"/>
                                              <w:marBottom w:val="0"/>
                                              <w:divBdr>
                                                <w:top w:val="none" w:sz="0" w:space="0" w:color="auto"/>
                                                <w:left w:val="none" w:sz="0" w:space="0" w:color="auto"/>
                                                <w:bottom w:val="none" w:sz="0" w:space="0" w:color="auto"/>
                                                <w:right w:val="none" w:sz="0" w:space="0" w:color="auto"/>
                                              </w:divBdr>
                                              <w:divsChild>
                                                <w:div w:id="46150985">
                                                  <w:marLeft w:val="0"/>
                                                  <w:marRight w:val="0"/>
                                                  <w:marTop w:val="0"/>
                                                  <w:marBottom w:val="0"/>
                                                  <w:divBdr>
                                                    <w:top w:val="none" w:sz="0" w:space="0" w:color="auto"/>
                                                    <w:left w:val="none" w:sz="0" w:space="0" w:color="auto"/>
                                                    <w:bottom w:val="none" w:sz="0" w:space="0" w:color="auto"/>
                                                    <w:right w:val="none" w:sz="0" w:space="0" w:color="auto"/>
                                                  </w:divBdr>
                                                  <w:divsChild>
                                                    <w:div w:id="14996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847489">
                                          <w:marLeft w:val="0"/>
                                          <w:marRight w:val="0"/>
                                          <w:marTop w:val="0"/>
                                          <w:marBottom w:val="0"/>
                                          <w:divBdr>
                                            <w:top w:val="none" w:sz="0" w:space="0" w:color="auto"/>
                                            <w:left w:val="none" w:sz="0" w:space="0" w:color="auto"/>
                                            <w:bottom w:val="none" w:sz="0" w:space="0" w:color="auto"/>
                                            <w:right w:val="none" w:sz="0" w:space="0" w:color="auto"/>
                                          </w:divBdr>
                                          <w:divsChild>
                                            <w:div w:id="820119491">
                                              <w:marLeft w:val="0"/>
                                              <w:marRight w:val="0"/>
                                              <w:marTop w:val="0"/>
                                              <w:marBottom w:val="0"/>
                                              <w:divBdr>
                                                <w:top w:val="none" w:sz="0" w:space="0" w:color="auto"/>
                                                <w:left w:val="none" w:sz="0" w:space="0" w:color="auto"/>
                                                <w:bottom w:val="none" w:sz="0" w:space="0" w:color="auto"/>
                                                <w:right w:val="none" w:sz="0" w:space="0" w:color="auto"/>
                                              </w:divBdr>
                                              <w:divsChild>
                                                <w:div w:id="150805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8303760">
          <w:marLeft w:val="0"/>
          <w:marRight w:val="0"/>
          <w:marTop w:val="0"/>
          <w:marBottom w:val="0"/>
          <w:divBdr>
            <w:top w:val="none" w:sz="0" w:space="0" w:color="auto"/>
            <w:left w:val="none" w:sz="0" w:space="0" w:color="auto"/>
            <w:bottom w:val="none" w:sz="0" w:space="0" w:color="auto"/>
            <w:right w:val="none" w:sz="0" w:space="0" w:color="auto"/>
          </w:divBdr>
          <w:divsChild>
            <w:div w:id="705985071">
              <w:marLeft w:val="0"/>
              <w:marRight w:val="0"/>
              <w:marTop w:val="0"/>
              <w:marBottom w:val="0"/>
              <w:divBdr>
                <w:top w:val="none" w:sz="0" w:space="0" w:color="auto"/>
                <w:left w:val="none" w:sz="0" w:space="0" w:color="auto"/>
                <w:bottom w:val="none" w:sz="0" w:space="0" w:color="auto"/>
                <w:right w:val="none" w:sz="0" w:space="0" w:color="auto"/>
              </w:divBdr>
              <w:divsChild>
                <w:div w:id="1882814310">
                  <w:marLeft w:val="0"/>
                  <w:marRight w:val="0"/>
                  <w:marTop w:val="0"/>
                  <w:marBottom w:val="0"/>
                  <w:divBdr>
                    <w:top w:val="none" w:sz="0" w:space="0" w:color="auto"/>
                    <w:left w:val="none" w:sz="0" w:space="0" w:color="auto"/>
                    <w:bottom w:val="none" w:sz="0" w:space="0" w:color="auto"/>
                    <w:right w:val="none" w:sz="0" w:space="0" w:color="auto"/>
                  </w:divBdr>
                  <w:divsChild>
                    <w:div w:id="2082406463">
                      <w:marLeft w:val="0"/>
                      <w:marRight w:val="0"/>
                      <w:marTop w:val="0"/>
                      <w:marBottom w:val="0"/>
                      <w:divBdr>
                        <w:top w:val="none" w:sz="0" w:space="0" w:color="auto"/>
                        <w:left w:val="none" w:sz="0" w:space="0" w:color="auto"/>
                        <w:bottom w:val="none" w:sz="0" w:space="0" w:color="auto"/>
                        <w:right w:val="none" w:sz="0" w:space="0" w:color="auto"/>
                      </w:divBdr>
                      <w:divsChild>
                        <w:div w:id="19632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9204387">
      <w:bodyDiv w:val="1"/>
      <w:marLeft w:val="0"/>
      <w:marRight w:val="0"/>
      <w:marTop w:val="0"/>
      <w:marBottom w:val="0"/>
      <w:divBdr>
        <w:top w:val="none" w:sz="0" w:space="0" w:color="auto"/>
        <w:left w:val="none" w:sz="0" w:space="0" w:color="auto"/>
        <w:bottom w:val="none" w:sz="0" w:space="0" w:color="auto"/>
        <w:right w:val="none" w:sz="0" w:space="0" w:color="auto"/>
      </w:divBdr>
    </w:div>
    <w:div w:id="1063334460">
      <w:bodyDiv w:val="1"/>
      <w:marLeft w:val="0"/>
      <w:marRight w:val="0"/>
      <w:marTop w:val="0"/>
      <w:marBottom w:val="0"/>
      <w:divBdr>
        <w:top w:val="none" w:sz="0" w:space="0" w:color="auto"/>
        <w:left w:val="none" w:sz="0" w:space="0" w:color="auto"/>
        <w:bottom w:val="none" w:sz="0" w:space="0" w:color="auto"/>
        <w:right w:val="none" w:sz="0" w:space="0" w:color="auto"/>
      </w:divBdr>
    </w:div>
    <w:div w:id="1079255423">
      <w:bodyDiv w:val="1"/>
      <w:marLeft w:val="0"/>
      <w:marRight w:val="0"/>
      <w:marTop w:val="0"/>
      <w:marBottom w:val="0"/>
      <w:divBdr>
        <w:top w:val="none" w:sz="0" w:space="0" w:color="auto"/>
        <w:left w:val="none" w:sz="0" w:space="0" w:color="auto"/>
        <w:bottom w:val="none" w:sz="0" w:space="0" w:color="auto"/>
        <w:right w:val="none" w:sz="0" w:space="0" w:color="auto"/>
      </w:divBdr>
      <w:divsChild>
        <w:div w:id="1523399112">
          <w:marLeft w:val="0"/>
          <w:marRight w:val="0"/>
          <w:marTop w:val="0"/>
          <w:marBottom w:val="0"/>
          <w:divBdr>
            <w:top w:val="none" w:sz="0" w:space="0" w:color="auto"/>
            <w:left w:val="none" w:sz="0" w:space="0" w:color="auto"/>
            <w:bottom w:val="none" w:sz="0" w:space="0" w:color="auto"/>
            <w:right w:val="none" w:sz="0" w:space="0" w:color="auto"/>
          </w:divBdr>
        </w:div>
      </w:divsChild>
    </w:div>
    <w:div w:id="1100954760">
      <w:bodyDiv w:val="1"/>
      <w:marLeft w:val="0"/>
      <w:marRight w:val="0"/>
      <w:marTop w:val="0"/>
      <w:marBottom w:val="0"/>
      <w:divBdr>
        <w:top w:val="none" w:sz="0" w:space="0" w:color="auto"/>
        <w:left w:val="none" w:sz="0" w:space="0" w:color="auto"/>
        <w:bottom w:val="none" w:sz="0" w:space="0" w:color="auto"/>
        <w:right w:val="none" w:sz="0" w:space="0" w:color="auto"/>
      </w:divBdr>
    </w:div>
    <w:div w:id="1136877704">
      <w:bodyDiv w:val="1"/>
      <w:marLeft w:val="0"/>
      <w:marRight w:val="0"/>
      <w:marTop w:val="0"/>
      <w:marBottom w:val="0"/>
      <w:divBdr>
        <w:top w:val="none" w:sz="0" w:space="0" w:color="auto"/>
        <w:left w:val="none" w:sz="0" w:space="0" w:color="auto"/>
        <w:bottom w:val="none" w:sz="0" w:space="0" w:color="auto"/>
        <w:right w:val="none" w:sz="0" w:space="0" w:color="auto"/>
      </w:divBdr>
    </w:div>
    <w:div w:id="1143473700">
      <w:bodyDiv w:val="1"/>
      <w:marLeft w:val="0"/>
      <w:marRight w:val="0"/>
      <w:marTop w:val="0"/>
      <w:marBottom w:val="0"/>
      <w:divBdr>
        <w:top w:val="none" w:sz="0" w:space="0" w:color="auto"/>
        <w:left w:val="none" w:sz="0" w:space="0" w:color="auto"/>
        <w:bottom w:val="none" w:sz="0" w:space="0" w:color="auto"/>
        <w:right w:val="none" w:sz="0" w:space="0" w:color="auto"/>
      </w:divBdr>
      <w:divsChild>
        <w:div w:id="492795203">
          <w:marLeft w:val="0"/>
          <w:marRight w:val="0"/>
          <w:marTop w:val="0"/>
          <w:marBottom w:val="0"/>
          <w:divBdr>
            <w:top w:val="none" w:sz="0" w:space="0" w:color="auto"/>
            <w:left w:val="none" w:sz="0" w:space="0" w:color="auto"/>
            <w:bottom w:val="none" w:sz="0" w:space="0" w:color="auto"/>
            <w:right w:val="none" w:sz="0" w:space="0" w:color="auto"/>
          </w:divBdr>
        </w:div>
      </w:divsChild>
    </w:div>
    <w:div w:id="1212576419">
      <w:bodyDiv w:val="1"/>
      <w:marLeft w:val="0"/>
      <w:marRight w:val="0"/>
      <w:marTop w:val="0"/>
      <w:marBottom w:val="0"/>
      <w:divBdr>
        <w:top w:val="none" w:sz="0" w:space="0" w:color="auto"/>
        <w:left w:val="none" w:sz="0" w:space="0" w:color="auto"/>
        <w:bottom w:val="none" w:sz="0" w:space="0" w:color="auto"/>
        <w:right w:val="none" w:sz="0" w:space="0" w:color="auto"/>
      </w:divBdr>
    </w:div>
    <w:div w:id="1235627577">
      <w:bodyDiv w:val="1"/>
      <w:marLeft w:val="0"/>
      <w:marRight w:val="0"/>
      <w:marTop w:val="0"/>
      <w:marBottom w:val="0"/>
      <w:divBdr>
        <w:top w:val="none" w:sz="0" w:space="0" w:color="auto"/>
        <w:left w:val="none" w:sz="0" w:space="0" w:color="auto"/>
        <w:bottom w:val="none" w:sz="0" w:space="0" w:color="auto"/>
        <w:right w:val="none" w:sz="0" w:space="0" w:color="auto"/>
      </w:divBdr>
    </w:div>
    <w:div w:id="1256868031">
      <w:bodyDiv w:val="1"/>
      <w:marLeft w:val="0"/>
      <w:marRight w:val="0"/>
      <w:marTop w:val="0"/>
      <w:marBottom w:val="0"/>
      <w:divBdr>
        <w:top w:val="none" w:sz="0" w:space="0" w:color="auto"/>
        <w:left w:val="none" w:sz="0" w:space="0" w:color="auto"/>
        <w:bottom w:val="none" w:sz="0" w:space="0" w:color="auto"/>
        <w:right w:val="none" w:sz="0" w:space="0" w:color="auto"/>
      </w:divBdr>
      <w:divsChild>
        <w:div w:id="1118987349">
          <w:marLeft w:val="0"/>
          <w:marRight w:val="0"/>
          <w:marTop w:val="0"/>
          <w:marBottom w:val="0"/>
          <w:divBdr>
            <w:top w:val="none" w:sz="0" w:space="0" w:color="auto"/>
            <w:left w:val="none" w:sz="0" w:space="0" w:color="auto"/>
            <w:bottom w:val="none" w:sz="0" w:space="0" w:color="auto"/>
            <w:right w:val="none" w:sz="0" w:space="0" w:color="auto"/>
          </w:divBdr>
          <w:divsChild>
            <w:div w:id="1131169985">
              <w:marLeft w:val="0"/>
              <w:marRight w:val="0"/>
              <w:marTop w:val="0"/>
              <w:marBottom w:val="0"/>
              <w:divBdr>
                <w:top w:val="none" w:sz="0" w:space="0" w:color="auto"/>
                <w:left w:val="none" w:sz="0" w:space="0" w:color="auto"/>
                <w:bottom w:val="none" w:sz="0" w:space="0" w:color="auto"/>
                <w:right w:val="none" w:sz="0" w:space="0" w:color="auto"/>
              </w:divBdr>
              <w:divsChild>
                <w:div w:id="1677147579">
                  <w:marLeft w:val="0"/>
                  <w:marRight w:val="0"/>
                  <w:marTop w:val="0"/>
                  <w:marBottom w:val="0"/>
                  <w:divBdr>
                    <w:top w:val="none" w:sz="0" w:space="0" w:color="auto"/>
                    <w:left w:val="none" w:sz="0" w:space="0" w:color="auto"/>
                    <w:bottom w:val="none" w:sz="0" w:space="0" w:color="auto"/>
                    <w:right w:val="none" w:sz="0" w:space="0" w:color="auto"/>
                  </w:divBdr>
                  <w:divsChild>
                    <w:div w:id="276566106">
                      <w:marLeft w:val="0"/>
                      <w:marRight w:val="0"/>
                      <w:marTop w:val="0"/>
                      <w:marBottom w:val="0"/>
                      <w:divBdr>
                        <w:top w:val="none" w:sz="0" w:space="0" w:color="auto"/>
                        <w:left w:val="none" w:sz="0" w:space="0" w:color="auto"/>
                        <w:bottom w:val="none" w:sz="0" w:space="0" w:color="auto"/>
                        <w:right w:val="none" w:sz="0" w:space="0" w:color="auto"/>
                      </w:divBdr>
                      <w:divsChild>
                        <w:div w:id="1743329409">
                          <w:marLeft w:val="0"/>
                          <w:marRight w:val="0"/>
                          <w:marTop w:val="0"/>
                          <w:marBottom w:val="0"/>
                          <w:divBdr>
                            <w:top w:val="none" w:sz="0" w:space="0" w:color="auto"/>
                            <w:left w:val="none" w:sz="0" w:space="0" w:color="auto"/>
                            <w:bottom w:val="none" w:sz="0" w:space="0" w:color="auto"/>
                            <w:right w:val="none" w:sz="0" w:space="0" w:color="auto"/>
                          </w:divBdr>
                          <w:divsChild>
                            <w:div w:id="111482827">
                              <w:marLeft w:val="0"/>
                              <w:marRight w:val="0"/>
                              <w:marTop w:val="0"/>
                              <w:marBottom w:val="0"/>
                              <w:divBdr>
                                <w:top w:val="none" w:sz="0" w:space="0" w:color="auto"/>
                                <w:left w:val="none" w:sz="0" w:space="0" w:color="auto"/>
                                <w:bottom w:val="none" w:sz="0" w:space="0" w:color="auto"/>
                                <w:right w:val="none" w:sz="0" w:space="0" w:color="auto"/>
                              </w:divBdr>
                              <w:divsChild>
                                <w:div w:id="720053434">
                                  <w:marLeft w:val="0"/>
                                  <w:marRight w:val="0"/>
                                  <w:marTop w:val="0"/>
                                  <w:marBottom w:val="0"/>
                                  <w:divBdr>
                                    <w:top w:val="none" w:sz="0" w:space="0" w:color="auto"/>
                                    <w:left w:val="none" w:sz="0" w:space="0" w:color="auto"/>
                                    <w:bottom w:val="none" w:sz="0" w:space="0" w:color="auto"/>
                                    <w:right w:val="none" w:sz="0" w:space="0" w:color="auto"/>
                                  </w:divBdr>
                                  <w:divsChild>
                                    <w:div w:id="290407743">
                                      <w:marLeft w:val="0"/>
                                      <w:marRight w:val="0"/>
                                      <w:marTop w:val="0"/>
                                      <w:marBottom w:val="0"/>
                                      <w:divBdr>
                                        <w:top w:val="none" w:sz="0" w:space="0" w:color="auto"/>
                                        <w:left w:val="none" w:sz="0" w:space="0" w:color="auto"/>
                                        <w:bottom w:val="none" w:sz="0" w:space="0" w:color="auto"/>
                                        <w:right w:val="none" w:sz="0" w:space="0" w:color="auto"/>
                                      </w:divBdr>
                                      <w:divsChild>
                                        <w:div w:id="122514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56562">
          <w:marLeft w:val="0"/>
          <w:marRight w:val="0"/>
          <w:marTop w:val="0"/>
          <w:marBottom w:val="0"/>
          <w:divBdr>
            <w:top w:val="none" w:sz="0" w:space="0" w:color="auto"/>
            <w:left w:val="none" w:sz="0" w:space="0" w:color="auto"/>
            <w:bottom w:val="none" w:sz="0" w:space="0" w:color="auto"/>
            <w:right w:val="none" w:sz="0" w:space="0" w:color="auto"/>
          </w:divBdr>
          <w:divsChild>
            <w:div w:id="399789455">
              <w:marLeft w:val="0"/>
              <w:marRight w:val="0"/>
              <w:marTop w:val="0"/>
              <w:marBottom w:val="0"/>
              <w:divBdr>
                <w:top w:val="none" w:sz="0" w:space="0" w:color="auto"/>
                <w:left w:val="none" w:sz="0" w:space="0" w:color="auto"/>
                <w:bottom w:val="none" w:sz="0" w:space="0" w:color="auto"/>
                <w:right w:val="none" w:sz="0" w:space="0" w:color="auto"/>
              </w:divBdr>
              <w:divsChild>
                <w:div w:id="1334840188">
                  <w:marLeft w:val="0"/>
                  <w:marRight w:val="0"/>
                  <w:marTop w:val="0"/>
                  <w:marBottom w:val="0"/>
                  <w:divBdr>
                    <w:top w:val="none" w:sz="0" w:space="0" w:color="auto"/>
                    <w:left w:val="none" w:sz="0" w:space="0" w:color="auto"/>
                    <w:bottom w:val="none" w:sz="0" w:space="0" w:color="auto"/>
                    <w:right w:val="none" w:sz="0" w:space="0" w:color="auto"/>
                  </w:divBdr>
                  <w:divsChild>
                    <w:div w:id="1902980131">
                      <w:marLeft w:val="0"/>
                      <w:marRight w:val="0"/>
                      <w:marTop w:val="0"/>
                      <w:marBottom w:val="0"/>
                      <w:divBdr>
                        <w:top w:val="none" w:sz="0" w:space="0" w:color="auto"/>
                        <w:left w:val="none" w:sz="0" w:space="0" w:color="auto"/>
                        <w:bottom w:val="none" w:sz="0" w:space="0" w:color="auto"/>
                        <w:right w:val="none" w:sz="0" w:space="0" w:color="auto"/>
                      </w:divBdr>
                      <w:divsChild>
                        <w:div w:id="1766149407">
                          <w:marLeft w:val="0"/>
                          <w:marRight w:val="0"/>
                          <w:marTop w:val="0"/>
                          <w:marBottom w:val="0"/>
                          <w:divBdr>
                            <w:top w:val="none" w:sz="0" w:space="0" w:color="auto"/>
                            <w:left w:val="none" w:sz="0" w:space="0" w:color="auto"/>
                            <w:bottom w:val="none" w:sz="0" w:space="0" w:color="auto"/>
                            <w:right w:val="none" w:sz="0" w:space="0" w:color="auto"/>
                          </w:divBdr>
                          <w:divsChild>
                            <w:div w:id="1891963177">
                              <w:marLeft w:val="0"/>
                              <w:marRight w:val="0"/>
                              <w:marTop w:val="0"/>
                              <w:marBottom w:val="0"/>
                              <w:divBdr>
                                <w:top w:val="none" w:sz="0" w:space="0" w:color="auto"/>
                                <w:left w:val="none" w:sz="0" w:space="0" w:color="auto"/>
                                <w:bottom w:val="none" w:sz="0" w:space="0" w:color="auto"/>
                                <w:right w:val="none" w:sz="0" w:space="0" w:color="auto"/>
                              </w:divBdr>
                              <w:divsChild>
                                <w:div w:id="342973946">
                                  <w:marLeft w:val="0"/>
                                  <w:marRight w:val="0"/>
                                  <w:marTop w:val="0"/>
                                  <w:marBottom w:val="0"/>
                                  <w:divBdr>
                                    <w:top w:val="none" w:sz="0" w:space="0" w:color="auto"/>
                                    <w:left w:val="none" w:sz="0" w:space="0" w:color="auto"/>
                                    <w:bottom w:val="none" w:sz="0" w:space="0" w:color="auto"/>
                                    <w:right w:val="none" w:sz="0" w:space="0" w:color="auto"/>
                                  </w:divBdr>
                                  <w:divsChild>
                                    <w:div w:id="1715501285">
                                      <w:marLeft w:val="0"/>
                                      <w:marRight w:val="0"/>
                                      <w:marTop w:val="0"/>
                                      <w:marBottom w:val="0"/>
                                      <w:divBdr>
                                        <w:top w:val="none" w:sz="0" w:space="0" w:color="auto"/>
                                        <w:left w:val="none" w:sz="0" w:space="0" w:color="auto"/>
                                        <w:bottom w:val="none" w:sz="0" w:space="0" w:color="auto"/>
                                        <w:right w:val="none" w:sz="0" w:space="0" w:color="auto"/>
                                      </w:divBdr>
                                      <w:divsChild>
                                        <w:div w:id="753163597">
                                          <w:marLeft w:val="0"/>
                                          <w:marRight w:val="0"/>
                                          <w:marTop w:val="0"/>
                                          <w:marBottom w:val="0"/>
                                          <w:divBdr>
                                            <w:top w:val="none" w:sz="0" w:space="0" w:color="auto"/>
                                            <w:left w:val="none" w:sz="0" w:space="0" w:color="auto"/>
                                            <w:bottom w:val="none" w:sz="0" w:space="0" w:color="auto"/>
                                            <w:right w:val="none" w:sz="0" w:space="0" w:color="auto"/>
                                          </w:divBdr>
                                          <w:divsChild>
                                            <w:div w:id="1533575001">
                                              <w:marLeft w:val="0"/>
                                              <w:marRight w:val="0"/>
                                              <w:marTop w:val="0"/>
                                              <w:marBottom w:val="0"/>
                                              <w:divBdr>
                                                <w:top w:val="none" w:sz="0" w:space="0" w:color="auto"/>
                                                <w:left w:val="none" w:sz="0" w:space="0" w:color="auto"/>
                                                <w:bottom w:val="none" w:sz="0" w:space="0" w:color="auto"/>
                                                <w:right w:val="none" w:sz="0" w:space="0" w:color="auto"/>
                                              </w:divBdr>
                                              <w:divsChild>
                                                <w:div w:id="626855810">
                                                  <w:marLeft w:val="0"/>
                                                  <w:marRight w:val="0"/>
                                                  <w:marTop w:val="0"/>
                                                  <w:marBottom w:val="0"/>
                                                  <w:divBdr>
                                                    <w:top w:val="none" w:sz="0" w:space="0" w:color="auto"/>
                                                    <w:left w:val="none" w:sz="0" w:space="0" w:color="auto"/>
                                                    <w:bottom w:val="none" w:sz="0" w:space="0" w:color="auto"/>
                                                    <w:right w:val="none" w:sz="0" w:space="0" w:color="auto"/>
                                                  </w:divBdr>
                                                </w:div>
                                                <w:div w:id="2062361064">
                                                  <w:marLeft w:val="0"/>
                                                  <w:marRight w:val="0"/>
                                                  <w:marTop w:val="0"/>
                                                  <w:marBottom w:val="0"/>
                                                  <w:divBdr>
                                                    <w:top w:val="none" w:sz="0" w:space="0" w:color="auto"/>
                                                    <w:left w:val="none" w:sz="0" w:space="0" w:color="auto"/>
                                                    <w:bottom w:val="none" w:sz="0" w:space="0" w:color="auto"/>
                                                    <w:right w:val="none" w:sz="0" w:space="0" w:color="auto"/>
                                                  </w:divBdr>
                                                </w:div>
                                              </w:divsChild>
                                            </w:div>
                                            <w:div w:id="86710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623402">
                          <w:marLeft w:val="0"/>
                          <w:marRight w:val="0"/>
                          <w:marTop w:val="0"/>
                          <w:marBottom w:val="0"/>
                          <w:divBdr>
                            <w:top w:val="none" w:sz="0" w:space="0" w:color="auto"/>
                            <w:left w:val="none" w:sz="0" w:space="0" w:color="auto"/>
                            <w:bottom w:val="none" w:sz="0" w:space="0" w:color="auto"/>
                            <w:right w:val="none" w:sz="0" w:space="0" w:color="auto"/>
                          </w:divBdr>
                          <w:divsChild>
                            <w:div w:id="1729719784">
                              <w:marLeft w:val="0"/>
                              <w:marRight w:val="0"/>
                              <w:marTop w:val="0"/>
                              <w:marBottom w:val="0"/>
                              <w:divBdr>
                                <w:top w:val="none" w:sz="0" w:space="0" w:color="auto"/>
                                <w:left w:val="none" w:sz="0" w:space="0" w:color="auto"/>
                                <w:bottom w:val="none" w:sz="0" w:space="0" w:color="auto"/>
                                <w:right w:val="none" w:sz="0" w:space="0" w:color="auto"/>
                              </w:divBdr>
                              <w:divsChild>
                                <w:div w:id="102251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377178">
          <w:marLeft w:val="0"/>
          <w:marRight w:val="0"/>
          <w:marTop w:val="0"/>
          <w:marBottom w:val="0"/>
          <w:divBdr>
            <w:top w:val="none" w:sz="0" w:space="0" w:color="auto"/>
            <w:left w:val="none" w:sz="0" w:space="0" w:color="auto"/>
            <w:bottom w:val="none" w:sz="0" w:space="0" w:color="auto"/>
            <w:right w:val="none" w:sz="0" w:space="0" w:color="auto"/>
          </w:divBdr>
          <w:divsChild>
            <w:div w:id="857767188">
              <w:marLeft w:val="0"/>
              <w:marRight w:val="0"/>
              <w:marTop w:val="0"/>
              <w:marBottom w:val="0"/>
              <w:divBdr>
                <w:top w:val="none" w:sz="0" w:space="0" w:color="auto"/>
                <w:left w:val="none" w:sz="0" w:space="0" w:color="auto"/>
                <w:bottom w:val="none" w:sz="0" w:space="0" w:color="auto"/>
                <w:right w:val="none" w:sz="0" w:space="0" w:color="auto"/>
              </w:divBdr>
              <w:divsChild>
                <w:div w:id="2147041713">
                  <w:marLeft w:val="0"/>
                  <w:marRight w:val="0"/>
                  <w:marTop w:val="0"/>
                  <w:marBottom w:val="0"/>
                  <w:divBdr>
                    <w:top w:val="none" w:sz="0" w:space="0" w:color="auto"/>
                    <w:left w:val="none" w:sz="0" w:space="0" w:color="auto"/>
                    <w:bottom w:val="none" w:sz="0" w:space="0" w:color="auto"/>
                    <w:right w:val="none" w:sz="0" w:space="0" w:color="auto"/>
                  </w:divBdr>
                  <w:divsChild>
                    <w:div w:id="1467704243">
                      <w:marLeft w:val="0"/>
                      <w:marRight w:val="0"/>
                      <w:marTop w:val="0"/>
                      <w:marBottom w:val="0"/>
                      <w:divBdr>
                        <w:top w:val="none" w:sz="0" w:space="0" w:color="auto"/>
                        <w:left w:val="none" w:sz="0" w:space="0" w:color="auto"/>
                        <w:bottom w:val="none" w:sz="0" w:space="0" w:color="auto"/>
                        <w:right w:val="none" w:sz="0" w:space="0" w:color="auto"/>
                      </w:divBdr>
                      <w:divsChild>
                        <w:div w:id="821196754">
                          <w:marLeft w:val="0"/>
                          <w:marRight w:val="0"/>
                          <w:marTop w:val="0"/>
                          <w:marBottom w:val="0"/>
                          <w:divBdr>
                            <w:top w:val="none" w:sz="0" w:space="0" w:color="auto"/>
                            <w:left w:val="none" w:sz="0" w:space="0" w:color="auto"/>
                            <w:bottom w:val="none" w:sz="0" w:space="0" w:color="auto"/>
                            <w:right w:val="none" w:sz="0" w:space="0" w:color="auto"/>
                          </w:divBdr>
                          <w:divsChild>
                            <w:div w:id="992025817">
                              <w:marLeft w:val="0"/>
                              <w:marRight w:val="0"/>
                              <w:marTop w:val="0"/>
                              <w:marBottom w:val="0"/>
                              <w:divBdr>
                                <w:top w:val="none" w:sz="0" w:space="0" w:color="auto"/>
                                <w:left w:val="none" w:sz="0" w:space="0" w:color="auto"/>
                                <w:bottom w:val="none" w:sz="0" w:space="0" w:color="auto"/>
                                <w:right w:val="none" w:sz="0" w:space="0" w:color="auto"/>
                              </w:divBdr>
                              <w:divsChild>
                                <w:div w:id="1793940555">
                                  <w:marLeft w:val="0"/>
                                  <w:marRight w:val="0"/>
                                  <w:marTop w:val="0"/>
                                  <w:marBottom w:val="0"/>
                                  <w:divBdr>
                                    <w:top w:val="none" w:sz="0" w:space="0" w:color="auto"/>
                                    <w:left w:val="none" w:sz="0" w:space="0" w:color="auto"/>
                                    <w:bottom w:val="none" w:sz="0" w:space="0" w:color="auto"/>
                                    <w:right w:val="none" w:sz="0" w:space="0" w:color="auto"/>
                                  </w:divBdr>
                                  <w:divsChild>
                                    <w:div w:id="955789788">
                                      <w:marLeft w:val="0"/>
                                      <w:marRight w:val="0"/>
                                      <w:marTop w:val="0"/>
                                      <w:marBottom w:val="0"/>
                                      <w:divBdr>
                                        <w:top w:val="none" w:sz="0" w:space="0" w:color="auto"/>
                                        <w:left w:val="none" w:sz="0" w:space="0" w:color="auto"/>
                                        <w:bottom w:val="none" w:sz="0" w:space="0" w:color="auto"/>
                                        <w:right w:val="none" w:sz="0" w:space="0" w:color="auto"/>
                                      </w:divBdr>
                                      <w:divsChild>
                                        <w:div w:id="56695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181044">
          <w:marLeft w:val="0"/>
          <w:marRight w:val="0"/>
          <w:marTop w:val="0"/>
          <w:marBottom w:val="0"/>
          <w:divBdr>
            <w:top w:val="none" w:sz="0" w:space="0" w:color="auto"/>
            <w:left w:val="none" w:sz="0" w:space="0" w:color="auto"/>
            <w:bottom w:val="none" w:sz="0" w:space="0" w:color="auto"/>
            <w:right w:val="none" w:sz="0" w:space="0" w:color="auto"/>
          </w:divBdr>
          <w:divsChild>
            <w:div w:id="939681042">
              <w:marLeft w:val="0"/>
              <w:marRight w:val="0"/>
              <w:marTop w:val="0"/>
              <w:marBottom w:val="0"/>
              <w:divBdr>
                <w:top w:val="none" w:sz="0" w:space="0" w:color="auto"/>
                <w:left w:val="none" w:sz="0" w:space="0" w:color="auto"/>
                <w:bottom w:val="none" w:sz="0" w:space="0" w:color="auto"/>
                <w:right w:val="none" w:sz="0" w:space="0" w:color="auto"/>
              </w:divBdr>
              <w:divsChild>
                <w:div w:id="1335958928">
                  <w:marLeft w:val="0"/>
                  <w:marRight w:val="0"/>
                  <w:marTop w:val="0"/>
                  <w:marBottom w:val="0"/>
                  <w:divBdr>
                    <w:top w:val="none" w:sz="0" w:space="0" w:color="auto"/>
                    <w:left w:val="none" w:sz="0" w:space="0" w:color="auto"/>
                    <w:bottom w:val="none" w:sz="0" w:space="0" w:color="auto"/>
                    <w:right w:val="none" w:sz="0" w:space="0" w:color="auto"/>
                  </w:divBdr>
                  <w:divsChild>
                    <w:div w:id="380981969">
                      <w:marLeft w:val="0"/>
                      <w:marRight w:val="0"/>
                      <w:marTop w:val="0"/>
                      <w:marBottom w:val="0"/>
                      <w:divBdr>
                        <w:top w:val="none" w:sz="0" w:space="0" w:color="auto"/>
                        <w:left w:val="none" w:sz="0" w:space="0" w:color="auto"/>
                        <w:bottom w:val="none" w:sz="0" w:space="0" w:color="auto"/>
                        <w:right w:val="none" w:sz="0" w:space="0" w:color="auto"/>
                      </w:divBdr>
                      <w:divsChild>
                        <w:div w:id="1476796866">
                          <w:marLeft w:val="0"/>
                          <w:marRight w:val="0"/>
                          <w:marTop w:val="0"/>
                          <w:marBottom w:val="0"/>
                          <w:divBdr>
                            <w:top w:val="none" w:sz="0" w:space="0" w:color="auto"/>
                            <w:left w:val="none" w:sz="0" w:space="0" w:color="auto"/>
                            <w:bottom w:val="none" w:sz="0" w:space="0" w:color="auto"/>
                            <w:right w:val="none" w:sz="0" w:space="0" w:color="auto"/>
                          </w:divBdr>
                          <w:divsChild>
                            <w:div w:id="852837203">
                              <w:marLeft w:val="0"/>
                              <w:marRight w:val="0"/>
                              <w:marTop w:val="0"/>
                              <w:marBottom w:val="0"/>
                              <w:divBdr>
                                <w:top w:val="none" w:sz="0" w:space="0" w:color="auto"/>
                                <w:left w:val="none" w:sz="0" w:space="0" w:color="auto"/>
                                <w:bottom w:val="none" w:sz="0" w:space="0" w:color="auto"/>
                                <w:right w:val="none" w:sz="0" w:space="0" w:color="auto"/>
                              </w:divBdr>
                              <w:divsChild>
                                <w:div w:id="1641691822">
                                  <w:marLeft w:val="0"/>
                                  <w:marRight w:val="0"/>
                                  <w:marTop w:val="0"/>
                                  <w:marBottom w:val="0"/>
                                  <w:divBdr>
                                    <w:top w:val="none" w:sz="0" w:space="0" w:color="auto"/>
                                    <w:left w:val="none" w:sz="0" w:space="0" w:color="auto"/>
                                    <w:bottom w:val="none" w:sz="0" w:space="0" w:color="auto"/>
                                    <w:right w:val="none" w:sz="0" w:space="0" w:color="auto"/>
                                  </w:divBdr>
                                  <w:divsChild>
                                    <w:div w:id="122441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629018">
          <w:marLeft w:val="0"/>
          <w:marRight w:val="0"/>
          <w:marTop w:val="0"/>
          <w:marBottom w:val="0"/>
          <w:divBdr>
            <w:top w:val="none" w:sz="0" w:space="0" w:color="auto"/>
            <w:left w:val="none" w:sz="0" w:space="0" w:color="auto"/>
            <w:bottom w:val="none" w:sz="0" w:space="0" w:color="auto"/>
            <w:right w:val="none" w:sz="0" w:space="0" w:color="auto"/>
          </w:divBdr>
          <w:divsChild>
            <w:div w:id="723988271">
              <w:marLeft w:val="0"/>
              <w:marRight w:val="0"/>
              <w:marTop w:val="0"/>
              <w:marBottom w:val="0"/>
              <w:divBdr>
                <w:top w:val="none" w:sz="0" w:space="0" w:color="auto"/>
                <w:left w:val="none" w:sz="0" w:space="0" w:color="auto"/>
                <w:bottom w:val="none" w:sz="0" w:space="0" w:color="auto"/>
                <w:right w:val="none" w:sz="0" w:space="0" w:color="auto"/>
              </w:divBdr>
              <w:divsChild>
                <w:div w:id="1137533333">
                  <w:marLeft w:val="0"/>
                  <w:marRight w:val="0"/>
                  <w:marTop w:val="0"/>
                  <w:marBottom w:val="0"/>
                  <w:divBdr>
                    <w:top w:val="none" w:sz="0" w:space="0" w:color="auto"/>
                    <w:left w:val="none" w:sz="0" w:space="0" w:color="auto"/>
                    <w:bottom w:val="none" w:sz="0" w:space="0" w:color="auto"/>
                    <w:right w:val="none" w:sz="0" w:space="0" w:color="auto"/>
                  </w:divBdr>
                  <w:divsChild>
                    <w:div w:id="1972595658">
                      <w:marLeft w:val="0"/>
                      <w:marRight w:val="0"/>
                      <w:marTop w:val="0"/>
                      <w:marBottom w:val="0"/>
                      <w:divBdr>
                        <w:top w:val="none" w:sz="0" w:space="0" w:color="auto"/>
                        <w:left w:val="none" w:sz="0" w:space="0" w:color="auto"/>
                        <w:bottom w:val="none" w:sz="0" w:space="0" w:color="auto"/>
                        <w:right w:val="none" w:sz="0" w:space="0" w:color="auto"/>
                      </w:divBdr>
                      <w:divsChild>
                        <w:div w:id="297297610">
                          <w:marLeft w:val="0"/>
                          <w:marRight w:val="0"/>
                          <w:marTop w:val="0"/>
                          <w:marBottom w:val="0"/>
                          <w:divBdr>
                            <w:top w:val="none" w:sz="0" w:space="0" w:color="auto"/>
                            <w:left w:val="none" w:sz="0" w:space="0" w:color="auto"/>
                            <w:bottom w:val="none" w:sz="0" w:space="0" w:color="auto"/>
                            <w:right w:val="none" w:sz="0" w:space="0" w:color="auto"/>
                          </w:divBdr>
                          <w:divsChild>
                            <w:div w:id="659887549">
                              <w:marLeft w:val="0"/>
                              <w:marRight w:val="0"/>
                              <w:marTop w:val="0"/>
                              <w:marBottom w:val="0"/>
                              <w:divBdr>
                                <w:top w:val="none" w:sz="0" w:space="0" w:color="auto"/>
                                <w:left w:val="none" w:sz="0" w:space="0" w:color="auto"/>
                                <w:bottom w:val="none" w:sz="0" w:space="0" w:color="auto"/>
                                <w:right w:val="none" w:sz="0" w:space="0" w:color="auto"/>
                              </w:divBdr>
                              <w:divsChild>
                                <w:div w:id="1693411850">
                                  <w:marLeft w:val="0"/>
                                  <w:marRight w:val="0"/>
                                  <w:marTop w:val="0"/>
                                  <w:marBottom w:val="0"/>
                                  <w:divBdr>
                                    <w:top w:val="none" w:sz="0" w:space="0" w:color="auto"/>
                                    <w:left w:val="none" w:sz="0" w:space="0" w:color="auto"/>
                                    <w:bottom w:val="none" w:sz="0" w:space="0" w:color="auto"/>
                                    <w:right w:val="none" w:sz="0" w:space="0" w:color="auto"/>
                                  </w:divBdr>
                                  <w:divsChild>
                                    <w:div w:id="194584150">
                                      <w:marLeft w:val="0"/>
                                      <w:marRight w:val="0"/>
                                      <w:marTop w:val="0"/>
                                      <w:marBottom w:val="0"/>
                                      <w:divBdr>
                                        <w:top w:val="none" w:sz="0" w:space="0" w:color="auto"/>
                                        <w:left w:val="none" w:sz="0" w:space="0" w:color="auto"/>
                                        <w:bottom w:val="none" w:sz="0" w:space="0" w:color="auto"/>
                                        <w:right w:val="none" w:sz="0" w:space="0" w:color="auto"/>
                                      </w:divBdr>
                                      <w:divsChild>
                                        <w:div w:id="201329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6767524">
          <w:marLeft w:val="0"/>
          <w:marRight w:val="0"/>
          <w:marTop w:val="0"/>
          <w:marBottom w:val="0"/>
          <w:divBdr>
            <w:top w:val="none" w:sz="0" w:space="0" w:color="auto"/>
            <w:left w:val="none" w:sz="0" w:space="0" w:color="auto"/>
            <w:bottom w:val="none" w:sz="0" w:space="0" w:color="auto"/>
            <w:right w:val="none" w:sz="0" w:space="0" w:color="auto"/>
          </w:divBdr>
          <w:divsChild>
            <w:div w:id="1186290103">
              <w:marLeft w:val="0"/>
              <w:marRight w:val="0"/>
              <w:marTop w:val="0"/>
              <w:marBottom w:val="0"/>
              <w:divBdr>
                <w:top w:val="none" w:sz="0" w:space="0" w:color="auto"/>
                <w:left w:val="none" w:sz="0" w:space="0" w:color="auto"/>
                <w:bottom w:val="none" w:sz="0" w:space="0" w:color="auto"/>
                <w:right w:val="none" w:sz="0" w:space="0" w:color="auto"/>
              </w:divBdr>
              <w:divsChild>
                <w:div w:id="1553544768">
                  <w:marLeft w:val="0"/>
                  <w:marRight w:val="0"/>
                  <w:marTop w:val="0"/>
                  <w:marBottom w:val="0"/>
                  <w:divBdr>
                    <w:top w:val="none" w:sz="0" w:space="0" w:color="auto"/>
                    <w:left w:val="none" w:sz="0" w:space="0" w:color="auto"/>
                    <w:bottom w:val="none" w:sz="0" w:space="0" w:color="auto"/>
                    <w:right w:val="none" w:sz="0" w:space="0" w:color="auto"/>
                  </w:divBdr>
                  <w:divsChild>
                    <w:div w:id="634290110">
                      <w:marLeft w:val="0"/>
                      <w:marRight w:val="0"/>
                      <w:marTop w:val="0"/>
                      <w:marBottom w:val="0"/>
                      <w:divBdr>
                        <w:top w:val="none" w:sz="0" w:space="0" w:color="auto"/>
                        <w:left w:val="none" w:sz="0" w:space="0" w:color="auto"/>
                        <w:bottom w:val="none" w:sz="0" w:space="0" w:color="auto"/>
                        <w:right w:val="none" w:sz="0" w:space="0" w:color="auto"/>
                      </w:divBdr>
                      <w:divsChild>
                        <w:div w:id="2128237775">
                          <w:marLeft w:val="0"/>
                          <w:marRight w:val="0"/>
                          <w:marTop w:val="0"/>
                          <w:marBottom w:val="0"/>
                          <w:divBdr>
                            <w:top w:val="none" w:sz="0" w:space="0" w:color="auto"/>
                            <w:left w:val="none" w:sz="0" w:space="0" w:color="auto"/>
                            <w:bottom w:val="none" w:sz="0" w:space="0" w:color="auto"/>
                            <w:right w:val="none" w:sz="0" w:space="0" w:color="auto"/>
                          </w:divBdr>
                          <w:divsChild>
                            <w:div w:id="1270940462">
                              <w:marLeft w:val="0"/>
                              <w:marRight w:val="0"/>
                              <w:marTop w:val="0"/>
                              <w:marBottom w:val="0"/>
                              <w:divBdr>
                                <w:top w:val="none" w:sz="0" w:space="0" w:color="auto"/>
                                <w:left w:val="none" w:sz="0" w:space="0" w:color="auto"/>
                                <w:bottom w:val="none" w:sz="0" w:space="0" w:color="auto"/>
                                <w:right w:val="none" w:sz="0" w:space="0" w:color="auto"/>
                              </w:divBdr>
                              <w:divsChild>
                                <w:div w:id="410662711">
                                  <w:marLeft w:val="0"/>
                                  <w:marRight w:val="0"/>
                                  <w:marTop w:val="0"/>
                                  <w:marBottom w:val="0"/>
                                  <w:divBdr>
                                    <w:top w:val="none" w:sz="0" w:space="0" w:color="auto"/>
                                    <w:left w:val="none" w:sz="0" w:space="0" w:color="auto"/>
                                    <w:bottom w:val="none" w:sz="0" w:space="0" w:color="auto"/>
                                    <w:right w:val="none" w:sz="0" w:space="0" w:color="auto"/>
                                  </w:divBdr>
                                  <w:divsChild>
                                    <w:div w:id="689255895">
                                      <w:marLeft w:val="0"/>
                                      <w:marRight w:val="0"/>
                                      <w:marTop w:val="0"/>
                                      <w:marBottom w:val="0"/>
                                      <w:divBdr>
                                        <w:top w:val="none" w:sz="0" w:space="0" w:color="auto"/>
                                        <w:left w:val="none" w:sz="0" w:space="0" w:color="auto"/>
                                        <w:bottom w:val="none" w:sz="0" w:space="0" w:color="auto"/>
                                        <w:right w:val="none" w:sz="0" w:space="0" w:color="auto"/>
                                      </w:divBdr>
                                      <w:divsChild>
                                        <w:div w:id="910233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760396">
          <w:marLeft w:val="0"/>
          <w:marRight w:val="0"/>
          <w:marTop w:val="0"/>
          <w:marBottom w:val="0"/>
          <w:divBdr>
            <w:top w:val="none" w:sz="0" w:space="0" w:color="auto"/>
            <w:left w:val="none" w:sz="0" w:space="0" w:color="auto"/>
            <w:bottom w:val="none" w:sz="0" w:space="0" w:color="auto"/>
            <w:right w:val="none" w:sz="0" w:space="0" w:color="auto"/>
          </w:divBdr>
          <w:divsChild>
            <w:div w:id="868448116">
              <w:marLeft w:val="0"/>
              <w:marRight w:val="0"/>
              <w:marTop w:val="0"/>
              <w:marBottom w:val="0"/>
              <w:divBdr>
                <w:top w:val="none" w:sz="0" w:space="0" w:color="auto"/>
                <w:left w:val="none" w:sz="0" w:space="0" w:color="auto"/>
                <w:bottom w:val="none" w:sz="0" w:space="0" w:color="auto"/>
                <w:right w:val="none" w:sz="0" w:space="0" w:color="auto"/>
              </w:divBdr>
              <w:divsChild>
                <w:div w:id="1859238">
                  <w:marLeft w:val="0"/>
                  <w:marRight w:val="0"/>
                  <w:marTop w:val="0"/>
                  <w:marBottom w:val="0"/>
                  <w:divBdr>
                    <w:top w:val="none" w:sz="0" w:space="0" w:color="auto"/>
                    <w:left w:val="none" w:sz="0" w:space="0" w:color="auto"/>
                    <w:bottom w:val="none" w:sz="0" w:space="0" w:color="auto"/>
                    <w:right w:val="none" w:sz="0" w:space="0" w:color="auto"/>
                  </w:divBdr>
                  <w:divsChild>
                    <w:div w:id="1248225664">
                      <w:marLeft w:val="0"/>
                      <w:marRight w:val="0"/>
                      <w:marTop w:val="0"/>
                      <w:marBottom w:val="0"/>
                      <w:divBdr>
                        <w:top w:val="none" w:sz="0" w:space="0" w:color="auto"/>
                        <w:left w:val="none" w:sz="0" w:space="0" w:color="auto"/>
                        <w:bottom w:val="none" w:sz="0" w:space="0" w:color="auto"/>
                        <w:right w:val="none" w:sz="0" w:space="0" w:color="auto"/>
                      </w:divBdr>
                      <w:divsChild>
                        <w:div w:id="1242060384">
                          <w:marLeft w:val="0"/>
                          <w:marRight w:val="0"/>
                          <w:marTop w:val="0"/>
                          <w:marBottom w:val="0"/>
                          <w:divBdr>
                            <w:top w:val="none" w:sz="0" w:space="0" w:color="auto"/>
                            <w:left w:val="none" w:sz="0" w:space="0" w:color="auto"/>
                            <w:bottom w:val="none" w:sz="0" w:space="0" w:color="auto"/>
                            <w:right w:val="none" w:sz="0" w:space="0" w:color="auto"/>
                          </w:divBdr>
                          <w:divsChild>
                            <w:div w:id="1758474836">
                              <w:marLeft w:val="0"/>
                              <w:marRight w:val="0"/>
                              <w:marTop w:val="0"/>
                              <w:marBottom w:val="0"/>
                              <w:divBdr>
                                <w:top w:val="none" w:sz="0" w:space="0" w:color="auto"/>
                                <w:left w:val="none" w:sz="0" w:space="0" w:color="auto"/>
                                <w:bottom w:val="none" w:sz="0" w:space="0" w:color="auto"/>
                                <w:right w:val="none" w:sz="0" w:space="0" w:color="auto"/>
                              </w:divBdr>
                              <w:divsChild>
                                <w:div w:id="1461994330">
                                  <w:marLeft w:val="0"/>
                                  <w:marRight w:val="0"/>
                                  <w:marTop w:val="0"/>
                                  <w:marBottom w:val="0"/>
                                  <w:divBdr>
                                    <w:top w:val="none" w:sz="0" w:space="0" w:color="auto"/>
                                    <w:left w:val="none" w:sz="0" w:space="0" w:color="auto"/>
                                    <w:bottom w:val="none" w:sz="0" w:space="0" w:color="auto"/>
                                    <w:right w:val="none" w:sz="0" w:space="0" w:color="auto"/>
                                  </w:divBdr>
                                  <w:divsChild>
                                    <w:div w:id="255021344">
                                      <w:marLeft w:val="0"/>
                                      <w:marRight w:val="0"/>
                                      <w:marTop w:val="0"/>
                                      <w:marBottom w:val="0"/>
                                      <w:divBdr>
                                        <w:top w:val="none" w:sz="0" w:space="0" w:color="auto"/>
                                        <w:left w:val="none" w:sz="0" w:space="0" w:color="auto"/>
                                        <w:bottom w:val="none" w:sz="0" w:space="0" w:color="auto"/>
                                        <w:right w:val="none" w:sz="0" w:space="0" w:color="auto"/>
                                      </w:divBdr>
                                      <w:divsChild>
                                        <w:div w:id="152339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036753">
          <w:marLeft w:val="0"/>
          <w:marRight w:val="0"/>
          <w:marTop w:val="0"/>
          <w:marBottom w:val="0"/>
          <w:divBdr>
            <w:top w:val="none" w:sz="0" w:space="0" w:color="auto"/>
            <w:left w:val="none" w:sz="0" w:space="0" w:color="auto"/>
            <w:bottom w:val="none" w:sz="0" w:space="0" w:color="auto"/>
            <w:right w:val="none" w:sz="0" w:space="0" w:color="auto"/>
          </w:divBdr>
          <w:divsChild>
            <w:div w:id="1988967898">
              <w:marLeft w:val="0"/>
              <w:marRight w:val="0"/>
              <w:marTop w:val="0"/>
              <w:marBottom w:val="0"/>
              <w:divBdr>
                <w:top w:val="none" w:sz="0" w:space="0" w:color="auto"/>
                <w:left w:val="none" w:sz="0" w:space="0" w:color="auto"/>
                <w:bottom w:val="none" w:sz="0" w:space="0" w:color="auto"/>
                <w:right w:val="none" w:sz="0" w:space="0" w:color="auto"/>
              </w:divBdr>
              <w:divsChild>
                <w:div w:id="1059013550">
                  <w:marLeft w:val="0"/>
                  <w:marRight w:val="0"/>
                  <w:marTop w:val="0"/>
                  <w:marBottom w:val="0"/>
                  <w:divBdr>
                    <w:top w:val="none" w:sz="0" w:space="0" w:color="auto"/>
                    <w:left w:val="none" w:sz="0" w:space="0" w:color="auto"/>
                    <w:bottom w:val="none" w:sz="0" w:space="0" w:color="auto"/>
                    <w:right w:val="none" w:sz="0" w:space="0" w:color="auto"/>
                  </w:divBdr>
                  <w:divsChild>
                    <w:div w:id="491332085">
                      <w:marLeft w:val="0"/>
                      <w:marRight w:val="0"/>
                      <w:marTop w:val="0"/>
                      <w:marBottom w:val="0"/>
                      <w:divBdr>
                        <w:top w:val="none" w:sz="0" w:space="0" w:color="auto"/>
                        <w:left w:val="none" w:sz="0" w:space="0" w:color="auto"/>
                        <w:bottom w:val="none" w:sz="0" w:space="0" w:color="auto"/>
                        <w:right w:val="none" w:sz="0" w:space="0" w:color="auto"/>
                      </w:divBdr>
                      <w:divsChild>
                        <w:div w:id="258608763">
                          <w:marLeft w:val="0"/>
                          <w:marRight w:val="0"/>
                          <w:marTop w:val="0"/>
                          <w:marBottom w:val="0"/>
                          <w:divBdr>
                            <w:top w:val="none" w:sz="0" w:space="0" w:color="auto"/>
                            <w:left w:val="none" w:sz="0" w:space="0" w:color="auto"/>
                            <w:bottom w:val="none" w:sz="0" w:space="0" w:color="auto"/>
                            <w:right w:val="none" w:sz="0" w:space="0" w:color="auto"/>
                          </w:divBdr>
                          <w:divsChild>
                            <w:div w:id="230849478">
                              <w:marLeft w:val="0"/>
                              <w:marRight w:val="0"/>
                              <w:marTop w:val="0"/>
                              <w:marBottom w:val="0"/>
                              <w:divBdr>
                                <w:top w:val="none" w:sz="0" w:space="0" w:color="auto"/>
                                <w:left w:val="none" w:sz="0" w:space="0" w:color="auto"/>
                                <w:bottom w:val="none" w:sz="0" w:space="0" w:color="auto"/>
                                <w:right w:val="none" w:sz="0" w:space="0" w:color="auto"/>
                              </w:divBdr>
                              <w:divsChild>
                                <w:div w:id="35083680">
                                  <w:marLeft w:val="0"/>
                                  <w:marRight w:val="0"/>
                                  <w:marTop w:val="0"/>
                                  <w:marBottom w:val="0"/>
                                  <w:divBdr>
                                    <w:top w:val="none" w:sz="0" w:space="0" w:color="auto"/>
                                    <w:left w:val="none" w:sz="0" w:space="0" w:color="auto"/>
                                    <w:bottom w:val="none" w:sz="0" w:space="0" w:color="auto"/>
                                    <w:right w:val="none" w:sz="0" w:space="0" w:color="auto"/>
                                  </w:divBdr>
                                  <w:divsChild>
                                    <w:div w:id="1913855498">
                                      <w:marLeft w:val="0"/>
                                      <w:marRight w:val="0"/>
                                      <w:marTop w:val="0"/>
                                      <w:marBottom w:val="0"/>
                                      <w:divBdr>
                                        <w:top w:val="none" w:sz="0" w:space="0" w:color="auto"/>
                                        <w:left w:val="none" w:sz="0" w:space="0" w:color="auto"/>
                                        <w:bottom w:val="none" w:sz="0" w:space="0" w:color="auto"/>
                                        <w:right w:val="none" w:sz="0" w:space="0" w:color="auto"/>
                                      </w:divBdr>
                                      <w:divsChild>
                                        <w:div w:id="15949693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6138844">
          <w:marLeft w:val="0"/>
          <w:marRight w:val="0"/>
          <w:marTop w:val="0"/>
          <w:marBottom w:val="0"/>
          <w:divBdr>
            <w:top w:val="none" w:sz="0" w:space="0" w:color="auto"/>
            <w:left w:val="none" w:sz="0" w:space="0" w:color="auto"/>
            <w:bottom w:val="none" w:sz="0" w:space="0" w:color="auto"/>
            <w:right w:val="none" w:sz="0" w:space="0" w:color="auto"/>
          </w:divBdr>
          <w:divsChild>
            <w:div w:id="2112890278">
              <w:marLeft w:val="0"/>
              <w:marRight w:val="0"/>
              <w:marTop w:val="0"/>
              <w:marBottom w:val="0"/>
              <w:divBdr>
                <w:top w:val="none" w:sz="0" w:space="0" w:color="auto"/>
                <w:left w:val="none" w:sz="0" w:space="0" w:color="auto"/>
                <w:bottom w:val="none" w:sz="0" w:space="0" w:color="auto"/>
                <w:right w:val="none" w:sz="0" w:space="0" w:color="auto"/>
              </w:divBdr>
              <w:divsChild>
                <w:div w:id="1454400759">
                  <w:marLeft w:val="0"/>
                  <w:marRight w:val="0"/>
                  <w:marTop w:val="0"/>
                  <w:marBottom w:val="0"/>
                  <w:divBdr>
                    <w:top w:val="none" w:sz="0" w:space="0" w:color="auto"/>
                    <w:left w:val="none" w:sz="0" w:space="0" w:color="auto"/>
                    <w:bottom w:val="none" w:sz="0" w:space="0" w:color="auto"/>
                    <w:right w:val="none" w:sz="0" w:space="0" w:color="auto"/>
                  </w:divBdr>
                  <w:divsChild>
                    <w:div w:id="1436973243">
                      <w:marLeft w:val="0"/>
                      <w:marRight w:val="0"/>
                      <w:marTop w:val="0"/>
                      <w:marBottom w:val="0"/>
                      <w:divBdr>
                        <w:top w:val="none" w:sz="0" w:space="0" w:color="auto"/>
                        <w:left w:val="none" w:sz="0" w:space="0" w:color="auto"/>
                        <w:bottom w:val="none" w:sz="0" w:space="0" w:color="auto"/>
                        <w:right w:val="none" w:sz="0" w:space="0" w:color="auto"/>
                      </w:divBdr>
                      <w:divsChild>
                        <w:div w:id="1560288554">
                          <w:marLeft w:val="0"/>
                          <w:marRight w:val="0"/>
                          <w:marTop w:val="0"/>
                          <w:marBottom w:val="0"/>
                          <w:divBdr>
                            <w:top w:val="none" w:sz="0" w:space="0" w:color="auto"/>
                            <w:left w:val="none" w:sz="0" w:space="0" w:color="auto"/>
                            <w:bottom w:val="none" w:sz="0" w:space="0" w:color="auto"/>
                            <w:right w:val="none" w:sz="0" w:space="0" w:color="auto"/>
                          </w:divBdr>
                          <w:divsChild>
                            <w:div w:id="685446945">
                              <w:marLeft w:val="0"/>
                              <w:marRight w:val="0"/>
                              <w:marTop w:val="0"/>
                              <w:marBottom w:val="0"/>
                              <w:divBdr>
                                <w:top w:val="none" w:sz="0" w:space="0" w:color="auto"/>
                                <w:left w:val="none" w:sz="0" w:space="0" w:color="auto"/>
                                <w:bottom w:val="none" w:sz="0" w:space="0" w:color="auto"/>
                                <w:right w:val="none" w:sz="0" w:space="0" w:color="auto"/>
                              </w:divBdr>
                              <w:divsChild>
                                <w:div w:id="101927175">
                                  <w:marLeft w:val="0"/>
                                  <w:marRight w:val="0"/>
                                  <w:marTop w:val="0"/>
                                  <w:marBottom w:val="0"/>
                                  <w:divBdr>
                                    <w:top w:val="none" w:sz="0" w:space="0" w:color="auto"/>
                                    <w:left w:val="none" w:sz="0" w:space="0" w:color="auto"/>
                                    <w:bottom w:val="none" w:sz="0" w:space="0" w:color="auto"/>
                                    <w:right w:val="none" w:sz="0" w:space="0" w:color="auto"/>
                                  </w:divBdr>
                                  <w:divsChild>
                                    <w:div w:id="1250509115">
                                      <w:marLeft w:val="0"/>
                                      <w:marRight w:val="0"/>
                                      <w:marTop w:val="0"/>
                                      <w:marBottom w:val="0"/>
                                      <w:divBdr>
                                        <w:top w:val="none" w:sz="0" w:space="0" w:color="auto"/>
                                        <w:left w:val="none" w:sz="0" w:space="0" w:color="auto"/>
                                        <w:bottom w:val="none" w:sz="0" w:space="0" w:color="auto"/>
                                        <w:right w:val="none" w:sz="0" w:space="0" w:color="auto"/>
                                      </w:divBdr>
                                      <w:divsChild>
                                        <w:div w:id="160638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490196">
          <w:marLeft w:val="0"/>
          <w:marRight w:val="0"/>
          <w:marTop w:val="0"/>
          <w:marBottom w:val="0"/>
          <w:divBdr>
            <w:top w:val="none" w:sz="0" w:space="0" w:color="auto"/>
            <w:left w:val="none" w:sz="0" w:space="0" w:color="auto"/>
            <w:bottom w:val="none" w:sz="0" w:space="0" w:color="auto"/>
            <w:right w:val="none" w:sz="0" w:space="0" w:color="auto"/>
          </w:divBdr>
          <w:divsChild>
            <w:div w:id="718942350">
              <w:marLeft w:val="0"/>
              <w:marRight w:val="0"/>
              <w:marTop w:val="0"/>
              <w:marBottom w:val="0"/>
              <w:divBdr>
                <w:top w:val="none" w:sz="0" w:space="0" w:color="auto"/>
                <w:left w:val="none" w:sz="0" w:space="0" w:color="auto"/>
                <w:bottom w:val="none" w:sz="0" w:space="0" w:color="auto"/>
                <w:right w:val="none" w:sz="0" w:space="0" w:color="auto"/>
              </w:divBdr>
              <w:divsChild>
                <w:div w:id="91513674">
                  <w:marLeft w:val="0"/>
                  <w:marRight w:val="0"/>
                  <w:marTop w:val="0"/>
                  <w:marBottom w:val="0"/>
                  <w:divBdr>
                    <w:top w:val="none" w:sz="0" w:space="0" w:color="auto"/>
                    <w:left w:val="none" w:sz="0" w:space="0" w:color="auto"/>
                    <w:bottom w:val="none" w:sz="0" w:space="0" w:color="auto"/>
                    <w:right w:val="none" w:sz="0" w:space="0" w:color="auto"/>
                  </w:divBdr>
                  <w:divsChild>
                    <w:div w:id="1791896489">
                      <w:marLeft w:val="0"/>
                      <w:marRight w:val="0"/>
                      <w:marTop w:val="0"/>
                      <w:marBottom w:val="0"/>
                      <w:divBdr>
                        <w:top w:val="none" w:sz="0" w:space="0" w:color="auto"/>
                        <w:left w:val="none" w:sz="0" w:space="0" w:color="auto"/>
                        <w:bottom w:val="none" w:sz="0" w:space="0" w:color="auto"/>
                        <w:right w:val="none" w:sz="0" w:space="0" w:color="auto"/>
                      </w:divBdr>
                      <w:divsChild>
                        <w:div w:id="1694191497">
                          <w:marLeft w:val="0"/>
                          <w:marRight w:val="0"/>
                          <w:marTop w:val="0"/>
                          <w:marBottom w:val="0"/>
                          <w:divBdr>
                            <w:top w:val="none" w:sz="0" w:space="0" w:color="auto"/>
                            <w:left w:val="none" w:sz="0" w:space="0" w:color="auto"/>
                            <w:bottom w:val="none" w:sz="0" w:space="0" w:color="auto"/>
                            <w:right w:val="none" w:sz="0" w:space="0" w:color="auto"/>
                          </w:divBdr>
                          <w:divsChild>
                            <w:div w:id="1654525782">
                              <w:marLeft w:val="0"/>
                              <w:marRight w:val="0"/>
                              <w:marTop w:val="0"/>
                              <w:marBottom w:val="0"/>
                              <w:divBdr>
                                <w:top w:val="none" w:sz="0" w:space="0" w:color="auto"/>
                                <w:left w:val="none" w:sz="0" w:space="0" w:color="auto"/>
                                <w:bottom w:val="none" w:sz="0" w:space="0" w:color="auto"/>
                                <w:right w:val="none" w:sz="0" w:space="0" w:color="auto"/>
                              </w:divBdr>
                              <w:divsChild>
                                <w:div w:id="1764108030">
                                  <w:marLeft w:val="0"/>
                                  <w:marRight w:val="0"/>
                                  <w:marTop w:val="0"/>
                                  <w:marBottom w:val="0"/>
                                  <w:divBdr>
                                    <w:top w:val="none" w:sz="0" w:space="0" w:color="auto"/>
                                    <w:left w:val="none" w:sz="0" w:space="0" w:color="auto"/>
                                    <w:bottom w:val="none" w:sz="0" w:space="0" w:color="auto"/>
                                    <w:right w:val="none" w:sz="0" w:space="0" w:color="auto"/>
                                  </w:divBdr>
                                  <w:divsChild>
                                    <w:div w:id="1264806545">
                                      <w:marLeft w:val="0"/>
                                      <w:marRight w:val="0"/>
                                      <w:marTop w:val="0"/>
                                      <w:marBottom w:val="0"/>
                                      <w:divBdr>
                                        <w:top w:val="none" w:sz="0" w:space="0" w:color="auto"/>
                                        <w:left w:val="none" w:sz="0" w:space="0" w:color="auto"/>
                                        <w:bottom w:val="none" w:sz="0" w:space="0" w:color="auto"/>
                                        <w:right w:val="none" w:sz="0" w:space="0" w:color="auto"/>
                                      </w:divBdr>
                                      <w:divsChild>
                                        <w:div w:id="810251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8089854">
          <w:marLeft w:val="0"/>
          <w:marRight w:val="0"/>
          <w:marTop w:val="0"/>
          <w:marBottom w:val="0"/>
          <w:divBdr>
            <w:top w:val="none" w:sz="0" w:space="0" w:color="auto"/>
            <w:left w:val="none" w:sz="0" w:space="0" w:color="auto"/>
            <w:bottom w:val="none" w:sz="0" w:space="0" w:color="auto"/>
            <w:right w:val="none" w:sz="0" w:space="0" w:color="auto"/>
          </w:divBdr>
          <w:divsChild>
            <w:div w:id="1132820919">
              <w:marLeft w:val="0"/>
              <w:marRight w:val="0"/>
              <w:marTop w:val="0"/>
              <w:marBottom w:val="0"/>
              <w:divBdr>
                <w:top w:val="none" w:sz="0" w:space="0" w:color="auto"/>
                <w:left w:val="none" w:sz="0" w:space="0" w:color="auto"/>
                <w:bottom w:val="none" w:sz="0" w:space="0" w:color="auto"/>
                <w:right w:val="none" w:sz="0" w:space="0" w:color="auto"/>
              </w:divBdr>
              <w:divsChild>
                <w:div w:id="1061947784">
                  <w:marLeft w:val="0"/>
                  <w:marRight w:val="0"/>
                  <w:marTop w:val="0"/>
                  <w:marBottom w:val="0"/>
                  <w:divBdr>
                    <w:top w:val="none" w:sz="0" w:space="0" w:color="auto"/>
                    <w:left w:val="none" w:sz="0" w:space="0" w:color="auto"/>
                    <w:bottom w:val="none" w:sz="0" w:space="0" w:color="auto"/>
                    <w:right w:val="none" w:sz="0" w:space="0" w:color="auto"/>
                  </w:divBdr>
                  <w:divsChild>
                    <w:div w:id="1435326595">
                      <w:marLeft w:val="0"/>
                      <w:marRight w:val="0"/>
                      <w:marTop w:val="0"/>
                      <w:marBottom w:val="0"/>
                      <w:divBdr>
                        <w:top w:val="none" w:sz="0" w:space="0" w:color="auto"/>
                        <w:left w:val="none" w:sz="0" w:space="0" w:color="auto"/>
                        <w:bottom w:val="none" w:sz="0" w:space="0" w:color="auto"/>
                        <w:right w:val="none" w:sz="0" w:space="0" w:color="auto"/>
                      </w:divBdr>
                      <w:divsChild>
                        <w:div w:id="1015157827">
                          <w:marLeft w:val="0"/>
                          <w:marRight w:val="0"/>
                          <w:marTop w:val="0"/>
                          <w:marBottom w:val="0"/>
                          <w:divBdr>
                            <w:top w:val="none" w:sz="0" w:space="0" w:color="auto"/>
                            <w:left w:val="none" w:sz="0" w:space="0" w:color="auto"/>
                            <w:bottom w:val="none" w:sz="0" w:space="0" w:color="auto"/>
                            <w:right w:val="none" w:sz="0" w:space="0" w:color="auto"/>
                          </w:divBdr>
                          <w:divsChild>
                            <w:div w:id="1512257995">
                              <w:marLeft w:val="0"/>
                              <w:marRight w:val="0"/>
                              <w:marTop w:val="0"/>
                              <w:marBottom w:val="0"/>
                              <w:divBdr>
                                <w:top w:val="none" w:sz="0" w:space="0" w:color="auto"/>
                                <w:left w:val="none" w:sz="0" w:space="0" w:color="auto"/>
                                <w:bottom w:val="none" w:sz="0" w:space="0" w:color="auto"/>
                                <w:right w:val="none" w:sz="0" w:space="0" w:color="auto"/>
                              </w:divBdr>
                              <w:divsChild>
                                <w:div w:id="1751004269">
                                  <w:marLeft w:val="0"/>
                                  <w:marRight w:val="0"/>
                                  <w:marTop w:val="0"/>
                                  <w:marBottom w:val="0"/>
                                  <w:divBdr>
                                    <w:top w:val="none" w:sz="0" w:space="0" w:color="auto"/>
                                    <w:left w:val="none" w:sz="0" w:space="0" w:color="auto"/>
                                    <w:bottom w:val="none" w:sz="0" w:space="0" w:color="auto"/>
                                    <w:right w:val="none" w:sz="0" w:space="0" w:color="auto"/>
                                  </w:divBdr>
                                  <w:divsChild>
                                    <w:div w:id="2020304546">
                                      <w:marLeft w:val="0"/>
                                      <w:marRight w:val="0"/>
                                      <w:marTop w:val="0"/>
                                      <w:marBottom w:val="0"/>
                                      <w:divBdr>
                                        <w:top w:val="none" w:sz="0" w:space="0" w:color="auto"/>
                                        <w:left w:val="none" w:sz="0" w:space="0" w:color="auto"/>
                                        <w:bottom w:val="none" w:sz="0" w:space="0" w:color="auto"/>
                                        <w:right w:val="none" w:sz="0" w:space="0" w:color="auto"/>
                                      </w:divBdr>
                                      <w:divsChild>
                                        <w:div w:id="129108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291111">
          <w:marLeft w:val="0"/>
          <w:marRight w:val="0"/>
          <w:marTop w:val="0"/>
          <w:marBottom w:val="0"/>
          <w:divBdr>
            <w:top w:val="none" w:sz="0" w:space="0" w:color="auto"/>
            <w:left w:val="none" w:sz="0" w:space="0" w:color="auto"/>
            <w:bottom w:val="none" w:sz="0" w:space="0" w:color="auto"/>
            <w:right w:val="none" w:sz="0" w:space="0" w:color="auto"/>
          </w:divBdr>
          <w:divsChild>
            <w:div w:id="666977275">
              <w:marLeft w:val="0"/>
              <w:marRight w:val="0"/>
              <w:marTop w:val="0"/>
              <w:marBottom w:val="0"/>
              <w:divBdr>
                <w:top w:val="none" w:sz="0" w:space="0" w:color="auto"/>
                <w:left w:val="none" w:sz="0" w:space="0" w:color="auto"/>
                <w:bottom w:val="none" w:sz="0" w:space="0" w:color="auto"/>
                <w:right w:val="none" w:sz="0" w:space="0" w:color="auto"/>
              </w:divBdr>
              <w:divsChild>
                <w:div w:id="1111781411">
                  <w:marLeft w:val="0"/>
                  <w:marRight w:val="0"/>
                  <w:marTop w:val="0"/>
                  <w:marBottom w:val="0"/>
                  <w:divBdr>
                    <w:top w:val="none" w:sz="0" w:space="0" w:color="auto"/>
                    <w:left w:val="none" w:sz="0" w:space="0" w:color="auto"/>
                    <w:bottom w:val="none" w:sz="0" w:space="0" w:color="auto"/>
                    <w:right w:val="none" w:sz="0" w:space="0" w:color="auto"/>
                  </w:divBdr>
                  <w:divsChild>
                    <w:div w:id="1716466149">
                      <w:marLeft w:val="0"/>
                      <w:marRight w:val="0"/>
                      <w:marTop w:val="0"/>
                      <w:marBottom w:val="0"/>
                      <w:divBdr>
                        <w:top w:val="none" w:sz="0" w:space="0" w:color="auto"/>
                        <w:left w:val="none" w:sz="0" w:space="0" w:color="auto"/>
                        <w:bottom w:val="none" w:sz="0" w:space="0" w:color="auto"/>
                        <w:right w:val="none" w:sz="0" w:space="0" w:color="auto"/>
                      </w:divBdr>
                      <w:divsChild>
                        <w:div w:id="1371803615">
                          <w:marLeft w:val="0"/>
                          <w:marRight w:val="0"/>
                          <w:marTop w:val="0"/>
                          <w:marBottom w:val="0"/>
                          <w:divBdr>
                            <w:top w:val="none" w:sz="0" w:space="0" w:color="auto"/>
                            <w:left w:val="none" w:sz="0" w:space="0" w:color="auto"/>
                            <w:bottom w:val="none" w:sz="0" w:space="0" w:color="auto"/>
                            <w:right w:val="none" w:sz="0" w:space="0" w:color="auto"/>
                          </w:divBdr>
                          <w:divsChild>
                            <w:div w:id="1632978180">
                              <w:marLeft w:val="0"/>
                              <w:marRight w:val="0"/>
                              <w:marTop w:val="0"/>
                              <w:marBottom w:val="0"/>
                              <w:divBdr>
                                <w:top w:val="none" w:sz="0" w:space="0" w:color="auto"/>
                                <w:left w:val="none" w:sz="0" w:space="0" w:color="auto"/>
                                <w:bottom w:val="none" w:sz="0" w:space="0" w:color="auto"/>
                                <w:right w:val="none" w:sz="0" w:space="0" w:color="auto"/>
                              </w:divBdr>
                              <w:divsChild>
                                <w:div w:id="1459449386">
                                  <w:marLeft w:val="0"/>
                                  <w:marRight w:val="0"/>
                                  <w:marTop w:val="0"/>
                                  <w:marBottom w:val="0"/>
                                  <w:divBdr>
                                    <w:top w:val="none" w:sz="0" w:space="0" w:color="auto"/>
                                    <w:left w:val="none" w:sz="0" w:space="0" w:color="auto"/>
                                    <w:bottom w:val="none" w:sz="0" w:space="0" w:color="auto"/>
                                    <w:right w:val="none" w:sz="0" w:space="0" w:color="auto"/>
                                  </w:divBdr>
                                  <w:divsChild>
                                    <w:div w:id="72622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3766197">
          <w:marLeft w:val="0"/>
          <w:marRight w:val="0"/>
          <w:marTop w:val="0"/>
          <w:marBottom w:val="0"/>
          <w:divBdr>
            <w:top w:val="none" w:sz="0" w:space="0" w:color="auto"/>
            <w:left w:val="none" w:sz="0" w:space="0" w:color="auto"/>
            <w:bottom w:val="none" w:sz="0" w:space="0" w:color="auto"/>
            <w:right w:val="none" w:sz="0" w:space="0" w:color="auto"/>
          </w:divBdr>
          <w:divsChild>
            <w:div w:id="1332222292">
              <w:marLeft w:val="0"/>
              <w:marRight w:val="0"/>
              <w:marTop w:val="0"/>
              <w:marBottom w:val="0"/>
              <w:divBdr>
                <w:top w:val="none" w:sz="0" w:space="0" w:color="auto"/>
                <w:left w:val="none" w:sz="0" w:space="0" w:color="auto"/>
                <w:bottom w:val="none" w:sz="0" w:space="0" w:color="auto"/>
                <w:right w:val="none" w:sz="0" w:space="0" w:color="auto"/>
              </w:divBdr>
              <w:divsChild>
                <w:div w:id="1501117376">
                  <w:marLeft w:val="0"/>
                  <w:marRight w:val="0"/>
                  <w:marTop w:val="0"/>
                  <w:marBottom w:val="0"/>
                  <w:divBdr>
                    <w:top w:val="none" w:sz="0" w:space="0" w:color="auto"/>
                    <w:left w:val="none" w:sz="0" w:space="0" w:color="auto"/>
                    <w:bottom w:val="none" w:sz="0" w:space="0" w:color="auto"/>
                    <w:right w:val="none" w:sz="0" w:space="0" w:color="auto"/>
                  </w:divBdr>
                  <w:divsChild>
                    <w:div w:id="361781830">
                      <w:marLeft w:val="0"/>
                      <w:marRight w:val="0"/>
                      <w:marTop w:val="0"/>
                      <w:marBottom w:val="0"/>
                      <w:divBdr>
                        <w:top w:val="none" w:sz="0" w:space="0" w:color="auto"/>
                        <w:left w:val="none" w:sz="0" w:space="0" w:color="auto"/>
                        <w:bottom w:val="none" w:sz="0" w:space="0" w:color="auto"/>
                        <w:right w:val="none" w:sz="0" w:space="0" w:color="auto"/>
                      </w:divBdr>
                      <w:divsChild>
                        <w:div w:id="8414883">
                          <w:marLeft w:val="0"/>
                          <w:marRight w:val="0"/>
                          <w:marTop w:val="0"/>
                          <w:marBottom w:val="0"/>
                          <w:divBdr>
                            <w:top w:val="none" w:sz="0" w:space="0" w:color="auto"/>
                            <w:left w:val="none" w:sz="0" w:space="0" w:color="auto"/>
                            <w:bottom w:val="none" w:sz="0" w:space="0" w:color="auto"/>
                            <w:right w:val="none" w:sz="0" w:space="0" w:color="auto"/>
                          </w:divBdr>
                          <w:divsChild>
                            <w:div w:id="1694917552">
                              <w:marLeft w:val="0"/>
                              <w:marRight w:val="0"/>
                              <w:marTop w:val="0"/>
                              <w:marBottom w:val="0"/>
                              <w:divBdr>
                                <w:top w:val="none" w:sz="0" w:space="0" w:color="auto"/>
                                <w:left w:val="none" w:sz="0" w:space="0" w:color="auto"/>
                                <w:bottom w:val="none" w:sz="0" w:space="0" w:color="auto"/>
                                <w:right w:val="none" w:sz="0" w:space="0" w:color="auto"/>
                              </w:divBdr>
                              <w:divsChild>
                                <w:div w:id="278442">
                                  <w:marLeft w:val="0"/>
                                  <w:marRight w:val="0"/>
                                  <w:marTop w:val="0"/>
                                  <w:marBottom w:val="0"/>
                                  <w:divBdr>
                                    <w:top w:val="none" w:sz="0" w:space="0" w:color="auto"/>
                                    <w:left w:val="none" w:sz="0" w:space="0" w:color="auto"/>
                                    <w:bottom w:val="none" w:sz="0" w:space="0" w:color="auto"/>
                                    <w:right w:val="none" w:sz="0" w:space="0" w:color="auto"/>
                                  </w:divBdr>
                                  <w:divsChild>
                                    <w:div w:id="256520976">
                                      <w:marLeft w:val="0"/>
                                      <w:marRight w:val="0"/>
                                      <w:marTop w:val="0"/>
                                      <w:marBottom w:val="0"/>
                                      <w:divBdr>
                                        <w:top w:val="none" w:sz="0" w:space="0" w:color="auto"/>
                                        <w:left w:val="none" w:sz="0" w:space="0" w:color="auto"/>
                                        <w:bottom w:val="none" w:sz="0" w:space="0" w:color="auto"/>
                                        <w:right w:val="none" w:sz="0" w:space="0" w:color="auto"/>
                                      </w:divBdr>
                                      <w:divsChild>
                                        <w:div w:id="105908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015946">
          <w:marLeft w:val="0"/>
          <w:marRight w:val="0"/>
          <w:marTop w:val="0"/>
          <w:marBottom w:val="0"/>
          <w:divBdr>
            <w:top w:val="none" w:sz="0" w:space="0" w:color="auto"/>
            <w:left w:val="none" w:sz="0" w:space="0" w:color="auto"/>
            <w:bottom w:val="none" w:sz="0" w:space="0" w:color="auto"/>
            <w:right w:val="none" w:sz="0" w:space="0" w:color="auto"/>
          </w:divBdr>
          <w:divsChild>
            <w:div w:id="10495055">
              <w:marLeft w:val="0"/>
              <w:marRight w:val="0"/>
              <w:marTop w:val="0"/>
              <w:marBottom w:val="0"/>
              <w:divBdr>
                <w:top w:val="none" w:sz="0" w:space="0" w:color="auto"/>
                <w:left w:val="none" w:sz="0" w:space="0" w:color="auto"/>
                <w:bottom w:val="none" w:sz="0" w:space="0" w:color="auto"/>
                <w:right w:val="none" w:sz="0" w:space="0" w:color="auto"/>
              </w:divBdr>
              <w:divsChild>
                <w:div w:id="1581140263">
                  <w:marLeft w:val="0"/>
                  <w:marRight w:val="0"/>
                  <w:marTop w:val="0"/>
                  <w:marBottom w:val="0"/>
                  <w:divBdr>
                    <w:top w:val="none" w:sz="0" w:space="0" w:color="auto"/>
                    <w:left w:val="none" w:sz="0" w:space="0" w:color="auto"/>
                    <w:bottom w:val="none" w:sz="0" w:space="0" w:color="auto"/>
                    <w:right w:val="none" w:sz="0" w:space="0" w:color="auto"/>
                  </w:divBdr>
                  <w:divsChild>
                    <w:div w:id="746340699">
                      <w:marLeft w:val="0"/>
                      <w:marRight w:val="0"/>
                      <w:marTop w:val="0"/>
                      <w:marBottom w:val="0"/>
                      <w:divBdr>
                        <w:top w:val="none" w:sz="0" w:space="0" w:color="auto"/>
                        <w:left w:val="none" w:sz="0" w:space="0" w:color="auto"/>
                        <w:bottom w:val="none" w:sz="0" w:space="0" w:color="auto"/>
                        <w:right w:val="none" w:sz="0" w:space="0" w:color="auto"/>
                      </w:divBdr>
                      <w:divsChild>
                        <w:div w:id="1957591470">
                          <w:marLeft w:val="0"/>
                          <w:marRight w:val="0"/>
                          <w:marTop w:val="0"/>
                          <w:marBottom w:val="0"/>
                          <w:divBdr>
                            <w:top w:val="none" w:sz="0" w:space="0" w:color="auto"/>
                            <w:left w:val="none" w:sz="0" w:space="0" w:color="auto"/>
                            <w:bottom w:val="none" w:sz="0" w:space="0" w:color="auto"/>
                            <w:right w:val="none" w:sz="0" w:space="0" w:color="auto"/>
                          </w:divBdr>
                          <w:divsChild>
                            <w:div w:id="1940018869">
                              <w:marLeft w:val="0"/>
                              <w:marRight w:val="0"/>
                              <w:marTop w:val="0"/>
                              <w:marBottom w:val="0"/>
                              <w:divBdr>
                                <w:top w:val="none" w:sz="0" w:space="0" w:color="auto"/>
                                <w:left w:val="none" w:sz="0" w:space="0" w:color="auto"/>
                                <w:bottom w:val="none" w:sz="0" w:space="0" w:color="auto"/>
                                <w:right w:val="none" w:sz="0" w:space="0" w:color="auto"/>
                              </w:divBdr>
                              <w:divsChild>
                                <w:div w:id="897546909">
                                  <w:marLeft w:val="0"/>
                                  <w:marRight w:val="0"/>
                                  <w:marTop w:val="0"/>
                                  <w:marBottom w:val="0"/>
                                  <w:divBdr>
                                    <w:top w:val="none" w:sz="0" w:space="0" w:color="auto"/>
                                    <w:left w:val="none" w:sz="0" w:space="0" w:color="auto"/>
                                    <w:bottom w:val="none" w:sz="0" w:space="0" w:color="auto"/>
                                    <w:right w:val="none" w:sz="0" w:space="0" w:color="auto"/>
                                  </w:divBdr>
                                  <w:divsChild>
                                    <w:div w:id="1840346525">
                                      <w:marLeft w:val="0"/>
                                      <w:marRight w:val="0"/>
                                      <w:marTop w:val="0"/>
                                      <w:marBottom w:val="0"/>
                                      <w:divBdr>
                                        <w:top w:val="none" w:sz="0" w:space="0" w:color="auto"/>
                                        <w:left w:val="none" w:sz="0" w:space="0" w:color="auto"/>
                                        <w:bottom w:val="none" w:sz="0" w:space="0" w:color="auto"/>
                                        <w:right w:val="none" w:sz="0" w:space="0" w:color="auto"/>
                                      </w:divBdr>
                                      <w:divsChild>
                                        <w:div w:id="1762067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1351796">
          <w:marLeft w:val="0"/>
          <w:marRight w:val="0"/>
          <w:marTop w:val="0"/>
          <w:marBottom w:val="0"/>
          <w:divBdr>
            <w:top w:val="none" w:sz="0" w:space="0" w:color="auto"/>
            <w:left w:val="none" w:sz="0" w:space="0" w:color="auto"/>
            <w:bottom w:val="none" w:sz="0" w:space="0" w:color="auto"/>
            <w:right w:val="none" w:sz="0" w:space="0" w:color="auto"/>
          </w:divBdr>
          <w:divsChild>
            <w:div w:id="829368433">
              <w:marLeft w:val="0"/>
              <w:marRight w:val="0"/>
              <w:marTop w:val="0"/>
              <w:marBottom w:val="0"/>
              <w:divBdr>
                <w:top w:val="none" w:sz="0" w:space="0" w:color="auto"/>
                <w:left w:val="none" w:sz="0" w:space="0" w:color="auto"/>
                <w:bottom w:val="none" w:sz="0" w:space="0" w:color="auto"/>
                <w:right w:val="none" w:sz="0" w:space="0" w:color="auto"/>
              </w:divBdr>
              <w:divsChild>
                <w:div w:id="1030178665">
                  <w:marLeft w:val="0"/>
                  <w:marRight w:val="0"/>
                  <w:marTop w:val="0"/>
                  <w:marBottom w:val="0"/>
                  <w:divBdr>
                    <w:top w:val="none" w:sz="0" w:space="0" w:color="auto"/>
                    <w:left w:val="none" w:sz="0" w:space="0" w:color="auto"/>
                    <w:bottom w:val="none" w:sz="0" w:space="0" w:color="auto"/>
                    <w:right w:val="none" w:sz="0" w:space="0" w:color="auto"/>
                  </w:divBdr>
                  <w:divsChild>
                    <w:div w:id="8263233">
                      <w:marLeft w:val="0"/>
                      <w:marRight w:val="0"/>
                      <w:marTop w:val="0"/>
                      <w:marBottom w:val="0"/>
                      <w:divBdr>
                        <w:top w:val="none" w:sz="0" w:space="0" w:color="auto"/>
                        <w:left w:val="none" w:sz="0" w:space="0" w:color="auto"/>
                        <w:bottom w:val="none" w:sz="0" w:space="0" w:color="auto"/>
                        <w:right w:val="none" w:sz="0" w:space="0" w:color="auto"/>
                      </w:divBdr>
                      <w:divsChild>
                        <w:div w:id="740758519">
                          <w:marLeft w:val="0"/>
                          <w:marRight w:val="0"/>
                          <w:marTop w:val="0"/>
                          <w:marBottom w:val="0"/>
                          <w:divBdr>
                            <w:top w:val="none" w:sz="0" w:space="0" w:color="auto"/>
                            <w:left w:val="none" w:sz="0" w:space="0" w:color="auto"/>
                            <w:bottom w:val="none" w:sz="0" w:space="0" w:color="auto"/>
                            <w:right w:val="none" w:sz="0" w:space="0" w:color="auto"/>
                          </w:divBdr>
                          <w:divsChild>
                            <w:div w:id="1205290090">
                              <w:marLeft w:val="0"/>
                              <w:marRight w:val="0"/>
                              <w:marTop w:val="0"/>
                              <w:marBottom w:val="0"/>
                              <w:divBdr>
                                <w:top w:val="none" w:sz="0" w:space="0" w:color="auto"/>
                                <w:left w:val="none" w:sz="0" w:space="0" w:color="auto"/>
                                <w:bottom w:val="none" w:sz="0" w:space="0" w:color="auto"/>
                                <w:right w:val="none" w:sz="0" w:space="0" w:color="auto"/>
                              </w:divBdr>
                              <w:divsChild>
                                <w:div w:id="822432669">
                                  <w:marLeft w:val="0"/>
                                  <w:marRight w:val="0"/>
                                  <w:marTop w:val="0"/>
                                  <w:marBottom w:val="0"/>
                                  <w:divBdr>
                                    <w:top w:val="none" w:sz="0" w:space="0" w:color="auto"/>
                                    <w:left w:val="none" w:sz="0" w:space="0" w:color="auto"/>
                                    <w:bottom w:val="none" w:sz="0" w:space="0" w:color="auto"/>
                                    <w:right w:val="none" w:sz="0" w:space="0" w:color="auto"/>
                                  </w:divBdr>
                                  <w:divsChild>
                                    <w:div w:id="1620992725">
                                      <w:marLeft w:val="0"/>
                                      <w:marRight w:val="0"/>
                                      <w:marTop w:val="0"/>
                                      <w:marBottom w:val="0"/>
                                      <w:divBdr>
                                        <w:top w:val="none" w:sz="0" w:space="0" w:color="auto"/>
                                        <w:left w:val="none" w:sz="0" w:space="0" w:color="auto"/>
                                        <w:bottom w:val="none" w:sz="0" w:space="0" w:color="auto"/>
                                        <w:right w:val="none" w:sz="0" w:space="0" w:color="auto"/>
                                      </w:divBdr>
                                      <w:divsChild>
                                        <w:div w:id="12964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675250">
          <w:marLeft w:val="0"/>
          <w:marRight w:val="0"/>
          <w:marTop w:val="0"/>
          <w:marBottom w:val="0"/>
          <w:divBdr>
            <w:top w:val="none" w:sz="0" w:space="0" w:color="auto"/>
            <w:left w:val="none" w:sz="0" w:space="0" w:color="auto"/>
            <w:bottom w:val="none" w:sz="0" w:space="0" w:color="auto"/>
            <w:right w:val="none" w:sz="0" w:space="0" w:color="auto"/>
          </w:divBdr>
          <w:divsChild>
            <w:div w:id="1691561970">
              <w:marLeft w:val="0"/>
              <w:marRight w:val="0"/>
              <w:marTop w:val="0"/>
              <w:marBottom w:val="0"/>
              <w:divBdr>
                <w:top w:val="none" w:sz="0" w:space="0" w:color="auto"/>
                <w:left w:val="none" w:sz="0" w:space="0" w:color="auto"/>
                <w:bottom w:val="none" w:sz="0" w:space="0" w:color="auto"/>
                <w:right w:val="none" w:sz="0" w:space="0" w:color="auto"/>
              </w:divBdr>
              <w:divsChild>
                <w:div w:id="1652366644">
                  <w:marLeft w:val="0"/>
                  <w:marRight w:val="0"/>
                  <w:marTop w:val="0"/>
                  <w:marBottom w:val="0"/>
                  <w:divBdr>
                    <w:top w:val="none" w:sz="0" w:space="0" w:color="auto"/>
                    <w:left w:val="none" w:sz="0" w:space="0" w:color="auto"/>
                    <w:bottom w:val="none" w:sz="0" w:space="0" w:color="auto"/>
                    <w:right w:val="none" w:sz="0" w:space="0" w:color="auto"/>
                  </w:divBdr>
                  <w:divsChild>
                    <w:div w:id="702169759">
                      <w:marLeft w:val="0"/>
                      <w:marRight w:val="0"/>
                      <w:marTop w:val="0"/>
                      <w:marBottom w:val="0"/>
                      <w:divBdr>
                        <w:top w:val="none" w:sz="0" w:space="0" w:color="auto"/>
                        <w:left w:val="none" w:sz="0" w:space="0" w:color="auto"/>
                        <w:bottom w:val="none" w:sz="0" w:space="0" w:color="auto"/>
                        <w:right w:val="none" w:sz="0" w:space="0" w:color="auto"/>
                      </w:divBdr>
                      <w:divsChild>
                        <w:div w:id="819662229">
                          <w:marLeft w:val="0"/>
                          <w:marRight w:val="0"/>
                          <w:marTop w:val="0"/>
                          <w:marBottom w:val="0"/>
                          <w:divBdr>
                            <w:top w:val="none" w:sz="0" w:space="0" w:color="auto"/>
                            <w:left w:val="none" w:sz="0" w:space="0" w:color="auto"/>
                            <w:bottom w:val="none" w:sz="0" w:space="0" w:color="auto"/>
                            <w:right w:val="none" w:sz="0" w:space="0" w:color="auto"/>
                          </w:divBdr>
                          <w:divsChild>
                            <w:div w:id="1472748134">
                              <w:marLeft w:val="0"/>
                              <w:marRight w:val="0"/>
                              <w:marTop w:val="0"/>
                              <w:marBottom w:val="0"/>
                              <w:divBdr>
                                <w:top w:val="none" w:sz="0" w:space="0" w:color="auto"/>
                                <w:left w:val="none" w:sz="0" w:space="0" w:color="auto"/>
                                <w:bottom w:val="none" w:sz="0" w:space="0" w:color="auto"/>
                                <w:right w:val="none" w:sz="0" w:space="0" w:color="auto"/>
                              </w:divBdr>
                              <w:divsChild>
                                <w:div w:id="259726707">
                                  <w:marLeft w:val="0"/>
                                  <w:marRight w:val="0"/>
                                  <w:marTop w:val="0"/>
                                  <w:marBottom w:val="0"/>
                                  <w:divBdr>
                                    <w:top w:val="none" w:sz="0" w:space="0" w:color="auto"/>
                                    <w:left w:val="none" w:sz="0" w:space="0" w:color="auto"/>
                                    <w:bottom w:val="none" w:sz="0" w:space="0" w:color="auto"/>
                                    <w:right w:val="none" w:sz="0" w:space="0" w:color="auto"/>
                                  </w:divBdr>
                                  <w:divsChild>
                                    <w:div w:id="54356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774080">
          <w:marLeft w:val="0"/>
          <w:marRight w:val="0"/>
          <w:marTop w:val="0"/>
          <w:marBottom w:val="0"/>
          <w:divBdr>
            <w:top w:val="none" w:sz="0" w:space="0" w:color="auto"/>
            <w:left w:val="none" w:sz="0" w:space="0" w:color="auto"/>
            <w:bottom w:val="none" w:sz="0" w:space="0" w:color="auto"/>
            <w:right w:val="none" w:sz="0" w:space="0" w:color="auto"/>
          </w:divBdr>
          <w:divsChild>
            <w:div w:id="1758207199">
              <w:marLeft w:val="0"/>
              <w:marRight w:val="0"/>
              <w:marTop w:val="0"/>
              <w:marBottom w:val="0"/>
              <w:divBdr>
                <w:top w:val="none" w:sz="0" w:space="0" w:color="auto"/>
                <w:left w:val="none" w:sz="0" w:space="0" w:color="auto"/>
                <w:bottom w:val="none" w:sz="0" w:space="0" w:color="auto"/>
                <w:right w:val="none" w:sz="0" w:space="0" w:color="auto"/>
              </w:divBdr>
              <w:divsChild>
                <w:div w:id="387340914">
                  <w:marLeft w:val="0"/>
                  <w:marRight w:val="0"/>
                  <w:marTop w:val="0"/>
                  <w:marBottom w:val="0"/>
                  <w:divBdr>
                    <w:top w:val="none" w:sz="0" w:space="0" w:color="auto"/>
                    <w:left w:val="none" w:sz="0" w:space="0" w:color="auto"/>
                    <w:bottom w:val="none" w:sz="0" w:space="0" w:color="auto"/>
                    <w:right w:val="none" w:sz="0" w:space="0" w:color="auto"/>
                  </w:divBdr>
                  <w:divsChild>
                    <w:div w:id="140775949">
                      <w:marLeft w:val="0"/>
                      <w:marRight w:val="0"/>
                      <w:marTop w:val="0"/>
                      <w:marBottom w:val="0"/>
                      <w:divBdr>
                        <w:top w:val="none" w:sz="0" w:space="0" w:color="auto"/>
                        <w:left w:val="none" w:sz="0" w:space="0" w:color="auto"/>
                        <w:bottom w:val="none" w:sz="0" w:space="0" w:color="auto"/>
                        <w:right w:val="none" w:sz="0" w:space="0" w:color="auto"/>
                      </w:divBdr>
                      <w:divsChild>
                        <w:div w:id="1656688955">
                          <w:marLeft w:val="0"/>
                          <w:marRight w:val="0"/>
                          <w:marTop w:val="0"/>
                          <w:marBottom w:val="0"/>
                          <w:divBdr>
                            <w:top w:val="none" w:sz="0" w:space="0" w:color="auto"/>
                            <w:left w:val="none" w:sz="0" w:space="0" w:color="auto"/>
                            <w:bottom w:val="none" w:sz="0" w:space="0" w:color="auto"/>
                            <w:right w:val="none" w:sz="0" w:space="0" w:color="auto"/>
                          </w:divBdr>
                          <w:divsChild>
                            <w:div w:id="909922906">
                              <w:marLeft w:val="0"/>
                              <w:marRight w:val="0"/>
                              <w:marTop w:val="0"/>
                              <w:marBottom w:val="0"/>
                              <w:divBdr>
                                <w:top w:val="none" w:sz="0" w:space="0" w:color="auto"/>
                                <w:left w:val="none" w:sz="0" w:space="0" w:color="auto"/>
                                <w:bottom w:val="none" w:sz="0" w:space="0" w:color="auto"/>
                                <w:right w:val="none" w:sz="0" w:space="0" w:color="auto"/>
                              </w:divBdr>
                              <w:divsChild>
                                <w:div w:id="462164371">
                                  <w:marLeft w:val="0"/>
                                  <w:marRight w:val="0"/>
                                  <w:marTop w:val="0"/>
                                  <w:marBottom w:val="0"/>
                                  <w:divBdr>
                                    <w:top w:val="none" w:sz="0" w:space="0" w:color="auto"/>
                                    <w:left w:val="none" w:sz="0" w:space="0" w:color="auto"/>
                                    <w:bottom w:val="none" w:sz="0" w:space="0" w:color="auto"/>
                                    <w:right w:val="none" w:sz="0" w:space="0" w:color="auto"/>
                                  </w:divBdr>
                                  <w:divsChild>
                                    <w:div w:id="1713574557">
                                      <w:marLeft w:val="0"/>
                                      <w:marRight w:val="0"/>
                                      <w:marTop w:val="0"/>
                                      <w:marBottom w:val="0"/>
                                      <w:divBdr>
                                        <w:top w:val="none" w:sz="0" w:space="0" w:color="auto"/>
                                        <w:left w:val="none" w:sz="0" w:space="0" w:color="auto"/>
                                        <w:bottom w:val="none" w:sz="0" w:space="0" w:color="auto"/>
                                        <w:right w:val="none" w:sz="0" w:space="0" w:color="auto"/>
                                      </w:divBdr>
                                      <w:divsChild>
                                        <w:div w:id="65414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939800">
          <w:marLeft w:val="0"/>
          <w:marRight w:val="0"/>
          <w:marTop w:val="0"/>
          <w:marBottom w:val="0"/>
          <w:divBdr>
            <w:top w:val="none" w:sz="0" w:space="0" w:color="auto"/>
            <w:left w:val="none" w:sz="0" w:space="0" w:color="auto"/>
            <w:bottom w:val="none" w:sz="0" w:space="0" w:color="auto"/>
            <w:right w:val="none" w:sz="0" w:space="0" w:color="auto"/>
          </w:divBdr>
          <w:divsChild>
            <w:div w:id="1756394619">
              <w:marLeft w:val="0"/>
              <w:marRight w:val="0"/>
              <w:marTop w:val="0"/>
              <w:marBottom w:val="0"/>
              <w:divBdr>
                <w:top w:val="none" w:sz="0" w:space="0" w:color="auto"/>
                <w:left w:val="none" w:sz="0" w:space="0" w:color="auto"/>
                <w:bottom w:val="none" w:sz="0" w:space="0" w:color="auto"/>
                <w:right w:val="none" w:sz="0" w:space="0" w:color="auto"/>
              </w:divBdr>
              <w:divsChild>
                <w:div w:id="611285000">
                  <w:marLeft w:val="0"/>
                  <w:marRight w:val="0"/>
                  <w:marTop w:val="0"/>
                  <w:marBottom w:val="0"/>
                  <w:divBdr>
                    <w:top w:val="none" w:sz="0" w:space="0" w:color="auto"/>
                    <w:left w:val="none" w:sz="0" w:space="0" w:color="auto"/>
                    <w:bottom w:val="none" w:sz="0" w:space="0" w:color="auto"/>
                    <w:right w:val="none" w:sz="0" w:space="0" w:color="auto"/>
                  </w:divBdr>
                  <w:divsChild>
                    <w:div w:id="1070615648">
                      <w:marLeft w:val="0"/>
                      <w:marRight w:val="0"/>
                      <w:marTop w:val="0"/>
                      <w:marBottom w:val="0"/>
                      <w:divBdr>
                        <w:top w:val="none" w:sz="0" w:space="0" w:color="auto"/>
                        <w:left w:val="none" w:sz="0" w:space="0" w:color="auto"/>
                        <w:bottom w:val="none" w:sz="0" w:space="0" w:color="auto"/>
                        <w:right w:val="none" w:sz="0" w:space="0" w:color="auto"/>
                      </w:divBdr>
                      <w:divsChild>
                        <w:div w:id="1302227300">
                          <w:marLeft w:val="0"/>
                          <w:marRight w:val="0"/>
                          <w:marTop w:val="0"/>
                          <w:marBottom w:val="0"/>
                          <w:divBdr>
                            <w:top w:val="none" w:sz="0" w:space="0" w:color="auto"/>
                            <w:left w:val="none" w:sz="0" w:space="0" w:color="auto"/>
                            <w:bottom w:val="none" w:sz="0" w:space="0" w:color="auto"/>
                            <w:right w:val="none" w:sz="0" w:space="0" w:color="auto"/>
                          </w:divBdr>
                          <w:divsChild>
                            <w:div w:id="1162937733">
                              <w:marLeft w:val="0"/>
                              <w:marRight w:val="0"/>
                              <w:marTop w:val="0"/>
                              <w:marBottom w:val="0"/>
                              <w:divBdr>
                                <w:top w:val="none" w:sz="0" w:space="0" w:color="auto"/>
                                <w:left w:val="none" w:sz="0" w:space="0" w:color="auto"/>
                                <w:bottom w:val="none" w:sz="0" w:space="0" w:color="auto"/>
                                <w:right w:val="none" w:sz="0" w:space="0" w:color="auto"/>
                              </w:divBdr>
                              <w:divsChild>
                                <w:div w:id="480123934">
                                  <w:marLeft w:val="0"/>
                                  <w:marRight w:val="0"/>
                                  <w:marTop w:val="0"/>
                                  <w:marBottom w:val="0"/>
                                  <w:divBdr>
                                    <w:top w:val="none" w:sz="0" w:space="0" w:color="auto"/>
                                    <w:left w:val="none" w:sz="0" w:space="0" w:color="auto"/>
                                    <w:bottom w:val="none" w:sz="0" w:space="0" w:color="auto"/>
                                    <w:right w:val="none" w:sz="0" w:space="0" w:color="auto"/>
                                  </w:divBdr>
                                  <w:divsChild>
                                    <w:div w:id="1363897005">
                                      <w:marLeft w:val="0"/>
                                      <w:marRight w:val="0"/>
                                      <w:marTop w:val="0"/>
                                      <w:marBottom w:val="0"/>
                                      <w:divBdr>
                                        <w:top w:val="none" w:sz="0" w:space="0" w:color="auto"/>
                                        <w:left w:val="none" w:sz="0" w:space="0" w:color="auto"/>
                                        <w:bottom w:val="none" w:sz="0" w:space="0" w:color="auto"/>
                                        <w:right w:val="none" w:sz="0" w:space="0" w:color="auto"/>
                                      </w:divBdr>
                                      <w:divsChild>
                                        <w:div w:id="18093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0591611">
          <w:marLeft w:val="0"/>
          <w:marRight w:val="0"/>
          <w:marTop w:val="0"/>
          <w:marBottom w:val="0"/>
          <w:divBdr>
            <w:top w:val="none" w:sz="0" w:space="0" w:color="auto"/>
            <w:left w:val="none" w:sz="0" w:space="0" w:color="auto"/>
            <w:bottom w:val="none" w:sz="0" w:space="0" w:color="auto"/>
            <w:right w:val="none" w:sz="0" w:space="0" w:color="auto"/>
          </w:divBdr>
          <w:divsChild>
            <w:div w:id="746925420">
              <w:marLeft w:val="0"/>
              <w:marRight w:val="0"/>
              <w:marTop w:val="0"/>
              <w:marBottom w:val="0"/>
              <w:divBdr>
                <w:top w:val="none" w:sz="0" w:space="0" w:color="auto"/>
                <w:left w:val="none" w:sz="0" w:space="0" w:color="auto"/>
                <w:bottom w:val="none" w:sz="0" w:space="0" w:color="auto"/>
                <w:right w:val="none" w:sz="0" w:space="0" w:color="auto"/>
              </w:divBdr>
              <w:divsChild>
                <w:div w:id="1077747889">
                  <w:marLeft w:val="0"/>
                  <w:marRight w:val="0"/>
                  <w:marTop w:val="0"/>
                  <w:marBottom w:val="0"/>
                  <w:divBdr>
                    <w:top w:val="none" w:sz="0" w:space="0" w:color="auto"/>
                    <w:left w:val="none" w:sz="0" w:space="0" w:color="auto"/>
                    <w:bottom w:val="none" w:sz="0" w:space="0" w:color="auto"/>
                    <w:right w:val="none" w:sz="0" w:space="0" w:color="auto"/>
                  </w:divBdr>
                  <w:divsChild>
                    <w:div w:id="1315254083">
                      <w:marLeft w:val="0"/>
                      <w:marRight w:val="0"/>
                      <w:marTop w:val="0"/>
                      <w:marBottom w:val="0"/>
                      <w:divBdr>
                        <w:top w:val="none" w:sz="0" w:space="0" w:color="auto"/>
                        <w:left w:val="none" w:sz="0" w:space="0" w:color="auto"/>
                        <w:bottom w:val="none" w:sz="0" w:space="0" w:color="auto"/>
                        <w:right w:val="none" w:sz="0" w:space="0" w:color="auto"/>
                      </w:divBdr>
                      <w:divsChild>
                        <w:div w:id="1653212336">
                          <w:marLeft w:val="0"/>
                          <w:marRight w:val="0"/>
                          <w:marTop w:val="0"/>
                          <w:marBottom w:val="0"/>
                          <w:divBdr>
                            <w:top w:val="none" w:sz="0" w:space="0" w:color="auto"/>
                            <w:left w:val="none" w:sz="0" w:space="0" w:color="auto"/>
                            <w:bottom w:val="none" w:sz="0" w:space="0" w:color="auto"/>
                            <w:right w:val="none" w:sz="0" w:space="0" w:color="auto"/>
                          </w:divBdr>
                          <w:divsChild>
                            <w:div w:id="758866643">
                              <w:marLeft w:val="0"/>
                              <w:marRight w:val="0"/>
                              <w:marTop w:val="0"/>
                              <w:marBottom w:val="0"/>
                              <w:divBdr>
                                <w:top w:val="none" w:sz="0" w:space="0" w:color="auto"/>
                                <w:left w:val="none" w:sz="0" w:space="0" w:color="auto"/>
                                <w:bottom w:val="none" w:sz="0" w:space="0" w:color="auto"/>
                                <w:right w:val="none" w:sz="0" w:space="0" w:color="auto"/>
                              </w:divBdr>
                              <w:divsChild>
                                <w:div w:id="1153641059">
                                  <w:marLeft w:val="0"/>
                                  <w:marRight w:val="0"/>
                                  <w:marTop w:val="0"/>
                                  <w:marBottom w:val="0"/>
                                  <w:divBdr>
                                    <w:top w:val="none" w:sz="0" w:space="0" w:color="auto"/>
                                    <w:left w:val="none" w:sz="0" w:space="0" w:color="auto"/>
                                    <w:bottom w:val="none" w:sz="0" w:space="0" w:color="auto"/>
                                    <w:right w:val="none" w:sz="0" w:space="0" w:color="auto"/>
                                  </w:divBdr>
                                  <w:divsChild>
                                    <w:div w:id="683553834">
                                      <w:marLeft w:val="0"/>
                                      <w:marRight w:val="0"/>
                                      <w:marTop w:val="0"/>
                                      <w:marBottom w:val="0"/>
                                      <w:divBdr>
                                        <w:top w:val="none" w:sz="0" w:space="0" w:color="auto"/>
                                        <w:left w:val="none" w:sz="0" w:space="0" w:color="auto"/>
                                        <w:bottom w:val="none" w:sz="0" w:space="0" w:color="auto"/>
                                        <w:right w:val="none" w:sz="0" w:space="0" w:color="auto"/>
                                      </w:divBdr>
                                      <w:divsChild>
                                        <w:div w:id="111255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633772">
          <w:marLeft w:val="0"/>
          <w:marRight w:val="0"/>
          <w:marTop w:val="0"/>
          <w:marBottom w:val="0"/>
          <w:divBdr>
            <w:top w:val="none" w:sz="0" w:space="0" w:color="auto"/>
            <w:left w:val="none" w:sz="0" w:space="0" w:color="auto"/>
            <w:bottom w:val="none" w:sz="0" w:space="0" w:color="auto"/>
            <w:right w:val="none" w:sz="0" w:space="0" w:color="auto"/>
          </w:divBdr>
          <w:divsChild>
            <w:div w:id="1551769662">
              <w:marLeft w:val="0"/>
              <w:marRight w:val="0"/>
              <w:marTop w:val="0"/>
              <w:marBottom w:val="0"/>
              <w:divBdr>
                <w:top w:val="none" w:sz="0" w:space="0" w:color="auto"/>
                <w:left w:val="none" w:sz="0" w:space="0" w:color="auto"/>
                <w:bottom w:val="none" w:sz="0" w:space="0" w:color="auto"/>
                <w:right w:val="none" w:sz="0" w:space="0" w:color="auto"/>
              </w:divBdr>
              <w:divsChild>
                <w:div w:id="599024326">
                  <w:marLeft w:val="0"/>
                  <w:marRight w:val="0"/>
                  <w:marTop w:val="0"/>
                  <w:marBottom w:val="0"/>
                  <w:divBdr>
                    <w:top w:val="none" w:sz="0" w:space="0" w:color="auto"/>
                    <w:left w:val="none" w:sz="0" w:space="0" w:color="auto"/>
                    <w:bottom w:val="none" w:sz="0" w:space="0" w:color="auto"/>
                    <w:right w:val="none" w:sz="0" w:space="0" w:color="auto"/>
                  </w:divBdr>
                  <w:divsChild>
                    <w:div w:id="1635715524">
                      <w:marLeft w:val="0"/>
                      <w:marRight w:val="0"/>
                      <w:marTop w:val="0"/>
                      <w:marBottom w:val="0"/>
                      <w:divBdr>
                        <w:top w:val="none" w:sz="0" w:space="0" w:color="auto"/>
                        <w:left w:val="none" w:sz="0" w:space="0" w:color="auto"/>
                        <w:bottom w:val="none" w:sz="0" w:space="0" w:color="auto"/>
                        <w:right w:val="none" w:sz="0" w:space="0" w:color="auto"/>
                      </w:divBdr>
                      <w:divsChild>
                        <w:div w:id="553279544">
                          <w:marLeft w:val="0"/>
                          <w:marRight w:val="0"/>
                          <w:marTop w:val="0"/>
                          <w:marBottom w:val="0"/>
                          <w:divBdr>
                            <w:top w:val="none" w:sz="0" w:space="0" w:color="auto"/>
                            <w:left w:val="none" w:sz="0" w:space="0" w:color="auto"/>
                            <w:bottom w:val="none" w:sz="0" w:space="0" w:color="auto"/>
                            <w:right w:val="none" w:sz="0" w:space="0" w:color="auto"/>
                          </w:divBdr>
                          <w:divsChild>
                            <w:div w:id="343290371">
                              <w:marLeft w:val="0"/>
                              <w:marRight w:val="0"/>
                              <w:marTop w:val="0"/>
                              <w:marBottom w:val="0"/>
                              <w:divBdr>
                                <w:top w:val="none" w:sz="0" w:space="0" w:color="auto"/>
                                <w:left w:val="none" w:sz="0" w:space="0" w:color="auto"/>
                                <w:bottom w:val="none" w:sz="0" w:space="0" w:color="auto"/>
                                <w:right w:val="none" w:sz="0" w:space="0" w:color="auto"/>
                              </w:divBdr>
                              <w:divsChild>
                                <w:div w:id="1670910951">
                                  <w:marLeft w:val="0"/>
                                  <w:marRight w:val="0"/>
                                  <w:marTop w:val="0"/>
                                  <w:marBottom w:val="0"/>
                                  <w:divBdr>
                                    <w:top w:val="none" w:sz="0" w:space="0" w:color="auto"/>
                                    <w:left w:val="none" w:sz="0" w:space="0" w:color="auto"/>
                                    <w:bottom w:val="none" w:sz="0" w:space="0" w:color="auto"/>
                                    <w:right w:val="none" w:sz="0" w:space="0" w:color="auto"/>
                                  </w:divBdr>
                                  <w:divsChild>
                                    <w:div w:id="15364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400182">
          <w:marLeft w:val="0"/>
          <w:marRight w:val="0"/>
          <w:marTop w:val="0"/>
          <w:marBottom w:val="0"/>
          <w:divBdr>
            <w:top w:val="none" w:sz="0" w:space="0" w:color="auto"/>
            <w:left w:val="none" w:sz="0" w:space="0" w:color="auto"/>
            <w:bottom w:val="none" w:sz="0" w:space="0" w:color="auto"/>
            <w:right w:val="none" w:sz="0" w:space="0" w:color="auto"/>
          </w:divBdr>
          <w:divsChild>
            <w:div w:id="959528824">
              <w:marLeft w:val="0"/>
              <w:marRight w:val="0"/>
              <w:marTop w:val="0"/>
              <w:marBottom w:val="0"/>
              <w:divBdr>
                <w:top w:val="none" w:sz="0" w:space="0" w:color="auto"/>
                <w:left w:val="none" w:sz="0" w:space="0" w:color="auto"/>
                <w:bottom w:val="none" w:sz="0" w:space="0" w:color="auto"/>
                <w:right w:val="none" w:sz="0" w:space="0" w:color="auto"/>
              </w:divBdr>
              <w:divsChild>
                <w:div w:id="947541246">
                  <w:marLeft w:val="0"/>
                  <w:marRight w:val="0"/>
                  <w:marTop w:val="0"/>
                  <w:marBottom w:val="0"/>
                  <w:divBdr>
                    <w:top w:val="none" w:sz="0" w:space="0" w:color="auto"/>
                    <w:left w:val="none" w:sz="0" w:space="0" w:color="auto"/>
                    <w:bottom w:val="none" w:sz="0" w:space="0" w:color="auto"/>
                    <w:right w:val="none" w:sz="0" w:space="0" w:color="auto"/>
                  </w:divBdr>
                  <w:divsChild>
                    <w:div w:id="969441103">
                      <w:marLeft w:val="0"/>
                      <w:marRight w:val="0"/>
                      <w:marTop w:val="0"/>
                      <w:marBottom w:val="0"/>
                      <w:divBdr>
                        <w:top w:val="none" w:sz="0" w:space="0" w:color="auto"/>
                        <w:left w:val="none" w:sz="0" w:space="0" w:color="auto"/>
                        <w:bottom w:val="none" w:sz="0" w:space="0" w:color="auto"/>
                        <w:right w:val="none" w:sz="0" w:space="0" w:color="auto"/>
                      </w:divBdr>
                      <w:divsChild>
                        <w:div w:id="519777695">
                          <w:marLeft w:val="0"/>
                          <w:marRight w:val="0"/>
                          <w:marTop w:val="0"/>
                          <w:marBottom w:val="0"/>
                          <w:divBdr>
                            <w:top w:val="none" w:sz="0" w:space="0" w:color="auto"/>
                            <w:left w:val="none" w:sz="0" w:space="0" w:color="auto"/>
                            <w:bottom w:val="none" w:sz="0" w:space="0" w:color="auto"/>
                            <w:right w:val="none" w:sz="0" w:space="0" w:color="auto"/>
                          </w:divBdr>
                          <w:divsChild>
                            <w:div w:id="894315237">
                              <w:marLeft w:val="0"/>
                              <w:marRight w:val="0"/>
                              <w:marTop w:val="0"/>
                              <w:marBottom w:val="0"/>
                              <w:divBdr>
                                <w:top w:val="none" w:sz="0" w:space="0" w:color="auto"/>
                                <w:left w:val="none" w:sz="0" w:space="0" w:color="auto"/>
                                <w:bottom w:val="none" w:sz="0" w:space="0" w:color="auto"/>
                                <w:right w:val="none" w:sz="0" w:space="0" w:color="auto"/>
                              </w:divBdr>
                              <w:divsChild>
                                <w:div w:id="1653100958">
                                  <w:marLeft w:val="0"/>
                                  <w:marRight w:val="0"/>
                                  <w:marTop w:val="0"/>
                                  <w:marBottom w:val="0"/>
                                  <w:divBdr>
                                    <w:top w:val="none" w:sz="0" w:space="0" w:color="auto"/>
                                    <w:left w:val="none" w:sz="0" w:space="0" w:color="auto"/>
                                    <w:bottom w:val="none" w:sz="0" w:space="0" w:color="auto"/>
                                    <w:right w:val="none" w:sz="0" w:space="0" w:color="auto"/>
                                  </w:divBdr>
                                  <w:divsChild>
                                    <w:div w:id="810093788">
                                      <w:marLeft w:val="0"/>
                                      <w:marRight w:val="0"/>
                                      <w:marTop w:val="0"/>
                                      <w:marBottom w:val="0"/>
                                      <w:divBdr>
                                        <w:top w:val="none" w:sz="0" w:space="0" w:color="auto"/>
                                        <w:left w:val="none" w:sz="0" w:space="0" w:color="auto"/>
                                        <w:bottom w:val="none" w:sz="0" w:space="0" w:color="auto"/>
                                        <w:right w:val="none" w:sz="0" w:space="0" w:color="auto"/>
                                      </w:divBdr>
                                      <w:divsChild>
                                        <w:div w:id="203148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280611">
          <w:marLeft w:val="0"/>
          <w:marRight w:val="0"/>
          <w:marTop w:val="0"/>
          <w:marBottom w:val="0"/>
          <w:divBdr>
            <w:top w:val="none" w:sz="0" w:space="0" w:color="auto"/>
            <w:left w:val="none" w:sz="0" w:space="0" w:color="auto"/>
            <w:bottom w:val="none" w:sz="0" w:space="0" w:color="auto"/>
            <w:right w:val="none" w:sz="0" w:space="0" w:color="auto"/>
          </w:divBdr>
          <w:divsChild>
            <w:div w:id="1751610067">
              <w:marLeft w:val="0"/>
              <w:marRight w:val="0"/>
              <w:marTop w:val="0"/>
              <w:marBottom w:val="0"/>
              <w:divBdr>
                <w:top w:val="none" w:sz="0" w:space="0" w:color="auto"/>
                <w:left w:val="none" w:sz="0" w:space="0" w:color="auto"/>
                <w:bottom w:val="none" w:sz="0" w:space="0" w:color="auto"/>
                <w:right w:val="none" w:sz="0" w:space="0" w:color="auto"/>
              </w:divBdr>
              <w:divsChild>
                <w:div w:id="1724131500">
                  <w:marLeft w:val="0"/>
                  <w:marRight w:val="0"/>
                  <w:marTop w:val="0"/>
                  <w:marBottom w:val="0"/>
                  <w:divBdr>
                    <w:top w:val="none" w:sz="0" w:space="0" w:color="auto"/>
                    <w:left w:val="none" w:sz="0" w:space="0" w:color="auto"/>
                    <w:bottom w:val="none" w:sz="0" w:space="0" w:color="auto"/>
                    <w:right w:val="none" w:sz="0" w:space="0" w:color="auto"/>
                  </w:divBdr>
                  <w:divsChild>
                    <w:div w:id="2040660411">
                      <w:marLeft w:val="0"/>
                      <w:marRight w:val="0"/>
                      <w:marTop w:val="0"/>
                      <w:marBottom w:val="0"/>
                      <w:divBdr>
                        <w:top w:val="none" w:sz="0" w:space="0" w:color="auto"/>
                        <w:left w:val="none" w:sz="0" w:space="0" w:color="auto"/>
                        <w:bottom w:val="none" w:sz="0" w:space="0" w:color="auto"/>
                        <w:right w:val="none" w:sz="0" w:space="0" w:color="auto"/>
                      </w:divBdr>
                      <w:divsChild>
                        <w:div w:id="1607738907">
                          <w:marLeft w:val="0"/>
                          <w:marRight w:val="0"/>
                          <w:marTop w:val="0"/>
                          <w:marBottom w:val="0"/>
                          <w:divBdr>
                            <w:top w:val="none" w:sz="0" w:space="0" w:color="auto"/>
                            <w:left w:val="none" w:sz="0" w:space="0" w:color="auto"/>
                            <w:bottom w:val="none" w:sz="0" w:space="0" w:color="auto"/>
                            <w:right w:val="none" w:sz="0" w:space="0" w:color="auto"/>
                          </w:divBdr>
                          <w:divsChild>
                            <w:div w:id="2003462918">
                              <w:marLeft w:val="0"/>
                              <w:marRight w:val="0"/>
                              <w:marTop w:val="0"/>
                              <w:marBottom w:val="0"/>
                              <w:divBdr>
                                <w:top w:val="none" w:sz="0" w:space="0" w:color="auto"/>
                                <w:left w:val="none" w:sz="0" w:space="0" w:color="auto"/>
                                <w:bottom w:val="none" w:sz="0" w:space="0" w:color="auto"/>
                                <w:right w:val="none" w:sz="0" w:space="0" w:color="auto"/>
                              </w:divBdr>
                              <w:divsChild>
                                <w:div w:id="159583683">
                                  <w:marLeft w:val="0"/>
                                  <w:marRight w:val="0"/>
                                  <w:marTop w:val="0"/>
                                  <w:marBottom w:val="0"/>
                                  <w:divBdr>
                                    <w:top w:val="none" w:sz="0" w:space="0" w:color="auto"/>
                                    <w:left w:val="none" w:sz="0" w:space="0" w:color="auto"/>
                                    <w:bottom w:val="none" w:sz="0" w:space="0" w:color="auto"/>
                                    <w:right w:val="none" w:sz="0" w:space="0" w:color="auto"/>
                                  </w:divBdr>
                                  <w:divsChild>
                                    <w:div w:id="16126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87389">
          <w:marLeft w:val="0"/>
          <w:marRight w:val="0"/>
          <w:marTop w:val="0"/>
          <w:marBottom w:val="0"/>
          <w:divBdr>
            <w:top w:val="none" w:sz="0" w:space="0" w:color="auto"/>
            <w:left w:val="none" w:sz="0" w:space="0" w:color="auto"/>
            <w:bottom w:val="none" w:sz="0" w:space="0" w:color="auto"/>
            <w:right w:val="none" w:sz="0" w:space="0" w:color="auto"/>
          </w:divBdr>
          <w:divsChild>
            <w:div w:id="1493990716">
              <w:marLeft w:val="0"/>
              <w:marRight w:val="0"/>
              <w:marTop w:val="0"/>
              <w:marBottom w:val="0"/>
              <w:divBdr>
                <w:top w:val="none" w:sz="0" w:space="0" w:color="auto"/>
                <w:left w:val="none" w:sz="0" w:space="0" w:color="auto"/>
                <w:bottom w:val="none" w:sz="0" w:space="0" w:color="auto"/>
                <w:right w:val="none" w:sz="0" w:space="0" w:color="auto"/>
              </w:divBdr>
              <w:divsChild>
                <w:div w:id="1851412858">
                  <w:marLeft w:val="0"/>
                  <w:marRight w:val="0"/>
                  <w:marTop w:val="0"/>
                  <w:marBottom w:val="0"/>
                  <w:divBdr>
                    <w:top w:val="none" w:sz="0" w:space="0" w:color="auto"/>
                    <w:left w:val="none" w:sz="0" w:space="0" w:color="auto"/>
                    <w:bottom w:val="none" w:sz="0" w:space="0" w:color="auto"/>
                    <w:right w:val="none" w:sz="0" w:space="0" w:color="auto"/>
                  </w:divBdr>
                  <w:divsChild>
                    <w:div w:id="276986174">
                      <w:marLeft w:val="0"/>
                      <w:marRight w:val="0"/>
                      <w:marTop w:val="0"/>
                      <w:marBottom w:val="0"/>
                      <w:divBdr>
                        <w:top w:val="none" w:sz="0" w:space="0" w:color="auto"/>
                        <w:left w:val="none" w:sz="0" w:space="0" w:color="auto"/>
                        <w:bottom w:val="none" w:sz="0" w:space="0" w:color="auto"/>
                        <w:right w:val="none" w:sz="0" w:space="0" w:color="auto"/>
                      </w:divBdr>
                      <w:divsChild>
                        <w:div w:id="443228132">
                          <w:marLeft w:val="0"/>
                          <w:marRight w:val="0"/>
                          <w:marTop w:val="0"/>
                          <w:marBottom w:val="0"/>
                          <w:divBdr>
                            <w:top w:val="none" w:sz="0" w:space="0" w:color="auto"/>
                            <w:left w:val="none" w:sz="0" w:space="0" w:color="auto"/>
                            <w:bottom w:val="none" w:sz="0" w:space="0" w:color="auto"/>
                            <w:right w:val="none" w:sz="0" w:space="0" w:color="auto"/>
                          </w:divBdr>
                          <w:divsChild>
                            <w:div w:id="905577236">
                              <w:marLeft w:val="0"/>
                              <w:marRight w:val="0"/>
                              <w:marTop w:val="0"/>
                              <w:marBottom w:val="0"/>
                              <w:divBdr>
                                <w:top w:val="none" w:sz="0" w:space="0" w:color="auto"/>
                                <w:left w:val="none" w:sz="0" w:space="0" w:color="auto"/>
                                <w:bottom w:val="none" w:sz="0" w:space="0" w:color="auto"/>
                                <w:right w:val="none" w:sz="0" w:space="0" w:color="auto"/>
                              </w:divBdr>
                              <w:divsChild>
                                <w:div w:id="1949116530">
                                  <w:marLeft w:val="0"/>
                                  <w:marRight w:val="0"/>
                                  <w:marTop w:val="0"/>
                                  <w:marBottom w:val="0"/>
                                  <w:divBdr>
                                    <w:top w:val="none" w:sz="0" w:space="0" w:color="auto"/>
                                    <w:left w:val="none" w:sz="0" w:space="0" w:color="auto"/>
                                    <w:bottom w:val="none" w:sz="0" w:space="0" w:color="auto"/>
                                    <w:right w:val="none" w:sz="0" w:space="0" w:color="auto"/>
                                  </w:divBdr>
                                  <w:divsChild>
                                    <w:div w:id="558519465">
                                      <w:marLeft w:val="0"/>
                                      <w:marRight w:val="0"/>
                                      <w:marTop w:val="0"/>
                                      <w:marBottom w:val="0"/>
                                      <w:divBdr>
                                        <w:top w:val="none" w:sz="0" w:space="0" w:color="auto"/>
                                        <w:left w:val="none" w:sz="0" w:space="0" w:color="auto"/>
                                        <w:bottom w:val="none" w:sz="0" w:space="0" w:color="auto"/>
                                        <w:right w:val="none" w:sz="0" w:space="0" w:color="auto"/>
                                      </w:divBdr>
                                      <w:divsChild>
                                        <w:div w:id="21412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183123">
          <w:marLeft w:val="0"/>
          <w:marRight w:val="0"/>
          <w:marTop w:val="0"/>
          <w:marBottom w:val="0"/>
          <w:divBdr>
            <w:top w:val="none" w:sz="0" w:space="0" w:color="auto"/>
            <w:left w:val="none" w:sz="0" w:space="0" w:color="auto"/>
            <w:bottom w:val="none" w:sz="0" w:space="0" w:color="auto"/>
            <w:right w:val="none" w:sz="0" w:space="0" w:color="auto"/>
          </w:divBdr>
          <w:divsChild>
            <w:div w:id="262541698">
              <w:marLeft w:val="0"/>
              <w:marRight w:val="0"/>
              <w:marTop w:val="0"/>
              <w:marBottom w:val="0"/>
              <w:divBdr>
                <w:top w:val="none" w:sz="0" w:space="0" w:color="auto"/>
                <w:left w:val="none" w:sz="0" w:space="0" w:color="auto"/>
                <w:bottom w:val="none" w:sz="0" w:space="0" w:color="auto"/>
                <w:right w:val="none" w:sz="0" w:space="0" w:color="auto"/>
              </w:divBdr>
              <w:divsChild>
                <w:div w:id="829714840">
                  <w:marLeft w:val="0"/>
                  <w:marRight w:val="0"/>
                  <w:marTop w:val="0"/>
                  <w:marBottom w:val="0"/>
                  <w:divBdr>
                    <w:top w:val="none" w:sz="0" w:space="0" w:color="auto"/>
                    <w:left w:val="none" w:sz="0" w:space="0" w:color="auto"/>
                    <w:bottom w:val="none" w:sz="0" w:space="0" w:color="auto"/>
                    <w:right w:val="none" w:sz="0" w:space="0" w:color="auto"/>
                  </w:divBdr>
                  <w:divsChild>
                    <w:div w:id="1473905942">
                      <w:marLeft w:val="0"/>
                      <w:marRight w:val="0"/>
                      <w:marTop w:val="0"/>
                      <w:marBottom w:val="0"/>
                      <w:divBdr>
                        <w:top w:val="none" w:sz="0" w:space="0" w:color="auto"/>
                        <w:left w:val="none" w:sz="0" w:space="0" w:color="auto"/>
                        <w:bottom w:val="none" w:sz="0" w:space="0" w:color="auto"/>
                        <w:right w:val="none" w:sz="0" w:space="0" w:color="auto"/>
                      </w:divBdr>
                      <w:divsChild>
                        <w:div w:id="1247618980">
                          <w:marLeft w:val="0"/>
                          <w:marRight w:val="0"/>
                          <w:marTop w:val="0"/>
                          <w:marBottom w:val="0"/>
                          <w:divBdr>
                            <w:top w:val="none" w:sz="0" w:space="0" w:color="auto"/>
                            <w:left w:val="none" w:sz="0" w:space="0" w:color="auto"/>
                            <w:bottom w:val="none" w:sz="0" w:space="0" w:color="auto"/>
                            <w:right w:val="none" w:sz="0" w:space="0" w:color="auto"/>
                          </w:divBdr>
                          <w:divsChild>
                            <w:div w:id="492374936">
                              <w:marLeft w:val="0"/>
                              <w:marRight w:val="0"/>
                              <w:marTop w:val="0"/>
                              <w:marBottom w:val="0"/>
                              <w:divBdr>
                                <w:top w:val="none" w:sz="0" w:space="0" w:color="auto"/>
                                <w:left w:val="none" w:sz="0" w:space="0" w:color="auto"/>
                                <w:bottom w:val="none" w:sz="0" w:space="0" w:color="auto"/>
                                <w:right w:val="none" w:sz="0" w:space="0" w:color="auto"/>
                              </w:divBdr>
                              <w:divsChild>
                                <w:div w:id="1800026333">
                                  <w:marLeft w:val="0"/>
                                  <w:marRight w:val="0"/>
                                  <w:marTop w:val="0"/>
                                  <w:marBottom w:val="0"/>
                                  <w:divBdr>
                                    <w:top w:val="none" w:sz="0" w:space="0" w:color="auto"/>
                                    <w:left w:val="none" w:sz="0" w:space="0" w:color="auto"/>
                                    <w:bottom w:val="none" w:sz="0" w:space="0" w:color="auto"/>
                                    <w:right w:val="none" w:sz="0" w:space="0" w:color="auto"/>
                                  </w:divBdr>
                                  <w:divsChild>
                                    <w:div w:id="58264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784828">
          <w:marLeft w:val="0"/>
          <w:marRight w:val="0"/>
          <w:marTop w:val="0"/>
          <w:marBottom w:val="0"/>
          <w:divBdr>
            <w:top w:val="none" w:sz="0" w:space="0" w:color="auto"/>
            <w:left w:val="none" w:sz="0" w:space="0" w:color="auto"/>
            <w:bottom w:val="none" w:sz="0" w:space="0" w:color="auto"/>
            <w:right w:val="none" w:sz="0" w:space="0" w:color="auto"/>
          </w:divBdr>
          <w:divsChild>
            <w:div w:id="718554537">
              <w:marLeft w:val="0"/>
              <w:marRight w:val="0"/>
              <w:marTop w:val="0"/>
              <w:marBottom w:val="0"/>
              <w:divBdr>
                <w:top w:val="none" w:sz="0" w:space="0" w:color="auto"/>
                <w:left w:val="none" w:sz="0" w:space="0" w:color="auto"/>
                <w:bottom w:val="none" w:sz="0" w:space="0" w:color="auto"/>
                <w:right w:val="none" w:sz="0" w:space="0" w:color="auto"/>
              </w:divBdr>
              <w:divsChild>
                <w:div w:id="829099107">
                  <w:marLeft w:val="0"/>
                  <w:marRight w:val="0"/>
                  <w:marTop w:val="0"/>
                  <w:marBottom w:val="0"/>
                  <w:divBdr>
                    <w:top w:val="none" w:sz="0" w:space="0" w:color="auto"/>
                    <w:left w:val="none" w:sz="0" w:space="0" w:color="auto"/>
                    <w:bottom w:val="none" w:sz="0" w:space="0" w:color="auto"/>
                    <w:right w:val="none" w:sz="0" w:space="0" w:color="auto"/>
                  </w:divBdr>
                  <w:divsChild>
                    <w:div w:id="530845081">
                      <w:marLeft w:val="0"/>
                      <w:marRight w:val="0"/>
                      <w:marTop w:val="0"/>
                      <w:marBottom w:val="0"/>
                      <w:divBdr>
                        <w:top w:val="none" w:sz="0" w:space="0" w:color="auto"/>
                        <w:left w:val="none" w:sz="0" w:space="0" w:color="auto"/>
                        <w:bottom w:val="none" w:sz="0" w:space="0" w:color="auto"/>
                        <w:right w:val="none" w:sz="0" w:space="0" w:color="auto"/>
                      </w:divBdr>
                      <w:divsChild>
                        <w:div w:id="1163282224">
                          <w:marLeft w:val="0"/>
                          <w:marRight w:val="0"/>
                          <w:marTop w:val="0"/>
                          <w:marBottom w:val="0"/>
                          <w:divBdr>
                            <w:top w:val="none" w:sz="0" w:space="0" w:color="auto"/>
                            <w:left w:val="none" w:sz="0" w:space="0" w:color="auto"/>
                            <w:bottom w:val="none" w:sz="0" w:space="0" w:color="auto"/>
                            <w:right w:val="none" w:sz="0" w:space="0" w:color="auto"/>
                          </w:divBdr>
                          <w:divsChild>
                            <w:div w:id="1298416286">
                              <w:marLeft w:val="0"/>
                              <w:marRight w:val="0"/>
                              <w:marTop w:val="0"/>
                              <w:marBottom w:val="0"/>
                              <w:divBdr>
                                <w:top w:val="none" w:sz="0" w:space="0" w:color="auto"/>
                                <w:left w:val="none" w:sz="0" w:space="0" w:color="auto"/>
                                <w:bottom w:val="none" w:sz="0" w:space="0" w:color="auto"/>
                                <w:right w:val="none" w:sz="0" w:space="0" w:color="auto"/>
                              </w:divBdr>
                              <w:divsChild>
                                <w:div w:id="35934506">
                                  <w:marLeft w:val="0"/>
                                  <w:marRight w:val="0"/>
                                  <w:marTop w:val="0"/>
                                  <w:marBottom w:val="0"/>
                                  <w:divBdr>
                                    <w:top w:val="none" w:sz="0" w:space="0" w:color="auto"/>
                                    <w:left w:val="none" w:sz="0" w:space="0" w:color="auto"/>
                                    <w:bottom w:val="none" w:sz="0" w:space="0" w:color="auto"/>
                                    <w:right w:val="none" w:sz="0" w:space="0" w:color="auto"/>
                                  </w:divBdr>
                                  <w:divsChild>
                                    <w:div w:id="1784959499">
                                      <w:marLeft w:val="0"/>
                                      <w:marRight w:val="0"/>
                                      <w:marTop w:val="0"/>
                                      <w:marBottom w:val="0"/>
                                      <w:divBdr>
                                        <w:top w:val="none" w:sz="0" w:space="0" w:color="auto"/>
                                        <w:left w:val="none" w:sz="0" w:space="0" w:color="auto"/>
                                        <w:bottom w:val="none" w:sz="0" w:space="0" w:color="auto"/>
                                        <w:right w:val="none" w:sz="0" w:space="0" w:color="auto"/>
                                      </w:divBdr>
                                      <w:divsChild>
                                        <w:div w:id="34637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923987">
          <w:marLeft w:val="0"/>
          <w:marRight w:val="0"/>
          <w:marTop w:val="0"/>
          <w:marBottom w:val="0"/>
          <w:divBdr>
            <w:top w:val="none" w:sz="0" w:space="0" w:color="auto"/>
            <w:left w:val="none" w:sz="0" w:space="0" w:color="auto"/>
            <w:bottom w:val="none" w:sz="0" w:space="0" w:color="auto"/>
            <w:right w:val="none" w:sz="0" w:space="0" w:color="auto"/>
          </w:divBdr>
          <w:divsChild>
            <w:div w:id="7567891">
              <w:marLeft w:val="0"/>
              <w:marRight w:val="0"/>
              <w:marTop w:val="0"/>
              <w:marBottom w:val="0"/>
              <w:divBdr>
                <w:top w:val="none" w:sz="0" w:space="0" w:color="auto"/>
                <w:left w:val="none" w:sz="0" w:space="0" w:color="auto"/>
                <w:bottom w:val="none" w:sz="0" w:space="0" w:color="auto"/>
                <w:right w:val="none" w:sz="0" w:space="0" w:color="auto"/>
              </w:divBdr>
              <w:divsChild>
                <w:div w:id="92554438">
                  <w:marLeft w:val="0"/>
                  <w:marRight w:val="0"/>
                  <w:marTop w:val="0"/>
                  <w:marBottom w:val="0"/>
                  <w:divBdr>
                    <w:top w:val="none" w:sz="0" w:space="0" w:color="auto"/>
                    <w:left w:val="none" w:sz="0" w:space="0" w:color="auto"/>
                    <w:bottom w:val="none" w:sz="0" w:space="0" w:color="auto"/>
                    <w:right w:val="none" w:sz="0" w:space="0" w:color="auto"/>
                  </w:divBdr>
                  <w:divsChild>
                    <w:div w:id="357121072">
                      <w:marLeft w:val="0"/>
                      <w:marRight w:val="0"/>
                      <w:marTop w:val="0"/>
                      <w:marBottom w:val="0"/>
                      <w:divBdr>
                        <w:top w:val="none" w:sz="0" w:space="0" w:color="auto"/>
                        <w:left w:val="none" w:sz="0" w:space="0" w:color="auto"/>
                        <w:bottom w:val="none" w:sz="0" w:space="0" w:color="auto"/>
                        <w:right w:val="none" w:sz="0" w:space="0" w:color="auto"/>
                      </w:divBdr>
                      <w:divsChild>
                        <w:div w:id="1519348651">
                          <w:marLeft w:val="0"/>
                          <w:marRight w:val="0"/>
                          <w:marTop w:val="0"/>
                          <w:marBottom w:val="0"/>
                          <w:divBdr>
                            <w:top w:val="none" w:sz="0" w:space="0" w:color="auto"/>
                            <w:left w:val="none" w:sz="0" w:space="0" w:color="auto"/>
                            <w:bottom w:val="none" w:sz="0" w:space="0" w:color="auto"/>
                            <w:right w:val="none" w:sz="0" w:space="0" w:color="auto"/>
                          </w:divBdr>
                          <w:divsChild>
                            <w:div w:id="552011372">
                              <w:marLeft w:val="0"/>
                              <w:marRight w:val="0"/>
                              <w:marTop w:val="0"/>
                              <w:marBottom w:val="0"/>
                              <w:divBdr>
                                <w:top w:val="none" w:sz="0" w:space="0" w:color="auto"/>
                                <w:left w:val="none" w:sz="0" w:space="0" w:color="auto"/>
                                <w:bottom w:val="none" w:sz="0" w:space="0" w:color="auto"/>
                                <w:right w:val="none" w:sz="0" w:space="0" w:color="auto"/>
                              </w:divBdr>
                              <w:divsChild>
                                <w:div w:id="1460221329">
                                  <w:marLeft w:val="0"/>
                                  <w:marRight w:val="0"/>
                                  <w:marTop w:val="0"/>
                                  <w:marBottom w:val="0"/>
                                  <w:divBdr>
                                    <w:top w:val="none" w:sz="0" w:space="0" w:color="auto"/>
                                    <w:left w:val="none" w:sz="0" w:space="0" w:color="auto"/>
                                    <w:bottom w:val="none" w:sz="0" w:space="0" w:color="auto"/>
                                    <w:right w:val="none" w:sz="0" w:space="0" w:color="auto"/>
                                  </w:divBdr>
                                  <w:divsChild>
                                    <w:div w:id="82917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9770718">
          <w:marLeft w:val="0"/>
          <w:marRight w:val="0"/>
          <w:marTop w:val="0"/>
          <w:marBottom w:val="0"/>
          <w:divBdr>
            <w:top w:val="none" w:sz="0" w:space="0" w:color="auto"/>
            <w:left w:val="none" w:sz="0" w:space="0" w:color="auto"/>
            <w:bottom w:val="none" w:sz="0" w:space="0" w:color="auto"/>
            <w:right w:val="none" w:sz="0" w:space="0" w:color="auto"/>
          </w:divBdr>
          <w:divsChild>
            <w:div w:id="1149400036">
              <w:marLeft w:val="0"/>
              <w:marRight w:val="0"/>
              <w:marTop w:val="0"/>
              <w:marBottom w:val="0"/>
              <w:divBdr>
                <w:top w:val="none" w:sz="0" w:space="0" w:color="auto"/>
                <w:left w:val="none" w:sz="0" w:space="0" w:color="auto"/>
                <w:bottom w:val="none" w:sz="0" w:space="0" w:color="auto"/>
                <w:right w:val="none" w:sz="0" w:space="0" w:color="auto"/>
              </w:divBdr>
              <w:divsChild>
                <w:div w:id="647825283">
                  <w:marLeft w:val="0"/>
                  <w:marRight w:val="0"/>
                  <w:marTop w:val="0"/>
                  <w:marBottom w:val="0"/>
                  <w:divBdr>
                    <w:top w:val="none" w:sz="0" w:space="0" w:color="auto"/>
                    <w:left w:val="none" w:sz="0" w:space="0" w:color="auto"/>
                    <w:bottom w:val="none" w:sz="0" w:space="0" w:color="auto"/>
                    <w:right w:val="none" w:sz="0" w:space="0" w:color="auto"/>
                  </w:divBdr>
                  <w:divsChild>
                    <w:div w:id="1943419525">
                      <w:marLeft w:val="0"/>
                      <w:marRight w:val="0"/>
                      <w:marTop w:val="0"/>
                      <w:marBottom w:val="0"/>
                      <w:divBdr>
                        <w:top w:val="none" w:sz="0" w:space="0" w:color="auto"/>
                        <w:left w:val="none" w:sz="0" w:space="0" w:color="auto"/>
                        <w:bottom w:val="none" w:sz="0" w:space="0" w:color="auto"/>
                        <w:right w:val="none" w:sz="0" w:space="0" w:color="auto"/>
                      </w:divBdr>
                      <w:divsChild>
                        <w:div w:id="1585063428">
                          <w:marLeft w:val="0"/>
                          <w:marRight w:val="0"/>
                          <w:marTop w:val="0"/>
                          <w:marBottom w:val="0"/>
                          <w:divBdr>
                            <w:top w:val="none" w:sz="0" w:space="0" w:color="auto"/>
                            <w:left w:val="none" w:sz="0" w:space="0" w:color="auto"/>
                            <w:bottom w:val="none" w:sz="0" w:space="0" w:color="auto"/>
                            <w:right w:val="none" w:sz="0" w:space="0" w:color="auto"/>
                          </w:divBdr>
                          <w:divsChild>
                            <w:div w:id="1151336824">
                              <w:marLeft w:val="0"/>
                              <w:marRight w:val="0"/>
                              <w:marTop w:val="0"/>
                              <w:marBottom w:val="0"/>
                              <w:divBdr>
                                <w:top w:val="none" w:sz="0" w:space="0" w:color="auto"/>
                                <w:left w:val="none" w:sz="0" w:space="0" w:color="auto"/>
                                <w:bottom w:val="none" w:sz="0" w:space="0" w:color="auto"/>
                                <w:right w:val="none" w:sz="0" w:space="0" w:color="auto"/>
                              </w:divBdr>
                              <w:divsChild>
                                <w:div w:id="151412527">
                                  <w:marLeft w:val="0"/>
                                  <w:marRight w:val="0"/>
                                  <w:marTop w:val="0"/>
                                  <w:marBottom w:val="0"/>
                                  <w:divBdr>
                                    <w:top w:val="none" w:sz="0" w:space="0" w:color="auto"/>
                                    <w:left w:val="none" w:sz="0" w:space="0" w:color="auto"/>
                                    <w:bottom w:val="none" w:sz="0" w:space="0" w:color="auto"/>
                                    <w:right w:val="none" w:sz="0" w:space="0" w:color="auto"/>
                                  </w:divBdr>
                                  <w:divsChild>
                                    <w:div w:id="972950642">
                                      <w:marLeft w:val="0"/>
                                      <w:marRight w:val="0"/>
                                      <w:marTop w:val="0"/>
                                      <w:marBottom w:val="0"/>
                                      <w:divBdr>
                                        <w:top w:val="none" w:sz="0" w:space="0" w:color="auto"/>
                                        <w:left w:val="none" w:sz="0" w:space="0" w:color="auto"/>
                                        <w:bottom w:val="none" w:sz="0" w:space="0" w:color="auto"/>
                                        <w:right w:val="none" w:sz="0" w:space="0" w:color="auto"/>
                                      </w:divBdr>
                                      <w:divsChild>
                                        <w:div w:id="72996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165147">
          <w:marLeft w:val="0"/>
          <w:marRight w:val="0"/>
          <w:marTop w:val="0"/>
          <w:marBottom w:val="0"/>
          <w:divBdr>
            <w:top w:val="none" w:sz="0" w:space="0" w:color="auto"/>
            <w:left w:val="none" w:sz="0" w:space="0" w:color="auto"/>
            <w:bottom w:val="none" w:sz="0" w:space="0" w:color="auto"/>
            <w:right w:val="none" w:sz="0" w:space="0" w:color="auto"/>
          </w:divBdr>
          <w:divsChild>
            <w:div w:id="1327367928">
              <w:marLeft w:val="0"/>
              <w:marRight w:val="0"/>
              <w:marTop w:val="0"/>
              <w:marBottom w:val="0"/>
              <w:divBdr>
                <w:top w:val="none" w:sz="0" w:space="0" w:color="auto"/>
                <w:left w:val="none" w:sz="0" w:space="0" w:color="auto"/>
                <w:bottom w:val="none" w:sz="0" w:space="0" w:color="auto"/>
                <w:right w:val="none" w:sz="0" w:space="0" w:color="auto"/>
              </w:divBdr>
              <w:divsChild>
                <w:div w:id="743726772">
                  <w:marLeft w:val="0"/>
                  <w:marRight w:val="0"/>
                  <w:marTop w:val="0"/>
                  <w:marBottom w:val="0"/>
                  <w:divBdr>
                    <w:top w:val="none" w:sz="0" w:space="0" w:color="auto"/>
                    <w:left w:val="none" w:sz="0" w:space="0" w:color="auto"/>
                    <w:bottom w:val="none" w:sz="0" w:space="0" w:color="auto"/>
                    <w:right w:val="none" w:sz="0" w:space="0" w:color="auto"/>
                  </w:divBdr>
                  <w:divsChild>
                    <w:div w:id="1561401103">
                      <w:marLeft w:val="0"/>
                      <w:marRight w:val="0"/>
                      <w:marTop w:val="0"/>
                      <w:marBottom w:val="0"/>
                      <w:divBdr>
                        <w:top w:val="none" w:sz="0" w:space="0" w:color="auto"/>
                        <w:left w:val="none" w:sz="0" w:space="0" w:color="auto"/>
                        <w:bottom w:val="none" w:sz="0" w:space="0" w:color="auto"/>
                        <w:right w:val="none" w:sz="0" w:space="0" w:color="auto"/>
                      </w:divBdr>
                      <w:divsChild>
                        <w:div w:id="887373190">
                          <w:marLeft w:val="0"/>
                          <w:marRight w:val="0"/>
                          <w:marTop w:val="0"/>
                          <w:marBottom w:val="0"/>
                          <w:divBdr>
                            <w:top w:val="none" w:sz="0" w:space="0" w:color="auto"/>
                            <w:left w:val="none" w:sz="0" w:space="0" w:color="auto"/>
                            <w:bottom w:val="none" w:sz="0" w:space="0" w:color="auto"/>
                            <w:right w:val="none" w:sz="0" w:space="0" w:color="auto"/>
                          </w:divBdr>
                          <w:divsChild>
                            <w:div w:id="540363245">
                              <w:marLeft w:val="0"/>
                              <w:marRight w:val="0"/>
                              <w:marTop w:val="0"/>
                              <w:marBottom w:val="0"/>
                              <w:divBdr>
                                <w:top w:val="none" w:sz="0" w:space="0" w:color="auto"/>
                                <w:left w:val="none" w:sz="0" w:space="0" w:color="auto"/>
                                <w:bottom w:val="none" w:sz="0" w:space="0" w:color="auto"/>
                                <w:right w:val="none" w:sz="0" w:space="0" w:color="auto"/>
                              </w:divBdr>
                              <w:divsChild>
                                <w:div w:id="31150590">
                                  <w:marLeft w:val="0"/>
                                  <w:marRight w:val="0"/>
                                  <w:marTop w:val="0"/>
                                  <w:marBottom w:val="0"/>
                                  <w:divBdr>
                                    <w:top w:val="none" w:sz="0" w:space="0" w:color="auto"/>
                                    <w:left w:val="none" w:sz="0" w:space="0" w:color="auto"/>
                                    <w:bottom w:val="none" w:sz="0" w:space="0" w:color="auto"/>
                                    <w:right w:val="none" w:sz="0" w:space="0" w:color="auto"/>
                                  </w:divBdr>
                                  <w:divsChild>
                                    <w:div w:id="1866166300">
                                      <w:marLeft w:val="0"/>
                                      <w:marRight w:val="0"/>
                                      <w:marTop w:val="0"/>
                                      <w:marBottom w:val="0"/>
                                      <w:divBdr>
                                        <w:top w:val="none" w:sz="0" w:space="0" w:color="auto"/>
                                        <w:left w:val="none" w:sz="0" w:space="0" w:color="auto"/>
                                        <w:bottom w:val="none" w:sz="0" w:space="0" w:color="auto"/>
                                        <w:right w:val="none" w:sz="0" w:space="0" w:color="auto"/>
                                      </w:divBdr>
                                      <w:divsChild>
                                        <w:div w:id="754596855">
                                          <w:blockQuote w:val="1"/>
                                          <w:marLeft w:val="720"/>
                                          <w:marRight w:val="720"/>
                                          <w:marTop w:val="100"/>
                                          <w:marBottom w:val="100"/>
                                          <w:divBdr>
                                            <w:top w:val="none" w:sz="0" w:space="0" w:color="auto"/>
                                            <w:left w:val="none" w:sz="0" w:space="0" w:color="auto"/>
                                            <w:bottom w:val="none" w:sz="0" w:space="0" w:color="auto"/>
                                            <w:right w:val="none" w:sz="0" w:space="0" w:color="auto"/>
                                          </w:divBdr>
                                        </w:div>
                                        <w:div w:id="235022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229048">
          <w:marLeft w:val="0"/>
          <w:marRight w:val="0"/>
          <w:marTop w:val="0"/>
          <w:marBottom w:val="0"/>
          <w:divBdr>
            <w:top w:val="none" w:sz="0" w:space="0" w:color="auto"/>
            <w:left w:val="none" w:sz="0" w:space="0" w:color="auto"/>
            <w:bottom w:val="none" w:sz="0" w:space="0" w:color="auto"/>
            <w:right w:val="none" w:sz="0" w:space="0" w:color="auto"/>
          </w:divBdr>
          <w:divsChild>
            <w:div w:id="781150155">
              <w:marLeft w:val="0"/>
              <w:marRight w:val="0"/>
              <w:marTop w:val="0"/>
              <w:marBottom w:val="0"/>
              <w:divBdr>
                <w:top w:val="none" w:sz="0" w:space="0" w:color="auto"/>
                <w:left w:val="none" w:sz="0" w:space="0" w:color="auto"/>
                <w:bottom w:val="none" w:sz="0" w:space="0" w:color="auto"/>
                <w:right w:val="none" w:sz="0" w:space="0" w:color="auto"/>
              </w:divBdr>
              <w:divsChild>
                <w:div w:id="536115797">
                  <w:marLeft w:val="0"/>
                  <w:marRight w:val="0"/>
                  <w:marTop w:val="0"/>
                  <w:marBottom w:val="0"/>
                  <w:divBdr>
                    <w:top w:val="none" w:sz="0" w:space="0" w:color="auto"/>
                    <w:left w:val="none" w:sz="0" w:space="0" w:color="auto"/>
                    <w:bottom w:val="none" w:sz="0" w:space="0" w:color="auto"/>
                    <w:right w:val="none" w:sz="0" w:space="0" w:color="auto"/>
                  </w:divBdr>
                  <w:divsChild>
                    <w:div w:id="421150638">
                      <w:marLeft w:val="0"/>
                      <w:marRight w:val="0"/>
                      <w:marTop w:val="0"/>
                      <w:marBottom w:val="0"/>
                      <w:divBdr>
                        <w:top w:val="none" w:sz="0" w:space="0" w:color="auto"/>
                        <w:left w:val="none" w:sz="0" w:space="0" w:color="auto"/>
                        <w:bottom w:val="none" w:sz="0" w:space="0" w:color="auto"/>
                        <w:right w:val="none" w:sz="0" w:space="0" w:color="auto"/>
                      </w:divBdr>
                      <w:divsChild>
                        <w:div w:id="2079399225">
                          <w:marLeft w:val="0"/>
                          <w:marRight w:val="0"/>
                          <w:marTop w:val="0"/>
                          <w:marBottom w:val="0"/>
                          <w:divBdr>
                            <w:top w:val="none" w:sz="0" w:space="0" w:color="auto"/>
                            <w:left w:val="none" w:sz="0" w:space="0" w:color="auto"/>
                            <w:bottom w:val="none" w:sz="0" w:space="0" w:color="auto"/>
                            <w:right w:val="none" w:sz="0" w:space="0" w:color="auto"/>
                          </w:divBdr>
                          <w:divsChild>
                            <w:div w:id="1155411517">
                              <w:marLeft w:val="0"/>
                              <w:marRight w:val="0"/>
                              <w:marTop w:val="0"/>
                              <w:marBottom w:val="0"/>
                              <w:divBdr>
                                <w:top w:val="none" w:sz="0" w:space="0" w:color="auto"/>
                                <w:left w:val="none" w:sz="0" w:space="0" w:color="auto"/>
                                <w:bottom w:val="none" w:sz="0" w:space="0" w:color="auto"/>
                                <w:right w:val="none" w:sz="0" w:space="0" w:color="auto"/>
                              </w:divBdr>
                              <w:divsChild>
                                <w:div w:id="1726444500">
                                  <w:marLeft w:val="0"/>
                                  <w:marRight w:val="0"/>
                                  <w:marTop w:val="0"/>
                                  <w:marBottom w:val="0"/>
                                  <w:divBdr>
                                    <w:top w:val="none" w:sz="0" w:space="0" w:color="auto"/>
                                    <w:left w:val="none" w:sz="0" w:space="0" w:color="auto"/>
                                    <w:bottom w:val="none" w:sz="0" w:space="0" w:color="auto"/>
                                    <w:right w:val="none" w:sz="0" w:space="0" w:color="auto"/>
                                  </w:divBdr>
                                  <w:divsChild>
                                    <w:div w:id="160320513">
                                      <w:marLeft w:val="0"/>
                                      <w:marRight w:val="0"/>
                                      <w:marTop w:val="0"/>
                                      <w:marBottom w:val="0"/>
                                      <w:divBdr>
                                        <w:top w:val="none" w:sz="0" w:space="0" w:color="auto"/>
                                        <w:left w:val="none" w:sz="0" w:space="0" w:color="auto"/>
                                        <w:bottom w:val="none" w:sz="0" w:space="0" w:color="auto"/>
                                        <w:right w:val="none" w:sz="0" w:space="0" w:color="auto"/>
                                      </w:divBdr>
                                      <w:divsChild>
                                        <w:div w:id="1693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8006488">
          <w:marLeft w:val="0"/>
          <w:marRight w:val="0"/>
          <w:marTop w:val="0"/>
          <w:marBottom w:val="0"/>
          <w:divBdr>
            <w:top w:val="none" w:sz="0" w:space="0" w:color="auto"/>
            <w:left w:val="none" w:sz="0" w:space="0" w:color="auto"/>
            <w:bottom w:val="none" w:sz="0" w:space="0" w:color="auto"/>
            <w:right w:val="none" w:sz="0" w:space="0" w:color="auto"/>
          </w:divBdr>
          <w:divsChild>
            <w:div w:id="366220519">
              <w:marLeft w:val="0"/>
              <w:marRight w:val="0"/>
              <w:marTop w:val="0"/>
              <w:marBottom w:val="0"/>
              <w:divBdr>
                <w:top w:val="none" w:sz="0" w:space="0" w:color="auto"/>
                <w:left w:val="none" w:sz="0" w:space="0" w:color="auto"/>
                <w:bottom w:val="none" w:sz="0" w:space="0" w:color="auto"/>
                <w:right w:val="none" w:sz="0" w:space="0" w:color="auto"/>
              </w:divBdr>
              <w:divsChild>
                <w:div w:id="1813133069">
                  <w:marLeft w:val="0"/>
                  <w:marRight w:val="0"/>
                  <w:marTop w:val="0"/>
                  <w:marBottom w:val="0"/>
                  <w:divBdr>
                    <w:top w:val="none" w:sz="0" w:space="0" w:color="auto"/>
                    <w:left w:val="none" w:sz="0" w:space="0" w:color="auto"/>
                    <w:bottom w:val="none" w:sz="0" w:space="0" w:color="auto"/>
                    <w:right w:val="none" w:sz="0" w:space="0" w:color="auto"/>
                  </w:divBdr>
                  <w:divsChild>
                    <w:div w:id="1965960548">
                      <w:marLeft w:val="0"/>
                      <w:marRight w:val="0"/>
                      <w:marTop w:val="0"/>
                      <w:marBottom w:val="0"/>
                      <w:divBdr>
                        <w:top w:val="none" w:sz="0" w:space="0" w:color="auto"/>
                        <w:left w:val="none" w:sz="0" w:space="0" w:color="auto"/>
                        <w:bottom w:val="none" w:sz="0" w:space="0" w:color="auto"/>
                        <w:right w:val="none" w:sz="0" w:space="0" w:color="auto"/>
                      </w:divBdr>
                      <w:divsChild>
                        <w:div w:id="1863013125">
                          <w:marLeft w:val="0"/>
                          <w:marRight w:val="0"/>
                          <w:marTop w:val="0"/>
                          <w:marBottom w:val="0"/>
                          <w:divBdr>
                            <w:top w:val="none" w:sz="0" w:space="0" w:color="auto"/>
                            <w:left w:val="none" w:sz="0" w:space="0" w:color="auto"/>
                            <w:bottom w:val="none" w:sz="0" w:space="0" w:color="auto"/>
                            <w:right w:val="none" w:sz="0" w:space="0" w:color="auto"/>
                          </w:divBdr>
                          <w:divsChild>
                            <w:div w:id="1389189569">
                              <w:marLeft w:val="0"/>
                              <w:marRight w:val="0"/>
                              <w:marTop w:val="0"/>
                              <w:marBottom w:val="0"/>
                              <w:divBdr>
                                <w:top w:val="none" w:sz="0" w:space="0" w:color="auto"/>
                                <w:left w:val="none" w:sz="0" w:space="0" w:color="auto"/>
                                <w:bottom w:val="none" w:sz="0" w:space="0" w:color="auto"/>
                                <w:right w:val="none" w:sz="0" w:space="0" w:color="auto"/>
                              </w:divBdr>
                              <w:divsChild>
                                <w:div w:id="1186822695">
                                  <w:marLeft w:val="0"/>
                                  <w:marRight w:val="0"/>
                                  <w:marTop w:val="0"/>
                                  <w:marBottom w:val="0"/>
                                  <w:divBdr>
                                    <w:top w:val="none" w:sz="0" w:space="0" w:color="auto"/>
                                    <w:left w:val="none" w:sz="0" w:space="0" w:color="auto"/>
                                    <w:bottom w:val="none" w:sz="0" w:space="0" w:color="auto"/>
                                    <w:right w:val="none" w:sz="0" w:space="0" w:color="auto"/>
                                  </w:divBdr>
                                  <w:divsChild>
                                    <w:div w:id="1212228098">
                                      <w:marLeft w:val="0"/>
                                      <w:marRight w:val="0"/>
                                      <w:marTop w:val="0"/>
                                      <w:marBottom w:val="0"/>
                                      <w:divBdr>
                                        <w:top w:val="none" w:sz="0" w:space="0" w:color="auto"/>
                                        <w:left w:val="none" w:sz="0" w:space="0" w:color="auto"/>
                                        <w:bottom w:val="none" w:sz="0" w:space="0" w:color="auto"/>
                                        <w:right w:val="none" w:sz="0" w:space="0" w:color="auto"/>
                                      </w:divBdr>
                                      <w:divsChild>
                                        <w:div w:id="1060328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593120">
          <w:marLeft w:val="0"/>
          <w:marRight w:val="0"/>
          <w:marTop w:val="0"/>
          <w:marBottom w:val="0"/>
          <w:divBdr>
            <w:top w:val="none" w:sz="0" w:space="0" w:color="auto"/>
            <w:left w:val="none" w:sz="0" w:space="0" w:color="auto"/>
            <w:bottom w:val="none" w:sz="0" w:space="0" w:color="auto"/>
            <w:right w:val="none" w:sz="0" w:space="0" w:color="auto"/>
          </w:divBdr>
          <w:divsChild>
            <w:div w:id="356930667">
              <w:marLeft w:val="0"/>
              <w:marRight w:val="0"/>
              <w:marTop w:val="0"/>
              <w:marBottom w:val="0"/>
              <w:divBdr>
                <w:top w:val="none" w:sz="0" w:space="0" w:color="auto"/>
                <w:left w:val="none" w:sz="0" w:space="0" w:color="auto"/>
                <w:bottom w:val="none" w:sz="0" w:space="0" w:color="auto"/>
                <w:right w:val="none" w:sz="0" w:space="0" w:color="auto"/>
              </w:divBdr>
              <w:divsChild>
                <w:div w:id="266036715">
                  <w:marLeft w:val="0"/>
                  <w:marRight w:val="0"/>
                  <w:marTop w:val="0"/>
                  <w:marBottom w:val="0"/>
                  <w:divBdr>
                    <w:top w:val="none" w:sz="0" w:space="0" w:color="auto"/>
                    <w:left w:val="none" w:sz="0" w:space="0" w:color="auto"/>
                    <w:bottom w:val="none" w:sz="0" w:space="0" w:color="auto"/>
                    <w:right w:val="none" w:sz="0" w:space="0" w:color="auto"/>
                  </w:divBdr>
                  <w:divsChild>
                    <w:div w:id="871379505">
                      <w:marLeft w:val="0"/>
                      <w:marRight w:val="0"/>
                      <w:marTop w:val="0"/>
                      <w:marBottom w:val="0"/>
                      <w:divBdr>
                        <w:top w:val="none" w:sz="0" w:space="0" w:color="auto"/>
                        <w:left w:val="none" w:sz="0" w:space="0" w:color="auto"/>
                        <w:bottom w:val="none" w:sz="0" w:space="0" w:color="auto"/>
                        <w:right w:val="none" w:sz="0" w:space="0" w:color="auto"/>
                      </w:divBdr>
                      <w:divsChild>
                        <w:div w:id="401222770">
                          <w:marLeft w:val="0"/>
                          <w:marRight w:val="0"/>
                          <w:marTop w:val="0"/>
                          <w:marBottom w:val="0"/>
                          <w:divBdr>
                            <w:top w:val="none" w:sz="0" w:space="0" w:color="auto"/>
                            <w:left w:val="none" w:sz="0" w:space="0" w:color="auto"/>
                            <w:bottom w:val="none" w:sz="0" w:space="0" w:color="auto"/>
                            <w:right w:val="none" w:sz="0" w:space="0" w:color="auto"/>
                          </w:divBdr>
                          <w:divsChild>
                            <w:div w:id="631834451">
                              <w:marLeft w:val="0"/>
                              <w:marRight w:val="0"/>
                              <w:marTop w:val="0"/>
                              <w:marBottom w:val="0"/>
                              <w:divBdr>
                                <w:top w:val="none" w:sz="0" w:space="0" w:color="auto"/>
                                <w:left w:val="none" w:sz="0" w:space="0" w:color="auto"/>
                                <w:bottom w:val="none" w:sz="0" w:space="0" w:color="auto"/>
                                <w:right w:val="none" w:sz="0" w:space="0" w:color="auto"/>
                              </w:divBdr>
                              <w:divsChild>
                                <w:div w:id="1297836264">
                                  <w:marLeft w:val="0"/>
                                  <w:marRight w:val="0"/>
                                  <w:marTop w:val="0"/>
                                  <w:marBottom w:val="0"/>
                                  <w:divBdr>
                                    <w:top w:val="none" w:sz="0" w:space="0" w:color="auto"/>
                                    <w:left w:val="none" w:sz="0" w:space="0" w:color="auto"/>
                                    <w:bottom w:val="none" w:sz="0" w:space="0" w:color="auto"/>
                                    <w:right w:val="none" w:sz="0" w:space="0" w:color="auto"/>
                                  </w:divBdr>
                                  <w:divsChild>
                                    <w:div w:id="724763263">
                                      <w:marLeft w:val="0"/>
                                      <w:marRight w:val="0"/>
                                      <w:marTop w:val="0"/>
                                      <w:marBottom w:val="0"/>
                                      <w:divBdr>
                                        <w:top w:val="none" w:sz="0" w:space="0" w:color="auto"/>
                                        <w:left w:val="none" w:sz="0" w:space="0" w:color="auto"/>
                                        <w:bottom w:val="none" w:sz="0" w:space="0" w:color="auto"/>
                                        <w:right w:val="none" w:sz="0" w:space="0" w:color="auto"/>
                                      </w:divBdr>
                                      <w:divsChild>
                                        <w:div w:id="10762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910218">
          <w:marLeft w:val="0"/>
          <w:marRight w:val="0"/>
          <w:marTop w:val="0"/>
          <w:marBottom w:val="0"/>
          <w:divBdr>
            <w:top w:val="none" w:sz="0" w:space="0" w:color="auto"/>
            <w:left w:val="none" w:sz="0" w:space="0" w:color="auto"/>
            <w:bottom w:val="none" w:sz="0" w:space="0" w:color="auto"/>
            <w:right w:val="none" w:sz="0" w:space="0" w:color="auto"/>
          </w:divBdr>
          <w:divsChild>
            <w:div w:id="621612778">
              <w:marLeft w:val="0"/>
              <w:marRight w:val="0"/>
              <w:marTop w:val="0"/>
              <w:marBottom w:val="0"/>
              <w:divBdr>
                <w:top w:val="none" w:sz="0" w:space="0" w:color="auto"/>
                <w:left w:val="none" w:sz="0" w:space="0" w:color="auto"/>
                <w:bottom w:val="none" w:sz="0" w:space="0" w:color="auto"/>
                <w:right w:val="none" w:sz="0" w:space="0" w:color="auto"/>
              </w:divBdr>
              <w:divsChild>
                <w:div w:id="2083217883">
                  <w:marLeft w:val="0"/>
                  <w:marRight w:val="0"/>
                  <w:marTop w:val="0"/>
                  <w:marBottom w:val="0"/>
                  <w:divBdr>
                    <w:top w:val="none" w:sz="0" w:space="0" w:color="auto"/>
                    <w:left w:val="none" w:sz="0" w:space="0" w:color="auto"/>
                    <w:bottom w:val="none" w:sz="0" w:space="0" w:color="auto"/>
                    <w:right w:val="none" w:sz="0" w:space="0" w:color="auto"/>
                  </w:divBdr>
                  <w:divsChild>
                    <w:div w:id="1020084949">
                      <w:marLeft w:val="0"/>
                      <w:marRight w:val="0"/>
                      <w:marTop w:val="0"/>
                      <w:marBottom w:val="0"/>
                      <w:divBdr>
                        <w:top w:val="none" w:sz="0" w:space="0" w:color="auto"/>
                        <w:left w:val="none" w:sz="0" w:space="0" w:color="auto"/>
                        <w:bottom w:val="none" w:sz="0" w:space="0" w:color="auto"/>
                        <w:right w:val="none" w:sz="0" w:space="0" w:color="auto"/>
                      </w:divBdr>
                      <w:divsChild>
                        <w:div w:id="1328171301">
                          <w:marLeft w:val="0"/>
                          <w:marRight w:val="0"/>
                          <w:marTop w:val="0"/>
                          <w:marBottom w:val="0"/>
                          <w:divBdr>
                            <w:top w:val="none" w:sz="0" w:space="0" w:color="auto"/>
                            <w:left w:val="none" w:sz="0" w:space="0" w:color="auto"/>
                            <w:bottom w:val="none" w:sz="0" w:space="0" w:color="auto"/>
                            <w:right w:val="none" w:sz="0" w:space="0" w:color="auto"/>
                          </w:divBdr>
                          <w:divsChild>
                            <w:div w:id="1123621318">
                              <w:marLeft w:val="0"/>
                              <w:marRight w:val="0"/>
                              <w:marTop w:val="0"/>
                              <w:marBottom w:val="0"/>
                              <w:divBdr>
                                <w:top w:val="none" w:sz="0" w:space="0" w:color="auto"/>
                                <w:left w:val="none" w:sz="0" w:space="0" w:color="auto"/>
                                <w:bottom w:val="none" w:sz="0" w:space="0" w:color="auto"/>
                                <w:right w:val="none" w:sz="0" w:space="0" w:color="auto"/>
                              </w:divBdr>
                              <w:divsChild>
                                <w:div w:id="72821107">
                                  <w:marLeft w:val="0"/>
                                  <w:marRight w:val="0"/>
                                  <w:marTop w:val="0"/>
                                  <w:marBottom w:val="0"/>
                                  <w:divBdr>
                                    <w:top w:val="none" w:sz="0" w:space="0" w:color="auto"/>
                                    <w:left w:val="none" w:sz="0" w:space="0" w:color="auto"/>
                                    <w:bottom w:val="none" w:sz="0" w:space="0" w:color="auto"/>
                                    <w:right w:val="none" w:sz="0" w:space="0" w:color="auto"/>
                                  </w:divBdr>
                                  <w:divsChild>
                                    <w:div w:id="1089541402">
                                      <w:marLeft w:val="0"/>
                                      <w:marRight w:val="0"/>
                                      <w:marTop w:val="0"/>
                                      <w:marBottom w:val="0"/>
                                      <w:divBdr>
                                        <w:top w:val="none" w:sz="0" w:space="0" w:color="auto"/>
                                        <w:left w:val="none" w:sz="0" w:space="0" w:color="auto"/>
                                        <w:bottom w:val="none" w:sz="0" w:space="0" w:color="auto"/>
                                        <w:right w:val="none" w:sz="0" w:space="0" w:color="auto"/>
                                      </w:divBdr>
                                      <w:divsChild>
                                        <w:div w:id="370347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985148">
          <w:marLeft w:val="0"/>
          <w:marRight w:val="0"/>
          <w:marTop w:val="0"/>
          <w:marBottom w:val="0"/>
          <w:divBdr>
            <w:top w:val="none" w:sz="0" w:space="0" w:color="auto"/>
            <w:left w:val="none" w:sz="0" w:space="0" w:color="auto"/>
            <w:bottom w:val="none" w:sz="0" w:space="0" w:color="auto"/>
            <w:right w:val="none" w:sz="0" w:space="0" w:color="auto"/>
          </w:divBdr>
          <w:divsChild>
            <w:div w:id="1967422188">
              <w:marLeft w:val="0"/>
              <w:marRight w:val="0"/>
              <w:marTop w:val="0"/>
              <w:marBottom w:val="0"/>
              <w:divBdr>
                <w:top w:val="none" w:sz="0" w:space="0" w:color="auto"/>
                <w:left w:val="none" w:sz="0" w:space="0" w:color="auto"/>
                <w:bottom w:val="none" w:sz="0" w:space="0" w:color="auto"/>
                <w:right w:val="none" w:sz="0" w:space="0" w:color="auto"/>
              </w:divBdr>
              <w:divsChild>
                <w:div w:id="1378771588">
                  <w:marLeft w:val="0"/>
                  <w:marRight w:val="0"/>
                  <w:marTop w:val="0"/>
                  <w:marBottom w:val="0"/>
                  <w:divBdr>
                    <w:top w:val="none" w:sz="0" w:space="0" w:color="auto"/>
                    <w:left w:val="none" w:sz="0" w:space="0" w:color="auto"/>
                    <w:bottom w:val="none" w:sz="0" w:space="0" w:color="auto"/>
                    <w:right w:val="none" w:sz="0" w:space="0" w:color="auto"/>
                  </w:divBdr>
                  <w:divsChild>
                    <w:div w:id="1625765704">
                      <w:marLeft w:val="0"/>
                      <w:marRight w:val="0"/>
                      <w:marTop w:val="0"/>
                      <w:marBottom w:val="0"/>
                      <w:divBdr>
                        <w:top w:val="none" w:sz="0" w:space="0" w:color="auto"/>
                        <w:left w:val="none" w:sz="0" w:space="0" w:color="auto"/>
                        <w:bottom w:val="none" w:sz="0" w:space="0" w:color="auto"/>
                        <w:right w:val="none" w:sz="0" w:space="0" w:color="auto"/>
                      </w:divBdr>
                      <w:divsChild>
                        <w:div w:id="884489866">
                          <w:marLeft w:val="0"/>
                          <w:marRight w:val="0"/>
                          <w:marTop w:val="0"/>
                          <w:marBottom w:val="0"/>
                          <w:divBdr>
                            <w:top w:val="none" w:sz="0" w:space="0" w:color="auto"/>
                            <w:left w:val="none" w:sz="0" w:space="0" w:color="auto"/>
                            <w:bottom w:val="none" w:sz="0" w:space="0" w:color="auto"/>
                            <w:right w:val="none" w:sz="0" w:space="0" w:color="auto"/>
                          </w:divBdr>
                          <w:divsChild>
                            <w:div w:id="802187383">
                              <w:marLeft w:val="0"/>
                              <w:marRight w:val="0"/>
                              <w:marTop w:val="0"/>
                              <w:marBottom w:val="0"/>
                              <w:divBdr>
                                <w:top w:val="none" w:sz="0" w:space="0" w:color="auto"/>
                                <w:left w:val="none" w:sz="0" w:space="0" w:color="auto"/>
                                <w:bottom w:val="none" w:sz="0" w:space="0" w:color="auto"/>
                                <w:right w:val="none" w:sz="0" w:space="0" w:color="auto"/>
                              </w:divBdr>
                              <w:divsChild>
                                <w:div w:id="1494294695">
                                  <w:marLeft w:val="0"/>
                                  <w:marRight w:val="0"/>
                                  <w:marTop w:val="0"/>
                                  <w:marBottom w:val="0"/>
                                  <w:divBdr>
                                    <w:top w:val="none" w:sz="0" w:space="0" w:color="auto"/>
                                    <w:left w:val="none" w:sz="0" w:space="0" w:color="auto"/>
                                    <w:bottom w:val="none" w:sz="0" w:space="0" w:color="auto"/>
                                    <w:right w:val="none" w:sz="0" w:space="0" w:color="auto"/>
                                  </w:divBdr>
                                  <w:divsChild>
                                    <w:div w:id="2031636404">
                                      <w:marLeft w:val="0"/>
                                      <w:marRight w:val="0"/>
                                      <w:marTop w:val="0"/>
                                      <w:marBottom w:val="0"/>
                                      <w:divBdr>
                                        <w:top w:val="none" w:sz="0" w:space="0" w:color="auto"/>
                                        <w:left w:val="none" w:sz="0" w:space="0" w:color="auto"/>
                                        <w:bottom w:val="none" w:sz="0" w:space="0" w:color="auto"/>
                                        <w:right w:val="none" w:sz="0" w:space="0" w:color="auto"/>
                                      </w:divBdr>
                                      <w:divsChild>
                                        <w:div w:id="68460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4083103">
          <w:marLeft w:val="0"/>
          <w:marRight w:val="0"/>
          <w:marTop w:val="0"/>
          <w:marBottom w:val="0"/>
          <w:divBdr>
            <w:top w:val="none" w:sz="0" w:space="0" w:color="auto"/>
            <w:left w:val="none" w:sz="0" w:space="0" w:color="auto"/>
            <w:bottom w:val="none" w:sz="0" w:space="0" w:color="auto"/>
            <w:right w:val="none" w:sz="0" w:space="0" w:color="auto"/>
          </w:divBdr>
          <w:divsChild>
            <w:div w:id="52315193">
              <w:marLeft w:val="0"/>
              <w:marRight w:val="0"/>
              <w:marTop w:val="0"/>
              <w:marBottom w:val="0"/>
              <w:divBdr>
                <w:top w:val="none" w:sz="0" w:space="0" w:color="auto"/>
                <w:left w:val="none" w:sz="0" w:space="0" w:color="auto"/>
                <w:bottom w:val="none" w:sz="0" w:space="0" w:color="auto"/>
                <w:right w:val="none" w:sz="0" w:space="0" w:color="auto"/>
              </w:divBdr>
              <w:divsChild>
                <w:div w:id="263534749">
                  <w:marLeft w:val="0"/>
                  <w:marRight w:val="0"/>
                  <w:marTop w:val="0"/>
                  <w:marBottom w:val="0"/>
                  <w:divBdr>
                    <w:top w:val="none" w:sz="0" w:space="0" w:color="auto"/>
                    <w:left w:val="none" w:sz="0" w:space="0" w:color="auto"/>
                    <w:bottom w:val="none" w:sz="0" w:space="0" w:color="auto"/>
                    <w:right w:val="none" w:sz="0" w:space="0" w:color="auto"/>
                  </w:divBdr>
                  <w:divsChild>
                    <w:div w:id="2009286074">
                      <w:marLeft w:val="0"/>
                      <w:marRight w:val="0"/>
                      <w:marTop w:val="0"/>
                      <w:marBottom w:val="0"/>
                      <w:divBdr>
                        <w:top w:val="none" w:sz="0" w:space="0" w:color="auto"/>
                        <w:left w:val="none" w:sz="0" w:space="0" w:color="auto"/>
                        <w:bottom w:val="none" w:sz="0" w:space="0" w:color="auto"/>
                        <w:right w:val="none" w:sz="0" w:space="0" w:color="auto"/>
                      </w:divBdr>
                      <w:divsChild>
                        <w:div w:id="2044860207">
                          <w:marLeft w:val="0"/>
                          <w:marRight w:val="0"/>
                          <w:marTop w:val="0"/>
                          <w:marBottom w:val="0"/>
                          <w:divBdr>
                            <w:top w:val="none" w:sz="0" w:space="0" w:color="auto"/>
                            <w:left w:val="none" w:sz="0" w:space="0" w:color="auto"/>
                            <w:bottom w:val="none" w:sz="0" w:space="0" w:color="auto"/>
                            <w:right w:val="none" w:sz="0" w:space="0" w:color="auto"/>
                          </w:divBdr>
                          <w:divsChild>
                            <w:div w:id="1214855759">
                              <w:marLeft w:val="0"/>
                              <w:marRight w:val="0"/>
                              <w:marTop w:val="0"/>
                              <w:marBottom w:val="0"/>
                              <w:divBdr>
                                <w:top w:val="none" w:sz="0" w:space="0" w:color="auto"/>
                                <w:left w:val="none" w:sz="0" w:space="0" w:color="auto"/>
                                <w:bottom w:val="none" w:sz="0" w:space="0" w:color="auto"/>
                                <w:right w:val="none" w:sz="0" w:space="0" w:color="auto"/>
                              </w:divBdr>
                              <w:divsChild>
                                <w:div w:id="1397245015">
                                  <w:marLeft w:val="0"/>
                                  <w:marRight w:val="0"/>
                                  <w:marTop w:val="0"/>
                                  <w:marBottom w:val="0"/>
                                  <w:divBdr>
                                    <w:top w:val="none" w:sz="0" w:space="0" w:color="auto"/>
                                    <w:left w:val="none" w:sz="0" w:space="0" w:color="auto"/>
                                    <w:bottom w:val="none" w:sz="0" w:space="0" w:color="auto"/>
                                    <w:right w:val="none" w:sz="0" w:space="0" w:color="auto"/>
                                  </w:divBdr>
                                  <w:divsChild>
                                    <w:div w:id="118825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711556">
          <w:marLeft w:val="0"/>
          <w:marRight w:val="0"/>
          <w:marTop w:val="0"/>
          <w:marBottom w:val="0"/>
          <w:divBdr>
            <w:top w:val="none" w:sz="0" w:space="0" w:color="auto"/>
            <w:left w:val="none" w:sz="0" w:space="0" w:color="auto"/>
            <w:bottom w:val="none" w:sz="0" w:space="0" w:color="auto"/>
            <w:right w:val="none" w:sz="0" w:space="0" w:color="auto"/>
          </w:divBdr>
          <w:divsChild>
            <w:div w:id="276447793">
              <w:marLeft w:val="0"/>
              <w:marRight w:val="0"/>
              <w:marTop w:val="0"/>
              <w:marBottom w:val="0"/>
              <w:divBdr>
                <w:top w:val="none" w:sz="0" w:space="0" w:color="auto"/>
                <w:left w:val="none" w:sz="0" w:space="0" w:color="auto"/>
                <w:bottom w:val="none" w:sz="0" w:space="0" w:color="auto"/>
                <w:right w:val="none" w:sz="0" w:space="0" w:color="auto"/>
              </w:divBdr>
              <w:divsChild>
                <w:div w:id="704911949">
                  <w:marLeft w:val="0"/>
                  <w:marRight w:val="0"/>
                  <w:marTop w:val="0"/>
                  <w:marBottom w:val="0"/>
                  <w:divBdr>
                    <w:top w:val="none" w:sz="0" w:space="0" w:color="auto"/>
                    <w:left w:val="none" w:sz="0" w:space="0" w:color="auto"/>
                    <w:bottom w:val="none" w:sz="0" w:space="0" w:color="auto"/>
                    <w:right w:val="none" w:sz="0" w:space="0" w:color="auto"/>
                  </w:divBdr>
                  <w:divsChild>
                    <w:div w:id="983121452">
                      <w:marLeft w:val="0"/>
                      <w:marRight w:val="0"/>
                      <w:marTop w:val="0"/>
                      <w:marBottom w:val="0"/>
                      <w:divBdr>
                        <w:top w:val="none" w:sz="0" w:space="0" w:color="auto"/>
                        <w:left w:val="none" w:sz="0" w:space="0" w:color="auto"/>
                        <w:bottom w:val="none" w:sz="0" w:space="0" w:color="auto"/>
                        <w:right w:val="none" w:sz="0" w:space="0" w:color="auto"/>
                      </w:divBdr>
                      <w:divsChild>
                        <w:div w:id="1300845732">
                          <w:marLeft w:val="0"/>
                          <w:marRight w:val="0"/>
                          <w:marTop w:val="0"/>
                          <w:marBottom w:val="0"/>
                          <w:divBdr>
                            <w:top w:val="none" w:sz="0" w:space="0" w:color="auto"/>
                            <w:left w:val="none" w:sz="0" w:space="0" w:color="auto"/>
                            <w:bottom w:val="none" w:sz="0" w:space="0" w:color="auto"/>
                            <w:right w:val="none" w:sz="0" w:space="0" w:color="auto"/>
                          </w:divBdr>
                          <w:divsChild>
                            <w:div w:id="51202902">
                              <w:marLeft w:val="0"/>
                              <w:marRight w:val="0"/>
                              <w:marTop w:val="0"/>
                              <w:marBottom w:val="0"/>
                              <w:divBdr>
                                <w:top w:val="none" w:sz="0" w:space="0" w:color="auto"/>
                                <w:left w:val="none" w:sz="0" w:space="0" w:color="auto"/>
                                <w:bottom w:val="none" w:sz="0" w:space="0" w:color="auto"/>
                                <w:right w:val="none" w:sz="0" w:space="0" w:color="auto"/>
                              </w:divBdr>
                              <w:divsChild>
                                <w:div w:id="1562859963">
                                  <w:marLeft w:val="0"/>
                                  <w:marRight w:val="0"/>
                                  <w:marTop w:val="0"/>
                                  <w:marBottom w:val="0"/>
                                  <w:divBdr>
                                    <w:top w:val="none" w:sz="0" w:space="0" w:color="auto"/>
                                    <w:left w:val="none" w:sz="0" w:space="0" w:color="auto"/>
                                    <w:bottom w:val="none" w:sz="0" w:space="0" w:color="auto"/>
                                    <w:right w:val="none" w:sz="0" w:space="0" w:color="auto"/>
                                  </w:divBdr>
                                  <w:divsChild>
                                    <w:div w:id="923690053">
                                      <w:marLeft w:val="0"/>
                                      <w:marRight w:val="0"/>
                                      <w:marTop w:val="0"/>
                                      <w:marBottom w:val="0"/>
                                      <w:divBdr>
                                        <w:top w:val="none" w:sz="0" w:space="0" w:color="auto"/>
                                        <w:left w:val="none" w:sz="0" w:space="0" w:color="auto"/>
                                        <w:bottom w:val="none" w:sz="0" w:space="0" w:color="auto"/>
                                        <w:right w:val="none" w:sz="0" w:space="0" w:color="auto"/>
                                      </w:divBdr>
                                      <w:divsChild>
                                        <w:div w:id="36136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64861">
          <w:marLeft w:val="0"/>
          <w:marRight w:val="0"/>
          <w:marTop w:val="0"/>
          <w:marBottom w:val="0"/>
          <w:divBdr>
            <w:top w:val="none" w:sz="0" w:space="0" w:color="auto"/>
            <w:left w:val="none" w:sz="0" w:space="0" w:color="auto"/>
            <w:bottom w:val="none" w:sz="0" w:space="0" w:color="auto"/>
            <w:right w:val="none" w:sz="0" w:space="0" w:color="auto"/>
          </w:divBdr>
          <w:divsChild>
            <w:div w:id="1200585396">
              <w:marLeft w:val="0"/>
              <w:marRight w:val="0"/>
              <w:marTop w:val="0"/>
              <w:marBottom w:val="0"/>
              <w:divBdr>
                <w:top w:val="none" w:sz="0" w:space="0" w:color="auto"/>
                <w:left w:val="none" w:sz="0" w:space="0" w:color="auto"/>
                <w:bottom w:val="none" w:sz="0" w:space="0" w:color="auto"/>
                <w:right w:val="none" w:sz="0" w:space="0" w:color="auto"/>
              </w:divBdr>
              <w:divsChild>
                <w:div w:id="1537738237">
                  <w:marLeft w:val="0"/>
                  <w:marRight w:val="0"/>
                  <w:marTop w:val="0"/>
                  <w:marBottom w:val="0"/>
                  <w:divBdr>
                    <w:top w:val="none" w:sz="0" w:space="0" w:color="auto"/>
                    <w:left w:val="none" w:sz="0" w:space="0" w:color="auto"/>
                    <w:bottom w:val="none" w:sz="0" w:space="0" w:color="auto"/>
                    <w:right w:val="none" w:sz="0" w:space="0" w:color="auto"/>
                  </w:divBdr>
                  <w:divsChild>
                    <w:div w:id="677579789">
                      <w:marLeft w:val="0"/>
                      <w:marRight w:val="0"/>
                      <w:marTop w:val="0"/>
                      <w:marBottom w:val="0"/>
                      <w:divBdr>
                        <w:top w:val="none" w:sz="0" w:space="0" w:color="auto"/>
                        <w:left w:val="none" w:sz="0" w:space="0" w:color="auto"/>
                        <w:bottom w:val="none" w:sz="0" w:space="0" w:color="auto"/>
                        <w:right w:val="none" w:sz="0" w:space="0" w:color="auto"/>
                      </w:divBdr>
                      <w:divsChild>
                        <w:div w:id="1352299559">
                          <w:marLeft w:val="0"/>
                          <w:marRight w:val="0"/>
                          <w:marTop w:val="0"/>
                          <w:marBottom w:val="0"/>
                          <w:divBdr>
                            <w:top w:val="none" w:sz="0" w:space="0" w:color="auto"/>
                            <w:left w:val="none" w:sz="0" w:space="0" w:color="auto"/>
                            <w:bottom w:val="none" w:sz="0" w:space="0" w:color="auto"/>
                            <w:right w:val="none" w:sz="0" w:space="0" w:color="auto"/>
                          </w:divBdr>
                          <w:divsChild>
                            <w:div w:id="1766806299">
                              <w:marLeft w:val="0"/>
                              <w:marRight w:val="0"/>
                              <w:marTop w:val="0"/>
                              <w:marBottom w:val="0"/>
                              <w:divBdr>
                                <w:top w:val="none" w:sz="0" w:space="0" w:color="auto"/>
                                <w:left w:val="none" w:sz="0" w:space="0" w:color="auto"/>
                                <w:bottom w:val="none" w:sz="0" w:space="0" w:color="auto"/>
                                <w:right w:val="none" w:sz="0" w:space="0" w:color="auto"/>
                              </w:divBdr>
                              <w:divsChild>
                                <w:div w:id="934702367">
                                  <w:marLeft w:val="0"/>
                                  <w:marRight w:val="0"/>
                                  <w:marTop w:val="0"/>
                                  <w:marBottom w:val="0"/>
                                  <w:divBdr>
                                    <w:top w:val="none" w:sz="0" w:space="0" w:color="auto"/>
                                    <w:left w:val="none" w:sz="0" w:space="0" w:color="auto"/>
                                    <w:bottom w:val="none" w:sz="0" w:space="0" w:color="auto"/>
                                    <w:right w:val="none" w:sz="0" w:space="0" w:color="auto"/>
                                  </w:divBdr>
                                  <w:divsChild>
                                    <w:div w:id="2952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7315490">
          <w:marLeft w:val="0"/>
          <w:marRight w:val="0"/>
          <w:marTop w:val="0"/>
          <w:marBottom w:val="0"/>
          <w:divBdr>
            <w:top w:val="none" w:sz="0" w:space="0" w:color="auto"/>
            <w:left w:val="none" w:sz="0" w:space="0" w:color="auto"/>
            <w:bottom w:val="none" w:sz="0" w:space="0" w:color="auto"/>
            <w:right w:val="none" w:sz="0" w:space="0" w:color="auto"/>
          </w:divBdr>
          <w:divsChild>
            <w:div w:id="1639995058">
              <w:marLeft w:val="0"/>
              <w:marRight w:val="0"/>
              <w:marTop w:val="0"/>
              <w:marBottom w:val="0"/>
              <w:divBdr>
                <w:top w:val="none" w:sz="0" w:space="0" w:color="auto"/>
                <w:left w:val="none" w:sz="0" w:space="0" w:color="auto"/>
                <w:bottom w:val="none" w:sz="0" w:space="0" w:color="auto"/>
                <w:right w:val="none" w:sz="0" w:space="0" w:color="auto"/>
              </w:divBdr>
              <w:divsChild>
                <w:div w:id="1891182717">
                  <w:marLeft w:val="0"/>
                  <w:marRight w:val="0"/>
                  <w:marTop w:val="0"/>
                  <w:marBottom w:val="0"/>
                  <w:divBdr>
                    <w:top w:val="none" w:sz="0" w:space="0" w:color="auto"/>
                    <w:left w:val="none" w:sz="0" w:space="0" w:color="auto"/>
                    <w:bottom w:val="none" w:sz="0" w:space="0" w:color="auto"/>
                    <w:right w:val="none" w:sz="0" w:space="0" w:color="auto"/>
                  </w:divBdr>
                  <w:divsChild>
                    <w:div w:id="365646663">
                      <w:marLeft w:val="0"/>
                      <w:marRight w:val="0"/>
                      <w:marTop w:val="0"/>
                      <w:marBottom w:val="0"/>
                      <w:divBdr>
                        <w:top w:val="none" w:sz="0" w:space="0" w:color="auto"/>
                        <w:left w:val="none" w:sz="0" w:space="0" w:color="auto"/>
                        <w:bottom w:val="none" w:sz="0" w:space="0" w:color="auto"/>
                        <w:right w:val="none" w:sz="0" w:space="0" w:color="auto"/>
                      </w:divBdr>
                      <w:divsChild>
                        <w:div w:id="716779827">
                          <w:marLeft w:val="0"/>
                          <w:marRight w:val="0"/>
                          <w:marTop w:val="0"/>
                          <w:marBottom w:val="0"/>
                          <w:divBdr>
                            <w:top w:val="none" w:sz="0" w:space="0" w:color="auto"/>
                            <w:left w:val="none" w:sz="0" w:space="0" w:color="auto"/>
                            <w:bottom w:val="none" w:sz="0" w:space="0" w:color="auto"/>
                            <w:right w:val="none" w:sz="0" w:space="0" w:color="auto"/>
                          </w:divBdr>
                          <w:divsChild>
                            <w:div w:id="2080325878">
                              <w:marLeft w:val="0"/>
                              <w:marRight w:val="0"/>
                              <w:marTop w:val="0"/>
                              <w:marBottom w:val="0"/>
                              <w:divBdr>
                                <w:top w:val="none" w:sz="0" w:space="0" w:color="auto"/>
                                <w:left w:val="none" w:sz="0" w:space="0" w:color="auto"/>
                                <w:bottom w:val="none" w:sz="0" w:space="0" w:color="auto"/>
                                <w:right w:val="none" w:sz="0" w:space="0" w:color="auto"/>
                              </w:divBdr>
                              <w:divsChild>
                                <w:div w:id="330720119">
                                  <w:marLeft w:val="0"/>
                                  <w:marRight w:val="0"/>
                                  <w:marTop w:val="0"/>
                                  <w:marBottom w:val="0"/>
                                  <w:divBdr>
                                    <w:top w:val="none" w:sz="0" w:space="0" w:color="auto"/>
                                    <w:left w:val="none" w:sz="0" w:space="0" w:color="auto"/>
                                    <w:bottom w:val="none" w:sz="0" w:space="0" w:color="auto"/>
                                    <w:right w:val="none" w:sz="0" w:space="0" w:color="auto"/>
                                  </w:divBdr>
                                  <w:divsChild>
                                    <w:div w:id="2141224716">
                                      <w:marLeft w:val="0"/>
                                      <w:marRight w:val="0"/>
                                      <w:marTop w:val="0"/>
                                      <w:marBottom w:val="0"/>
                                      <w:divBdr>
                                        <w:top w:val="none" w:sz="0" w:space="0" w:color="auto"/>
                                        <w:left w:val="none" w:sz="0" w:space="0" w:color="auto"/>
                                        <w:bottom w:val="none" w:sz="0" w:space="0" w:color="auto"/>
                                        <w:right w:val="none" w:sz="0" w:space="0" w:color="auto"/>
                                      </w:divBdr>
                                      <w:divsChild>
                                        <w:div w:id="15565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159875">
          <w:marLeft w:val="0"/>
          <w:marRight w:val="0"/>
          <w:marTop w:val="0"/>
          <w:marBottom w:val="0"/>
          <w:divBdr>
            <w:top w:val="none" w:sz="0" w:space="0" w:color="auto"/>
            <w:left w:val="none" w:sz="0" w:space="0" w:color="auto"/>
            <w:bottom w:val="none" w:sz="0" w:space="0" w:color="auto"/>
            <w:right w:val="none" w:sz="0" w:space="0" w:color="auto"/>
          </w:divBdr>
          <w:divsChild>
            <w:div w:id="1691300911">
              <w:marLeft w:val="0"/>
              <w:marRight w:val="0"/>
              <w:marTop w:val="0"/>
              <w:marBottom w:val="0"/>
              <w:divBdr>
                <w:top w:val="none" w:sz="0" w:space="0" w:color="auto"/>
                <w:left w:val="none" w:sz="0" w:space="0" w:color="auto"/>
                <w:bottom w:val="none" w:sz="0" w:space="0" w:color="auto"/>
                <w:right w:val="none" w:sz="0" w:space="0" w:color="auto"/>
              </w:divBdr>
              <w:divsChild>
                <w:div w:id="1948077618">
                  <w:marLeft w:val="0"/>
                  <w:marRight w:val="0"/>
                  <w:marTop w:val="0"/>
                  <w:marBottom w:val="0"/>
                  <w:divBdr>
                    <w:top w:val="none" w:sz="0" w:space="0" w:color="auto"/>
                    <w:left w:val="none" w:sz="0" w:space="0" w:color="auto"/>
                    <w:bottom w:val="none" w:sz="0" w:space="0" w:color="auto"/>
                    <w:right w:val="none" w:sz="0" w:space="0" w:color="auto"/>
                  </w:divBdr>
                  <w:divsChild>
                    <w:div w:id="685256553">
                      <w:marLeft w:val="0"/>
                      <w:marRight w:val="0"/>
                      <w:marTop w:val="0"/>
                      <w:marBottom w:val="0"/>
                      <w:divBdr>
                        <w:top w:val="none" w:sz="0" w:space="0" w:color="auto"/>
                        <w:left w:val="none" w:sz="0" w:space="0" w:color="auto"/>
                        <w:bottom w:val="none" w:sz="0" w:space="0" w:color="auto"/>
                        <w:right w:val="none" w:sz="0" w:space="0" w:color="auto"/>
                      </w:divBdr>
                      <w:divsChild>
                        <w:div w:id="947350713">
                          <w:marLeft w:val="0"/>
                          <w:marRight w:val="0"/>
                          <w:marTop w:val="0"/>
                          <w:marBottom w:val="0"/>
                          <w:divBdr>
                            <w:top w:val="none" w:sz="0" w:space="0" w:color="auto"/>
                            <w:left w:val="none" w:sz="0" w:space="0" w:color="auto"/>
                            <w:bottom w:val="none" w:sz="0" w:space="0" w:color="auto"/>
                            <w:right w:val="none" w:sz="0" w:space="0" w:color="auto"/>
                          </w:divBdr>
                          <w:divsChild>
                            <w:div w:id="580531805">
                              <w:marLeft w:val="0"/>
                              <w:marRight w:val="0"/>
                              <w:marTop w:val="0"/>
                              <w:marBottom w:val="0"/>
                              <w:divBdr>
                                <w:top w:val="none" w:sz="0" w:space="0" w:color="auto"/>
                                <w:left w:val="none" w:sz="0" w:space="0" w:color="auto"/>
                                <w:bottom w:val="none" w:sz="0" w:space="0" w:color="auto"/>
                                <w:right w:val="none" w:sz="0" w:space="0" w:color="auto"/>
                              </w:divBdr>
                              <w:divsChild>
                                <w:div w:id="1962373876">
                                  <w:marLeft w:val="0"/>
                                  <w:marRight w:val="0"/>
                                  <w:marTop w:val="0"/>
                                  <w:marBottom w:val="0"/>
                                  <w:divBdr>
                                    <w:top w:val="none" w:sz="0" w:space="0" w:color="auto"/>
                                    <w:left w:val="none" w:sz="0" w:space="0" w:color="auto"/>
                                    <w:bottom w:val="none" w:sz="0" w:space="0" w:color="auto"/>
                                    <w:right w:val="none" w:sz="0" w:space="0" w:color="auto"/>
                                  </w:divBdr>
                                  <w:divsChild>
                                    <w:div w:id="207134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160264">
          <w:marLeft w:val="0"/>
          <w:marRight w:val="0"/>
          <w:marTop w:val="0"/>
          <w:marBottom w:val="0"/>
          <w:divBdr>
            <w:top w:val="none" w:sz="0" w:space="0" w:color="auto"/>
            <w:left w:val="none" w:sz="0" w:space="0" w:color="auto"/>
            <w:bottom w:val="none" w:sz="0" w:space="0" w:color="auto"/>
            <w:right w:val="none" w:sz="0" w:space="0" w:color="auto"/>
          </w:divBdr>
          <w:divsChild>
            <w:div w:id="354621980">
              <w:marLeft w:val="0"/>
              <w:marRight w:val="0"/>
              <w:marTop w:val="0"/>
              <w:marBottom w:val="0"/>
              <w:divBdr>
                <w:top w:val="none" w:sz="0" w:space="0" w:color="auto"/>
                <w:left w:val="none" w:sz="0" w:space="0" w:color="auto"/>
                <w:bottom w:val="none" w:sz="0" w:space="0" w:color="auto"/>
                <w:right w:val="none" w:sz="0" w:space="0" w:color="auto"/>
              </w:divBdr>
              <w:divsChild>
                <w:div w:id="1064181739">
                  <w:marLeft w:val="0"/>
                  <w:marRight w:val="0"/>
                  <w:marTop w:val="0"/>
                  <w:marBottom w:val="0"/>
                  <w:divBdr>
                    <w:top w:val="none" w:sz="0" w:space="0" w:color="auto"/>
                    <w:left w:val="none" w:sz="0" w:space="0" w:color="auto"/>
                    <w:bottom w:val="none" w:sz="0" w:space="0" w:color="auto"/>
                    <w:right w:val="none" w:sz="0" w:space="0" w:color="auto"/>
                  </w:divBdr>
                  <w:divsChild>
                    <w:div w:id="860506442">
                      <w:marLeft w:val="0"/>
                      <w:marRight w:val="0"/>
                      <w:marTop w:val="0"/>
                      <w:marBottom w:val="0"/>
                      <w:divBdr>
                        <w:top w:val="none" w:sz="0" w:space="0" w:color="auto"/>
                        <w:left w:val="none" w:sz="0" w:space="0" w:color="auto"/>
                        <w:bottom w:val="none" w:sz="0" w:space="0" w:color="auto"/>
                        <w:right w:val="none" w:sz="0" w:space="0" w:color="auto"/>
                      </w:divBdr>
                      <w:divsChild>
                        <w:div w:id="1427192140">
                          <w:marLeft w:val="0"/>
                          <w:marRight w:val="0"/>
                          <w:marTop w:val="0"/>
                          <w:marBottom w:val="0"/>
                          <w:divBdr>
                            <w:top w:val="none" w:sz="0" w:space="0" w:color="auto"/>
                            <w:left w:val="none" w:sz="0" w:space="0" w:color="auto"/>
                            <w:bottom w:val="none" w:sz="0" w:space="0" w:color="auto"/>
                            <w:right w:val="none" w:sz="0" w:space="0" w:color="auto"/>
                          </w:divBdr>
                          <w:divsChild>
                            <w:div w:id="907574236">
                              <w:marLeft w:val="0"/>
                              <w:marRight w:val="0"/>
                              <w:marTop w:val="0"/>
                              <w:marBottom w:val="0"/>
                              <w:divBdr>
                                <w:top w:val="none" w:sz="0" w:space="0" w:color="auto"/>
                                <w:left w:val="none" w:sz="0" w:space="0" w:color="auto"/>
                                <w:bottom w:val="none" w:sz="0" w:space="0" w:color="auto"/>
                                <w:right w:val="none" w:sz="0" w:space="0" w:color="auto"/>
                              </w:divBdr>
                              <w:divsChild>
                                <w:div w:id="1953584789">
                                  <w:marLeft w:val="0"/>
                                  <w:marRight w:val="0"/>
                                  <w:marTop w:val="0"/>
                                  <w:marBottom w:val="0"/>
                                  <w:divBdr>
                                    <w:top w:val="none" w:sz="0" w:space="0" w:color="auto"/>
                                    <w:left w:val="none" w:sz="0" w:space="0" w:color="auto"/>
                                    <w:bottom w:val="none" w:sz="0" w:space="0" w:color="auto"/>
                                    <w:right w:val="none" w:sz="0" w:space="0" w:color="auto"/>
                                  </w:divBdr>
                                  <w:divsChild>
                                    <w:div w:id="2110538496">
                                      <w:marLeft w:val="0"/>
                                      <w:marRight w:val="0"/>
                                      <w:marTop w:val="0"/>
                                      <w:marBottom w:val="0"/>
                                      <w:divBdr>
                                        <w:top w:val="none" w:sz="0" w:space="0" w:color="auto"/>
                                        <w:left w:val="none" w:sz="0" w:space="0" w:color="auto"/>
                                        <w:bottom w:val="none" w:sz="0" w:space="0" w:color="auto"/>
                                        <w:right w:val="none" w:sz="0" w:space="0" w:color="auto"/>
                                      </w:divBdr>
                                      <w:divsChild>
                                        <w:div w:id="145905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16919">
          <w:marLeft w:val="0"/>
          <w:marRight w:val="0"/>
          <w:marTop w:val="0"/>
          <w:marBottom w:val="0"/>
          <w:divBdr>
            <w:top w:val="none" w:sz="0" w:space="0" w:color="auto"/>
            <w:left w:val="none" w:sz="0" w:space="0" w:color="auto"/>
            <w:bottom w:val="none" w:sz="0" w:space="0" w:color="auto"/>
            <w:right w:val="none" w:sz="0" w:space="0" w:color="auto"/>
          </w:divBdr>
          <w:divsChild>
            <w:div w:id="843200790">
              <w:marLeft w:val="0"/>
              <w:marRight w:val="0"/>
              <w:marTop w:val="0"/>
              <w:marBottom w:val="0"/>
              <w:divBdr>
                <w:top w:val="none" w:sz="0" w:space="0" w:color="auto"/>
                <w:left w:val="none" w:sz="0" w:space="0" w:color="auto"/>
                <w:bottom w:val="none" w:sz="0" w:space="0" w:color="auto"/>
                <w:right w:val="none" w:sz="0" w:space="0" w:color="auto"/>
              </w:divBdr>
              <w:divsChild>
                <w:div w:id="1562908221">
                  <w:marLeft w:val="0"/>
                  <w:marRight w:val="0"/>
                  <w:marTop w:val="0"/>
                  <w:marBottom w:val="0"/>
                  <w:divBdr>
                    <w:top w:val="none" w:sz="0" w:space="0" w:color="auto"/>
                    <w:left w:val="none" w:sz="0" w:space="0" w:color="auto"/>
                    <w:bottom w:val="none" w:sz="0" w:space="0" w:color="auto"/>
                    <w:right w:val="none" w:sz="0" w:space="0" w:color="auto"/>
                  </w:divBdr>
                  <w:divsChild>
                    <w:div w:id="1916552573">
                      <w:marLeft w:val="0"/>
                      <w:marRight w:val="0"/>
                      <w:marTop w:val="0"/>
                      <w:marBottom w:val="0"/>
                      <w:divBdr>
                        <w:top w:val="none" w:sz="0" w:space="0" w:color="auto"/>
                        <w:left w:val="none" w:sz="0" w:space="0" w:color="auto"/>
                        <w:bottom w:val="none" w:sz="0" w:space="0" w:color="auto"/>
                        <w:right w:val="none" w:sz="0" w:space="0" w:color="auto"/>
                      </w:divBdr>
                      <w:divsChild>
                        <w:div w:id="987393325">
                          <w:marLeft w:val="0"/>
                          <w:marRight w:val="0"/>
                          <w:marTop w:val="0"/>
                          <w:marBottom w:val="0"/>
                          <w:divBdr>
                            <w:top w:val="none" w:sz="0" w:space="0" w:color="auto"/>
                            <w:left w:val="none" w:sz="0" w:space="0" w:color="auto"/>
                            <w:bottom w:val="none" w:sz="0" w:space="0" w:color="auto"/>
                            <w:right w:val="none" w:sz="0" w:space="0" w:color="auto"/>
                          </w:divBdr>
                          <w:divsChild>
                            <w:div w:id="1471709098">
                              <w:marLeft w:val="0"/>
                              <w:marRight w:val="0"/>
                              <w:marTop w:val="0"/>
                              <w:marBottom w:val="0"/>
                              <w:divBdr>
                                <w:top w:val="none" w:sz="0" w:space="0" w:color="auto"/>
                                <w:left w:val="none" w:sz="0" w:space="0" w:color="auto"/>
                                <w:bottom w:val="none" w:sz="0" w:space="0" w:color="auto"/>
                                <w:right w:val="none" w:sz="0" w:space="0" w:color="auto"/>
                              </w:divBdr>
                              <w:divsChild>
                                <w:div w:id="1954902663">
                                  <w:marLeft w:val="0"/>
                                  <w:marRight w:val="0"/>
                                  <w:marTop w:val="0"/>
                                  <w:marBottom w:val="0"/>
                                  <w:divBdr>
                                    <w:top w:val="none" w:sz="0" w:space="0" w:color="auto"/>
                                    <w:left w:val="none" w:sz="0" w:space="0" w:color="auto"/>
                                    <w:bottom w:val="none" w:sz="0" w:space="0" w:color="auto"/>
                                    <w:right w:val="none" w:sz="0" w:space="0" w:color="auto"/>
                                  </w:divBdr>
                                  <w:divsChild>
                                    <w:div w:id="192892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0648350">
          <w:marLeft w:val="0"/>
          <w:marRight w:val="0"/>
          <w:marTop w:val="0"/>
          <w:marBottom w:val="0"/>
          <w:divBdr>
            <w:top w:val="none" w:sz="0" w:space="0" w:color="auto"/>
            <w:left w:val="none" w:sz="0" w:space="0" w:color="auto"/>
            <w:bottom w:val="none" w:sz="0" w:space="0" w:color="auto"/>
            <w:right w:val="none" w:sz="0" w:space="0" w:color="auto"/>
          </w:divBdr>
          <w:divsChild>
            <w:div w:id="1889368108">
              <w:marLeft w:val="0"/>
              <w:marRight w:val="0"/>
              <w:marTop w:val="0"/>
              <w:marBottom w:val="0"/>
              <w:divBdr>
                <w:top w:val="none" w:sz="0" w:space="0" w:color="auto"/>
                <w:left w:val="none" w:sz="0" w:space="0" w:color="auto"/>
                <w:bottom w:val="none" w:sz="0" w:space="0" w:color="auto"/>
                <w:right w:val="none" w:sz="0" w:space="0" w:color="auto"/>
              </w:divBdr>
              <w:divsChild>
                <w:div w:id="996612961">
                  <w:marLeft w:val="0"/>
                  <w:marRight w:val="0"/>
                  <w:marTop w:val="0"/>
                  <w:marBottom w:val="0"/>
                  <w:divBdr>
                    <w:top w:val="none" w:sz="0" w:space="0" w:color="auto"/>
                    <w:left w:val="none" w:sz="0" w:space="0" w:color="auto"/>
                    <w:bottom w:val="none" w:sz="0" w:space="0" w:color="auto"/>
                    <w:right w:val="none" w:sz="0" w:space="0" w:color="auto"/>
                  </w:divBdr>
                  <w:divsChild>
                    <w:div w:id="1614898925">
                      <w:marLeft w:val="0"/>
                      <w:marRight w:val="0"/>
                      <w:marTop w:val="0"/>
                      <w:marBottom w:val="0"/>
                      <w:divBdr>
                        <w:top w:val="none" w:sz="0" w:space="0" w:color="auto"/>
                        <w:left w:val="none" w:sz="0" w:space="0" w:color="auto"/>
                        <w:bottom w:val="none" w:sz="0" w:space="0" w:color="auto"/>
                        <w:right w:val="none" w:sz="0" w:space="0" w:color="auto"/>
                      </w:divBdr>
                      <w:divsChild>
                        <w:div w:id="533928384">
                          <w:marLeft w:val="0"/>
                          <w:marRight w:val="0"/>
                          <w:marTop w:val="0"/>
                          <w:marBottom w:val="0"/>
                          <w:divBdr>
                            <w:top w:val="none" w:sz="0" w:space="0" w:color="auto"/>
                            <w:left w:val="none" w:sz="0" w:space="0" w:color="auto"/>
                            <w:bottom w:val="none" w:sz="0" w:space="0" w:color="auto"/>
                            <w:right w:val="none" w:sz="0" w:space="0" w:color="auto"/>
                          </w:divBdr>
                          <w:divsChild>
                            <w:div w:id="1864242572">
                              <w:marLeft w:val="0"/>
                              <w:marRight w:val="0"/>
                              <w:marTop w:val="0"/>
                              <w:marBottom w:val="0"/>
                              <w:divBdr>
                                <w:top w:val="none" w:sz="0" w:space="0" w:color="auto"/>
                                <w:left w:val="none" w:sz="0" w:space="0" w:color="auto"/>
                                <w:bottom w:val="none" w:sz="0" w:space="0" w:color="auto"/>
                                <w:right w:val="none" w:sz="0" w:space="0" w:color="auto"/>
                              </w:divBdr>
                              <w:divsChild>
                                <w:div w:id="2006124841">
                                  <w:marLeft w:val="0"/>
                                  <w:marRight w:val="0"/>
                                  <w:marTop w:val="0"/>
                                  <w:marBottom w:val="0"/>
                                  <w:divBdr>
                                    <w:top w:val="none" w:sz="0" w:space="0" w:color="auto"/>
                                    <w:left w:val="none" w:sz="0" w:space="0" w:color="auto"/>
                                    <w:bottom w:val="none" w:sz="0" w:space="0" w:color="auto"/>
                                    <w:right w:val="none" w:sz="0" w:space="0" w:color="auto"/>
                                  </w:divBdr>
                                  <w:divsChild>
                                    <w:div w:id="176895980">
                                      <w:marLeft w:val="0"/>
                                      <w:marRight w:val="0"/>
                                      <w:marTop w:val="0"/>
                                      <w:marBottom w:val="0"/>
                                      <w:divBdr>
                                        <w:top w:val="none" w:sz="0" w:space="0" w:color="auto"/>
                                        <w:left w:val="none" w:sz="0" w:space="0" w:color="auto"/>
                                        <w:bottom w:val="none" w:sz="0" w:space="0" w:color="auto"/>
                                        <w:right w:val="none" w:sz="0" w:space="0" w:color="auto"/>
                                      </w:divBdr>
                                      <w:divsChild>
                                        <w:div w:id="2975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677556">
          <w:marLeft w:val="0"/>
          <w:marRight w:val="0"/>
          <w:marTop w:val="0"/>
          <w:marBottom w:val="0"/>
          <w:divBdr>
            <w:top w:val="none" w:sz="0" w:space="0" w:color="auto"/>
            <w:left w:val="none" w:sz="0" w:space="0" w:color="auto"/>
            <w:bottom w:val="none" w:sz="0" w:space="0" w:color="auto"/>
            <w:right w:val="none" w:sz="0" w:space="0" w:color="auto"/>
          </w:divBdr>
          <w:divsChild>
            <w:div w:id="1046180635">
              <w:marLeft w:val="0"/>
              <w:marRight w:val="0"/>
              <w:marTop w:val="0"/>
              <w:marBottom w:val="0"/>
              <w:divBdr>
                <w:top w:val="none" w:sz="0" w:space="0" w:color="auto"/>
                <w:left w:val="none" w:sz="0" w:space="0" w:color="auto"/>
                <w:bottom w:val="none" w:sz="0" w:space="0" w:color="auto"/>
                <w:right w:val="none" w:sz="0" w:space="0" w:color="auto"/>
              </w:divBdr>
              <w:divsChild>
                <w:div w:id="655450397">
                  <w:marLeft w:val="0"/>
                  <w:marRight w:val="0"/>
                  <w:marTop w:val="0"/>
                  <w:marBottom w:val="0"/>
                  <w:divBdr>
                    <w:top w:val="none" w:sz="0" w:space="0" w:color="auto"/>
                    <w:left w:val="none" w:sz="0" w:space="0" w:color="auto"/>
                    <w:bottom w:val="none" w:sz="0" w:space="0" w:color="auto"/>
                    <w:right w:val="none" w:sz="0" w:space="0" w:color="auto"/>
                  </w:divBdr>
                  <w:divsChild>
                    <w:div w:id="1832940887">
                      <w:marLeft w:val="0"/>
                      <w:marRight w:val="0"/>
                      <w:marTop w:val="0"/>
                      <w:marBottom w:val="0"/>
                      <w:divBdr>
                        <w:top w:val="none" w:sz="0" w:space="0" w:color="auto"/>
                        <w:left w:val="none" w:sz="0" w:space="0" w:color="auto"/>
                        <w:bottom w:val="none" w:sz="0" w:space="0" w:color="auto"/>
                        <w:right w:val="none" w:sz="0" w:space="0" w:color="auto"/>
                      </w:divBdr>
                      <w:divsChild>
                        <w:div w:id="1635673098">
                          <w:marLeft w:val="0"/>
                          <w:marRight w:val="0"/>
                          <w:marTop w:val="0"/>
                          <w:marBottom w:val="0"/>
                          <w:divBdr>
                            <w:top w:val="none" w:sz="0" w:space="0" w:color="auto"/>
                            <w:left w:val="none" w:sz="0" w:space="0" w:color="auto"/>
                            <w:bottom w:val="none" w:sz="0" w:space="0" w:color="auto"/>
                            <w:right w:val="none" w:sz="0" w:space="0" w:color="auto"/>
                          </w:divBdr>
                          <w:divsChild>
                            <w:div w:id="891381426">
                              <w:marLeft w:val="0"/>
                              <w:marRight w:val="0"/>
                              <w:marTop w:val="0"/>
                              <w:marBottom w:val="0"/>
                              <w:divBdr>
                                <w:top w:val="none" w:sz="0" w:space="0" w:color="auto"/>
                                <w:left w:val="none" w:sz="0" w:space="0" w:color="auto"/>
                                <w:bottom w:val="none" w:sz="0" w:space="0" w:color="auto"/>
                                <w:right w:val="none" w:sz="0" w:space="0" w:color="auto"/>
                              </w:divBdr>
                              <w:divsChild>
                                <w:div w:id="1437363409">
                                  <w:marLeft w:val="0"/>
                                  <w:marRight w:val="0"/>
                                  <w:marTop w:val="0"/>
                                  <w:marBottom w:val="0"/>
                                  <w:divBdr>
                                    <w:top w:val="none" w:sz="0" w:space="0" w:color="auto"/>
                                    <w:left w:val="none" w:sz="0" w:space="0" w:color="auto"/>
                                    <w:bottom w:val="none" w:sz="0" w:space="0" w:color="auto"/>
                                    <w:right w:val="none" w:sz="0" w:space="0" w:color="auto"/>
                                  </w:divBdr>
                                  <w:divsChild>
                                    <w:div w:id="209095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2233691">
          <w:marLeft w:val="0"/>
          <w:marRight w:val="0"/>
          <w:marTop w:val="0"/>
          <w:marBottom w:val="0"/>
          <w:divBdr>
            <w:top w:val="none" w:sz="0" w:space="0" w:color="auto"/>
            <w:left w:val="none" w:sz="0" w:space="0" w:color="auto"/>
            <w:bottom w:val="none" w:sz="0" w:space="0" w:color="auto"/>
            <w:right w:val="none" w:sz="0" w:space="0" w:color="auto"/>
          </w:divBdr>
          <w:divsChild>
            <w:div w:id="1217087011">
              <w:marLeft w:val="0"/>
              <w:marRight w:val="0"/>
              <w:marTop w:val="0"/>
              <w:marBottom w:val="0"/>
              <w:divBdr>
                <w:top w:val="none" w:sz="0" w:space="0" w:color="auto"/>
                <w:left w:val="none" w:sz="0" w:space="0" w:color="auto"/>
                <w:bottom w:val="none" w:sz="0" w:space="0" w:color="auto"/>
                <w:right w:val="none" w:sz="0" w:space="0" w:color="auto"/>
              </w:divBdr>
              <w:divsChild>
                <w:div w:id="604732186">
                  <w:marLeft w:val="0"/>
                  <w:marRight w:val="0"/>
                  <w:marTop w:val="0"/>
                  <w:marBottom w:val="0"/>
                  <w:divBdr>
                    <w:top w:val="none" w:sz="0" w:space="0" w:color="auto"/>
                    <w:left w:val="none" w:sz="0" w:space="0" w:color="auto"/>
                    <w:bottom w:val="none" w:sz="0" w:space="0" w:color="auto"/>
                    <w:right w:val="none" w:sz="0" w:space="0" w:color="auto"/>
                  </w:divBdr>
                  <w:divsChild>
                    <w:div w:id="1260480947">
                      <w:marLeft w:val="0"/>
                      <w:marRight w:val="0"/>
                      <w:marTop w:val="0"/>
                      <w:marBottom w:val="0"/>
                      <w:divBdr>
                        <w:top w:val="none" w:sz="0" w:space="0" w:color="auto"/>
                        <w:left w:val="none" w:sz="0" w:space="0" w:color="auto"/>
                        <w:bottom w:val="none" w:sz="0" w:space="0" w:color="auto"/>
                        <w:right w:val="none" w:sz="0" w:space="0" w:color="auto"/>
                      </w:divBdr>
                      <w:divsChild>
                        <w:div w:id="2029063151">
                          <w:marLeft w:val="0"/>
                          <w:marRight w:val="0"/>
                          <w:marTop w:val="0"/>
                          <w:marBottom w:val="0"/>
                          <w:divBdr>
                            <w:top w:val="none" w:sz="0" w:space="0" w:color="auto"/>
                            <w:left w:val="none" w:sz="0" w:space="0" w:color="auto"/>
                            <w:bottom w:val="none" w:sz="0" w:space="0" w:color="auto"/>
                            <w:right w:val="none" w:sz="0" w:space="0" w:color="auto"/>
                          </w:divBdr>
                          <w:divsChild>
                            <w:div w:id="1233731655">
                              <w:marLeft w:val="0"/>
                              <w:marRight w:val="0"/>
                              <w:marTop w:val="0"/>
                              <w:marBottom w:val="0"/>
                              <w:divBdr>
                                <w:top w:val="none" w:sz="0" w:space="0" w:color="auto"/>
                                <w:left w:val="none" w:sz="0" w:space="0" w:color="auto"/>
                                <w:bottom w:val="none" w:sz="0" w:space="0" w:color="auto"/>
                                <w:right w:val="none" w:sz="0" w:space="0" w:color="auto"/>
                              </w:divBdr>
                              <w:divsChild>
                                <w:div w:id="1793011747">
                                  <w:marLeft w:val="0"/>
                                  <w:marRight w:val="0"/>
                                  <w:marTop w:val="0"/>
                                  <w:marBottom w:val="0"/>
                                  <w:divBdr>
                                    <w:top w:val="none" w:sz="0" w:space="0" w:color="auto"/>
                                    <w:left w:val="none" w:sz="0" w:space="0" w:color="auto"/>
                                    <w:bottom w:val="none" w:sz="0" w:space="0" w:color="auto"/>
                                    <w:right w:val="none" w:sz="0" w:space="0" w:color="auto"/>
                                  </w:divBdr>
                                  <w:divsChild>
                                    <w:div w:id="1271889348">
                                      <w:marLeft w:val="0"/>
                                      <w:marRight w:val="0"/>
                                      <w:marTop w:val="0"/>
                                      <w:marBottom w:val="0"/>
                                      <w:divBdr>
                                        <w:top w:val="none" w:sz="0" w:space="0" w:color="auto"/>
                                        <w:left w:val="none" w:sz="0" w:space="0" w:color="auto"/>
                                        <w:bottom w:val="none" w:sz="0" w:space="0" w:color="auto"/>
                                        <w:right w:val="none" w:sz="0" w:space="0" w:color="auto"/>
                                      </w:divBdr>
                                      <w:divsChild>
                                        <w:div w:id="32277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29092">
          <w:marLeft w:val="0"/>
          <w:marRight w:val="0"/>
          <w:marTop w:val="0"/>
          <w:marBottom w:val="0"/>
          <w:divBdr>
            <w:top w:val="none" w:sz="0" w:space="0" w:color="auto"/>
            <w:left w:val="none" w:sz="0" w:space="0" w:color="auto"/>
            <w:bottom w:val="none" w:sz="0" w:space="0" w:color="auto"/>
            <w:right w:val="none" w:sz="0" w:space="0" w:color="auto"/>
          </w:divBdr>
          <w:divsChild>
            <w:div w:id="42795892">
              <w:marLeft w:val="0"/>
              <w:marRight w:val="0"/>
              <w:marTop w:val="0"/>
              <w:marBottom w:val="0"/>
              <w:divBdr>
                <w:top w:val="none" w:sz="0" w:space="0" w:color="auto"/>
                <w:left w:val="none" w:sz="0" w:space="0" w:color="auto"/>
                <w:bottom w:val="none" w:sz="0" w:space="0" w:color="auto"/>
                <w:right w:val="none" w:sz="0" w:space="0" w:color="auto"/>
              </w:divBdr>
              <w:divsChild>
                <w:div w:id="1728651133">
                  <w:marLeft w:val="0"/>
                  <w:marRight w:val="0"/>
                  <w:marTop w:val="0"/>
                  <w:marBottom w:val="0"/>
                  <w:divBdr>
                    <w:top w:val="none" w:sz="0" w:space="0" w:color="auto"/>
                    <w:left w:val="none" w:sz="0" w:space="0" w:color="auto"/>
                    <w:bottom w:val="none" w:sz="0" w:space="0" w:color="auto"/>
                    <w:right w:val="none" w:sz="0" w:space="0" w:color="auto"/>
                  </w:divBdr>
                  <w:divsChild>
                    <w:div w:id="5980120">
                      <w:marLeft w:val="0"/>
                      <w:marRight w:val="0"/>
                      <w:marTop w:val="0"/>
                      <w:marBottom w:val="0"/>
                      <w:divBdr>
                        <w:top w:val="none" w:sz="0" w:space="0" w:color="auto"/>
                        <w:left w:val="none" w:sz="0" w:space="0" w:color="auto"/>
                        <w:bottom w:val="none" w:sz="0" w:space="0" w:color="auto"/>
                        <w:right w:val="none" w:sz="0" w:space="0" w:color="auto"/>
                      </w:divBdr>
                      <w:divsChild>
                        <w:div w:id="118884823">
                          <w:marLeft w:val="0"/>
                          <w:marRight w:val="0"/>
                          <w:marTop w:val="0"/>
                          <w:marBottom w:val="0"/>
                          <w:divBdr>
                            <w:top w:val="none" w:sz="0" w:space="0" w:color="auto"/>
                            <w:left w:val="none" w:sz="0" w:space="0" w:color="auto"/>
                            <w:bottom w:val="none" w:sz="0" w:space="0" w:color="auto"/>
                            <w:right w:val="none" w:sz="0" w:space="0" w:color="auto"/>
                          </w:divBdr>
                          <w:divsChild>
                            <w:div w:id="1505435136">
                              <w:marLeft w:val="0"/>
                              <w:marRight w:val="0"/>
                              <w:marTop w:val="0"/>
                              <w:marBottom w:val="0"/>
                              <w:divBdr>
                                <w:top w:val="none" w:sz="0" w:space="0" w:color="auto"/>
                                <w:left w:val="none" w:sz="0" w:space="0" w:color="auto"/>
                                <w:bottom w:val="none" w:sz="0" w:space="0" w:color="auto"/>
                                <w:right w:val="none" w:sz="0" w:space="0" w:color="auto"/>
                              </w:divBdr>
                              <w:divsChild>
                                <w:div w:id="959916154">
                                  <w:marLeft w:val="0"/>
                                  <w:marRight w:val="0"/>
                                  <w:marTop w:val="0"/>
                                  <w:marBottom w:val="0"/>
                                  <w:divBdr>
                                    <w:top w:val="none" w:sz="0" w:space="0" w:color="auto"/>
                                    <w:left w:val="none" w:sz="0" w:space="0" w:color="auto"/>
                                    <w:bottom w:val="none" w:sz="0" w:space="0" w:color="auto"/>
                                    <w:right w:val="none" w:sz="0" w:space="0" w:color="auto"/>
                                  </w:divBdr>
                                  <w:divsChild>
                                    <w:div w:id="103280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2137149">
          <w:marLeft w:val="0"/>
          <w:marRight w:val="0"/>
          <w:marTop w:val="0"/>
          <w:marBottom w:val="0"/>
          <w:divBdr>
            <w:top w:val="none" w:sz="0" w:space="0" w:color="auto"/>
            <w:left w:val="none" w:sz="0" w:space="0" w:color="auto"/>
            <w:bottom w:val="none" w:sz="0" w:space="0" w:color="auto"/>
            <w:right w:val="none" w:sz="0" w:space="0" w:color="auto"/>
          </w:divBdr>
          <w:divsChild>
            <w:div w:id="1397633411">
              <w:marLeft w:val="0"/>
              <w:marRight w:val="0"/>
              <w:marTop w:val="0"/>
              <w:marBottom w:val="0"/>
              <w:divBdr>
                <w:top w:val="none" w:sz="0" w:space="0" w:color="auto"/>
                <w:left w:val="none" w:sz="0" w:space="0" w:color="auto"/>
                <w:bottom w:val="none" w:sz="0" w:space="0" w:color="auto"/>
                <w:right w:val="none" w:sz="0" w:space="0" w:color="auto"/>
              </w:divBdr>
              <w:divsChild>
                <w:div w:id="1061292585">
                  <w:marLeft w:val="0"/>
                  <w:marRight w:val="0"/>
                  <w:marTop w:val="0"/>
                  <w:marBottom w:val="0"/>
                  <w:divBdr>
                    <w:top w:val="none" w:sz="0" w:space="0" w:color="auto"/>
                    <w:left w:val="none" w:sz="0" w:space="0" w:color="auto"/>
                    <w:bottom w:val="none" w:sz="0" w:space="0" w:color="auto"/>
                    <w:right w:val="none" w:sz="0" w:space="0" w:color="auto"/>
                  </w:divBdr>
                  <w:divsChild>
                    <w:div w:id="37778288">
                      <w:marLeft w:val="0"/>
                      <w:marRight w:val="0"/>
                      <w:marTop w:val="0"/>
                      <w:marBottom w:val="0"/>
                      <w:divBdr>
                        <w:top w:val="none" w:sz="0" w:space="0" w:color="auto"/>
                        <w:left w:val="none" w:sz="0" w:space="0" w:color="auto"/>
                        <w:bottom w:val="none" w:sz="0" w:space="0" w:color="auto"/>
                        <w:right w:val="none" w:sz="0" w:space="0" w:color="auto"/>
                      </w:divBdr>
                      <w:divsChild>
                        <w:div w:id="1030690537">
                          <w:marLeft w:val="0"/>
                          <w:marRight w:val="0"/>
                          <w:marTop w:val="0"/>
                          <w:marBottom w:val="0"/>
                          <w:divBdr>
                            <w:top w:val="none" w:sz="0" w:space="0" w:color="auto"/>
                            <w:left w:val="none" w:sz="0" w:space="0" w:color="auto"/>
                            <w:bottom w:val="none" w:sz="0" w:space="0" w:color="auto"/>
                            <w:right w:val="none" w:sz="0" w:space="0" w:color="auto"/>
                          </w:divBdr>
                          <w:divsChild>
                            <w:div w:id="775711610">
                              <w:marLeft w:val="0"/>
                              <w:marRight w:val="0"/>
                              <w:marTop w:val="0"/>
                              <w:marBottom w:val="0"/>
                              <w:divBdr>
                                <w:top w:val="none" w:sz="0" w:space="0" w:color="auto"/>
                                <w:left w:val="none" w:sz="0" w:space="0" w:color="auto"/>
                                <w:bottom w:val="none" w:sz="0" w:space="0" w:color="auto"/>
                                <w:right w:val="none" w:sz="0" w:space="0" w:color="auto"/>
                              </w:divBdr>
                              <w:divsChild>
                                <w:div w:id="1162771432">
                                  <w:marLeft w:val="0"/>
                                  <w:marRight w:val="0"/>
                                  <w:marTop w:val="0"/>
                                  <w:marBottom w:val="0"/>
                                  <w:divBdr>
                                    <w:top w:val="none" w:sz="0" w:space="0" w:color="auto"/>
                                    <w:left w:val="none" w:sz="0" w:space="0" w:color="auto"/>
                                    <w:bottom w:val="none" w:sz="0" w:space="0" w:color="auto"/>
                                    <w:right w:val="none" w:sz="0" w:space="0" w:color="auto"/>
                                  </w:divBdr>
                                  <w:divsChild>
                                    <w:div w:id="693388591">
                                      <w:marLeft w:val="0"/>
                                      <w:marRight w:val="0"/>
                                      <w:marTop w:val="0"/>
                                      <w:marBottom w:val="0"/>
                                      <w:divBdr>
                                        <w:top w:val="none" w:sz="0" w:space="0" w:color="auto"/>
                                        <w:left w:val="none" w:sz="0" w:space="0" w:color="auto"/>
                                        <w:bottom w:val="none" w:sz="0" w:space="0" w:color="auto"/>
                                        <w:right w:val="none" w:sz="0" w:space="0" w:color="auto"/>
                                      </w:divBdr>
                                      <w:divsChild>
                                        <w:div w:id="54232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224376">
          <w:marLeft w:val="0"/>
          <w:marRight w:val="0"/>
          <w:marTop w:val="0"/>
          <w:marBottom w:val="0"/>
          <w:divBdr>
            <w:top w:val="none" w:sz="0" w:space="0" w:color="auto"/>
            <w:left w:val="none" w:sz="0" w:space="0" w:color="auto"/>
            <w:bottom w:val="none" w:sz="0" w:space="0" w:color="auto"/>
            <w:right w:val="none" w:sz="0" w:space="0" w:color="auto"/>
          </w:divBdr>
          <w:divsChild>
            <w:div w:id="236596918">
              <w:marLeft w:val="0"/>
              <w:marRight w:val="0"/>
              <w:marTop w:val="0"/>
              <w:marBottom w:val="0"/>
              <w:divBdr>
                <w:top w:val="none" w:sz="0" w:space="0" w:color="auto"/>
                <w:left w:val="none" w:sz="0" w:space="0" w:color="auto"/>
                <w:bottom w:val="none" w:sz="0" w:space="0" w:color="auto"/>
                <w:right w:val="none" w:sz="0" w:space="0" w:color="auto"/>
              </w:divBdr>
              <w:divsChild>
                <w:div w:id="1615484087">
                  <w:marLeft w:val="0"/>
                  <w:marRight w:val="0"/>
                  <w:marTop w:val="0"/>
                  <w:marBottom w:val="0"/>
                  <w:divBdr>
                    <w:top w:val="none" w:sz="0" w:space="0" w:color="auto"/>
                    <w:left w:val="none" w:sz="0" w:space="0" w:color="auto"/>
                    <w:bottom w:val="none" w:sz="0" w:space="0" w:color="auto"/>
                    <w:right w:val="none" w:sz="0" w:space="0" w:color="auto"/>
                  </w:divBdr>
                  <w:divsChild>
                    <w:div w:id="601650750">
                      <w:marLeft w:val="0"/>
                      <w:marRight w:val="0"/>
                      <w:marTop w:val="0"/>
                      <w:marBottom w:val="0"/>
                      <w:divBdr>
                        <w:top w:val="none" w:sz="0" w:space="0" w:color="auto"/>
                        <w:left w:val="none" w:sz="0" w:space="0" w:color="auto"/>
                        <w:bottom w:val="none" w:sz="0" w:space="0" w:color="auto"/>
                        <w:right w:val="none" w:sz="0" w:space="0" w:color="auto"/>
                      </w:divBdr>
                      <w:divsChild>
                        <w:div w:id="1951932509">
                          <w:marLeft w:val="0"/>
                          <w:marRight w:val="0"/>
                          <w:marTop w:val="0"/>
                          <w:marBottom w:val="0"/>
                          <w:divBdr>
                            <w:top w:val="none" w:sz="0" w:space="0" w:color="auto"/>
                            <w:left w:val="none" w:sz="0" w:space="0" w:color="auto"/>
                            <w:bottom w:val="none" w:sz="0" w:space="0" w:color="auto"/>
                            <w:right w:val="none" w:sz="0" w:space="0" w:color="auto"/>
                          </w:divBdr>
                          <w:divsChild>
                            <w:div w:id="715812354">
                              <w:marLeft w:val="0"/>
                              <w:marRight w:val="0"/>
                              <w:marTop w:val="0"/>
                              <w:marBottom w:val="0"/>
                              <w:divBdr>
                                <w:top w:val="none" w:sz="0" w:space="0" w:color="auto"/>
                                <w:left w:val="none" w:sz="0" w:space="0" w:color="auto"/>
                                <w:bottom w:val="none" w:sz="0" w:space="0" w:color="auto"/>
                                <w:right w:val="none" w:sz="0" w:space="0" w:color="auto"/>
                              </w:divBdr>
                              <w:divsChild>
                                <w:div w:id="520704874">
                                  <w:marLeft w:val="0"/>
                                  <w:marRight w:val="0"/>
                                  <w:marTop w:val="0"/>
                                  <w:marBottom w:val="0"/>
                                  <w:divBdr>
                                    <w:top w:val="none" w:sz="0" w:space="0" w:color="auto"/>
                                    <w:left w:val="none" w:sz="0" w:space="0" w:color="auto"/>
                                    <w:bottom w:val="none" w:sz="0" w:space="0" w:color="auto"/>
                                    <w:right w:val="none" w:sz="0" w:space="0" w:color="auto"/>
                                  </w:divBdr>
                                  <w:divsChild>
                                    <w:div w:id="150169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1083834">
          <w:marLeft w:val="0"/>
          <w:marRight w:val="0"/>
          <w:marTop w:val="0"/>
          <w:marBottom w:val="0"/>
          <w:divBdr>
            <w:top w:val="none" w:sz="0" w:space="0" w:color="auto"/>
            <w:left w:val="none" w:sz="0" w:space="0" w:color="auto"/>
            <w:bottom w:val="none" w:sz="0" w:space="0" w:color="auto"/>
            <w:right w:val="none" w:sz="0" w:space="0" w:color="auto"/>
          </w:divBdr>
          <w:divsChild>
            <w:div w:id="1042749488">
              <w:marLeft w:val="0"/>
              <w:marRight w:val="0"/>
              <w:marTop w:val="0"/>
              <w:marBottom w:val="0"/>
              <w:divBdr>
                <w:top w:val="none" w:sz="0" w:space="0" w:color="auto"/>
                <w:left w:val="none" w:sz="0" w:space="0" w:color="auto"/>
                <w:bottom w:val="none" w:sz="0" w:space="0" w:color="auto"/>
                <w:right w:val="none" w:sz="0" w:space="0" w:color="auto"/>
              </w:divBdr>
              <w:divsChild>
                <w:div w:id="1211309897">
                  <w:marLeft w:val="0"/>
                  <w:marRight w:val="0"/>
                  <w:marTop w:val="0"/>
                  <w:marBottom w:val="0"/>
                  <w:divBdr>
                    <w:top w:val="none" w:sz="0" w:space="0" w:color="auto"/>
                    <w:left w:val="none" w:sz="0" w:space="0" w:color="auto"/>
                    <w:bottom w:val="none" w:sz="0" w:space="0" w:color="auto"/>
                    <w:right w:val="none" w:sz="0" w:space="0" w:color="auto"/>
                  </w:divBdr>
                  <w:divsChild>
                    <w:div w:id="1998410649">
                      <w:marLeft w:val="0"/>
                      <w:marRight w:val="0"/>
                      <w:marTop w:val="0"/>
                      <w:marBottom w:val="0"/>
                      <w:divBdr>
                        <w:top w:val="none" w:sz="0" w:space="0" w:color="auto"/>
                        <w:left w:val="none" w:sz="0" w:space="0" w:color="auto"/>
                        <w:bottom w:val="none" w:sz="0" w:space="0" w:color="auto"/>
                        <w:right w:val="none" w:sz="0" w:space="0" w:color="auto"/>
                      </w:divBdr>
                      <w:divsChild>
                        <w:div w:id="328992394">
                          <w:marLeft w:val="0"/>
                          <w:marRight w:val="0"/>
                          <w:marTop w:val="0"/>
                          <w:marBottom w:val="0"/>
                          <w:divBdr>
                            <w:top w:val="none" w:sz="0" w:space="0" w:color="auto"/>
                            <w:left w:val="none" w:sz="0" w:space="0" w:color="auto"/>
                            <w:bottom w:val="none" w:sz="0" w:space="0" w:color="auto"/>
                            <w:right w:val="none" w:sz="0" w:space="0" w:color="auto"/>
                          </w:divBdr>
                          <w:divsChild>
                            <w:div w:id="923026924">
                              <w:marLeft w:val="0"/>
                              <w:marRight w:val="0"/>
                              <w:marTop w:val="0"/>
                              <w:marBottom w:val="0"/>
                              <w:divBdr>
                                <w:top w:val="none" w:sz="0" w:space="0" w:color="auto"/>
                                <w:left w:val="none" w:sz="0" w:space="0" w:color="auto"/>
                                <w:bottom w:val="none" w:sz="0" w:space="0" w:color="auto"/>
                                <w:right w:val="none" w:sz="0" w:space="0" w:color="auto"/>
                              </w:divBdr>
                              <w:divsChild>
                                <w:div w:id="210926208">
                                  <w:marLeft w:val="0"/>
                                  <w:marRight w:val="0"/>
                                  <w:marTop w:val="0"/>
                                  <w:marBottom w:val="0"/>
                                  <w:divBdr>
                                    <w:top w:val="none" w:sz="0" w:space="0" w:color="auto"/>
                                    <w:left w:val="none" w:sz="0" w:space="0" w:color="auto"/>
                                    <w:bottom w:val="none" w:sz="0" w:space="0" w:color="auto"/>
                                    <w:right w:val="none" w:sz="0" w:space="0" w:color="auto"/>
                                  </w:divBdr>
                                  <w:divsChild>
                                    <w:div w:id="521553638">
                                      <w:marLeft w:val="0"/>
                                      <w:marRight w:val="0"/>
                                      <w:marTop w:val="0"/>
                                      <w:marBottom w:val="0"/>
                                      <w:divBdr>
                                        <w:top w:val="none" w:sz="0" w:space="0" w:color="auto"/>
                                        <w:left w:val="none" w:sz="0" w:space="0" w:color="auto"/>
                                        <w:bottom w:val="none" w:sz="0" w:space="0" w:color="auto"/>
                                        <w:right w:val="none" w:sz="0" w:space="0" w:color="auto"/>
                                      </w:divBdr>
                                      <w:divsChild>
                                        <w:div w:id="152813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84183">
          <w:marLeft w:val="0"/>
          <w:marRight w:val="0"/>
          <w:marTop w:val="0"/>
          <w:marBottom w:val="0"/>
          <w:divBdr>
            <w:top w:val="none" w:sz="0" w:space="0" w:color="auto"/>
            <w:left w:val="none" w:sz="0" w:space="0" w:color="auto"/>
            <w:bottom w:val="none" w:sz="0" w:space="0" w:color="auto"/>
            <w:right w:val="none" w:sz="0" w:space="0" w:color="auto"/>
          </w:divBdr>
          <w:divsChild>
            <w:div w:id="1670330165">
              <w:marLeft w:val="0"/>
              <w:marRight w:val="0"/>
              <w:marTop w:val="0"/>
              <w:marBottom w:val="0"/>
              <w:divBdr>
                <w:top w:val="none" w:sz="0" w:space="0" w:color="auto"/>
                <w:left w:val="none" w:sz="0" w:space="0" w:color="auto"/>
                <w:bottom w:val="none" w:sz="0" w:space="0" w:color="auto"/>
                <w:right w:val="none" w:sz="0" w:space="0" w:color="auto"/>
              </w:divBdr>
              <w:divsChild>
                <w:div w:id="1108962504">
                  <w:marLeft w:val="0"/>
                  <w:marRight w:val="0"/>
                  <w:marTop w:val="0"/>
                  <w:marBottom w:val="0"/>
                  <w:divBdr>
                    <w:top w:val="none" w:sz="0" w:space="0" w:color="auto"/>
                    <w:left w:val="none" w:sz="0" w:space="0" w:color="auto"/>
                    <w:bottom w:val="none" w:sz="0" w:space="0" w:color="auto"/>
                    <w:right w:val="none" w:sz="0" w:space="0" w:color="auto"/>
                  </w:divBdr>
                  <w:divsChild>
                    <w:div w:id="82410323">
                      <w:marLeft w:val="0"/>
                      <w:marRight w:val="0"/>
                      <w:marTop w:val="0"/>
                      <w:marBottom w:val="0"/>
                      <w:divBdr>
                        <w:top w:val="none" w:sz="0" w:space="0" w:color="auto"/>
                        <w:left w:val="none" w:sz="0" w:space="0" w:color="auto"/>
                        <w:bottom w:val="none" w:sz="0" w:space="0" w:color="auto"/>
                        <w:right w:val="none" w:sz="0" w:space="0" w:color="auto"/>
                      </w:divBdr>
                      <w:divsChild>
                        <w:div w:id="1779254827">
                          <w:marLeft w:val="0"/>
                          <w:marRight w:val="0"/>
                          <w:marTop w:val="0"/>
                          <w:marBottom w:val="0"/>
                          <w:divBdr>
                            <w:top w:val="none" w:sz="0" w:space="0" w:color="auto"/>
                            <w:left w:val="none" w:sz="0" w:space="0" w:color="auto"/>
                            <w:bottom w:val="none" w:sz="0" w:space="0" w:color="auto"/>
                            <w:right w:val="none" w:sz="0" w:space="0" w:color="auto"/>
                          </w:divBdr>
                          <w:divsChild>
                            <w:div w:id="1995454450">
                              <w:marLeft w:val="0"/>
                              <w:marRight w:val="0"/>
                              <w:marTop w:val="0"/>
                              <w:marBottom w:val="0"/>
                              <w:divBdr>
                                <w:top w:val="none" w:sz="0" w:space="0" w:color="auto"/>
                                <w:left w:val="none" w:sz="0" w:space="0" w:color="auto"/>
                                <w:bottom w:val="none" w:sz="0" w:space="0" w:color="auto"/>
                                <w:right w:val="none" w:sz="0" w:space="0" w:color="auto"/>
                              </w:divBdr>
                              <w:divsChild>
                                <w:div w:id="2042827250">
                                  <w:marLeft w:val="0"/>
                                  <w:marRight w:val="0"/>
                                  <w:marTop w:val="0"/>
                                  <w:marBottom w:val="0"/>
                                  <w:divBdr>
                                    <w:top w:val="none" w:sz="0" w:space="0" w:color="auto"/>
                                    <w:left w:val="none" w:sz="0" w:space="0" w:color="auto"/>
                                    <w:bottom w:val="none" w:sz="0" w:space="0" w:color="auto"/>
                                    <w:right w:val="none" w:sz="0" w:space="0" w:color="auto"/>
                                  </w:divBdr>
                                  <w:divsChild>
                                    <w:div w:id="71161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250588">
          <w:marLeft w:val="0"/>
          <w:marRight w:val="0"/>
          <w:marTop w:val="0"/>
          <w:marBottom w:val="0"/>
          <w:divBdr>
            <w:top w:val="none" w:sz="0" w:space="0" w:color="auto"/>
            <w:left w:val="none" w:sz="0" w:space="0" w:color="auto"/>
            <w:bottom w:val="none" w:sz="0" w:space="0" w:color="auto"/>
            <w:right w:val="none" w:sz="0" w:space="0" w:color="auto"/>
          </w:divBdr>
          <w:divsChild>
            <w:div w:id="1520042290">
              <w:marLeft w:val="0"/>
              <w:marRight w:val="0"/>
              <w:marTop w:val="0"/>
              <w:marBottom w:val="0"/>
              <w:divBdr>
                <w:top w:val="none" w:sz="0" w:space="0" w:color="auto"/>
                <w:left w:val="none" w:sz="0" w:space="0" w:color="auto"/>
                <w:bottom w:val="none" w:sz="0" w:space="0" w:color="auto"/>
                <w:right w:val="none" w:sz="0" w:space="0" w:color="auto"/>
              </w:divBdr>
              <w:divsChild>
                <w:div w:id="516820398">
                  <w:marLeft w:val="0"/>
                  <w:marRight w:val="0"/>
                  <w:marTop w:val="0"/>
                  <w:marBottom w:val="0"/>
                  <w:divBdr>
                    <w:top w:val="none" w:sz="0" w:space="0" w:color="auto"/>
                    <w:left w:val="none" w:sz="0" w:space="0" w:color="auto"/>
                    <w:bottom w:val="none" w:sz="0" w:space="0" w:color="auto"/>
                    <w:right w:val="none" w:sz="0" w:space="0" w:color="auto"/>
                  </w:divBdr>
                  <w:divsChild>
                    <w:div w:id="1136752109">
                      <w:marLeft w:val="0"/>
                      <w:marRight w:val="0"/>
                      <w:marTop w:val="0"/>
                      <w:marBottom w:val="0"/>
                      <w:divBdr>
                        <w:top w:val="none" w:sz="0" w:space="0" w:color="auto"/>
                        <w:left w:val="none" w:sz="0" w:space="0" w:color="auto"/>
                        <w:bottom w:val="none" w:sz="0" w:space="0" w:color="auto"/>
                        <w:right w:val="none" w:sz="0" w:space="0" w:color="auto"/>
                      </w:divBdr>
                      <w:divsChild>
                        <w:div w:id="1186553761">
                          <w:marLeft w:val="0"/>
                          <w:marRight w:val="0"/>
                          <w:marTop w:val="0"/>
                          <w:marBottom w:val="0"/>
                          <w:divBdr>
                            <w:top w:val="none" w:sz="0" w:space="0" w:color="auto"/>
                            <w:left w:val="none" w:sz="0" w:space="0" w:color="auto"/>
                            <w:bottom w:val="none" w:sz="0" w:space="0" w:color="auto"/>
                            <w:right w:val="none" w:sz="0" w:space="0" w:color="auto"/>
                          </w:divBdr>
                          <w:divsChild>
                            <w:div w:id="361831014">
                              <w:marLeft w:val="0"/>
                              <w:marRight w:val="0"/>
                              <w:marTop w:val="0"/>
                              <w:marBottom w:val="0"/>
                              <w:divBdr>
                                <w:top w:val="none" w:sz="0" w:space="0" w:color="auto"/>
                                <w:left w:val="none" w:sz="0" w:space="0" w:color="auto"/>
                                <w:bottom w:val="none" w:sz="0" w:space="0" w:color="auto"/>
                                <w:right w:val="none" w:sz="0" w:space="0" w:color="auto"/>
                              </w:divBdr>
                              <w:divsChild>
                                <w:div w:id="903494193">
                                  <w:marLeft w:val="0"/>
                                  <w:marRight w:val="0"/>
                                  <w:marTop w:val="0"/>
                                  <w:marBottom w:val="0"/>
                                  <w:divBdr>
                                    <w:top w:val="none" w:sz="0" w:space="0" w:color="auto"/>
                                    <w:left w:val="none" w:sz="0" w:space="0" w:color="auto"/>
                                    <w:bottom w:val="none" w:sz="0" w:space="0" w:color="auto"/>
                                    <w:right w:val="none" w:sz="0" w:space="0" w:color="auto"/>
                                  </w:divBdr>
                                  <w:divsChild>
                                    <w:div w:id="195705848">
                                      <w:marLeft w:val="0"/>
                                      <w:marRight w:val="0"/>
                                      <w:marTop w:val="0"/>
                                      <w:marBottom w:val="0"/>
                                      <w:divBdr>
                                        <w:top w:val="none" w:sz="0" w:space="0" w:color="auto"/>
                                        <w:left w:val="none" w:sz="0" w:space="0" w:color="auto"/>
                                        <w:bottom w:val="none" w:sz="0" w:space="0" w:color="auto"/>
                                        <w:right w:val="none" w:sz="0" w:space="0" w:color="auto"/>
                                      </w:divBdr>
                                      <w:divsChild>
                                        <w:div w:id="135885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828718">
          <w:marLeft w:val="0"/>
          <w:marRight w:val="0"/>
          <w:marTop w:val="0"/>
          <w:marBottom w:val="0"/>
          <w:divBdr>
            <w:top w:val="none" w:sz="0" w:space="0" w:color="auto"/>
            <w:left w:val="none" w:sz="0" w:space="0" w:color="auto"/>
            <w:bottom w:val="none" w:sz="0" w:space="0" w:color="auto"/>
            <w:right w:val="none" w:sz="0" w:space="0" w:color="auto"/>
          </w:divBdr>
          <w:divsChild>
            <w:div w:id="943197192">
              <w:marLeft w:val="0"/>
              <w:marRight w:val="0"/>
              <w:marTop w:val="0"/>
              <w:marBottom w:val="0"/>
              <w:divBdr>
                <w:top w:val="none" w:sz="0" w:space="0" w:color="auto"/>
                <w:left w:val="none" w:sz="0" w:space="0" w:color="auto"/>
                <w:bottom w:val="none" w:sz="0" w:space="0" w:color="auto"/>
                <w:right w:val="none" w:sz="0" w:space="0" w:color="auto"/>
              </w:divBdr>
              <w:divsChild>
                <w:div w:id="1256746250">
                  <w:marLeft w:val="0"/>
                  <w:marRight w:val="0"/>
                  <w:marTop w:val="0"/>
                  <w:marBottom w:val="0"/>
                  <w:divBdr>
                    <w:top w:val="none" w:sz="0" w:space="0" w:color="auto"/>
                    <w:left w:val="none" w:sz="0" w:space="0" w:color="auto"/>
                    <w:bottom w:val="none" w:sz="0" w:space="0" w:color="auto"/>
                    <w:right w:val="none" w:sz="0" w:space="0" w:color="auto"/>
                  </w:divBdr>
                  <w:divsChild>
                    <w:div w:id="2060279283">
                      <w:marLeft w:val="0"/>
                      <w:marRight w:val="0"/>
                      <w:marTop w:val="0"/>
                      <w:marBottom w:val="0"/>
                      <w:divBdr>
                        <w:top w:val="none" w:sz="0" w:space="0" w:color="auto"/>
                        <w:left w:val="none" w:sz="0" w:space="0" w:color="auto"/>
                        <w:bottom w:val="none" w:sz="0" w:space="0" w:color="auto"/>
                        <w:right w:val="none" w:sz="0" w:space="0" w:color="auto"/>
                      </w:divBdr>
                      <w:divsChild>
                        <w:div w:id="346447545">
                          <w:marLeft w:val="0"/>
                          <w:marRight w:val="0"/>
                          <w:marTop w:val="0"/>
                          <w:marBottom w:val="0"/>
                          <w:divBdr>
                            <w:top w:val="none" w:sz="0" w:space="0" w:color="auto"/>
                            <w:left w:val="none" w:sz="0" w:space="0" w:color="auto"/>
                            <w:bottom w:val="none" w:sz="0" w:space="0" w:color="auto"/>
                            <w:right w:val="none" w:sz="0" w:space="0" w:color="auto"/>
                          </w:divBdr>
                          <w:divsChild>
                            <w:div w:id="1661887646">
                              <w:marLeft w:val="0"/>
                              <w:marRight w:val="0"/>
                              <w:marTop w:val="0"/>
                              <w:marBottom w:val="0"/>
                              <w:divBdr>
                                <w:top w:val="none" w:sz="0" w:space="0" w:color="auto"/>
                                <w:left w:val="none" w:sz="0" w:space="0" w:color="auto"/>
                                <w:bottom w:val="none" w:sz="0" w:space="0" w:color="auto"/>
                                <w:right w:val="none" w:sz="0" w:space="0" w:color="auto"/>
                              </w:divBdr>
                              <w:divsChild>
                                <w:div w:id="2027365034">
                                  <w:marLeft w:val="0"/>
                                  <w:marRight w:val="0"/>
                                  <w:marTop w:val="0"/>
                                  <w:marBottom w:val="0"/>
                                  <w:divBdr>
                                    <w:top w:val="none" w:sz="0" w:space="0" w:color="auto"/>
                                    <w:left w:val="none" w:sz="0" w:space="0" w:color="auto"/>
                                    <w:bottom w:val="none" w:sz="0" w:space="0" w:color="auto"/>
                                    <w:right w:val="none" w:sz="0" w:space="0" w:color="auto"/>
                                  </w:divBdr>
                                  <w:divsChild>
                                    <w:div w:id="28300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207526">
          <w:marLeft w:val="0"/>
          <w:marRight w:val="0"/>
          <w:marTop w:val="0"/>
          <w:marBottom w:val="0"/>
          <w:divBdr>
            <w:top w:val="none" w:sz="0" w:space="0" w:color="auto"/>
            <w:left w:val="none" w:sz="0" w:space="0" w:color="auto"/>
            <w:bottom w:val="none" w:sz="0" w:space="0" w:color="auto"/>
            <w:right w:val="none" w:sz="0" w:space="0" w:color="auto"/>
          </w:divBdr>
          <w:divsChild>
            <w:div w:id="764764357">
              <w:marLeft w:val="0"/>
              <w:marRight w:val="0"/>
              <w:marTop w:val="0"/>
              <w:marBottom w:val="0"/>
              <w:divBdr>
                <w:top w:val="none" w:sz="0" w:space="0" w:color="auto"/>
                <w:left w:val="none" w:sz="0" w:space="0" w:color="auto"/>
                <w:bottom w:val="none" w:sz="0" w:space="0" w:color="auto"/>
                <w:right w:val="none" w:sz="0" w:space="0" w:color="auto"/>
              </w:divBdr>
              <w:divsChild>
                <w:div w:id="617956705">
                  <w:marLeft w:val="0"/>
                  <w:marRight w:val="0"/>
                  <w:marTop w:val="0"/>
                  <w:marBottom w:val="0"/>
                  <w:divBdr>
                    <w:top w:val="none" w:sz="0" w:space="0" w:color="auto"/>
                    <w:left w:val="none" w:sz="0" w:space="0" w:color="auto"/>
                    <w:bottom w:val="none" w:sz="0" w:space="0" w:color="auto"/>
                    <w:right w:val="none" w:sz="0" w:space="0" w:color="auto"/>
                  </w:divBdr>
                  <w:divsChild>
                    <w:div w:id="864447573">
                      <w:marLeft w:val="0"/>
                      <w:marRight w:val="0"/>
                      <w:marTop w:val="0"/>
                      <w:marBottom w:val="0"/>
                      <w:divBdr>
                        <w:top w:val="none" w:sz="0" w:space="0" w:color="auto"/>
                        <w:left w:val="none" w:sz="0" w:space="0" w:color="auto"/>
                        <w:bottom w:val="none" w:sz="0" w:space="0" w:color="auto"/>
                        <w:right w:val="none" w:sz="0" w:space="0" w:color="auto"/>
                      </w:divBdr>
                      <w:divsChild>
                        <w:div w:id="310522288">
                          <w:marLeft w:val="0"/>
                          <w:marRight w:val="0"/>
                          <w:marTop w:val="0"/>
                          <w:marBottom w:val="0"/>
                          <w:divBdr>
                            <w:top w:val="none" w:sz="0" w:space="0" w:color="auto"/>
                            <w:left w:val="none" w:sz="0" w:space="0" w:color="auto"/>
                            <w:bottom w:val="none" w:sz="0" w:space="0" w:color="auto"/>
                            <w:right w:val="none" w:sz="0" w:space="0" w:color="auto"/>
                          </w:divBdr>
                          <w:divsChild>
                            <w:div w:id="1072391422">
                              <w:marLeft w:val="0"/>
                              <w:marRight w:val="0"/>
                              <w:marTop w:val="0"/>
                              <w:marBottom w:val="0"/>
                              <w:divBdr>
                                <w:top w:val="none" w:sz="0" w:space="0" w:color="auto"/>
                                <w:left w:val="none" w:sz="0" w:space="0" w:color="auto"/>
                                <w:bottom w:val="none" w:sz="0" w:space="0" w:color="auto"/>
                                <w:right w:val="none" w:sz="0" w:space="0" w:color="auto"/>
                              </w:divBdr>
                              <w:divsChild>
                                <w:div w:id="2088838598">
                                  <w:marLeft w:val="0"/>
                                  <w:marRight w:val="0"/>
                                  <w:marTop w:val="0"/>
                                  <w:marBottom w:val="0"/>
                                  <w:divBdr>
                                    <w:top w:val="none" w:sz="0" w:space="0" w:color="auto"/>
                                    <w:left w:val="none" w:sz="0" w:space="0" w:color="auto"/>
                                    <w:bottom w:val="none" w:sz="0" w:space="0" w:color="auto"/>
                                    <w:right w:val="none" w:sz="0" w:space="0" w:color="auto"/>
                                  </w:divBdr>
                                  <w:divsChild>
                                    <w:div w:id="403190530">
                                      <w:marLeft w:val="0"/>
                                      <w:marRight w:val="0"/>
                                      <w:marTop w:val="0"/>
                                      <w:marBottom w:val="0"/>
                                      <w:divBdr>
                                        <w:top w:val="none" w:sz="0" w:space="0" w:color="auto"/>
                                        <w:left w:val="none" w:sz="0" w:space="0" w:color="auto"/>
                                        <w:bottom w:val="none" w:sz="0" w:space="0" w:color="auto"/>
                                        <w:right w:val="none" w:sz="0" w:space="0" w:color="auto"/>
                                      </w:divBdr>
                                      <w:divsChild>
                                        <w:div w:id="55000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067072">
          <w:marLeft w:val="0"/>
          <w:marRight w:val="0"/>
          <w:marTop w:val="0"/>
          <w:marBottom w:val="0"/>
          <w:divBdr>
            <w:top w:val="none" w:sz="0" w:space="0" w:color="auto"/>
            <w:left w:val="none" w:sz="0" w:space="0" w:color="auto"/>
            <w:bottom w:val="none" w:sz="0" w:space="0" w:color="auto"/>
            <w:right w:val="none" w:sz="0" w:space="0" w:color="auto"/>
          </w:divBdr>
          <w:divsChild>
            <w:div w:id="163857709">
              <w:marLeft w:val="0"/>
              <w:marRight w:val="0"/>
              <w:marTop w:val="0"/>
              <w:marBottom w:val="0"/>
              <w:divBdr>
                <w:top w:val="none" w:sz="0" w:space="0" w:color="auto"/>
                <w:left w:val="none" w:sz="0" w:space="0" w:color="auto"/>
                <w:bottom w:val="none" w:sz="0" w:space="0" w:color="auto"/>
                <w:right w:val="none" w:sz="0" w:space="0" w:color="auto"/>
              </w:divBdr>
              <w:divsChild>
                <w:div w:id="843855949">
                  <w:marLeft w:val="0"/>
                  <w:marRight w:val="0"/>
                  <w:marTop w:val="0"/>
                  <w:marBottom w:val="0"/>
                  <w:divBdr>
                    <w:top w:val="none" w:sz="0" w:space="0" w:color="auto"/>
                    <w:left w:val="none" w:sz="0" w:space="0" w:color="auto"/>
                    <w:bottom w:val="none" w:sz="0" w:space="0" w:color="auto"/>
                    <w:right w:val="none" w:sz="0" w:space="0" w:color="auto"/>
                  </w:divBdr>
                  <w:divsChild>
                    <w:div w:id="1663436742">
                      <w:marLeft w:val="0"/>
                      <w:marRight w:val="0"/>
                      <w:marTop w:val="0"/>
                      <w:marBottom w:val="0"/>
                      <w:divBdr>
                        <w:top w:val="none" w:sz="0" w:space="0" w:color="auto"/>
                        <w:left w:val="none" w:sz="0" w:space="0" w:color="auto"/>
                        <w:bottom w:val="none" w:sz="0" w:space="0" w:color="auto"/>
                        <w:right w:val="none" w:sz="0" w:space="0" w:color="auto"/>
                      </w:divBdr>
                      <w:divsChild>
                        <w:div w:id="765426062">
                          <w:marLeft w:val="0"/>
                          <w:marRight w:val="0"/>
                          <w:marTop w:val="0"/>
                          <w:marBottom w:val="0"/>
                          <w:divBdr>
                            <w:top w:val="none" w:sz="0" w:space="0" w:color="auto"/>
                            <w:left w:val="none" w:sz="0" w:space="0" w:color="auto"/>
                            <w:bottom w:val="none" w:sz="0" w:space="0" w:color="auto"/>
                            <w:right w:val="none" w:sz="0" w:space="0" w:color="auto"/>
                          </w:divBdr>
                          <w:divsChild>
                            <w:div w:id="1260025208">
                              <w:marLeft w:val="0"/>
                              <w:marRight w:val="0"/>
                              <w:marTop w:val="0"/>
                              <w:marBottom w:val="0"/>
                              <w:divBdr>
                                <w:top w:val="none" w:sz="0" w:space="0" w:color="auto"/>
                                <w:left w:val="none" w:sz="0" w:space="0" w:color="auto"/>
                                <w:bottom w:val="none" w:sz="0" w:space="0" w:color="auto"/>
                                <w:right w:val="none" w:sz="0" w:space="0" w:color="auto"/>
                              </w:divBdr>
                              <w:divsChild>
                                <w:div w:id="1541085101">
                                  <w:marLeft w:val="0"/>
                                  <w:marRight w:val="0"/>
                                  <w:marTop w:val="0"/>
                                  <w:marBottom w:val="0"/>
                                  <w:divBdr>
                                    <w:top w:val="none" w:sz="0" w:space="0" w:color="auto"/>
                                    <w:left w:val="none" w:sz="0" w:space="0" w:color="auto"/>
                                    <w:bottom w:val="none" w:sz="0" w:space="0" w:color="auto"/>
                                    <w:right w:val="none" w:sz="0" w:space="0" w:color="auto"/>
                                  </w:divBdr>
                                  <w:divsChild>
                                    <w:div w:id="14759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556345">
          <w:marLeft w:val="0"/>
          <w:marRight w:val="0"/>
          <w:marTop w:val="0"/>
          <w:marBottom w:val="0"/>
          <w:divBdr>
            <w:top w:val="none" w:sz="0" w:space="0" w:color="auto"/>
            <w:left w:val="none" w:sz="0" w:space="0" w:color="auto"/>
            <w:bottom w:val="none" w:sz="0" w:space="0" w:color="auto"/>
            <w:right w:val="none" w:sz="0" w:space="0" w:color="auto"/>
          </w:divBdr>
          <w:divsChild>
            <w:div w:id="506092248">
              <w:marLeft w:val="0"/>
              <w:marRight w:val="0"/>
              <w:marTop w:val="0"/>
              <w:marBottom w:val="0"/>
              <w:divBdr>
                <w:top w:val="none" w:sz="0" w:space="0" w:color="auto"/>
                <w:left w:val="none" w:sz="0" w:space="0" w:color="auto"/>
                <w:bottom w:val="none" w:sz="0" w:space="0" w:color="auto"/>
                <w:right w:val="none" w:sz="0" w:space="0" w:color="auto"/>
              </w:divBdr>
              <w:divsChild>
                <w:div w:id="812990452">
                  <w:marLeft w:val="0"/>
                  <w:marRight w:val="0"/>
                  <w:marTop w:val="0"/>
                  <w:marBottom w:val="0"/>
                  <w:divBdr>
                    <w:top w:val="none" w:sz="0" w:space="0" w:color="auto"/>
                    <w:left w:val="none" w:sz="0" w:space="0" w:color="auto"/>
                    <w:bottom w:val="none" w:sz="0" w:space="0" w:color="auto"/>
                    <w:right w:val="none" w:sz="0" w:space="0" w:color="auto"/>
                  </w:divBdr>
                  <w:divsChild>
                    <w:div w:id="1860966980">
                      <w:marLeft w:val="0"/>
                      <w:marRight w:val="0"/>
                      <w:marTop w:val="0"/>
                      <w:marBottom w:val="0"/>
                      <w:divBdr>
                        <w:top w:val="none" w:sz="0" w:space="0" w:color="auto"/>
                        <w:left w:val="none" w:sz="0" w:space="0" w:color="auto"/>
                        <w:bottom w:val="none" w:sz="0" w:space="0" w:color="auto"/>
                        <w:right w:val="none" w:sz="0" w:space="0" w:color="auto"/>
                      </w:divBdr>
                      <w:divsChild>
                        <w:div w:id="437337869">
                          <w:marLeft w:val="0"/>
                          <w:marRight w:val="0"/>
                          <w:marTop w:val="0"/>
                          <w:marBottom w:val="0"/>
                          <w:divBdr>
                            <w:top w:val="none" w:sz="0" w:space="0" w:color="auto"/>
                            <w:left w:val="none" w:sz="0" w:space="0" w:color="auto"/>
                            <w:bottom w:val="none" w:sz="0" w:space="0" w:color="auto"/>
                            <w:right w:val="none" w:sz="0" w:space="0" w:color="auto"/>
                          </w:divBdr>
                          <w:divsChild>
                            <w:div w:id="448285872">
                              <w:marLeft w:val="0"/>
                              <w:marRight w:val="0"/>
                              <w:marTop w:val="0"/>
                              <w:marBottom w:val="0"/>
                              <w:divBdr>
                                <w:top w:val="none" w:sz="0" w:space="0" w:color="auto"/>
                                <w:left w:val="none" w:sz="0" w:space="0" w:color="auto"/>
                                <w:bottom w:val="none" w:sz="0" w:space="0" w:color="auto"/>
                                <w:right w:val="none" w:sz="0" w:space="0" w:color="auto"/>
                              </w:divBdr>
                              <w:divsChild>
                                <w:div w:id="185291872">
                                  <w:marLeft w:val="0"/>
                                  <w:marRight w:val="0"/>
                                  <w:marTop w:val="0"/>
                                  <w:marBottom w:val="0"/>
                                  <w:divBdr>
                                    <w:top w:val="none" w:sz="0" w:space="0" w:color="auto"/>
                                    <w:left w:val="none" w:sz="0" w:space="0" w:color="auto"/>
                                    <w:bottom w:val="none" w:sz="0" w:space="0" w:color="auto"/>
                                    <w:right w:val="none" w:sz="0" w:space="0" w:color="auto"/>
                                  </w:divBdr>
                                  <w:divsChild>
                                    <w:div w:id="953754647">
                                      <w:marLeft w:val="0"/>
                                      <w:marRight w:val="0"/>
                                      <w:marTop w:val="0"/>
                                      <w:marBottom w:val="0"/>
                                      <w:divBdr>
                                        <w:top w:val="none" w:sz="0" w:space="0" w:color="auto"/>
                                        <w:left w:val="none" w:sz="0" w:space="0" w:color="auto"/>
                                        <w:bottom w:val="none" w:sz="0" w:space="0" w:color="auto"/>
                                        <w:right w:val="none" w:sz="0" w:space="0" w:color="auto"/>
                                      </w:divBdr>
                                      <w:divsChild>
                                        <w:div w:id="16730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260740">
          <w:marLeft w:val="0"/>
          <w:marRight w:val="0"/>
          <w:marTop w:val="0"/>
          <w:marBottom w:val="0"/>
          <w:divBdr>
            <w:top w:val="none" w:sz="0" w:space="0" w:color="auto"/>
            <w:left w:val="none" w:sz="0" w:space="0" w:color="auto"/>
            <w:bottom w:val="none" w:sz="0" w:space="0" w:color="auto"/>
            <w:right w:val="none" w:sz="0" w:space="0" w:color="auto"/>
          </w:divBdr>
          <w:divsChild>
            <w:div w:id="1414889238">
              <w:marLeft w:val="0"/>
              <w:marRight w:val="0"/>
              <w:marTop w:val="0"/>
              <w:marBottom w:val="0"/>
              <w:divBdr>
                <w:top w:val="none" w:sz="0" w:space="0" w:color="auto"/>
                <w:left w:val="none" w:sz="0" w:space="0" w:color="auto"/>
                <w:bottom w:val="none" w:sz="0" w:space="0" w:color="auto"/>
                <w:right w:val="none" w:sz="0" w:space="0" w:color="auto"/>
              </w:divBdr>
              <w:divsChild>
                <w:div w:id="27612505">
                  <w:marLeft w:val="0"/>
                  <w:marRight w:val="0"/>
                  <w:marTop w:val="0"/>
                  <w:marBottom w:val="0"/>
                  <w:divBdr>
                    <w:top w:val="none" w:sz="0" w:space="0" w:color="auto"/>
                    <w:left w:val="none" w:sz="0" w:space="0" w:color="auto"/>
                    <w:bottom w:val="none" w:sz="0" w:space="0" w:color="auto"/>
                    <w:right w:val="none" w:sz="0" w:space="0" w:color="auto"/>
                  </w:divBdr>
                  <w:divsChild>
                    <w:div w:id="1958292336">
                      <w:marLeft w:val="0"/>
                      <w:marRight w:val="0"/>
                      <w:marTop w:val="0"/>
                      <w:marBottom w:val="0"/>
                      <w:divBdr>
                        <w:top w:val="none" w:sz="0" w:space="0" w:color="auto"/>
                        <w:left w:val="none" w:sz="0" w:space="0" w:color="auto"/>
                        <w:bottom w:val="none" w:sz="0" w:space="0" w:color="auto"/>
                        <w:right w:val="none" w:sz="0" w:space="0" w:color="auto"/>
                      </w:divBdr>
                      <w:divsChild>
                        <w:div w:id="77139348">
                          <w:marLeft w:val="0"/>
                          <w:marRight w:val="0"/>
                          <w:marTop w:val="0"/>
                          <w:marBottom w:val="0"/>
                          <w:divBdr>
                            <w:top w:val="none" w:sz="0" w:space="0" w:color="auto"/>
                            <w:left w:val="none" w:sz="0" w:space="0" w:color="auto"/>
                            <w:bottom w:val="none" w:sz="0" w:space="0" w:color="auto"/>
                            <w:right w:val="none" w:sz="0" w:space="0" w:color="auto"/>
                          </w:divBdr>
                          <w:divsChild>
                            <w:div w:id="1545366589">
                              <w:marLeft w:val="0"/>
                              <w:marRight w:val="0"/>
                              <w:marTop w:val="0"/>
                              <w:marBottom w:val="0"/>
                              <w:divBdr>
                                <w:top w:val="none" w:sz="0" w:space="0" w:color="auto"/>
                                <w:left w:val="none" w:sz="0" w:space="0" w:color="auto"/>
                                <w:bottom w:val="none" w:sz="0" w:space="0" w:color="auto"/>
                                <w:right w:val="none" w:sz="0" w:space="0" w:color="auto"/>
                              </w:divBdr>
                              <w:divsChild>
                                <w:div w:id="914165169">
                                  <w:marLeft w:val="0"/>
                                  <w:marRight w:val="0"/>
                                  <w:marTop w:val="0"/>
                                  <w:marBottom w:val="0"/>
                                  <w:divBdr>
                                    <w:top w:val="none" w:sz="0" w:space="0" w:color="auto"/>
                                    <w:left w:val="none" w:sz="0" w:space="0" w:color="auto"/>
                                    <w:bottom w:val="none" w:sz="0" w:space="0" w:color="auto"/>
                                    <w:right w:val="none" w:sz="0" w:space="0" w:color="auto"/>
                                  </w:divBdr>
                                  <w:divsChild>
                                    <w:div w:id="102355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543697">
          <w:marLeft w:val="0"/>
          <w:marRight w:val="0"/>
          <w:marTop w:val="0"/>
          <w:marBottom w:val="0"/>
          <w:divBdr>
            <w:top w:val="none" w:sz="0" w:space="0" w:color="auto"/>
            <w:left w:val="none" w:sz="0" w:space="0" w:color="auto"/>
            <w:bottom w:val="none" w:sz="0" w:space="0" w:color="auto"/>
            <w:right w:val="none" w:sz="0" w:space="0" w:color="auto"/>
          </w:divBdr>
          <w:divsChild>
            <w:div w:id="1218123264">
              <w:marLeft w:val="0"/>
              <w:marRight w:val="0"/>
              <w:marTop w:val="0"/>
              <w:marBottom w:val="0"/>
              <w:divBdr>
                <w:top w:val="none" w:sz="0" w:space="0" w:color="auto"/>
                <w:left w:val="none" w:sz="0" w:space="0" w:color="auto"/>
                <w:bottom w:val="none" w:sz="0" w:space="0" w:color="auto"/>
                <w:right w:val="none" w:sz="0" w:space="0" w:color="auto"/>
              </w:divBdr>
              <w:divsChild>
                <w:div w:id="1117599523">
                  <w:marLeft w:val="0"/>
                  <w:marRight w:val="0"/>
                  <w:marTop w:val="0"/>
                  <w:marBottom w:val="0"/>
                  <w:divBdr>
                    <w:top w:val="none" w:sz="0" w:space="0" w:color="auto"/>
                    <w:left w:val="none" w:sz="0" w:space="0" w:color="auto"/>
                    <w:bottom w:val="none" w:sz="0" w:space="0" w:color="auto"/>
                    <w:right w:val="none" w:sz="0" w:space="0" w:color="auto"/>
                  </w:divBdr>
                  <w:divsChild>
                    <w:div w:id="527717957">
                      <w:marLeft w:val="0"/>
                      <w:marRight w:val="0"/>
                      <w:marTop w:val="0"/>
                      <w:marBottom w:val="0"/>
                      <w:divBdr>
                        <w:top w:val="none" w:sz="0" w:space="0" w:color="auto"/>
                        <w:left w:val="none" w:sz="0" w:space="0" w:color="auto"/>
                        <w:bottom w:val="none" w:sz="0" w:space="0" w:color="auto"/>
                        <w:right w:val="none" w:sz="0" w:space="0" w:color="auto"/>
                      </w:divBdr>
                      <w:divsChild>
                        <w:div w:id="239606249">
                          <w:marLeft w:val="0"/>
                          <w:marRight w:val="0"/>
                          <w:marTop w:val="0"/>
                          <w:marBottom w:val="0"/>
                          <w:divBdr>
                            <w:top w:val="none" w:sz="0" w:space="0" w:color="auto"/>
                            <w:left w:val="none" w:sz="0" w:space="0" w:color="auto"/>
                            <w:bottom w:val="none" w:sz="0" w:space="0" w:color="auto"/>
                            <w:right w:val="none" w:sz="0" w:space="0" w:color="auto"/>
                          </w:divBdr>
                          <w:divsChild>
                            <w:div w:id="368652675">
                              <w:marLeft w:val="0"/>
                              <w:marRight w:val="0"/>
                              <w:marTop w:val="0"/>
                              <w:marBottom w:val="0"/>
                              <w:divBdr>
                                <w:top w:val="none" w:sz="0" w:space="0" w:color="auto"/>
                                <w:left w:val="none" w:sz="0" w:space="0" w:color="auto"/>
                                <w:bottom w:val="none" w:sz="0" w:space="0" w:color="auto"/>
                                <w:right w:val="none" w:sz="0" w:space="0" w:color="auto"/>
                              </w:divBdr>
                              <w:divsChild>
                                <w:div w:id="1713576145">
                                  <w:marLeft w:val="0"/>
                                  <w:marRight w:val="0"/>
                                  <w:marTop w:val="0"/>
                                  <w:marBottom w:val="0"/>
                                  <w:divBdr>
                                    <w:top w:val="none" w:sz="0" w:space="0" w:color="auto"/>
                                    <w:left w:val="none" w:sz="0" w:space="0" w:color="auto"/>
                                    <w:bottom w:val="none" w:sz="0" w:space="0" w:color="auto"/>
                                    <w:right w:val="none" w:sz="0" w:space="0" w:color="auto"/>
                                  </w:divBdr>
                                  <w:divsChild>
                                    <w:div w:id="1511523591">
                                      <w:marLeft w:val="0"/>
                                      <w:marRight w:val="0"/>
                                      <w:marTop w:val="0"/>
                                      <w:marBottom w:val="0"/>
                                      <w:divBdr>
                                        <w:top w:val="none" w:sz="0" w:space="0" w:color="auto"/>
                                        <w:left w:val="none" w:sz="0" w:space="0" w:color="auto"/>
                                        <w:bottom w:val="none" w:sz="0" w:space="0" w:color="auto"/>
                                        <w:right w:val="none" w:sz="0" w:space="0" w:color="auto"/>
                                      </w:divBdr>
                                      <w:divsChild>
                                        <w:div w:id="8391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100316">
          <w:marLeft w:val="0"/>
          <w:marRight w:val="0"/>
          <w:marTop w:val="0"/>
          <w:marBottom w:val="0"/>
          <w:divBdr>
            <w:top w:val="none" w:sz="0" w:space="0" w:color="auto"/>
            <w:left w:val="none" w:sz="0" w:space="0" w:color="auto"/>
            <w:bottom w:val="none" w:sz="0" w:space="0" w:color="auto"/>
            <w:right w:val="none" w:sz="0" w:space="0" w:color="auto"/>
          </w:divBdr>
          <w:divsChild>
            <w:div w:id="2127233738">
              <w:marLeft w:val="0"/>
              <w:marRight w:val="0"/>
              <w:marTop w:val="0"/>
              <w:marBottom w:val="0"/>
              <w:divBdr>
                <w:top w:val="none" w:sz="0" w:space="0" w:color="auto"/>
                <w:left w:val="none" w:sz="0" w:space="0" w:color="auto"/>
                <w:bottom w:val="none" w:sz="0" w:space="0" w:color="auto"/>
                <w:right w:val="none" w:sz="0" w:space="0" w:color="auto"/>
              </w:divBdr>
              <w:divsChild>
                <w:div w:id="1998608837">
                  <w:marLeft w:val="0"/>
                  <w:marRight w:val="0"/>
                  <w:marTop w:val="0"/>
                  <w:marBottom w:val="0"/>
                  <w:divBdr>
                    <w:top w:val="none" w:sz="0" w:space="0" w:color="auto"/>
                    <w:left w:val="none" w:sz="0" w:space="0" w:color="auto"/>
                    <w:bottom w:val="none" w:sz="0" w:space="0" w:color="auto"/>
                    <w:right w:val="none" w:sz="0" w:space="0" w:color="auto"/>
                  </w:divBdr>
                  <w:divsChild>
                    <w:div w:id="301278000">
                      <w:marLeft w:val="0"/>
                      <w:marRight w:val="0"/>
                      <w:marTop w:val="0"/>
                      <w:marBottom w:val="0"/>
                      <w:divBdr>
                        <w:top w:val="none" w:sz="0" w:space="0" w:color="auto"/>
                        <w:left w:val="none" w:sz="0" w:space="0" w:color="auto"/>
                        <w:bottom w:val="none" w:sz="0" w:space="0" w:color="auto"/>
                        <w:right w:val="none" w:sz="0" w:space="0" w:color="auto"/>
                      </w:divBdr>
                      <w:divsChild>
                        <w:div w:id="1696232590">
                          <w:marLeft w:val="0"/>
                          <w:marRight w:val="0"/>
                          <w:marTop w:val="0"/>
                          <w:marBottom w:val="0"/>
                          <w:divBdr>
                            <w:top w:val="none" w:sz="0" w:space="0" w:color="auto"/>
                            <w:left w:val="none" w:sz="0" w:space="0" w:color="auto"/>
                            <w:bottom w:val="none" w:sz="0" w:space="0" w:color="auto"/>
                            <w:right w:val="none" w:sz="0" w:space="0" w:color="auto"/>
                          </w:divBdr>
                          <w:divsChild>
                            <w:div w:id="1056316531">
                              <w:marLeft w:val="0"/>
                              <w:marRight w:val="0"/>
                              <w:marTop w:val="0"/>
                              <w:marBottom w:val="0"/>
                              <w:divBdr>
                                <w:top w:val="none" w:sz="0" w:space="0" w:color="auto"/>
                                <w:left w:val="none" w:sz="0" w:space="0" w:color="auto"/>
                                <w:bottom w:val="none" w:sz="0" w:space="0" w:color="auto"/>
                                <w:right w:val="none" w:sz="0" w:space="0" w:color="auto"/>
                              </w:divBdr>
                              <w:divsChild>
                                <w:div w:id="407576540">
                                  <w:marLeft w:val="0"/>
                                  <w:marRight w:val="0"/>
                                  <w:marTop w:val="0"/>
                                  <w:marBottom w:val="0"/>
                                  <w:divBdr>
                                    <w:top w:val="none" w:sz="0" w:space="0" w:color="auto"/>
                                    <w:left w:val="none" w:sz="0" w:space="0" w:color="auto"/>
                                    <w:bottom w:val="none" w:sz="0" w:space="0" w:color="auto"/>
                                    <w:right w:val="none" w:sz="0" w:space="0" w:color="auto"/>
                                  </w:divBdr>
                                  <w:divsChild>
                                    <w:div w:id="17738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200735">
          <w:marLeft w:val="0"/>
          <w:marRight w:val="0"/>
          <w:marTop w:val="0"/>
          <w:marBottom w:val="0"/>
          <w:divBdr>
            <w:top w:val="none" w:sz="0" w:space="0" w:color="auto"/>
            <w:left w:val="none" w:sz="0" w:space="0" w:color="auto"/>
            <w:bottom w:val="none" w:sz="0" w:space="0" w:color="auto"/>
            <w:right w:val="none" w:sz="0" w:space="0" w:color="auto"/>
          </w:divBdr>
          <w:divsChild>
            <w:div w:id="1488323913">
              <w:marLeft w:val="0"/>
              <w:marRight w:val="0"/>
              <w:marTop w:val="0"/>
              <w:marBottom w:val="0"/>
              <w:divBdr>
                <w:top w:val="none" w:sz="0" w:space="0" w:color="auto"/>
                <w:left w:val="none" w:sz="0" w:space="0" w:color="auto"/>
                <w:bottom w:val="none" w:sz="0" w:space="0" w:color="auto"/>
                <w:right w:val="none" w:sz="0" w:space="0" w:color="auto"/>
              </w:divBdr>
              <w:divsChild>
                <w:div w:id="825248619">
                  <w:marLeft w:val="0"/>
                  <w:marRight w:val="0"/>
                  <w:marTop w:val="0"/>
                  <w:marBottom w:val="0"/>
                  <w:divBdr>
                    <w:top w:val="none" w:sz="0" w:space="0" w:color="auto"/>
                    <w:left w:val="none" w:sz="0" w:space="0" w:color="auto"/>
                    <w:bottom w:val="none" w:sz="0" w:space="0" w:color="auto"/>
                    <w:right w:val="none" w:sz="0" w:space="0" w:color="auto"/>
                  </w:divBdr>
                  <w:divsChild>
                    <w:div w:id="618605896">
                      <w:marLeft w:val="0"/>
                      <w:marRight w:val="0"/>
                      <w:marTop w:val="0"/>
                      <w:marBottom w:val="0"/>
                      <w:divBdr>
                        <w:top w:val="none" w:sz="0" w:space="0" w:color="auto"/>
                        <w:left w:val="none" w:sz="0" w:space="0" w:color="auto"/>
                        <w:bottom w:val="none" w:sz="0" w:space="0" w:color="auto"/>
                        <w:right w:val="none" w:sz="0" w:space="0" w:color="auto"/>
                      </w:divBdr>
                      <w:divsChild>
                        <w:div w:id="456993055">
                          <w:marLeft w:val="0"/>
                          <w:marRight w:val="0"/>
                          <w:marTop w:val="0"/>
                          <w:marBottom w:val="0"/>
                          <w:divBdr>
                            <w:top w:val="none" w:sz="0" w:space="0" w:color="auto"/>
                            <w:left w:val="none" w:sz="0" w:space="0" w:color="auto"/>
                            <w:bottom w:val="none" w:sz="0" w:space="0" w:color="auto"/>
                            <w:right w:val="none" w:sz="0" w:space="0" w:color="auto"/>
                          </w:divBdr>
                          <w:divsChild>
                            <w:div w:id="300963163">
                              <w:marLeft w:val="0"/>
                              <w:marRight w:val="0"/>
                              <w:marTop w:val="0"/>
                              <w:marBottom w:val="0"/>
                              <w:divBdr>
                                <w:top w:val="none" w:sz="0" w:space="0" w:color="auto"/>
                                <w:left w:val="none" w:sz="0" w:space="0" w:color="auto"/>
                                <w:bottom w:val="none" w:sz="0" w:space="0" w:color="auto"/>
                                <w:right w:val="none" w:sz="0" w:space="0" w:color="auto"/>
                              </w:divBdr>
                              <w:divsChild>
                                <w:div w:id="715200444">
                                  <w:marLeft w:val="0"/>
                                  <w:marRight w:val="0"/>
                                  <w:marTop w:val="0"/>
                                  <w:marBottom w:val="0"/>
                                  <w:divBdr>
                                    <w:top w:val="none" w:sz="0" w:space="0" w:color="auto"/>
                                    <w:left w:val="none" w:sz="0" w:space="0" w:color="auto"/>
                                    <w:bottom w:val="none" w:sz="0" w:space="0" w:color="auto"/>
                                    <w:right w:val="none" w:sz="0" w:space="0" w:color="auto"/>
                                  </w:divBdr>
                                  <w:divsChild>
                                    <w:div w:id="979119288">
                                      <w:marLeft w:val="0"/>
                                      <w:marRight w:val="0"/>
                                      <w:marTop w:val="0"/>
                                      <w:marBottom w:val="0"/>
                                      <w:divBdr>
                                        <w:top w:val="none" w:sz="0" w:space="0" w:color="auto"/>
                                        <w:left w:val="none" w:sz="0" w:space="0" w:color="auto"/>
                                        <w:bottom w:val="none" w:sz="0" w:space="0" w:color="auto"/>
                                        <w:right w:val="none" w:sz="0" w:space="0" w:color="auto"/>
                                      </w:divBdr>
                                      <w:divsChild>
                                        <w:div w:id="119060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611399">
          <w:marLeft w:val="0"/>
          <w:marRight w:val="0"/>
          <w:marTop w:val="0"/>
          <w:marBottom w:val="0"/>
          <w:divBdr>
            <w:top w:val="none" w:sz="0" w:space="0" w:color="auto"/>
            <w:left w:val="none" w:sz="0" w:space="0" w:color="auto"/>
            <w:bottom w:val="none" w:sz="0" w:space="0" w:color="auto"/>
            <w:right w:val="none" w:sz="0" w:space="0" w:color="auto"/>
          </w:divBdr>
          <w:divsChild>
            <w:div w:id="1544252052">
              <w:marLeft w:val="0"/>
              <w:marRight w:val="0"/>
              <w:marTop w:val="0"/>
              <w:marBottom w:val="0"/>
              <w:divBdr>
                <w:top w:val="none" w:sz="0" w:space="0" w:color="auto"/>
                <w:left w:val="none" w:sz="0" w:space="0" w:color="auto"/>
                <w:bottom w:val="none" w:sz="0" w:space="0" w:color="auto"/>
                <w:right w:val="none" w:sz="0" w:space="0" w:color="auto"/>
              </w:divBdr>
              <w:divsChild>
                <w:div w:id="1580559550">
                  <w:marLeft w:val="0"/>
                  <w:marRight w:val="0"/>
                  <w:marTop w:val="0"/>
                  <w:marBottom w:val="0"/>
                  <w:divBdr>
                    <w:top w:val="none" w:sz="0" w:space="0" w:color="auto"/>
                    <w:left w:val="none" w:sz="0" w:space="0" w:color="auto"/>
                    <w:bottom w:val="none" w:sz="0" w:space="0" w:color="auto"/>
                    <w:right w:val="none" w:sz="0" w:space="0" w:color="auto"/>
                  </w:divBdr>
                  <w:divsChild>
                    <w:div w:id="513343837">
                      <w:marLeft w:val="0"/>
                      <w:marRight w:val="0"/>
                      <w:marTop w:val="0"/>
                      <w:marBottom w:val="0"/>
                      <w:divBdr>
                        <w:top w:val="none" w:sz="0" w:space="0" w:color="auto"/>
                        <w:left w:val="none" w:sz="0" w:space="0" w:color="auto"/>
                        <w:bottom w:val="none" w:sz="0" w:space="0" w:color="auto"/>
                        <w:right w:val="none" w:sz="0" w:space="0" w:color="auto"/>
                      </w:divBdr>
                      <w:divsChild>
                        <w:div w:id="1507015628">
                          <w:marLeft w:val="0"/>
                          <w:marRight w:val="0"/>
                          <w:marTop w:val="0"/>
                          <w:marBottom w:val="0"/>
                          <w:divBdr>
                            <w:top w:val="none" w:sz="0" w:space="0" w:color="auto"/>
                            <w:left w:val="none" w:sz="0" w:space="0" w:color="auto"/>
                            <w:bottom w:val="none" w:sz="0" w:space="0" w:color="auto"/>
                            <w:right w:val="none" w:sz="0" w:space="0" w:color="auto"/>
                          </w:divBdr>
                          <w:divsChild>
                            <w:div w:id="95634082">
                              <w:marLeft w:val="0"/>
                              <w:marRight w:val="0"/>
                              <w:marTop w:val="0"/>
                              <w:marBottom w:val="0"/>
                              <w:divBdr>
                                <w:top w:val="none" w:sz="0" w:space="0" w:color="auto"/>
                                <w:left w:val="none" w:sz="0" w:space="0" w:color="auto"/>
                                <w:bottom w:val="none" w:sz="0" w:space="0" w:color="auto"/>
                                <w:right w:val="none" w:sz="0" w:space="0" w:color="auto"/>
                              </w:divBdr>
                              <w:divsChild>
                                <w:div w:id="316884230">
                                  <w:marLeft w:val="0"/>
                                  <w:marRight w:val="0"/>
                                  <w:marTop w:val="0"/>
                                  <w:marBottom w:val="0"/>
                                  <w:divBdr>
                                    <w:top w:val="none" w:sz="0" w:space="0" w:color="auto"/>
                                    <w:left w:val="none" w:sz="0" w:space="0" w:color="auto"/>
                                    <w:bottom w:val="none" w:sz="0" w:space="0" w:color="auto"/>
                                    <w:right w:val="none" w:sz="0" w:space="0" w:color="auto"/>
                                  </w:divBdr>
                                  <w:divsChild>
                                    <w:div w:id="2118720418">
                                      <w:marLeft w:val="0"/>
                                      <w:marRight w:val="0"/>
                                      <w:marTop w:val="0"/>
                                      <w:marBottom w:val="0"/>
                                      <w:divBdr>
                                        <w:top w:val="none" w:sz="0" w:space="0" w:color="auto"/>
                                        <w:left w:val="none" w:sz="0" w:space="0" w:color="auto"/>
                                        <w:bottom w:val="none" w:sz="0" w:space="0" w:color="auto"/>
                                        <w:right w:val="none" w:sz="0" w:space="0" w:color="auto"/>
                                      </w:divBdr>
                                      <w:divsChild>
                                        <w:div w:id="66345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820601">
          <w:marLeft w:val="0"/>
          <w:marRight w:val="0"/>
          <w:marTop w:val="0"/>
          <w:marBottom w:val="0"/>
          <w:divBdr>
            <w:top w:val="none" w:sz="0" w:space="0" w:color="auto"/>
            <w:left w:val="none" w:sz="0" w:space="0" w:color="auto"/>
            <w:bottom w:val="none" w:sz="0" w:space="0" w:color="auto"/>
            <w:right w:val="none" w:sz="0" w:space="0" w:color="auto"/>
          </w:divBdr>
          <w:divsChild>
            <w:div w:id="14354522">
              <w:marLeft w:val="0"/>
              <w:marRight w:val="0"/>
              <w:marTop w:val="0"/>
              <w:marBottom w:val="0"/>
              <w:divBdr>
                <w:top w:val="none" w:sz="0" w:space="0" w:color="auto"/>
                <w:left w:val="none" w:sz="0" w:space="0" w:color="auto"/>
                <w:bottom w:val="none" w:sz="0" w:space="0" w:color="auto"/>
                <w:right w:val="none" w:sz="0" w:space="0" w:color="auto"/>
              </w:divBdr>
              <w:divsChild>
                <w:div w:id="1121342990">
                  <w:marLeft w:val="0"/>
                  <w:marRight w:val="0"/>
                  <w:marTop w:val="0"/>
                  <w:marBottom w:val="0"/>
                  <w:divBdr>
                    <w:top w:val="none" w:sz="0" w:space="0" w:color="auto"/>
                    <w:left w:val="none" w:sz="0" w:space="0" w:color="auto"/>
                    <w:bottom w:val="none" w:sz="0" w:space="0" w:color="auto"/>
                    <w:right w:val="none" w:sz="0" w:space="0" w:color="auto"/>
                  </w:divBdr>
                  <w:divsChild>
                    <w:div w:id="263652160">
                      <w:marLeft w:val="0"/>
                      <w:marRight w:val="0"/>
                      <w:marTop w:val="0"/>
                      <w:marBottom w:val="0"/>
                      <w:divBdr>
                        <w:top w:val="none" w:sz="0" w:space="0" w:color="auto"/>
                        <w:left w:val="none" w:sz="0" w:space="0" w:color="auto"/>
                        <w:bottom w:val="none" w:sz="0" w:space="0" w:color="auto"/>
                        <w:right w:val="none" w:sz="0" w:space="0" w:color="auto"/>
                      </w:divBdr>
                      <w:divsChild>
                        <w:div w:id="1520897549">
                          <w:marLeft w:val="0"/>
                          <w:marRight w:val="0"/>
                          <w:marTop w:val="0"/>
                          <w:marBottom w:val="0"/>
                          <w:divBdr>
                            <w:top w:val="none" w:sz="0" w:space="0" w:color="auto"/>
                            <w:left w:val="none" w:sz="0" w:space="0" w:color="auto"/>
                            <w:bottom w:val="none" w:sz="0" w:space="0" w:color="auto"/>
                            <w:right w:val="none" w:sz="0" w:space="0" w:color="auto"/>
                          </w:divBdr>
                          <w:divsChild>
                            <w:div w:id="1507594450">
                              <w:marLeft w:val="0"/>
                              <w:marRight w:val="0"/>
                              <w:marTop w:val="0"/>
                              <w:marBottom w:val="0"/>
                              <w:divBdr>
                                <w:top w:val="none" w:sz="0" w:space="0" w:color="auto"/>
                                <w:left w:val="none" w:sz="0" w:space="0" w:color="auto"/>
                                <w:bottom w:val="none" w:sz="0" w:space="0" w:color="auto"/>
                                <w:right w:val="none" w:sz="0" w:space="0" w:color="auto"/>
                              </w:divBdr>
                              <w:divsChild>
                                <w:div w:id="117380136">
                                  <w:marLeft w:val="0"/>
                                  <w:marRight w:val="0"/>
                                  <w:marTop w:val="0"/>
                                  <w:marBottom w:val="0"/>
                                  <w:divBdr>
                                    <w:top w:val="none" w:sz="0" w:space="0" w:color="auto"/>
                                    <w:left w:val="none" w:sz="0" w:space="0" w:color="auto"/>
                                    <w:bottom w:val="none" w:sz="0" w:space="0" w:color="auto"/>
                                    <w:right w:val="none" w:sz="0" w:space="0" w:color="auto"/>
                                  </w:divBdr>
                                  <w:divsChild>
                                    <w:div w:id="714038669">
                                      <w:marLeft w:val="0"/>
                                      <w:marRight w:val="0"/>
                                      <w:marTop w:val="0"/>
                                      <w:marBottom w:val="0"/>
                                      <w:divBdr>
                                        <w:top w:val="none" w:sz="0" w:space="0" w:color="auto"/>
                                        <w:left w:val="none" w:sz="0" w:space="0" w:color="auto"/>
                                        <w:bottom w:val="none" w:sz="0" w:space="0" w:color="auto"/>
                                        <w:right w:val="none" w:sz="0" w:space="0" w:color="auto"/>
                                      </w:divBdr>
                                      <w:divsChild>
                                        <w:div w:id="101908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113816">
          <w:marLeft w:val="0"/>
          <w:marRight w:val="0"/>
          <w:marTop w:val="0"/>
          <w:marBottom w:val="0"/>
          <w:divBdr>
            <w:top w:val="none" w:sz="0" w:space="0" w:color="auto"/>
            <w:left w:val="none" w:sz="0" w:space="0" w:color="auto"/>
            <w:bottom w:val="none" w:sz="0" w:space="0" w:color="auto"/>
            <w:right w:val="none" w:sz="0" w:space="0" w:color="auto"/>
          </w:divBdr>
          <w:divsChild>
            <w:div w:id="968633685">
              <w:marLeft w:val="0"/>
              <w:marRight w:val="0"/>
              <w:marTop w:val="0"/>
              <w:marBottom w:val="0"/>
              <w:divBdr>
                <w:top w:val="none" w:sz="0" w:space="0" w:color="auto"/>
                <w:left w:val="none" w:sz="0" w:space="0" w:color="auto"/>
                <w:bottom w:val="none" w:sz="0" w:space="0" w:color="auto"/>
                <w:right w:val="none" w:sz="0" w:space="0" w:color="auto"/>
              </w:divBdr>
              <w:divsChild>
                <w:div w:id="764350126">
                  <w:marLeft w:val="0"/>
                  <w:marRight w:val="0"/>
                  <w:marTop w:val="0"/>
                  <w:marBottom w:val="0"/>
                  <w:divBdr>
                    <w:top w:val="none" w:sz="0" w:space="0" w:color="auto"/>
                    <w:left w:val="none" w:sz="0" w:space="0" w:color="auto"/>
                    <w:bottom w:val="none" w:sz="0" w:space="0" w:color="auto"/>
                    <w:right w:val="none" w:sz="0" w:space="0" w:color="auto"/>
                  </w:divBdr>
                  <w:divsChild>
                    <w:div w:id="1425955040">
                      <w:marLeft w:val="0"/>
                      <w:marRight w:val="0"/>
                      <w:marTop w:val="0"/>
                      <w:marBottom w:val="0"/>
                      <w:divBdr>
                        <w:top w:val="none" w:sz="0" w:space="0" w:color="auto"/>
                        <w:left w:val="none" w:sz="0" w:space="0" w:color="auto"/>
                        <w:bottom w:val="none" w:sz="0" w:space="0" w:color="auto"/>
                        <w:right w:val="none" w:sz="0" w:space="0" w:color="auto"/>
                      </w:divBdr>
                      <w:divsChild>
                        <w:div w:id="370424264">
                          <w:marLeft w:val="0"/>
                          <w:marRight w:val="0"/>
                          <w:marTop w:val="0"/>
                          <w:marBottom w:val="0"/>
                          <w:divBdr>
                            <w:top w:val="none" w:sz="0" w:space="0" w:color="auto"/>
                            <w:left w:val="none" w:sz="0" w:space="0" w:color="auto"/>
                            <w:bottom w:val="none" w:sz="0" w:space="0" w:color="auto"/>
                            <w:right w:val="none" w:sz="0" w:space="0" w:color="auto"/>
                          </w:divBdr>
                          <w:divsChild>
                            <w:div w:id="359358011">
                              <w:marLeft w:val="0"/>
                              <w:marRight w:val="0"/>
                              <w:marTop w:val="0"/>
                              <w:marBottom w:val="0"/>
                              <w:divBdr>
                                <w:top w:val="none" w:sz="0" w:space="0" w:color="auto"/>
                                <w:left w:val="none" w:sz="0" w:space="0" w:color="auto"/>
                                <w:bottom w:val="none" w:sz="0" w:space="0" w:color="auto"/>
                                <w:right w:val="none" w:sz="0" w:space="0" w:color="auto"/>
                              </w:divBdr>
                              <w:divsChild>
                                <w:div w:id="402457604">
                                  <w:marLeft w:val="0"/>
                                  <w:marRight w:val="0"/>
                                  <w:marTop w:val="0"/>
                                  <w:marBottom w:val="0"/>
                                  <w:divBdr>
                                    <w:top w:val="none" w:sz="0" w:space="0" w:color="auto"/>
                                    <w:left w:val="none" w:sz="0" w:space="0" w:color="auto"/>
                                    <w:bottom w:val="none" w:sz="0" w:space="0" w:color="auto"/>
                                    <w:right w:val="none" w:sz="0" w:space="0" w:color="auto"/>
                                  </w:divBdr>
                                  <w:divsChild>
                                    <w:div w:id="55681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074259">
          <w:marLeft w:val="0"/>
          <w:marRight w:val="0"/>
          <w:marTop w:val="0"/>
          <w:marBottom w:val="0"/>
          <w:divBdr>
            <w:top w:val="none" w:sz="0" w:space="0" w:color="auto"/>
            <w:left w:val="none" w:sz="0" w:space="0" w:color="auto"/>
            <w:bottom w:val="none" w:sz="0" w:space="0" w:color="auto"/>
            <w:right w:val="none" w:sz="0" w:space="0" w:color="auto"/>
          </w:divBdr>
          <w:divsChild>
            <w:div w:id="695349600">
              <w:marLeft w:val="0"/>
              <w:marRight w:val="0"/>
              <w:marTop w:val="0"/>
              <w:marBottom w:val="0"/>
              <w:divBdr>
                <w:top w:val="none" w:sz="0" w:space="0" w:color="auto"/>
                <w:left w:val="none" w:sz="0" w:space="0" w:color="auto"/>
                <w:bottom w:val="none" w:sz="0" w:space="0" w:color="auto"/>
                <w:right w:val="none" w:sz="0" w:space="0" w:color="auto"/>
              </w:divBdr>
              <w:divsChild>
                <w:div w:id="1512260994">
                  <w:marLeft w:val="0"/>
                  <w:marRight w:val="0"/>
                  <w:marTop w:val="0"/>
                  <w:marBottom w:val="0"/>
                  <w:divBdr>
                    <w:top w:val="none" w:sz="0" w:space="0" w:color="auto"/>
                    <w:left w:val="none" w:sz="0" w:space="0" w:color="auto"/>
                    <w:bottom w:val="none" w:sz="0" w:space="0" w:color="auto"/>
                    <w:right w:val="none" w:sz="0" w:space="0" w:color="auto"/>
                  </w:divBdr>
                  <w:divsChild>
                    <w:div w:id="351224702">
                      <w:marLeft w:val="0"/>
                      <w:marRight w:val="0"/>
                      <w:marTop w:val="0"/>
                      <w:marBottom w:val="0"/>
                      <w:divBdr>
                        <w:top w:val="none" w:sz="0" w:space="0" w:color="auto"/>
                        <w:left w:val="none" w:sz="0" w:space="0" w:color="auto"/>
                        <w:bottom w:val="none" w:sz="0" w:space="0" w:color="auto"/>
                        <w:right w:val="none" w:sz="0" w:space="0" w:color="auto"/>
                      </w:divBdr>
                      <w:divsChild>
                        <w:div w:id="2037730834">
                          <w:marLeft w:val="0"/>
                          <w:marRight w:val="0"/>
                          <w:marTop w:val="0"/>
                          <w:marBottom w:val="0"/>
                          <w:divBdr>
                            <w:top w:val="none" w:sz="0" w:space="0" w:color="auto"/>
                            <w:left w:val="none" w:sz="0" w:space="0" w:color="auto"/>
                            <w:bottom w:val="none" w:sz="0" w:space="0" w:color="auto"/>
                            <w:right w:val="none" w:sz="0" w:space="0" w:color="auto"/>
                          </w:divBdr>
                          <w:divsChild>
                            <w:div w:id="1096827752">
                              <w:marLeft w:val="0"/>
                              <w:marRight w:val="0"/>
                              <w:marTop w:val="0"/>
                              <w:marBottom w:val="0"/>
                              <w:divBdr>
                                <w:top w:val="none" w:sz="0" w:space="0" w:color="auto"/>
                                <w:left w:val="none" w:sz="0" w:space="0" w:color="auto"/>
                                <w:bottom w:val="none" w:sz="0" w:space="0" w:color="auto"/>
                                <w:right w:val="none" w:sz="0" w:space="0" w:color="auto"/>
                              </w:divBdr>
                              <w:divsChild>
                                <w:div w:id="996496625">
                                  <w:marLeft w:val="0"/>
                                  <w:marRight w:val="0"/>
                                  <w:marTop w:val="0"/>
                                  <w:marBottom w:val="0"/>
                                  <w:divBdr>
                                    <w:top w:val="none" w:sz="0" w:space="0" w:color="auto"/>
                                    <w:left w:val="none" w:sz="0" w:space="0" w:color="auto"/>
                                    <w:bottom w:val="none" w:sz="0" w:space="0" w:color="auto"/>
                                    <w:right w:val="none" w:sz="0" w:space="0" w:color="auto"/>
                                  </w:divBdr>
                                  <w:divsChild>
                                    <w:div w:id="1022169104">
                                      <w:marLeft w:val="0"/>
                                      <w:marRight w:val="0"/>
                                      <w:marTop w:val="0"/>
                                      <w:marBottom w:val="0"/>
                                      <w:divBdr>
                                        <w:top w:val="none" w:sz="0" w:space="0" w:color="auto"/>
                                        <w:left w:val="none" w:sz="0" w:space="0" w:color="auto"/>
                                        <w:bottom w:val="none" w:sz="0" w:space="0" w:color="auto"/>
                                        <w:right w:val="none" w:sz="0" w:space="0" w:color="auto"/>
                                      </w:divBdr>
                                      <w:divsChild>
                                        <w:div w:id="135176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506844">
          <w:marLeft w:val="0"/>
          <w:marRight w:val="0"/>
          <w:marTop w:val="0"/>
          <w:marBottom w:val="0"/>
          <w:divBdr>
            <w:top w:val="none" w:sz="0" w:space="0" w:color="auto"/>
            <w:left w:val="none" w:sz="0" w:space="0" w:color="auto"/>
            <w:bottom w:val="none" w:sz="0" w:space="0" w:color="auto"/>
            <w:right w:val="none" w:sz="0" w:space="0" w:color="auto"/>
          </w:divBdr>
          <w:divsChild>
            <w:div w:id="1539586713">
              <w:marLeft w:val="0"/>
              <w:marRight w:val="0"/>
              <w:marTop w:val="0"/>
              <w:marBottom w:val="0"/>
              <w:divBdr>
                <w:top w:val="none" w:sz="0" w:space="0" w:color="auto"/>
                <w:left w:val="none" w:sz="0" w:space="0" w:color="auto"/>
                <w:bottom w:val="none" w:sz="0" w:space="0" w:color="auto"/>
                <w:right w:val="none" w:sz="0" w:space="0" w:color="auto"/>
              </w:divBdr>
              <w:divsChild>
                <w:div w:id="1625425062">
                  <w:marLeft w:val="0"/>
                  <w:marRight w:val="0"/>
                  <w:marTop w:val="0"/>
                  <w:marBottom w:val="0"/>
                  <w:divBdr>
                    <w:top w:val="none" w:sz="0" w:space="0" w:color="auto"/>
                    <w:left w:val="none" w:sz="0" w:space="0" w:color="auto"/>
                    <w:bottom w:val="none" w:sz="0" w:space="0" w:color="auto"/>
                    <w:right w:val="none" w:sz="0" w:space="0" w:color="auto"/>
                  </w:divBdr>
                  <w:divsChild>
                    <w:div w:id="1475831467">
                      <w:marLeft w:val="0"/>
                      <w:marRight w:val="0"/>
                      <w:marTop w:val="0"/>
                      <w:marBottom w:val="0"/>
                      <w:divBdr>
                        <w:top w:val="none" w:sz="0" w:space="0" w:color="auto"/>
                        <w:left w:val="none" w:sz="0" w:space="0" w:color="auto"/>
                        <w:bottom w:val="none" w:sz="0" w:space="0" w:color="auto"/>
                        <w:right w:val="none" w:sz="0" w:space="0" w:color="auto"/>
                      </w:divBdr>
                      <w:divsChild>
                        <w:div w:id="196898749">
                          <w:marLeft w:val="0"/>
                          <w:marRight w:val="0"/>
                          <w:marTop w:val="0"/>
                          <w:marBottom w:val="0"/>
                          <w:divBdr>
                            <w:top w:val="none" w:sz="0" w:space="0" w:color="auto"/>
                            <w:left w:val="none" w:sz="0" w:space="0" w:color="auto"/>
                            <w:bottom w:val="none" w:sz="0" w:space="0" w:color="auto"/>
                            <w:right w:val="none" w:sz="0" w:space="0" w:color="auto"/>
                          </w:divBdr>
                          <w:divsChild>
                            <w:div w:id="348526307">
                              <w:marLeft w:val="0"/>
                              <w:marRight w:val="0"/>
                              <w:marTop w:val="0"/>
                              <w:marBottom w:val="0"/>
                              <w:divBdr>
                                <w:top w:val="none" w:sz="0" w:space="0" w:color="auto"/>
                                <w:left w:val="none" w:sz="0" w:space="0" w:color="auto"/>
                                <w:bottom w:val="none" w:sz="0" w:space="0" w:color="auto"/>
                                <w:right w:val="none" w:sz="0" w:space="0" w:color="auto"/>
                              </w:divBdr>
                              <w:divsChild>
                                <w:div w:id="60954039">
                                  <w:marLeft w:val="0"/>
                                  <w:marRight w:val="0"/>
                                  <w:marTop w:val="0"/>
                                  <w:marBottom w:val="0"/>
                                  <w:divBdr>
                                    <w:top w:val="none" w:sz="0" w:space="0" w:color="auto"/>
                                    <w:left w:val="none" w:sz="0" w:space="0" w:color="auto"/>
                                    <w:bottom w:val="none" w:sz="0" w:space="0" w:color="auto"/>
                                    <w:right w:val="none" w:sz="0" w:space="0" w:color="auto"/>
                                  </w:divBdr>
                                  <w:divsChild>
                                    <w:div w:id="13337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4288836">
          <w:marLeft w:val="0"/>
          <w:marRight w:val="0"/>
          <w:marTop w:val="0"/>
          <w:marBottom w:val="0"/>
          <w:divBdr>
            <w:top w:val="none" w:sz="0" w:space="0" w:color="auto"/>
            <w:left w:val="none" w:sz="0" w:space="0" w:color="auto"/>
            <w:bottom w:val="none" w:sz="0" w:space="0" w:color="auto"/>
            <w:right w:val="none" w:sz="0" w:space="0" w:color="auto"/>
          </w:divBdr>
          <w:divsChild>
            <w:div w:id="133186276">
              <w:marLeft w:val="0"/>
              <w:marRight w:val="0"/>
              <w:marTop w:val="0"/>
              <w:marBottom w:val="0"/>
              <w:divBdr>
                <w:top w:val="none" w:sz="0" w:space="0" w:color="auto"/>
                <w:left w:val="none" w:sz="0" w:space="0" w:color="auto"/>
                <w:bottom w:val="none" w:sz="0" w:space="0" w:color="auto"/>
                <w:right w:val="none" w:sz="0" w:space="0" w:color="auto"/>
              </w:divBdr>
              <w:divsChild>
                <w:div w:id="804083281">
                  <w:marLeft w:val="0"/>
                  <w:marRight w:val="0"/>
                  <w:marTop w:val="0"/>
                  <w:marBottom w:val="0"/>
                  <w:divBdr>
                    <w:top w:val="none" w:sz="0" w:space="0" w:color="auto"/>
                    <w:left w:val="none" w:sz="0" w:space="0" w:color="auto"/>
                    <w:bottom w:val="none" w:sz="0" w:space="0" w:color="auto"/>
                    <w:right w:val="none" w:sz="0" w:space="0" w:color="auto"/>
                  </w:divBdr>
                  <w:divsChild>
                    <w:div w:id="1176262974">
                      <w:marLeft w:val="0"/>
                      <w:marRight w:val="0"/>
                      <w:marTop w:val="0"/>
                      <w:marBottom w:val="0"/>
                      <w:divBdr>
                        <w:top w:val="none" w:sz="0" w:space="0" w:color="auto"/>
                        <w:left w:val="none" w:sz="0" w:space="0" w:color="auto"/>
                        <w:bottom w:val="none" w:sz="0" w:space="0" w:color="auto"/>
                        <w:right w:val="none" w:sz="0" w:space="0" w:color="auto"/>
                      </w:divBdr>
                      <w:divsChild>
                        <w:div w:id="1542862667">
                          <w:marLeft w:val="0"/>
                          <w:marRight w:val="0"/>
                          <w:marTop w:val="0"/>
                          <w:marBottom w:val="0"/>
                          <w:divBdr>
                            <w:top w:val="none" w:sz="0" w:space="0" w:color="auto"/>
                            <w:left w:val="none" w:sz="0" w:space="0" w:color="auto"/>
                            <w:bottom w:val="none" w:sz="0" w:space="0" w:color="auto"/>
                            <w:right w:val="none" w:sz="0" w:space="0" w:color="auto"/>
                          </w:divBdr>
                          <w:divsChild>
                            <w:div w:id="1919705994">
                              <w:marLeft w:val="0"/>
                              <w:marRight w:val="0"/>
                              <w:marTop w:val="0"/>
                              <w:marBottom w:val="0"/>
                              <w:divBdr>
                                <w:top w:val="none" w:sz="0" w:space="0" w:color="auto"/>
                                <w:left w:val="none" w:sz="0" w:space="0" w:color="auto"/>
                                <w:bottom w:val="none" w:sz="0" w:space="0" w:color="auto"/>
                                <w:right w:val="none" w:sz="0" w:space="0" w:color="auto"/>
                              </w:divBdr>
                              <w:divsChild>
                                <w:div w:id="682440928">
                                  <w:marLeft w:val="0"/>
                                  <w:marRight w:val="0"/>
                                  <w:marTop w:val="0"/>
                                  <w:marBottom w:val="0"/>
                                  <w:divBdr>
                                    <w:top w:val="none" w:sz="0" w:space="0" w:color="auto"/>
                                    <w:left w:val="none" w:sz="0" w:space="0" w:color="auto"/>
                                    <w:bottom w:val="none" w:sz="0" w:space="0" w:color="auto"/>
                                    <w:right w:val="none" w:sz="0" w:space="0" w:color="auto"/>
                                  </w:divBdr>
                                  <w:divsChild>
                                    <w:div w:id="1176918270">
                                      <w:marLeft w:val="0"/>
                                      <w:marRight w:val="0"/>
                                      <w:marTop w:val="0"/>
                                      <w:marBottom w:val="0"/>
                                      <w:divBdr>
                                        <w:top w:val="none" w:sz="0" w:space="0" w:color="auto"/>
                                        <w:left w:val="none" w:sz="0" w:space="0" w:color="auto"/>
                                        <w:bottom w:val="none" w:sz="0" w:space="0" w:color="auto"/>
                                        <w:right w:val="none" w:sz="0" w:space="0" w:color="auto"/>
                                      </w:divBdr>
                                      <w:divsChild>
                                        <w:div w:id="103993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974980">
          <w:marLeft w:val="0"/>
          <w:marRight w:val="0"/>
          <w:marTop w:val="0"/>
          <w:marBottom w:val="0"/>
          <w:divBdr>
            <w:top w:val="none" w:sz="0" w:space="0" w:color="auto"/>
            <w:left w:val="none" w:sz="0" w:space="0" w:color="auto"/>
            <w:bottom w:val="none" w:sz="0" w:space="0" w:color="auto"/>
            <w:right w:val="none" w:sz="0" w:space="0" w:color="auto"/>
          </w:divBdr>
          <w:divsChild>
            <w:div w:id="985359773">
              <w:marLeft w:val="0"/>
              <w:marRight w:val="0"/>
              <w:marTop w:val="0"/>
              <w:marBottom w:val="0"/>
              <w:divBdr>
                <w:top w:val="none" w:sz="0" w:space="0" w:color="auto"/>
                <w:left w:val="none" w:sz="0" w:space="0" w:color="auto"/>
                <w:bottom w:val="none" w:sz="0" w:space="0" w:color="auto"/>
                <w:right w:val="none" w:sz="0" w:space="0" w:color="auto"/>
              </w:divBdr>
              <w:divsChild>
                <w:div w:id="613289446">
                  <w:marLeft w:val="0"/>
                  <w:marRight w:val="0"/>
                  <w:marTop w:val="0"/>
                  <w:marBottom w:val="0"/>
                  <w:divBdr>
                    <w:top w:val="none" w:sz="0" w:space="0" w:color="auto"/>
                    <w:left w:val="none" w:sz="0" w:space="0" w:color="auto"/>
                    <w:bottom w:val="none" w:sz="0" w:space="0" w:color="auto"/>
                    <w:right w:val="none" w:sz="0" w:space="0" w:color="auto"/>
                  </w:divBdr>
                  <w:divsChild>
                    <w:div w:id="2088532731">
                      <w:marLeft w:val="0"/>
                      <w:marRight w:val="0"/>
                      <w:marTop w:val="0"/>
                      <w:marBottom w:val="0"/>
                      <w:divBdr>
                        <w:top w:val="none" w:sz="0" w:space="0" w:color="auto"/>
                        <w:left w:val="none" w:sz="0" w:space="0" w:color="auto"/>
                        <w:bottom w:val="none" w:sz="0" w:space="0" w:color="auto"/>
                        <w:right w:val="none" w:sz="0" w:space="0" w:color="auto"/>
                      </w:divBdr>
                      <w:divsChild>
                        <w:div w:id="1634404035">
                          <w:marLeft w:val="0"/>
                          <w:marRight w:val="0"/>
                          <w:marTop w:val="0"/>
                          <w:marBottom w:val="0"/>
                          <w:divBdr>
                            <w:top w:val="none" w:sz="0" w:space="0" w:color="auto"/>
                            <w:left w:val="none" w:sz="0" w:space="0" w:color="auto"/>
                            <w:bottom w:val="none" w:sz="0" w:space="0" w:color="auto"/>
                            <w:right w:val="none" w:sz="0" w:space="0" w:color="auto"/>
                          </w:divBdr>
                          <w:divsChild>
                            <w:div w:id="600114429">
                              <w:marLeft w:val="0"/>
                              <w:marRight w:val="0"/>
                              <w:marTop w:val="0"/>
                              <w:marBottom w:val="0"/>
                              <w:divBdr>
                                <w:top w:val="none" w:sz="0" w:space="0" w:color="auto"/>
                                <w:left w:val="none" w:sz="0" w:space="0" w:color="auto"/>
                                <w:bottom w:val="none" w:sz="0" w:space="0" w:color="auto"/>
                                <w:right w:val="none" w:sz="0" w:space="0" w:color="auto"/>
                              </w:divBdr>
                              <w:divsChild>
                                <w:div w:id="1655598969">
                                  <w:marLeft w:val="0"/>
                                  <w:marRight w:val="0"/>
                                  <w:marTop w:val="0"/>
                                  <w:marBottom w:val="0"/>
                                  <w:divBdr>
                                    <w:top w:val="none" w:sz="0" w:space="0" w:color="auto"/>
                                    <w:left w:val="none" w:sz="0" w:space="0" w:color="auto"/>
                                    <w:bottom w:val="none" w:sz="0" w:space="0" w:color="auto"/>
                                    <w:right w:val="none" w:sz="0" w:space="0" w:color="auto"/>
                                  </w:divBdr>
                                  <w:divsChild>
                                    <w:div w:id="94045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046543">
          <w:marLeft w:val="0"/>
          <w:marRight w:val="0"/>
          <w:marTop w:val="0"/>
          <w:marBottom w:val="0"/>
          <w:divBdr>
            <w:top w:val="none" w:sz="0" w:space="0" w:color="auto"/>
            <w:left w:val="none" w:sz="0" w:space="0" w:color="auto"/>
            <w:bottom w:val="none" w:sz="0" w:space="0" w:color="auto"/>
            <w:right w:val="none" w:sz="0" w:space="0" w:color="auto"/>
          </w:divBdr>
          <w:divsChild>
            <w:div w:id="963921098">
              <w:marLeft w:val="0"/>
              <w:marRight w:val="0"/>
              <w:marTop w:val="0"/>
              <w:marBottom w:val="0"/>
              <w:divBdr>
                <w:top w:val="none" w:sz="0" w:space="0" w:color="auto"/>
                <w:left w:val="none" w:sz="0" w:space="0" w:color="auto"/>
                <w:bottom w:val="none" w:sz="0" w:space="0" w:color="auto"/>
                <w:right w:val="none" w:sz="0" w:space="0" w:color="auto"/>
              </w:divBdr>
              <w:divsChild>
                <w:div w:id="1847330801">
                  <w:marLeft w:val="0"/>
                  <w:marRight w:val="0"/>
                  <w:marTop w:val="0"/>
                  <w:marBottom w:val="0"/>
                  <w:divBdr>
                    <w:top w:val="none" w:sz="0" w:space="0" w:color="auto"/>
                    <w:left w:val="none" w:sz="0" w:space="0" w:color="auto"/>
                    <w:bottom w:val="none" w:sz="0" w:space="0" w:color="auto"/>
                    <w:right w:val="none" w:sz="0" w:space="0" w:color="auto"/>
                  </w:divBdr>
                  <w:divsChild>
                    <w:div w:id="1901674256">
                      <w:marLeft w:val="0"/>
                      <w:marRight w:val="0"/>
                      <w:marTop w:val="0"/>
                      <w:marBottom w:val="0"/>
                      <w:divBdr>
                        <w:top w:val="none" w:sz="0" w:space="0" w:color="auto"/>
                        <w:left w:val="none" w:sz="0" w:space="0" w:color="auto"/>
                        <w:bottom w:val="none" w:sz="0" w:space="0" w:color="auto"/>
                        <w:right w:val="none" w:sz="0" w:space="0" w:color="auto"/>
                      </w:divBdr>
                      <w:divsChild>
                        <w:div w:id="1257177354">
                          <w:marLeft w:val="0"/>
                          <w:marRight w:val="0"/>
                          <w:marTop w:val="0"/>
                          <w:marBottom w:val="0"/>
                          <w:divBdr>
                            <w:top w:val="none" w:sz="0" w:space="0" w:color="auto"/>
                            <w:left w:val="none" w:sz="0" w:space="0" w:color="auto"/>
                            <w:bottom w:val="none" w:sz="0" w:space="0" w:color="auto"/>
                            <w:right w:val="none" w:sz="0" w:space="0" w:color="auto"/>
                          </w:divBdr>
                          <w:divsChild>
                            <w:div w:id="2029216463">
                              <w:marLeft w:val="0"/>
                              <w:marRight w:val="0"/>
                              <w:marTop w:val="0"/>
                              <w:marBottom w:val="0"/>
                              <w:divBdr>
                                <w:top w:val="none" w:sz="0" w:space="0" w:color="auto"/>
                                <w:left w:val="none" w:sz="0" w:space="0" w:color="auto"/>
                                <w:bottom w:val="none" w:sz="0" w:space="0" w:color="auto"/>
                                <w:right w:val="none" w:sz="0" w:space="0" w:color="auto"/>
                              </w:divBdr>
                              <w:divsChild>
                                <w:div w:id="1645115834">
                                  <w:marLeft w:val="0"/>
                                  <w:marRight w:val="0"/>
                                  <w:marTop w:val="0"/>
                                  <w:marBottom w:val="0"/>
                                  <w:divBdr>
                                    <w:top w:val="none" w:sz="0" w:space="0" w:color="auto"/>
                                    <w:left w:val="none" w:sz="0" w:space="0" w:color="auto"/>
                                    <w:bottom w:val="none" w:sz="0" w:space="0" w:color="auto"/>
                                    <w:right w:val="none" w:sz="0" w:space="0" w:color="auto"/>
                                  </w:divBdr>
                                  <w:divsChild>
                                    <w:div w:id="1051491266">
                                      <w:marLeft w:val="0"/>
                                      <w:marRight w:val="0"/>
                                      <w:marTop w:val="0"/>
                                      <w:marBottom w:val="0"/>
                                      <w:divBdr>
                                        <w:top w:val="none" w:sz="0" w:space="0" w:color="auto"/>
                                        <w:left w:val="none" w:sz="0" w:space="0" w:color="auto"/>
                                        <w:bottom w:val="none" w:sz="0" w:space="0" w:color="auto"/>
                                        <w:right w:val="none" w:sz="0" w:space="0" w:color="auto"/>
                                      </w:divBdr>
                                      <w:divsChild>
                                        <w:div w:id="79660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402551">
          <w:marLeft w:val="0"/>
          <w:marRight w:val="0"/>
          <w:marTop w:val="0"/>
          <w:marBottom w:val="0"/>
          <w:divBdr>
            <w:top w:val="none" w:sz="0" w:space="0" w:color="auto"/>
            <w:left w:val="none" w:sz="0" w:space="0" w:color="auto"/>
            <w:bottom w:val="none" w:sz="0" w:space="0" w:color="auto"/>
            <w:right w:val="none" w:sz="0" w:space="0" w:color="auto"/>
          </w:divBdr>
          <w:divsChild>
            <w:div w:id="1363286047">
              <w:marLeft w:val="0"/>
              <w:marRight w:val="0"/>
              <w:marTop w:val="0"/>
              <w:marBottom w:val="0"/>
              <w:divBdr>
                <w:top w:val="none" w:sz="0" w:space="0" w:color="auto"/>
                <w:left w:val="none" w:sz="0" w:space="0" w:color="auto"/>
                <w:bottom w:val="none" w:sz="0" w:space="0" w:color="auto"/>
                <w:right w:val="none" w:sz="0" w:space="0" w:color="auto"/>
              </w:divBdr>
              <w:divsChild>
                <w:div w:id="854342332">
                  <w:marLeft w:val="0"/>
                  <w:marRight w:val="0"/>
                  <w:marTop w:val="0"/>
                  <w:marBottom w:val="0"/>
                  <w:divBdr>
                    <w:top w:val="none" w:sz="0" w:space="0" w:color="auto"/>
                    <w:left w:val="none" w:sz="0" w:space="0" w:color="auto"/>
                    <w:bottom w:val="none" w:sz="0" w:space="0" w:color="auto"/>
                    <w:right w:val="none" w:sz="0" w:space="0" w:color="auto"/>
                  </w:divBdr>
                  <w:divsChild>
                    <w:div w:id="185221216">
                      <w:marLeft w:val="0"/>
                      <w:marRight w:val="0"/>
                      <w:marTop w:val="0"/>
                      <w:marBottom w:val="0"/>
                      <w:divBdr>
                        <w:top w:val="none" w:sz="0" w:space="0" w:color="auto"/>
                        <w:left w:val="none" w:sz="0" w:space="0" w:color="auto"/>
                        <w:bottom w:val="none" w:sz="0" w:space="0" w:color="auto"/>
                        <w:right w:val="none" w:sz="0" w:space="0" w:color="auto"/>
                      </w:divBdr>
                      <w:divsChild>
                        <w:div w:id="219247881">
                          <w:marLeft w:val="0"/>
                          <w:marRight w:val="0"/>
                          <w:marTop w:val="0"/>
                          <w:marBottom w:val="0"/>
                          <w:divBdr>
                            <w:top w:val="none" w:sz="0" w:space="0" w:color="auto"/>
                            <w:left w:val="none" w:sz="0" w:space="0" w:color="auto"/>
                            <w:bottom w:val="none" w:sz="0" w:space="0" w:color="auto"/>
                            <w:right w:val="none" w:sz="0" w:space="0" w:color="auto"/>
                          </w:divBdr>
                          <w:divsChild>
                            <w:div w:id="699663944">
                              <w:marLeft w:val="0"/>
                              <w:marRight w:val="0"/>
                              <w:marTop w:val="0"/>
                              <w:marBottom w:val="0"/>
                              <w:divBdr>
                                <w:top w:val="none" w:sz="0" w:space="0" w:color="auto"/>
                                <w:left w:val="none" w:sz="0" w:space="0" w:color="auto"/>
                                <w:bottom w:val="none" w:sz="0" w:space="0" w:color="auto"/>
                                <w:right w:val="none" w:sz="0" w:space="0" w:color="auto"/>
                              </w:divBdr>
                              <w:divsChild>
                                <w:div w:id="1882356355">
                                  <w:marLeft w:val="0"/>
                                  <w:marRight w:val="0"/>
                                  <w:marTop w:val="0"/>
                                  <w:marBottom w:val="0"/>
                                  <w:divBdr>
                                    <w:top w:val="none" w:sz="0" w:space="0" w:color="auto"/>
                                    <w:left w:val="none" w:sz="0" w:space="0" w:color="auto"/>
                                    <w:bottom w:val="none" w:sz="0" w:space="0" w:color="auto"/>
                                    <w:right w:val="none" w:sz="0" w:space="0" w:color="auto"/>
                                  </w:divBdr>
                                  <w:divsChild>
                                    <w:div w:id="214429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4494911">
          <w:marLeft w:val="0"/>
          <w:marRight w:val="0"/>
          <w:marTop w:val="0"/>
          <w:marBottom w:val="0"/>
          <w:divBdr>
            <w:top w:val="none" w:sz="0" w:space="0" w:color="auto"/>
            <w:left w:val="none" w:sz="0" w:space="0" w:color="auto"/>
            <w:bottom w:val="none" w:sz="0" w:space="0" w:color="auto"/>
            <w:right w:val="none" w:sz="0" w:space="0" w:color="auto"/>
          </w:divBdr>
          <w:divsChild>
            <w:div w:id="1930187594">
              <w:marLeft w:val="0"/>
              <w:marRight w:val="0"/>
              <w:marTop w:val="0"/>
              <w:marBottom w:val="0"/>
              <w:divBdr>
                <w:top w:val="none" w:sz="0" w:space="0" w:color="auto"/>
                <w:left w:val="none" w:sz="0" w:space="0" w:color="auto"/>
                <w:bottom w:val="none" w:sz="0" w:space="0" w:color="auto"/>
                <w:right w:val="none" w:sz="0" w:space="0" w:color="auto"/>
              </w:divBdr>
              <w:divsChild>
                <w:div w:id="1973290728">
                  <w:marLeft w:val="0"/>
                  <w:marRight w:val="0"/>
                  <w:marTop w:val="0"/>
                  <w:marBottom w:val="0"/>
                  <w:divBdr>
                    <w:top w:val="none" w:sz="0" w:space="0" w:color="auto"/>
                    <w:left w:val="none" w:sz="0" w:space="0" w:color="auto"/>
                    <w:bottom w:val="none" w:sz="0" w:space="0" w:color="auto"/>
                    <w:right w:val="none" w:sz="0" w:space="0" w:color="auto"/>
                  </w:divBdr>
                  <w:divsChild>
                    <w:div w:id="61757906">
                      <w:marLeft w:val="0"/>
                      <w:marRight w:val="0"/>
                      <w:marTop w:val="0"/>
                      <w:marBottom w:val="0"/>
                      <w:divBdr>
                        <w:top w:val="none" w:sz="0" w:space="0" w:color="auto"/>
                        <w:left w:val="none" w:sz="0" w:space="0" w:color="auto"/>
                        <w:bottom w:val="none" w:sz="0" w:space="0" w:color="auto"/>
                        <w:right w:val="none" w:sz="0" w:space="0" w:color="auto"/>
                      </w:divBdr>
                      <w:divsChild>
                        <w:div w:id="415901278">
                          <w:marLeft w:val="0"/>
                          <w:marRight w:val="0"/>
                          <w:marTop w:val="0"/>
                          <w:marBottom w:val="0"/>
                          <w:divBdr>
                            <w:top w:val="none" w:sz="0" w:space="0" w:color="auto"/>
                            <w:left w:val="none" w:sz="0" w:space="0" w:color="auto"/>
                            <w:bottom w:val="none" w:sz="0" w:space="0" w:color="auto"/>
                            <w:right w:val="none" w:sz="0" w:space="0" w:color="auto"/>
                          </w:divBdr>
                          <w:divsChild>
                            <w:div w:id="129322714">
                              <w:marLeft w:val="0"/>
                              <w:marRight w:val="0"/>
                              <w:marTop w:val="0"/>
                              <w:marBottom w:val="0"/>
                              <w:divBdr>
                                <w:top w:val="none" w:sz="0" w:space="0" w:color="auto"/>
                                <w:left w:val="none" w:sz="0" w:space="0" w:color="auto"/>
                                <w:bottom w:val="none" w:sz="0" w:space="0" w:color="auto"/>
                                <w:right w:val="none" w:sz="0" w:space="0" w:color="auto"/>
                              </w:divBdr>
                              <w:divsChild>
                                <w:div w:id="1325234138">
                                  <w:marLeft w:val="0"/>
                                  <w:marRight w:val="0"/>
                                  <w:marTop w:val="0"/>
                                  <w:marBottom w:val="0"/>
                                  <w:divBdr>
                                    <w:top w:val="none" w:sz="0" w:space="0" w:color="auto"/>
                                    <w:left w:val="none" w:sz="0" w:space="0" w:color="auto"/>
                                    <w:bottom w:val="none" w:sz="0" w:space="0" w:color="auto"/>
                                    <w:right w:val="none" w:sz="0" w:space="0" w:color="auto"/>
                                  </w:divBdr>
                                  <w:divsChild>
                                    <w:div w:id="843976530">
                                      <w:marLeft w:val="0"/>
                                      <w:marRight w:val="0"/>
                                      <w:marTop w:val="0"/>
                                      <w:marBottom w:val="0"/>
                                      <w:divBdr>
                                        <w:top w:val="none" w:sz="0" w:space="0" w:color="auto"/>
                                        <w:left w:val="none" w:sz="0" w:space="0" w:color="auto"/>
                                        <w:bottom w:val="none" w:sz="0" w:space="0" w:color="auto"/>
                                        <w:right w:val="none" w:sz="0" w:space="0" w:color="auto"/>
                                      </w:divBdr>
                                      <w:divsChild>
                                        <w:div w:id="97591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1839894">
          <w:marLeft w:val="0"/>
          <w:marRight w:val="0"/>
          <w:marTop w:val="0"/>
          <w:marBottom w:val="0"/>
          <w:divBdr>
            <w:top w:val="none" w:sz="0" w:space="0" w:color="auto"/>
            <w:left w:val="none" w:sz="0" w:space="0" w:color="auto"/>
            <w:bottom w:val="none" w:sz="0" w:space="0" w:color="auto"/>
            <w:right w:val="none" w:sz="0" w:space="0" w:color="auto"/>
          </w:divBdr>
          <w:divsChild>
            <w:div w:id="1117986955">
              <w:marLeft w:val="0"/>
              <w:marRight w:val="0"/>
              <w:marTop w:val="0"/>
              <w:marBottom w:val="0"/>
              <w:divBdr>
                <w:top w:val="none" w:sz="0" w:space="0" w:color="auto"/>
                <w:left w:val="none" w:sz="0" w:space="0" w:color="auto"/>
                <w:bottom w:val="none" w:sz="0" w:space="0" w:color="auto"/>
                <w:right w:val="none" w:sz="0" w:space="0" w:color="auto"/>
              </w:divBdr>
              <w:divsChild>
                <w:div w:id="1674994880">
                  <w:marLeft w:val="0"/>
                  <w:marRight w:val="0"/>
                  <w:marTop w:val="0"/>
                  <w:marBottom w:val="0"/>
                  <w:divBdr>
                    <w:top w:val="none" w:sz="0" w:space="0" w:color="auto"/>
                    <w:left w:val="none" w:sz="0" w:space="0" w:color="auto"/>
                    <w:bottom w:val="none" w:sz="0" w:space="0" w:color="auto"/>
                    <w:right w:val="none" w:sz="0" w:space="0" w:color="auto"/>
                  </w:divBdr>
                  <w:divsChild>
                    <w:div w:id="1300767816">
                      <w:marLeft w:val="0"/>
                      <w:marRight w:val="0"/>
                      <w:marTop w:val="0"/>
                      <w:marBottom w:val="0"/>
                      <w:divBdr>
                        <w:top w:val="none" w:sz="0" w:space="0" w:color="auto"/>
                        <w:left w:val="none" w:sz="0" w:space="0" w:color="auto"/>
                        <w:bottom w:val="none" w:sz="0" w:space="0" w:color="auto"/>
                        <w:right w:val="none" w:sz="0" w:space="0" w:color="auto"/>
                      </w:divBdr>
                      <w:divsChild>
                        <w:div w:id="1956209670">
                          <w:marLeft w:val="0"/>
                          <w:marRight w:val="0"/>
                          <w:marTop w:val="0"/>
                          <w:marBottom w:val="0"/>
                          <w:divBdr>
                            <w:top w:val="none" w:sz="0" w:space="0" w:color="auto"/>
                            <w:left w:val="none" w:sz="0" w:space="0" w:color="auto"/>
                            <w:bottom w:val="none" w:sz="0" w:space="0" w:color="auto"/>
                            <w:right w:val="none" w:sz="0" w:space="0" w:color="auto"/>
                          </w:divBdr>
                          <w:divsChild>
                            <w:div w:id="1758282409">
                              <w:marLeft w:val="0"/>
                              <w:marRight w:val="0"/>
                              <w:marTop w:val="0"/>
                              <w:marBottom w:val="0"/>
                              <w:divBdr>
                                <w:top w:val="none" w:sz="0" w:space="0" w:color="auto"/>
                                <w:left w:val="none" w:sz="0" w:space="0" w:color="auto"/>
                                <w:bottom w:val="none" w:sz="0" w:space="0" w:color="auto"/>
                                <w:right w:val="none" w:sz="0" w:space="0" w:color="auto"/>
                              </w:divBdr>
                              <w:divsChild>
                                <w:div w:id="890504739">
                                  <w:marLeft w:val="0"/>
                                  <w:marRight w:val="0"/>
                                  <w:marTop w:val="0"/>
                                  <w:marBottom w:val="0"/>
                                  <w:divBdr>
                                    <w:top w:val="none" w:sz="0" w:space="0" w:color="auto"/>
                                    <w:left w:val="none" w:sz="0" w:space="0" w:color="auto"/>
                                    <w:bottom w:val="none" w:sz="0" w:space="0" w:color="auto"/>
                                    <w:right w:val="none" w:sz="0" w:space="0" w:color="auto"/>
                                  </w:divBdr>
                                  <w:divsChild>
                                    <w:div w:id="152987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597496">
          <w:marLeft w:val="0"/>
          <w:marRight w:val="0"/>
          <w:marTop w:val="0"/>
          <w:marBottom w:val="0"/>
          <w:divBdr>
            <w:top w:val="none" w:sz="0" w:space="0" w:color="auto"/>
            <w:left w:val="none" w:sz="0" w:space="0" w:color="auto"/>
            <w:bottom w:val="none" w:sz="0" w:space="0" w:color="auto"/>
            <w:right w:val="none" w:sz="0" w:space="0" w:color="auto"/>
          </w:divBdr>
          <w:divsChild>
            <w:div w:id="39987295">
              <w:marLeft w:val="0"/>
              <w:marRight w:val="0"/>
              <w:marTop w:val="0"/>
              <w:marBottom w:val="0"/>
              <w:divBdr>
                <w:top w:val="none" w:sz="0" w:space="0" w:color="auto"/>
                <w:left w:val="none" w:sz="0" w:space="0" w:color="auto"/>
                <w:bottom w:val="none" w:sz="0" w:space="0" w:color="auto"/>
                <w:right w:val="none" w:sz="0" w:space="0" w:color="auto"/>
              </w:divBdr>
              <w:divsChild>
                <w:div w:id="1207991832">
                  <w:marLeft w:val="0"/>
                  <w:marRight w:val="0"/>
                  <w:marTop w:val="0"/>
                  <w:marBottom w:val="0"/>
                  <w:divBdr>
                    <w:top w:val="none" w:sz="0" w:space="0" w:color="auto"/>
                    <w:left w:val="none" w:sz="0" w:space="0" w:color="auto"/>
                    <w:bottom w:val="none" w:sz="0" w:space="0" w:color="auto"/>
                    <w:right w:val="none" w:sz="0" w:space="0" w:color="auto"/>
                  </w:divBdr>
                  <w:divsChild>
                    <w:div w:id="841967098">
                      <w:marLeft w:val="0"/>
                      <w:marRight w:val="0"/>
                      <w:marTop w:val="0"/>
                      <w:marBottom w:val="0"/>
                      <w:divBdr>
                        <w:top w:val="none" w:sz="0" w:space="0" w:color="auto"/>
                        <w:left w:val="none" w:sz="0" w:space="0" w:color="auto"/>
                        <w:bottom w:val="none" w:sz="0" w:space="0" w:color="auto"/>
                        <w:right w:val="none" w:sz="0" w:space="0" w:color="auto"/>
                      </w:divBdr>
                      <w:divsChild>
                        <w:div w:id="550508123">
                          <w:marLeft w:val="0"/>
                          <w:marRight w:val="0"/>
                          <w:marTop w:val="0"/>
                          <w:marBottom w:val="0"/>
                          <w:divBdr>
                            <w:top w:val="none" w:sz="0" w:space="0" w:color="auto"/>
                            <w:left w:val="none" w:sz="0" w:space="0" w:color="auto"/>
                            <w:bottom w:val="none" w:sz="0" w:space="0" w:color="auto"/>
                            <w:right w:val="none" w:sz="0" w:space="0" w:color="auto"/>
                          </w:divBdr>
                          <w:divsChild>
                            <w:div w:id="1675373628">
                              <w:marLeft w:val="0"/>
                              <w:marRight w:val="0"/>
                              <w:marTop w:val="0"/>
                              <w:marBottom w:val="0"/>
                              <w:divBdr>
                                <w:top w:val="none" w:sz="0" w:space="0" w:color="auto"/>
                                <w:left w:val="none" w:sz="0" w:space="0" w:color="auto"/>
                                <w:bottom w:val="none" w:sz="0" w:space="0" w:color="auto"/>
                                <w:right w:val="none" w:sz="0" w:space="0" w:color="auto"/>
                              </w:divBdr>
                              <w:divsChild>
                                <w:div w:id="1075132693">
                                  <w:marLeft w:val="0"/>
                                  <w:marRight w:val="0"/>
                                  <w:marTop w:val="0"/>
                                  <w:marBottom w:val="0"/>
                                  <w:divBdr>
                                    <w:top w:val="none" w:sz="0" w:space="0" w:color="auto"/>
                                    <w:left w:val="none" w:sz="0" w:space="0" w:color="auto"/>
                                    <w:bottom w:val="none" w:sz="0" w:space="0" w:color="auto"/>
                                    <w:right w:val="none" w:sz="0" w:space="0" w:color="auto"/>
                                  </w:divBdr>
                                  <w:divsChild>
                                    <w:div w:id="220750343">
                                      <w:marLeft w:val="0"/>
                                      <w:marRight w:val="0"/>
                                      <w:marTop w:val="0"/>
                                      <w:marBottom w:val="0"/>
                                      <w:divBdr>
                                        <w:top w:val="none" w:sz="0" w:space="0" w:color="auto"/>
                                        <w:left w:val="none" w:sz="0" w:space="0" w:color="auto"/>
                                        <w:bottom w:val="none" w:sz="0" w:space="0" w:color="auto"/>
                                        <w:right w:val="none" w:sz="0" w:space="0" w:color="auto"/>
                                      </w:divBdr>
                                      <w:divsChild>
                                        <w:div w:id="187472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3208009">
          <w:marLeft w:val="0"/>
          <w:marRight w:val="0"/>
          <w:marTop w:val="0"/>
          <w:marBottom w:val="0"/>
          <w:divBdr>
            <w:top w:val="none" w:sz="0" w:space="0" w:color="auto"/>
            <w:left w:val="none" w:sz="0" w:space="0" w:color="auto"/>
            <w:bottom w:val="none" w:sz="0" w:space="0" w:color="auto"/>
            <w:right w:val="none" w:sz="0" w:space="0" w:color="auto"/>
          </w:divBdr>
          <w:divsChild>
            <w:div w:id="486433116">
              <w:marLeft w:val="0"/>
              <w:marRight w:val="0"/>
              <w:marTop w:val="0"/>
              <w:marBottom w:val="0"/>
              <w:divBdr>
                <w:top w:val="none" w:sz="0" w:space="0" w:color="auto"/>
                <w:left w:val="none" w:sz="0" w:space="0" w:color="auto"/>
                <w:bottom w:val="none" w:sz="0" w:space="0" w:color="auto"/>
                <w:right w:val="none" w:sz="0" w:space="0" w:color="auto"/>
              </w:divBdr>
              <w:divsChild>
                <w:div w:id="597760373">
                  <w:marLeft w:val="0"/>
                  <w:marRight w:val="0"/>
                  <w:marTop w:val="0"/>
                  <w:marBottom w:val="0"/>
                  <w:divBdr>
                    <w:top w:val="none" w:sz="0" w:space="0" w:color="auto"/>
                    <w:left w:val="none" w:sz="0" w:space="0" w:color="auto"/>
                    <w:bottom w:val="none" w:sz="0" w:space="0" w:color="auto"/>
                    <w:right w:val="none" w:sz="0" w:space="0" w:color="auto"/>
                  </w:divBdr>
                  <w:divsChild>
                    <w:div w:id="669984885">
                      <w:marLeft w:val="0"/>
                      <w:marRight w:val="0"/>
                      <w:marTop w:val="0"/>
                      <w:marBottom w:val="0"/>
                      <w:divBdr>
                        <w:top w:val="none" w:sz="0" w:space="0" w:color="auto"/>
                        <w:left w:val="none" w:sz="0" w:space="0" w:color="auto"/>
                        <w:bottom w:val="none" w:sz="0" w:space="0" w:color="auto"/>
                        <w:right w:val="none" w:sz="0" w:space="0" w:color="auto"/>
                      </w:divBdr>
                      <w:divsChild>
                        <w:div w:id="2052680986">
                          <w:marLeft w:val="0"/>
                          <w:marRight w:val="0"/>
                          <w:marTop w:val="0"/>
                          <w:marBottom w:val="0"/>
                          <w:divBdr>
                            <w:top w:val="none" w:sz="0" w:space="0" w:color="auto"/>
                            <w:left w:val="none" w:sz="0" w:space="0" w:color="auto"/>
                            <w:bottom w:val="none" w:sz="0" w:space="0" w:color="auto"/>
                            <w:right w:val="none" w:sz="0" w:space="0" w:color="auto"/>
                          </w:divBdr>
                          <w:divsChild>
                            <w:div w:id="1965574529">
                              <w:marLeft w:val="0"/>
                              <w:marRight w:val="0"/>
                              <w:marTop w:val="0"/>
                              <w:marBottom w:val="0"/>
                              <w:divBdr>
                                <w:top w:val="none" w:sz="0" w:space="0" w:color="auto"/>
                                <w:left w:val="none" w:sz="0" w:space="0" w:color="auto"/>
                                <w:bottom w:val="none" w:sz="0" w:space="0" w:color="auto"/>
                                <w:right w:val="none" w:sz="0" w:space="0" w:color="auto"/>
                              </w:divBdr>
                              <w:divsChild>
                                <w:div w:id="2137870074">
                                  <w:marLeft w:val="0"/>
                                  <w:marRight w:val="0"/>
                                  <w:marTop w:val="0"/>
                                  <w:marBottom w:val="0"/>
                                  <w:divBdr>
                                    <w:top w:val="none" w:sz="0" w:space="0" w:color="auto"/>
                                    <w:left w:val="none" w:sz="0" w:space="0" w:color="auto"/>
                                    <w:bottom w:val="none" w:sz="0" w:space="0" w:color="auto"/>
                                    <w:right w:val="none" w:sz="0" w:space="0" w:color="auto"/>
                                  </w:divBdr>
                                  <w:divsChild>
                                    <w:div w:id="109281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252839">
          <w:marLeft w:val="0"/>
          <w:marRight w:val="0"/>
          <w:marTop w:val="0"/>
          <w:marBottom w:val="0"/>
          <w:divBdr>
            <w:top w:val="none" w:sz="0" w:space="0" w:color="auto"/>
            <w:left w:val="none" w:sz="0" w:space="0" w:color="auto"/>
            <w:bottom w:val="none" w:sz="0" w:space="0" w:color="auto"/>
            <w:right w:val="none" w:sz="0" w:space="0" w:color="auto"/>
          </w:divBdr>
          <w:divsChild>
            <w:div w:id="1909146184">
              <w:marLeft w:val="0"/>
              <w:marRight w:val="0"/>
              <w:marTop w:val="0"/>
              <w:marBottom w:val="0"/>
              <w:divBdr>
                <w:top w:val="none" w:sz="0" w:space="0" w:color="auto"/>
                <w:left w:val="none" w:sz="0" w:space="0" w:color="auto"/>
                <w:bottom w:val="none" w:sz="0" w:space="0" w:color="auto"/>
                <w:right w:val="none" w:sz="0" w:space="0" w:color="auto"/>
              </w:divBdr>
              <w:divsChild>
                <w:div w:id="694959124">
                  <w:marLeft w:val="0"/>
                  <w:marRight w:val="0"/>
                  <w:marTop w:val="0"/>
                  <w:marBottom w:val="0"/>
                  <w:divBdr>
                    <w:top w:val="none" w:sz="0" w:space="0" w:color="auto"/>
                    <w:left w:val="none" w:sz="0" w:space="0" w:color="auto"/>
                    <w:bottom w:val="none" w:sz="0" w:space="0" w:color="auto"/>
                    <w:right w:val="none" w:sz="0" w:space="0" w:color="auto"/>
                  </w:divBdr>
                  <w:divsChild>
                    <w:div w:id="468090800">
                      <w:marLeft w:val="0"/>
                      <w:marRight w:val="0"/>
                      <w:marTop w:val="0"/>
                      <w:marBottom w:val="0"/>
                      <w:divBdr>
                        <w:top w:val="none" w:sz="0" w:space="0" w:color="auto"/>
                        <w:left w:val="none" w:sz="0" w:space="0" w:color="auto"/>
                        <w:bottom w:val="none" w:sz="0" w:space="0" w:color="auto"/>
                        <w:right w:val="none" w:sz="0" w:space="0" w:color="auto"/>
                      </w:divBdr>
                      <w:divsChild>
                        <w:div w:id="1733695944">
                          <w:marLeft w:val="0"/>
                          <w:marRight w:val="0"/>
                          <w:marTop w:val="0"/>
                          <w:marBottom w:val="0"/>
                          <w:divBdr>
                            <w:top w:val="none" w:sz="0" w:space="0" w:color="auto"/>
                            <w:left w:val="none" w:sz="0" w:space="0" w:color="auto"/>
                            <w:bottom w:val="none" w:sz="0" w:space="0" w:color="auto"/>
                            <w:right w:val="none" w:sz="0" w:space="0" w:color="auto"/>
                          </w:divBdr>
                          <w:divsChild>
                            <w:div w:id="1948343495">
                              <w:marLeft w:val="0"/>
                              <w:marRight w:val="0"/>
                              <w:marTop w:val="0"/>
                              <w:marBottom w:val="0"/>
                              <w:divBdr>
                                <w:top w:val="none" w:sz="0" w:space="0" w:color="auto"/>
                                <w:left w:val="none" w:sz="0" w:space="0" w:color="auto"/>
                                <w:bottom w:val="none" w:sz="0" w:space="0" w:color="auto"/>
                                <w:right w:val="none" w:sz="0" w:space="0" w:color="auto"/>
                              </w:divBdr>
                              <w:divsChild>
                                <w:div w:id="928848764">
                                  <w:marLeft w:val="0"/>
                                  <w:marRight w:val="0"/>
                                  <w:marTop w:val="0"/>
                                  <w:marBottom w:val="0"/>
                                  <w:divBdr>
                                    <w:top w:val="none" w:sz="0" w:space="0" w:color="auto"/>
                                    <w:left w:val="none" w:sz="0" w:space="0" w:color="auto"/>
                                    <w:bottom w:val="none" w:sz="0" w:space="0" w:color="auto"/>
                                    <w:right w:val="none" w:sz="0" w:space="0" w:color="auto"/>
                                  </w:divBdr>
                                  <w:divsChild>
                                    <w:div w:id="348993651">
                                      <w:marLeft w:val="0"/>
                                      <w:marRight w:val="0"/>
                                      <w:marTop w:val="0"/>
                                      <w:marBottom w:val="0"/>
                                      <w:divBdr>
                                        <w:top w:val="none" w:sz="0" w:space="0" w:color="auto"/>
                                        <w:left w:val="none" w:sz="0" w:space="0" w:color="auto"/>
                                        <w:bottom w:val="none" w:sz="0" w:space="0" w:color="auto"/>
                                        <w:right w:val="none" w:sz="0" w:space="0" w:color="auto"/>
                                      </w:divBdr>
                                      <w:divsChild>
                                        <w:div w:id="203472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677083">
          <w:marLeft w:val="0"/>
          <w:marRight w:val="0"/>
          <w:marTop w:val="0"/>
          <w:marBottom w:val="0"/>
          <w:divBdr>
            <w:top w:val="none" w:sz="0" w:space="0" w:color="auto"/>
            <w:left w:val="none" w:sz="0" w:space="0" w:color="auto"/>
            <w:bottom w:val="none" w:sz="0" w:space="0" w:color="auto"/>
            <w:right w:val="none" w:sz="0" w:space="0" w:color="auto"/>
          </w:divBdr>
          <w:divsChild>
            <w:div w:id="379288787">
              <w:marLeft w:val="0"/>
              <w:marRight w:val="0"/>
              <w:marTop w:val="0"/>
              <w:marBottom w:val="0"/>
              <w:divBdr>
                <w:top w:val="none" w:sz="0" w:space="0" w:color="auto"/>
                <w:left w:val="none" w:sz="0" w:space="0" w:color="auto"/>
                <w:bottom w:val="none" w:sz="0" w:space="0" w:color="auto"/>
                <w:right w:val="none" w:sz="0" w:space="0" w:color="auto"/>
              </w:divBdr>
              <w:divsChild>
                <w:div w:id="1195650422">
                  <w:marLeft w:val="0"/>
                  <w:marRight w:val="0"/>
                  <w:marTop w:val="0"/>
                  <w:marBottom w:val="0"/>
                  <w:divBdr>
                    <w:top w:val="none" w:sz="0" w:space="0" w:color="auto"/>
                    <w:left w:val="none" w:sz="0" w:space="0" w:color="auto"/>
                    <w:bottom w:val="none" w:sz="0" w:space="0" w:color="auto"/>
                    <w:right w:val="none" w:sz="0" w:space="0" w:color="auto"/>
                  </w:divBdr>
                  <w:divsChild>
                    <w:div w:id="594095439">
                      <w:marLeft w:val="0"/>
                      <w:marRight w:val="0"/>
                      <w:marTop w:val="0"/>
                      <w:marBottom w:val="0"/>
                      <w:divBdr>
                        <w:top w:val="none" w:sz="0" w:space="0" w:color="auto"/>
                        <w:left w:val="none" w:sz="0" w:space="0" w:color="auto"/>
                        <w:bottom w:val="none" w:sz="0" w:space="0" w:color="auto"/>
                        <w:right w:val="none" w:sz="0" w:space="0" w:color="auto"/>
                      </w:divBdr>
                      <w:divsChild>
                        <w:div w:id="740560804">
                          <w:marLeft w:val="0"/>
                          <w:marRight w:val="0"/>
                          <w:marTop w:val="0"/>
                          <w:marBottom w:val="0"/>
                          <w:divBdr>
                            <w:top w:val="none" w:sz="0" w:space="0" w:color="auto"/>
                            <w:left w:val="none" w:sz="0" w:space="0" w:color="auto"/>
                            <w:bottom w:val="none" w:sz="0" w:space="0" w:color="auto"/>
                            <w:right w:val="none" w:sz="0" w:space="0" w:color="auto"/>
                          </w:divBdr>
                          <w:divsChild>
                            <w:div w:id="1866478944">
                              <w:marLeft w:val="0"/>
                              <w:marRight w:val="0"/>
                              <w:marTop w:val="0"/>
                              <w:marBottom w:val="0"/>
                              <w:divBdr>
                                <w:top w:val="none" w:sz="0" w:space="0" w:color="auto"/>
                                <w:left w:val="none" w:sz="0" w:space="0" w:color="auto"/>
                                <w:bottom w:val="none" w:sz="0" w:space="0" w:color="auto"/>
                                <w:right w:val="none" w:sz="0" w:space="0" w:color="auto"/>
                              </w:divBdr>
                              <w:divsChild>
                                <w:div w:id="976685299">
                                  <w:marLeft w:val="0"/>
                                  <w:marRight w:val="0"/>
                                  <w:marTop w:val="0"/>
                                  <w:marBottom w:val="0"/>
                                  <w:divBdr>
                                    <w:top w:val="none" w:sz="0" w:space="0" w:color="auto"/>
                                    <w:left w:val="none" w:sz="0" w:space="0" w:color="auto"/>
                                    <w:bottom w:val="none" w:sz="0" w:space="0" w:color="auto"/>
                                    <w:right w:val="none" w:sz="0" w:space="0" w:color="auto"/>
                                  </w:divBdr>
                                  <w:divsChild>
                                    <w:div w:id="166966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5773005">
          <w:marLeft w:val="0"/>
          <w:marRight w:val="0"/>
          <w:marTop w:val="0"/>
          <w:marBottom w:val="0"/>
          <w:divBdr>
            <w:top w:val="none" w:sz="0" w:space="0" w:color="auto"/>
            <w:left w:val="none" w:sz="0" w:space="0" w:color="auto"/>
            <w:bottom w:val="none" w:sz="0" w:space="0" w:color="auto"/>
            <w:right w:val="none" w:sz="0" w:space="0" w:color="auto"/>
          </w:divBdr>
          <w:divsChild>
            <w:div w:id="1949123874">
              <w:marLeft w:val="0"/>
              <w:marRight w:val="0"/>
              <w:marTop w:val="0"/>
              <w:marBottom w:val="0"/>
              <w:divBdr>
                <w:top w:val="none" w:sz="0" w:space="0" w:color="auto"/>
                <w:left w:val="none" w:sz="0" w:space="0" w:color="auto"/>
                <w:bottom w:val="none" w:sz="0" w:space="0" w:color="auto"/>
                <w:right w:val="none" w:sz="0" w:space="0" w:color="auto"/>
              </w:divBdr>
              <w:divsChild>
                <w:div w:id="1312634446">
                  <w:marLeft w:val="0"/>
                  <w:marRight w:val="0"/>
                  <w:marTop w:val="0"/>
                  <w:marBottom w:val="0"/>
                  <w:divBdr>
                    <w:top w:val="none" w:sz="0" w:space="0" w:color="auto"/>
                    <w:left w:val="none" w:sz="0" w:space="0" w:color="auto"/>
                    <w:bottom w:val="none" w:sz="0" w:space="0" w:color="auto"/>
                    <w:right w:val="none" w:sz="0" w:space="0" w:color="auto"/>
                  </w:divBdr>
                  <w:divsChild>
                    <w:div w:id="2034844258">
                      <w:marLeft w:val="0"/>
                      <w:marRight w:val="0"/>
                      <w:marTop w:val="0"/>
                      <w:marBottom w:val="0"/>
                      <w:divBdr>
                        <w:top w:val="none" w:sz="0" w:space="0" w:color="auto"/>
                        <w:left w:val="none" w:sz="0" w:space="0" w:color="auto"/>
                        <w:bottom w:val="none" w:sz="0" w:space="0" w:color="auto"/>
                        <w:right w:val="none" w:sz="0" w:space="0" w:color="auto"/>
                      </w:divBdr>
                      <w:divsChild>
                        <w:div w:id="2098822536">
                          <w:marLeft w:val="0"/>
                          <w:marRight w:val="0"/>
                          <w:marTop w:val="0"/>
                          <w:marBottom w:val="0"/>
                          <w:divBdr>
                            <w:top w:val="none" w:sz="0" w:space="0" w:color="auto"/>
                            <w:left w:val="none" w:sz="0" w:space="0" w:color="auto"/>
                            <w:bottom w:val="none" w:sz="0" w:space="0" w:color="auto"/>
                            <w:right w:val="none" w:sz="0" w:space="0" w:color="auto"/>
                          </w:divBdr>
                          <w:divsChild>
                            <w:div w:id="2131168447">
                              <w:marLeft w:val="0"/>
                              <w:marRight w:val="0"/>
                              <w:marTop w:val="0"/>
                              <w:marBottom w:val="0"/>
                              <w:divBdr>
                                <w:top w:val="none" w:sz="0" w:space="0" w:color="auto"/>
                                <w:left w:val="none" w:sz="0" w:space="0" w:color="auto"/>
                                <w:bottom w:val="none" w:sz="0" w:space="0" w:color="auto"/>
                                <w:right w:val="none" w:sz="0" w:space="0" w:color="auto"/>
                              </w:divBdr>
                              <w:divsChild>
                                <w:div w:id="1381172294">
                                  <w:marLeft w:val="0"/>
                                  <w:marRight w:val="0"/>
                                  <w:marTop w:val="0"/>
                                  <w:marBottom w:val="0"/>
                                  <w:divBdr>
                                    <w:top w:val="none" w:sz="0" w:space="0" w:color="auto"/>
                                    <w:left w:val="none" w:sz="0" w:space="0" w:color="auto"/>
                                    <w:bottom w:val="none" w:sz="0" w:space="0" w:color="auto"/>
                                    <w:right w:val="none" w:sz="0" w:space="0" w:color="auto"/>
                                  </w:divBdr>
                                  <w:divsChild>
                                    <w:div w:id="1325234717">
                                      <w:marLeft w:val="0"/>
                                      <w:marRight w:val="0"/>
                                      <w:marTop w:val="0"/>
                                      <w:marBottom w:val="0"/>
                                      <w:divBdr>
                                        <w:top w:val="none" w:sz="0" w:space="0" w:color="auto"/>
                                        <w:left w:val="none" w:sz="0" w:space="0" w:color="auto"/>
                                        <w:bottom w:val="none" w:sz="0" w:space="0" w:color="auto"/>
                                        <w:right w:val="none" w:sz="0" w:space="0" w:color="auto"/>
                                      </w:divBdr>
                                      <w:divsChild>
                                        <w:div w:id="143274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516849">
          <w:marLeft w:val="0"/>
          <w:marRight w:val="0"/>
          <w:marTop w:val="0"/>
          <w:marBottom w:val="0"/>
          <w:divBdr>
            <w:top w:val="none" w:sz="0" w:space="0" w:color="auto"/>
            <w:left w:val="none" w:sz="0" w:space="0" w:color="auto"/>
            <w:bottom w:val="none" w:sz="0" w:space="0" w:color="auto"/>
            <w:right w:val="none" w:sz="0" w:space="0" w:color="auto"/>
          </w:divBdr>
          <w:divsChild>
            <w:div w:id="182862690">
              <w:marLeft w:val="0"/>
              <w:marRight w:val="0"/>
              <w:marTop w:val="0"/>
              <w:marBottom w:val="0"/>
              <w:divBdr>
                <w:top w:val="none" w:sz="0" w:space="0" w:color="auto"/>
                <w:left w:val="none" w:sz="0" w:space="0" w:color="auto"/>
                <w:bottom w:val="none" w:sz="0" w:space="0" w:color="auto"/>
                <w:right w:val="none" w:sz="0" w:space="0" w:color="auto"/>
              </w:divBdr>
              <w:divsChild>
                <w:div w:id="814486800">
                  <w:marLeft w:val="0"/>
                  <w:marRight w:val="0"/>
                  <w:marTop w:val="0"/>
                  <w:marBottom w:val="0"/>
                  <w:divBdr>
                    <w:top w:val="none" w:sz="0" w:space="0" w:color="auto"/>
                    <w:left w:val="none" w:sz="0" w:space="0" w:color="auto"/>
                    <w:bottom w:val="none" w:sz="0" w:space="0" w:color="auto"/>
                    <w:right w:val="none" w:sz="0" w:space="0" w:color="auto"/>
                  </w:divBdr>
                  <w:divsChild>
                    <w:div w:id="318854201">
                      <w:marLeft w:val="0"/>
                      <w:marRight w:val="0"/>
                      <w:marTop w:val="0"/>
                      <w:marBottom w:val="0"/>
                      <w:divBdr>
                        <w:top w:val="none" w:sz="0" w:space="0" w:color="auto"/>
                        <w:left w:val="none" w:sz="0" w:space="0" w:color="auto"/>
                        <w:bottom w:val="none" w:sz="0" w:space="0" w:color="auto"/>
                        <w:right w:val="none" w:sz="0" w:space="0" w:color="auto"/>
                      </w:divBdr>
                      <w:divsChild>
                        <w:div w:id="421872952">
                          <w:marLeft w:val="0"/>
                          <w:marRight w:val="0"/>
                          <w:marTop w:val="0"/>
                          <w:marBottom w:val="0"/>
                          <w:divBdr>
                            <w:top w:val="none" w:sz="0" w:space="0" w:color="auto"/>
                            <w:left w:val="none" w:sz="0" w:space="0" w:color="auto"/>
                            <w:bottom w:val="none" w:sz="0" w:space="0" w:color="auto"/>
                            <w:right w:val="none" w:sz="0" w:space="0" w:color="auto"/>
                          </w:divBdr>
                          <w:divsChild>
                            <w:div w:id="1049913178">
                              <w:marLeft w:val="0"/>
                              <w:marRight w:val="0"/>
                              <w:marTop w:val="0"/>
                              <w:marBottom w:val="0"/>
                              <w:divBdr>
                                <w:top w:val="none" w:sz="0" w:space="0" w:color="auto"/>
                                <w:left w:val="none" w:sz="0" w:space="0" w:color="auto"/>
                                <w:bottom w:val="none" w:sz="0" w:space="0" w:color="auto"/>
                                <w:right w:val="none" w:sz="0" w:space="0" w:color="auto"/>
                              </w:divBdr>
                              <w:divsChild>
                                <w:div w:id="83383944">
                                  <w:marLeft w:val="0"/>
                                  <w:marRight w:val="0"/>
                                  <w:marTop w:val="0"/>
                                  <w:marBottom w:val="0"/>
                                  <w:divBdr>
                                    <w:top w:val="none" w:sz="0" w:space="0" w:color="auto"/>
                                    <w:left w:val="none" w:sz="0" w:space="0" w:color="auto"/>
                                    <w:bottom w:val="none" w:sz="0" w:space="0" w:color="auto"/>
                                    <w:right w:val="none" w:sz="0" w:space="0" w:color="auto"/>
                                  </w:divBdr>
                                  <w:divsChild>
                                    <w:div w:id="124186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4414697">
          <w:marLeft w:val="0"/>
          <w:marRight w:val="0"/>
          <w:marTop w:val="0"/>
          <w:marBottom w:val="0"/>
          <w:divBdr>
            <w:top w:val="none" w:sz="0" w:space="0" w:color="auto"/>
            <w:left w:val="none" w:sz="0" w:space="0" w:color="auto"/>
            <w:bottom w:val="none" w:sz="0" w:space="0" w:color="auto"/>
            <w:right w:val="none" w:sz="0" w:space="0" w:color="auto"/>
          </w:divBdr>
          <w:divsChild>
            <w:div w:id="1160078288">
              <w:marLeft w:val="0"/>
              <w:marRight w:val="0"/>
              <w:marTop w:val="0"/>
              <w:marBottom w:val="0"/>
              <w:divBdr>
                <w:top w:val="none" w:sz="0" w:space="0" w:color="auto"/>
                <w:left w:val="none" w:sz="0" w:space="0" w:color="auto"/>
                <w:bottom w:val="none" w:sz="0" w:space="0" w:color="auto"/>
                <w:right w:val="none" w:sz="0" w:space="0" w:color="auto"/>
              </w:divBdr>
              <w:divsChild>
                <w:div w:id="2065443174">
                  <w:marLeft w:val="0"/>
                  <w:marRight w:val="0"/>
                  <w:marTop w:val="0"/>
                  <w:marBottom w:val="0"/>
                  <w:divBdr>
                    <w:top w:val="none" w:sz="0" w:space="0" w:color="auto"/>
                    <w:left w:val="none" w:sz="0" w:space="0" w:color="auto"/>
                    <w:bottom w:val="none" w:sz="0" w:space="0" w:color="auto"/>
                    <w:right w:val="none" w:sz="0" w:space="0" w:color="auto"/>
                  </w:divBdr>
                  <w:divsChild>
                    <w:div w:id="890843376">
                      <w:marLeft w:val="0"/>
                      <w:marRight w:val="0"/>
                      <w:marTop w:val="0"/>
                      <w:marBottom w:val="0"/>
                      <w:divBdr>
                        <w:top w:val="none" w:sz="0" w:space="0" w:color="auto"/>
                        <w:left w:val="none" w:sz="0" w:space="0" w:color="auto"/>
                        <w:bottom w:val="none" w:sz="0" w:space="0" w:color="auto"/>
                        <w:right w:val="none" w:sz="0" w:space="0" w:color="auto"/>
                      </w:divBdr>
                      <w:divsChild>
                        <w:div w:id="1093554540">
                          <w:marLeft w:val="0"/>
                          <w:marRight w:val="0"/>
                          <w:marTop w:val="0"/>
                          <w:marBottom w:val="0"/>
                          <w:divBdr>
                            <w:top w:val="none" w:sz="0" w:space="0" w:color="auto"/>
                            <w:left w:val="none" w:sz="0" w:space="0" w:color="auto"/>
                            <w:bottom w:val="none" w:sz="0" w:space="0" w:color="auto"/>
                            <w:right w:val="none" w:sz="0" w:space="0" w:color="auto"/>
                          </w:divBdr>
                          <w:divsChild>
                            <w:div w:id="1340111365">
                              <w:marLeft w:val="0"/>
                              <w:marRight w:val="0"/>
                              <w:marTop w:val="0"/>
                              <w:marBottom w:val="0"/>
                              <w:divBdr>
                                <w:top w:val="none" w:sz="0" w:space="0" w:color="auto"/>
                                <w:left w:val="none" w:sz="0" w:space="0" w:color="auto"/>
                                <w:bottom w:val="none" w:sz="0" w:space="0" w:color="auto"/>
                                <w:right w:val="none" w:sz="0" w:space="0" w:color="auto"/>
                              </w:divBdr>
                              <w:divsChild>
                                <w:div w:id="573247341">
                                  <w:marLeft w:val="0"/>
                                  <w:marRight w:val="0"/>
                                  <w:marTop w:val="0"/>
                                  <w:marBottom w:val="0"/>
                                  <w:divBdr>
                                    <w:top w:val="none" w:sz="0" w:space="0" w:color="auto"/>
                                    <w:left w:val="none" w:sz="0" w:space="0" w:color="auto"/>
                                    <w:bottom w:val="none" w:sz="0" w:space="0" w:color="auto"/>
                                    <w:right w:val="none" w:sz="0" w:space="0" w:color="auto"/>
                                  </w:divBdr>
                                  <w:divsChild>
                                    <w:div w:id="1888714184">
                                      <w:marLeft w:val="0"/>
                                      <w:marRight w:val="0"/>
                                      <w:marTop w:val="0"/>
                                      <w:marBottom w:val="0"/>
                                      <w:divBdr>
                                        <w:top w:val="none" w:sz="0" w:space="0" w:color="auto"/>
                                        <w:left w:val="none" w:sz="0" w:space="0" w:color="auto"/>
                                        <w:bottom w:val="none" w:sz="0" w:space="0" w:color="auto"/>
                                        <w:right w:val="none" w:sz="0" w:space="0" w:color="auto"/>
                                      </w:divBdr>
                                      <w:divsChild>
                                        <w:div w:id="58715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671645">
          <w:marLeft w:val="0"/>
          <w:marRight w:val="0"/>
          <w:marTop w:val="0"/>
          <w:marBottom w:val="0"/>
          <w:divBdr>
            <w:top w:val="none" w:sz="0" w:space="0" w:color="auto"/>
            <w:left w:val="none" w:sz="0" w:space="0" w:color="auto"/>
            <w:bottom w:val="none" w:sz="0" w:space="0" w:color="auto"/>
            <w:right w:val="none" w:sz="0" w:space="0" w:color="auto"/>
          </w:divBdr>
          <w:divsChild>
            <w:div w:id="575213917">
              <w:marLeft w:val="0"/>
              <w:marRight w:val="0"/>
              <w:marTop w:val="0"/>
              <w:marBottom w:val="0"/>
              <w:divBdr>
                <w:top w:val="none" w:sz="0" w:space="0" w:color="auto"/>
                <w:left w:val="none" w:sz="0" w:space="0" w:color="auto"/>
                <w:bottom w:val="none" w:sz="0" w:space="0" w:color="auto"/>
                <w:right w:val="none" w:sz="0" w:space="0" w:color="auto"/>
              </w:divBdr>
              <w:divsChild>
                <w:div w:id="2124491359">
                  <w:marLeft w:val="0"/>
                  <w:marRight w:val="0"/>
                  <w:marTop w:val="0"/>
                  <w:marBottom w:val="0"/>
                  <w:divBdr>
                    <w:top w:val="none" w:sz="0" w:space="0" w:color="auto"/>
                    <w:left w:val="none" w:sz="0" w:space="0" w:color="auto"/>
                    <w:bottom w:val="none" w:sz="0" w:space="0" w:color="auto"/>
                    <w:right w:val="none" w:sz="0" w:space="0" w:color="auto"/>
                  </w:divBdr>
                  <w:divsChild>
                    <w:div w:id="1014503602">
                      <w:marLeft w:val="0"/>
                      <w:marRight w:val="0"/>
                      <w:marTop w:val="0"/>
                      <w:marBottom w:val="0"/>
                      <w:divBdr>
                        <w:top w:val="none" w:sz="0" w:space="0" w:color="auto"/>
                        <w:left w:val="none" w:sz="0" w:space="0" w:color="auto"/>
                        <w:bottom w:val="none" w:sz="0" w:space="0" w:color="auto"/>
                        <w:right w:val="none" w:sz="0" w:space="0" w:color="auto"/>
                      </w:divBdr>
                      <w:divsChild>
                        <w:div w:id="1055356407">
                          <w:marLeft w:val="0"/>
                          <w:marRight w:val="0"/>
                          <w:marTop w:val="0"/>
                          <w:marBottom w:val="0"/>
                          <w:divBdr>
                            <w:top w:val="none" w:sz="0" w:space="0" w:color="auto"/>
                            <w:left w:val="none" w:sz="0" w:space="0" w:color="auto"/>
                            <w:bottom w:val="none" w:sz="0" w:space="0" w:color="auto"/>
                            <w:right w:val="none" w:sz="0" w:space="0" w:color="auto"/>
                          </w:divBdr>
                          <w:divsChild>
                            <w:div w:id="191499630">
                              <w:marLeft w:val="0"/>
                              <w:marRight w:val="0"/>
                              <w:marTop w:val="0"/>
                              <w:marBottom w:val="0"/>
                              <w:divBdr>
                                <w:top w:val="none" w:sz="0" w:space="0" w:color="auto"/>
                                <w:left w:val="none" w:sz="0" w:space="0" w:color="auto"/>
                                <w:bottom w:val="none" w:sz="0" w:space="0" w:color="auto"/>
                                <w:right w:val="none" w:sz="0" w:space="0" w:color="auto"/>
                              </w:divBdr>
                              <w:divsChild>
                                <w:div w:id="1102384746">
                                  <w:marLeft w:val="0"/>
                                  <w:marRight w:val="0"/>
                                  <w:marTop w:val="0"/>
                                  <w:marBottom w:val="0"/>
                                  <w:divBdr>
                                    <w:top w:val="none" w:sz="0" w:space="0" w:color="auto"/>
                                    <w:left w:val="none" w:sz="0" w:space="0" w:color="auto"/>
                                    <w:bottom w:val="none" w:sz="0" w:space="0" w:color="auto"/>
                                    <w:right w:val="none" w:sz="0" w:space="0" w:color="auto"/>
                                  </w:divBdr>
                                  <w:divsChild>
                                    <w:div w:id="46735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038085">
          <w:marLeft w:val="0"/>
          <w:marRight w:val="0"/>
          <w:marTop w:val="0"/>
          <w:marBottom w:val="0"/>
          <w:divBdr>
            <w:top w:val="none" w:sz="0" w:space="0" w:color="auto"/>
            <w:left w:val="none" w:sz="0" w:space="0" w:color="auto"/>
            <w:bottom w:val="none" w:sz="0" w:space="0" w:color="auto"/>
            <w:right w:val="none" w:sz="0" w:space="0" w:color="auto"/>
          </w:divBdr>
          <w:divsChild>
            <w:div w:id="1436366019">
              <w:marLeft w:val="0"/>
              <w:marRight w:val="0"/>
              <w:marTop w:val="0"/>
              <w:marBottom w:val="0"/>
              <w:divBdr>
                <w:top w:val="none" w:sz="0" w:space="0" w:color="auto"/>
                <w:left w:val="none" w:sz="0" w:space="0" w:color="auto"/>
                <w:bottom w:val="none" w:sz="0" w:space="0" w:color="auto"/>
                <w:right w:val="none" w:sz="0" w:space="0" w:color="auto"/>
              </w:divBdr>
              <w:divsChild>
                <w:div w:id="2092657050">
                  <w:marLeft w:val="0"/>
                  <w:marRight w:val="0"/>
                  <w:marTop w:val="0"/>
                  <w:marBottom w:val="0"/>
                  <w:divBdr>
                    <w:top w:val="none" w:sz="0" w:space="0" w:color="auto"/>
                    <w:left w:val="none" w:sz="0" w:space="0" w:color="auto"/>
                    <w:bottom w:val="none" w:sz="0" w:space="0" w:color="auto"/>
                    <w:right w:val="none" w:sz="0" w:space="0" w:color="auto"/>
                  </w:divBdr>
                  <w:divsChild>
                    <w:div w:id="697045593">
                      <w:marLeft w:val="0"/>
                      <w:marRight w:val="0"/>
                      <w:marTop w:val="0"/>
                      <w:marBottom w:val="0"/>
                      <w:divBdr>
                        <w:top w:val="none" w:sz="0" w:space="0" w:color="auto"/>
                        <w:left w:val="none" w:sz="0" w:space="0" w:color="auto"/>
                        <w:bottom w:val="none" w:sz="0" w:space="0" w:color="auto"/>
                        <w:right w:val="none" w:sz="0" w:space="0" w:color="auto"/>
                      </w:divBdr>
                      <w:divsChild>
                        <w:div w:id="395474109">
                          <w:marLeft w:val="0"/>
                          <w:marRight w:val="0"/>
                          <w:marTop w:val="0"/>
                          <w:marBottom w:val="0"/>
                          <w:divBdr>
                            <w:top w:val="none" w:sz="0" w:space="0" w:color="auto"/>
                            <w:left w:val="none" w:sz="0" w:space="0" w:color="auto"/>
                            <w:bottom w:val="none" w:sz="0" w:space="0" w:color="auto"/>
                            <w:right w:val="none" w:sz="0" w:space="0" w:color="auto"/>
                          </w:divBdr>
                          <w:divsChild>
                            <w:div w:id="307979278">
                              <w:marLeft w:val="0"/>
                              <w:marRight w:val="0"/>
                              <w:marTop w:val="0"/>
                              <w:marBottom w:val="0"/>
                              <w:divBdr>
                                <w:top w:val="none" w:sz="0" w:space="0" w:color="auto"/>
                                <w:left w:val="none" w:sz="0" w:space="0" w:color="auto"/>
                                <w:bottom w:val="none" w:sz="0" w:space="0" w:color="auto"/>
                                <w:right w:val="none" w:sz="0" w:space="0" w:color="auto"/>
                              </w:divBdr>
                              <w:divsChild>
                                <w:div w:id="1041786777">
                                  <w:marLeft w:val="0"/>
                                  <w:marRight w:val="0"/>
                                  <w:marTop w:val="0"/>
                                  <w:marBottom w:val="0"/>
                                  <w:divBdr>
                                    <w:top w:val="none" w:sz="0" w:space="0" w:color="auto"/>
                                    <w:left w:val="none" w:sz="0" w:space="0" w:color="auto"/>
                                    <w:bottom w:val="none" w:sz="0" w:space="0" w:color="auto"/>
                                    <w:right w:val="none" w:sz="0" w:space="0" w:color="auto"/>
                                  </w:divBdr>
                                  <w:divsChild>
                                    <w:div w:id="1374695292">
                                      <w:marLeft w:val="0"/>
                                      <w:marRight w:val="0"/>
                                      <w:marTop w:val="0"/>
                                      <w:marBottom w:val="0"/>
                                      <w:divBdr>
                                        <w:top w:val="none" w:sz="0" w:space="0" w:color="auto"/>
                                        <w:left w:val="none" w:sz="0" w:space="0" w:color="auto"/>
                                        <w:bottom w:val="none" w:sz="0" w:space="0" w:color="auto"/>
                                        <w:right w:val="none" w:sz="0" w:space="0" w:color="auto"/>
                                      </w:divBdr>
                                      <w:divsChild>
                                        <w:div w:id="175932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866076">
          <w:marLeft w:val="0"/>
          <w:marRight w:val="0"/>
          <w:marTop w:val="0"/>
          <w:marBottom w:val="0"/>
          <w:divBdr>
            <w:top w:val="none" w:sz="0" w:space="0" w:color="auto"/>
            <w:left w:val="none" w:sz="0" w:space="0" w:color="auto"/>
            <w:bottom w:val="none" w:sz="0" w:space="0" w:color="auto"/>
            <w:right w:val="none" w:sz="0" w:space="0" w:color="auto"/>
          </w:divBdr>
          <w:divsChild>
            <w:div w:id="1250574971">
              <w:marLeft w:val="0"/>
              <w:marRight w:val="0"/>
              <w:marTop w:val="0"/>
              <w:marBottom w:val="0"/>
              <w:divBdr>
                <w:top w:val="none" w:sz="0" w:space="0" w:color="auto"/>
                <w:left w:val="none" w:sz="0" w:space="0" w:color="auto"/>
                <w:bottom w:val="none" w:sz="0" w:space="0" w:color="auto"/>
                <w:right w:val="none" w:sz="0" w:space="0" w:color="auto"/>
              </w:divBdr>
              <w:divsChild>
                <w:div w:id="223807490">
                  <w:marLeft w:val="0"/>
                  <w:marRight w:val="0"/>
                  <w:marTop w:val="0"/>
                  <w:marBottom w:val="0"/>
                  <w:divBdr>
                    <w:top w:val="none" w:sz="0" w:space="0" w:color="auto"/>
                    <w:left w:val="none" w:sz="0" w:space="0" w:color="auto"/>
                    <w:bottom w:val="none" w:sz="0" w:space="0" w:color="auto"/>
                    <w:right w:val="none" w:sz="0" w:space="0" w:color="auto"/>
                  </w:divBdr>
                  <w:divsChild>
                    <w:div w:id="1959754991">
                      <w:marLeft w:val="0"/>
                      <w:marRight w:val="0"/>
                      <w:marTop w:val="0"/>
                      <w:marBottom w:val="0"/>
                      <w:divBdr>
                        <w:top w:val="none" w:sz="0" w:space="0" w:color="auto"/>
                        <w:left w:val="none" w:sz="0" w:space="0" w:color="auto"/>
                        <w:bottom w:val="none" w:sz="0" w:space="0" w:color="auto"/>
                        <w:right w:val="none" w:sz="0" w:space="0" w:color="auto"/>
                      </w:divBdr>
                      <w:divsChild>
                        <w:div w:id="2141067082">
                          <w:marLeft w:val="0"/>
                          <w:marRight w:val="0"/>
                          <w:marTop w:val="0"/>
                          <w:marBottom w:val="0"/>
                          <w:divBdr>
                            <w:top w:val="none" w:sz="0" w:space="0" w:color="auto"/>
                            <w:left w:val="none" w:sz="0" w:space="0" w:color="auto"/>
                            <w:bottom w:val="none" w:sz="0" w:space="0" w:color="auto"/>
                            <w:right w:val="none" w:sz="0" w:space="0" w:color="auto"/>
                          </w:divBdr>
                          <w:divsChild>
                            <w:div w:id="1643382651">
                              <w:marLeft w:val="0"/>
                              <w:marRight w:val="0"/>
                              <w:marTop w:val="0"/>
                              <w:marBottom w:val="0"/>
                              <w:divBdr>
                                <w:top w:val="none" w:sz="0" w:space="0" w:color="auto"/>
                                <w:left w:val="none" w:sz="0" w:space="0" w:color="auto"/>
                                <w:bottom w:val="none" w:sz="0" w:space="0" w:color="auto"/>
                                <w:right w:val="none" w:sz="0" w:space="0" w:color="auto"/>
                              </w:divBdr>
                              <w:divsChild>
                                <w:div w:id="407001377">
                                  <w:marLeft w:val="0"/>
                                  <w:marRight w:val="0"/>
                                  <w:marTop w:val="0"/>
                                  <w:marBottom w:val="0"/>
                                  <w:divBdr>
                                    <w:top w:val="none" w:sz="0" w:space="0" w:color="auto"/>
                                    <w:left w:val="none" w:sz="0" w:space="0" w:color="auto"/>
                                    <w:bottom w:val="none" w:sz="0" w:space="0" w:color="auto"/>
                                    <w:right w:val="none" w:sz="0" w:space="0" w:color="auto"/>
                                  </w:divBdr>
                                  <w:divsChild>
                                    <w:div w:id="189092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311391">
          <w:marLeft w:val="0"/>
          <w:marRight w:val="0"/>
          <w:marTop w:val="0"/>
          <w:marBottom w:val="0"/>
          <w:divBdr>
            <w:top w:val="none" w:sz="0" w:space="0" w:color="auto"/>
            <w:left w:val="none" w:sz="0" w:space="0" w:color="auto"/>
            <w:bottom w:val="none" w:sz="0" w:space="0" w:color="auto"/>
            <w:right w:val="none" w:sz="0" w:space="0" w:color="auto"/>
          </w:divBdr>
          <w:divsChild>
            <w:div w:id="967470935">
              <w:marLeft w:val="0"/>
              <w:marRight w:val="0"/>
              <w:marTop w:val="0"/>
              <w:marBottom w:val="0"/>
              <w:divBdr>
                <w:top w:val="none" w:sz="0" w:space="0" w:color="auto"/>
                <w:left w:val="none" w:sz="0" w:space="0" w:color="auto"/>
                <w:bottom w:val="none" w:sz="0" w:space="0" w:color="auto"/>
                <w:right w:val="none" w:sz="0" w:space="0" w:color="auto"/>
              </w:divBdr>
              <w:divsChild>
                <w:div w:id="640572220">
                  <w:marLeft w:val="0"/>
                  <w:marRight w:val="0"/>
                  <w:marTop w:val="0"/>
                  <w:marBottom w:val="0"/>
                  <w:divBdr>
                    <w:top w:val="none" w:sz="0" w:space="0" w:color="auto"/>
                    <w:left w:val="none" w:sz="0" w:space="0" w:color="auto"/>
                    <w:bottom w:val="none" w:sz="0" w:space="0" w:color="auto"/>
                    <w:right w:val="none" w:sz="0" w:space="0" w:color="auto"/>
                  </w:divBdr>
                  <w:divsChild>
                    <w:div w:id="647248537">
                      <w:marLeft w:val="0"/>
                      <w:marRight w:val="0"/>
                      <w:marTop w:val="0"/>
                      <w:marBottom w:val="0"/>
                      <w:divBdr>
                        <w:top w:val="none" w:sz="0" w:space="0" w:color="auto"/>
                        <w:left w:val="none" w:sz="0" w:space="0" w:color="auto"/>
                        <w:bottom w:val="none" w:sz="0" w:space="0" w:color="auto"/>
                        <w:right w:val="none" w:sz="0" w:space="0" w:color="auto"/>
                      </w:divBdr>
                      <w:divsChild>
                        <w:div w:id="1656645627">
                          <w:marLeft w:val="0"/>
                          <w:marRight w:val="0"/>
                          <w:marTop w:val="0"/>
                          <w:marBottom w:val="0"/>
                          <w:divBdr>
                            <w:top w:val="none" w:sz="0" w:space="0" w:color="auto"/>
                            <w:left w:val="none" w:sz="0" w:space="0" w:color="auto"/>
                            <w:bottom w:val="none" w:sz="0" w:space="0" w:color="auto"/>
                            <w:right w:val="none" w:sz="0" w:space="0" w:color="auto"/>
                          </w:divBdr>
                          <w:divsChild>
                            <w:div w:id="1572883334">
                              <w:marLeft w:val="0"/>
                              <w:marRight w:val="0"/>
                              <w:marTop w:val="0"/>
                              <w:marBottom w:val="0"/>
                              <w:divBdr>
                                <w:top w:val="none" w:sz="0" w:space="0" w:color="auto"/>
                                <w:left w:val="none" w:sz="0" w:space="0" w:color="auto"/>
                                <w:bottom w:val="none" w:sz="0" w:space="0" w:color="auto"/>
                                <w:right w:val="none" w:sz="0" w:space="0" w:color="auto"/>
                              </w:divBdr>
                              <w:divsChild>
                                <w:div w:id="1463570747">
                                  <w:marLeft w:val="0"/>
                                  <w:marRight w:val="0"/>
                                  <w:marTop w:val="0"/>
                                  <w:marBottom w:val="0"/>
                                  <w:divBdr>
                                    <w:top w:val="none" w:sz="0" w:space="0" w:color="auto"/>
                                    <w:left w:val="none" w:sz="0" w:space="0" w:color="auto"/>
                                    <w:bottom w:val="none" w:sz="0" w:space="0" w:color="auto"/>
                                    <w:right w:val="none" w:sz="0" w:space="0" w:color="auto"/>
                                  </w:divBdr>
                                  <w:divsChild>
                                    <w:div w:id="818111907">
                                      <w:marLeft w:val="0"/>
                                      <w:marRight w:val="0"/>
                                      <w:marTop w:val="0"/>
                                      <w:marBottom w:val="0"/>
                                      <w:divBdr>
                                        <w:top w:val="none" w:sz="0" w:space="0" w:color="auto"/>
                                        <w:left w:val="none" w:sz="0" w:space="0" w:color="auto"/>
                                        <w:bottom w:val="none" w:sz="0" w:space="0" w:color="auto"/>
                                        <w:right w:val="none" w:sz="0" w:space="0" w:color="auto"/>
                                      </w:divBdr>
                                      <w:divsChild>
                                        <w:div w:id="121604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6043900">
          <w:marLeft w:val="0"/>
          <w:marRight w:val="0"/>
          <w:marTop w:val="0"/>
          <w:marBottom w:val="0"/>
          <w:divBdr>
            <w:top w:val="none" w:sz="0" w:space="0" w:color="auto"/>
            <w:left w:val="none" w:sz="0" w:space="0" w:color="auto"/>
            <w:bottom w:val="none" w:sz="0" w:space="0" w:color="auto"/>
            <w:right w:val="none" w:sz="0" w:space="0" w:color="auto"/>
          </w:divBdr>
          <w:divsChild>
            <w:div w:id="1255819324">
              <w:marLeft w:val="0"/>
              <w:marRight w:val="0"/>
              <w:marTop w:val="0"/>
              <w:marBottom w:val="0"/>
              <w:divBdr>
                <w:top w:val="none" w:sz="0" w:space="0" w:color="auto"/>
                <w:left w:val="none" w:sz="0" w:space="0" w:color="auto"/>
                <w:bottom w:val="none" w:sz="0" w:space="0" w:color="auto"/>
                <w:right w:val="none" w:sz="0" w:space="0" w:color="auto"/>
              </w:divBdr>
              <w:divsChild>
                <w:div w:id="1765764319">
                  <w:marLeft w:val="0"/>
                  <w:marRight w:val="0"/>
                  <w:marTop w:val="0"/>
                  <w:marBottom w:val="0"/>
                  <w:divBdr>
                    <w:top w:val="none" w:sz="0" w:space="0" w:color="auto"/>
                    <w:left w:val="none" w:sz="0" w:space="0" w:color="auto"/>
                    <w:bottom w:val="none" w:sz="0" w:space="0" w:color="auto"/>
                    <w:right w:val="none" w:sz="0" w:space="0" w:color="auto"/>
                  </w:divBdr>
                  <w:divsChild>
                    <w:div w:id="14616526">
                      <w:marLeft w:val="0"/>
                      <w:marRight w:val="0"/>
                      <w:marTop w:val="0"/>
                      <w:marBottom w:val="0"/>
                      <w:divBdr>
                        <w:top w:val="none" w:sz="0" w:space="0" w:color="auto"/>
                        <w:left w:val="none" w:sz="0" w:space="0" w:color="auto"/>
                        <w:bottom w:val="none" w:sz="0" w:space="0" w:color="auto"/>
                        <w:right w:val="none" w:sz="0" w:space="0" w:color="auto"/>
                      </w:divBdr>
                      <w:divsChild>
                        <w:div w:id="87194210">
                          <w:marLeft w:val="0"/>
                          <w:marRight w:val="0"/>
                          <w:marTop w:val="0"/>
                          <w:marBottom w:val="0"/>
                          <w:divBdr>
                            <w:top w:val="none" w:sz="0" w:space="0" w:color="auto"/>
                            <w:left w:val="none" w:sz="0" w:space="0" w:color="auto"/>
                            <w:bottom w:val="none" w:sz="0" w:space="0" w:color="auto"/>
                            <w:right w:val="none" w:sz="0" w:space="0" w:color="auto"/>
                          </w:divBdr>
                          <w:divsChild>
                            <w:div w:id="1257397798">
                              <w:marLeft w:val="0"/>
                              <w:marRight w:val="0"/>
                              <w:marTop w:val="0"/>
                              <w:marBottom w:val="0"/>
                              <w:divBdr>
                                <w:top w:val="none" w:sz="0" w:space="0" w:color="auto"/>
                                <w:left w:val="none" w:sz="0" w:space="0" w:color="auto"/>
                                <w:bottom w:val="none" w:sz="0" w:space="0" w:color="auto"/>
                                <w:right w:val="none" w:sz="0" w:space="0" w:color="auto"/>
                              </w:divBdr>
                              <w:divsChild>
                                <w:div w:id="677773674">
                                  <w:marLeft w:val="0"/>
                                  <w:marRight w:val="0"/>
                                  <w:marTop w:val="0"/>
                                  <w:marBottom w:val="0"/>
                                  <w:divBdr>
                                    <w:top w:val="none" w:sz="0" w:space="0" w:color="auto"/>
                                    <w:left w:val="none" w:sz="0" w:space="0" w:color="auto"/>
                                    <w:bottom w:val="none" w:sz="0" w:space="0" w:color="auto"/>
                                    <w:right w:val="none" w:sz="0" w:space="0" w:color="auto"/>
                                  </w:divBdr>
                                  <w:divsChild>
                                    <w:div w:id="89956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734894">
                          <w:marLeft w:val="0"/>
                          <w:marRight w:val="0"/>
                          <w:marTop w:val="0"/>
                          <w:marBottom w:val="0"/>
                          <w:divBdr>
                            <w:top w:val="none" w:sz="0" w:space="0" w:color="auto"/>
                            <w:left w:val="none" w:sz="0" w:space="0" w:color="auto"/>
                            <w:bottom w:val="none" w:sz="0" w:space="0" w:color="auto"/>
                            <w:right w:val="none" w:sz="0" w:space="0" w:color="auto"/>
                          </w:divBdr>
                          <w:divsChild>
                            <w:div w:id="390812135">
                              <w:marLeft w:val="0"/>
                              <w:marRight w:val="0"/>
                              <w:marTop w:val="0"/>
                              <w:marBottom w:val="0"/>
                              <w:divBdr>
                                <w:top w:val="none" w:sz="0" w:space="0" w:color="auto"/>
                                <w:left w:val="none" w:sz="0" w:space="0" w:color="auto"/>
                                <w:bottom w:val="none" w:sz="0" w:space="0" w:color="auto"/>
                                <w:right w:val="none" w:sz="0" w:space="0" w:color="auto"/>
                              </w:divBdr>
                              <w:divsChild>
                                <w:div w:id="69785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318643">
          <w:marLeft w:val="0"/>
          <w:marRight w:val="0"/>
          <w:marTop w:val="0"/>
          <w:marBottom w:val="0"/>
          <w:divBdr>
            <w:top w:val="none" w:sz="0" w:space="0" w:color="auto"/>
            <w:left w:val="none" w:sz="0" w:space="0" w:color="auto"/>
            <w:bottom w:val="none" w:sz="0" w:space="0" w:color="auto"/>
            <w:right w:val="none" w:sz="0" w:space="0" w:color="auto"/>
          </w:divBdr>
          <w:divsChild>
            <w:div w:id="223490848">
              <w:marLeft w:val="0"/>
              <w:marRight w:val="0"/>
              <w:marTop w:val="0"/>
              <w:marBottom w:val="0"/>
              <w:divBdr>
                <w:top w:val="none" w:sz="0" w:space="0" w:color="auto"/>
                <w:left w:val="none" w:sz="0" w:space="0" w:color="auto"/>
                <w:bottom w:val="none" w:sz="0" w:space="0" w:color="auto"/>
                <w:right w:val="none" w:sz="0" w:space="0" w:color="auto"/>
              </w:divBdr>
              <w:divsChild>
                <w:div w:id="1105274062">
                  <w:marLeft w:val="0"/>
                  <w:marRight w:val="0"/>
                  <w:marTop w:val="0"/>
                  <w:marBottom w:val="0"/>
                  <w:divBdr>
                    <w:top w:val="none" w:sz="0" w:space="0" w:color="auto"/>
                    <w:left w:val="none" w:sz="0" w:space="0" w:color="auto"/>
                    <w:bottom w:val="none" w:sz="0" w:space="0" w:color="auto"/>
                    <w:right w:val="none" w:sz="0" w:space="0" w:color="auto"/>
                  </w:divBdr>
                  <w:divsChild>
                    <w:div w:id="1871333960">
                      <w:marLeft w:val="0"/>
                      <w:marRight w:val="0"/>
                      <w:marTop w:val="0"/>
                      <w:marBottom w:val="0"/>
                      <w:divBdr>
                        <w:top w:val="none" w:sz="0" w:space="0" w:color="auto"/>
                        <w:left w:val="none" w:sz="0" w:space="0" w:color="auto"/>
                        <w:bottom w:val="none" w:sz="0" w:space="0" w:color="auto"/>
                        <w:right w:val="none" w:sz="0" w:space="0" w:color="auto"/>
                      </w:divBdr>
                      <w:divsChild>
                        <w:div w:id="744956263">
                          <w:marLeft w:val="0"/>
                          <w:marRight w:val="0"/>
                          <w:marTop w:val="0"/>
                          <w:marBottom w:val="0"/>
                          <w:divBdr>
                            <w:top w:val="none" w:sz="0" w:space="0" w:color="auto"/>
                            <w:left w:val="none" w:sz="0" w:space="0" w:color="auto"/>
                            <w:bottom w:val="none" w:sz="0" w:space="0" w:color="auto"/>
                            <w:right w:val="none" w:sz="0" w:space="0" w:color="auto"/>
                          </w:divBdr>
                          <w:divsChild>
                            <w:div w:id="490603618">
                              <w:marLeft w:val="0"/>
                              <w:marRight w:val="0"/>
                              <w:marTop w:val="0"/>
                              <w:marBottom w:val="0"/>
                              <w:divBdr>
                                <w:top w:val="none" w:sz="0" w:space="0" w:color="auto"/>
                                <w:left w:val="none" w:sz="0" w:space="0" w:color="auto"/>
                                <w:bottom w:val="none" w:sz="0" w:space="0" w:color="auto"/>
                                <w:right w:val="none" w:sz="0" w:space="0" w:color="auto"/>
                              </w:divBdr>
                              <w:divsChild>
                                <w:div w:id="907422026">
                                  <w:marLeft w:val="0"/>
                                  <w:marRight w:val="0"/>
                                  <w:marTop w:val="0"/>
                                  <w:marBottom w:val="0"/>
                                  <w:divBdr>
                                    <w:top w:val="none" w:sz="0" w:space="0" w:color="auto"/>
                                    <w:left w:val="none" w:sz="0" w:space="0" w:color="auto"/>
                                    <w:bottom w:val="none" w:sz="0" w:space="0" w:color="auto"/>
                                    <w:right w:val="none" w:sz="0" w:space="0" w:color="auto"/>
                                  </w:divBdr>
                                  <w:divsChild>
                                    <w:div w:id="1916039968">
                                      <w:marLeft w:val="0"/>
                                      <w:marRight w:val="0"/>
                                      <w:marTop w:val="0"/>
                                      <w:marBottom w:val="0"/>
                                      <w:divBdr>
                                        <w:top w:val="none" w:sz="0" w:space="0" w:color="auto"/>
                                        <w:left w:val="none" w:sz="0" w:space="0" w:color="auto"/>
                                        <w:bottom w:val="none" w:sz="0" w:space="0" w:color="auto"/>
                                        <w:right w:val="none" w:sz="0" w:space="0" w:color="auto"/>
                                      </w:divBdr>
                                      <w:divsChild>
                                        <w:div w:id="45568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9232245">
          <w:marLeft w:val="0"/>
          <w:marRight w:val="0"/>
          <w:marTop w:val="0"/>
          <w:marBottom w:val="0"/>
          <w:divBdr>
            <w:top w:val="none" w:sz="0" w:space="0" w:color="auto"/>
            <w:left w:val="none" w:sz="0" w:space="0" w:color="auto"/>
            <w:bottom w:val="none" w:sz="0" w:space="0" w:color="auto"/>
            <w:right w:val="none" w:sz="0" w:space="0" w:color="auto"/>
          </w:divBdr>
          <w:divsChild>
            <w:div w:id="694312823">
              <w:marLeft w:val="0"/>
              <w:marRight w:val="0"/>
              <w:marTop w:val="0"/>
              <w:marBottom w:val="0"/>
              <w:divBdr>
                <w:top w:val="none" w:sz="0" w:space="0" w:color="auto"/>
                <w:left w:val="none" w:sz="0" w:space="0" w:color="auto"/>
                <w:bottom w:val="none" w:sz="0" w:space="0" w:color="auto"/>
                <w:right w:val="none" w:sz="0" w:space="0" w:color="auto"/>
              </w:divBdr>
              <w:divsChild>
                <w:div w:id="1563519168">
                  <w:marLeft w:val="0"/>
                  <w:marRight w:val="0"/>
                  <w:marTop w:val="0"/>
                  <w:marBottom w:val="0"/>
                  <w:divBdr>
                    <w:top w:val="none" w:sz="0" w:space="0" w:color="auto"/>
                    <w:left w:val="none" w:sz="0" w:space="0" w:color="auto"/>
                    <w:bottom w:val="none" w:sz="0" w:space="0" w:color="auto"/>
                    <w:right w:val="none" w:sz="0" w:space="0" w:color="auto"/>
                  </w:divBdr>
                  <w:divsChild>
                    <w:div w:id="1024358921">
                      <w:marLeft w:val="0"/>
                      <w:marRight w:val="0"/>
                      <w:marTop w:val="0"/>
                      <w:marBottom w:val="0"/>
                      <w:divBdr>
                        <w:top w:val="none" w:sz="0" w:space="0" w:color="auto"/>
                        <w:left w:val="none" w:sz="0" w:space="0" w:color="auto"/>
                        <w:bottom w:val="none" w:sz="0" w:space="0" w:color="auto"/>
                        <w:right w:val="none" w:sz="0" w:space="0" w:color="auto"/>
                      </w:divBdr>
                      <w:divsChild>
                        <w:div w:id="261034928">
                          <w:marLeft w:val="0"/>
                          <w:marRight w:val="0"/>
                          <w:marTop w:val="0"/>
                          <w:marBottom w:val="0"/>
                          <w:divBdr>
                            <w:top w:val="none" w:sz="0" w:space="0" w:color="auto"/>
                            <w:left w:val="none" w:sz="0" w:space="0" w:color="auto"/>
                            <w:bottom w:val="none" w:sz="0" w:space="0" w:color="auto"/>
                            <w:right w:val="none" w:sz="0" w:space="0" w:color="auto"/>
                          </w:divBdr>
                          <w:divsChild>
                            <w:div w:id="299848363">
                              <w:marLeft w:val="0"/>
                              <w:marRight w:val="0"/>
                              <w:marTop w:val="0"/>
                              <w:marBottom w:val="0"/>
                              <w:divBdr>
                                <w:top w:val="none" w:sz="0" w:space="0" w:color="auto"/>
                                <w:left w:val="none" w:sz="0" w:space="0" w:color="auto"/>
                                <w:bottom w:val="none" w:sz="0" w:space="0" w:color="auto"/>
                                <w:right w:val="none" w:sz="0" w:space="0" w:color="auto"/>
                              </w:divBdr>
                              <w:divsChild>
                                <w:div w:id="1656495240">
                                  <w:marLeft w:val="0"/>
                                  <w:marRight w:val="0"/>
                                  <w:marTop w:val="0"/>
                                  <w:marBottom w:val="0"/>
                                  <w:divBdr>
                                    <w:top w:val="none" w:sz="0" w:space="0" w:color="auto"/>
                                    <w:left w:val="none" w:sz="0" w:space="0" w:color="auto"/>
                                    <w:bottom w:val="none" w:sz="0" w:space="0" w:color="auto"/>
                                    <w:right w:val="none" w:sz="0" w:space="0" w:color="auto"/>
                                  </w:divBdr>
                                  <w:divsChild>
                                    <w:div w:id="126637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9940">
                          <w:marLeft w:val="0"/>
                          <w:marRight w:val="0"/>
                          <w:marTop w:val="0"/>
                          <w:marBottom w:val="0"/>
                          <w:divBdr>
                            <w:top w:val="none" w:sz="0" w:space="0" w:color="auto"/>
                            <w:left w:val="none" w:sz="0" w:space="0" w:color="auto"/>
                            <w:bottom w:val="none" w:sz="0" w:space="0" w:color="auto"/>
                            <w:right w:val="none" w:sz="0" w:space="0" w:color="auto"/>
                          </w:divBdr>
                          <w:divsChild>
                            <w:div w:id="1560936462">
                              <w:marLeft w:val="0"/>
                              <w:marRight w:val="0"/>
                              <w:marTop w:val="0"/>
                              <w:marBottom w:val="0"/>
                              <w:divBdr>
                                <w:top w:val="none" w:sz="0" w:space="0" w:color="auto"/>
                                <w:left w:val="none" w:sz="0" w:space="0" w:color="auto"/>
                                <w:bottom w:val="none" w:sz="0" w:space="0" w:color="auto"/>
                                <w:right w:val="none" w:sz="0" w:space="0" w:color="auto"/>
                              </w:divBdr>
                              <w:divsChild>
                                <w:div w:id="116169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996825">
          <w:marLeft w:val="0"/>
          <w:marRight w:val="0"/>
          <w:marTop w:val="0"/>
          <w:marBottom w:val="0"/>
          <w:divBdr>
            <w:top w:val="none" w:sz="0" w:space="0" w:color="auto"/>
            <w:left w:val="none" w:sz="0" w:space="0" w:color="auto"/>
            <w:bottom w:val="none" w:sz="0" w:space="0" w:color="auto"/>
            <w:right w:val="none" w:sz="0" w:space="0" w:color="auto"/>
          </w:divBdr>
          <w:divsChild>
            <w:div w:id="1780176758">
              <w:marLeft w:val="0"/>
              <w:marRight w:val="0"/>
              <w:marTop w:val="0"/>
              <w:marBottom w:val="0"/>
              <w:divBdr>
                <w:top w:val="none" w:sz="0" w:space="0" w:color="auto"/>
                <w:left w:val="none" w:sz="0" w:space="0" w:color="auto"/>
                <w:bottom w:val="none" w:sz="0" w:space="0" w:color="auto"/>
                <w:right w:val="none" w:sz="0" w:space="0" w:color="auto"/>
              </w:divBdr>
              <w:divsChild>
                <w:div w:id="1514295541">
                  <w:marLeft w:val="0"/>
                  <w:marRight w:val="0"/>
                  <w:marTop w:val="0"/>
                  <w:marBottom w:val="0"/>
                  <w:divBdr>
                    <w:top w:val="none" w:sz="0" w:space="0" w:color="auto"/>
                    <w:left w:val="none" w:sz="0" w:space="0" w:color="auto"/>
                    <w:bottom w:val="none" w:sz="0" w:space="0" w:color="auto"/>
                    <w:right w:val="none" w:sz="0" w:space="0" w:color="auto"/>
                  </w:divBdr>
                  <w:divsChild>
                    <w:div w:id="1102066053">
                      <w:marLeft w:val="0"/>
                      <w:marRight w:val="0"/>
                      <w:marTop w:val="0"/>
                      <w:marBottom w:val="0"/>
                      <w:divBdr>
                        <w:top w:val="none" w:sz="0" w:space="0" w:color="auto"/>
                        <w:left w:val="none" w:sz="0" w:space="0" w:color="auto"/>
                        <w:bottom w:val="none" w:sz="0" w:space="0" w:color="auto"/>
                        <w:right w:val="none" w:sz="0" w:space="0" w:color="auto"/>
                      </w:divBdr>
                      <w:divsChild>
                        <w:div w:id="1051422346">
                          <w:marLeft w:val="0"/>
                          <w:marRight w:val="0"/>
                          <w:marTop w:val="0"/>
                          <w:marBottom w:val="0"/>
                          <w:divBdr>
                            <w:top w:val="none" w:sz="0" w:space="0" w:color="auto"/>
                            <w:left w:val="none" w:sz="0" w:space="0" w:color="auto"/>
                            <w:bottom w:val="none" w:sz="0" w:space="0" w:color="auto"/>
                            <w:right w:val="none" w:sz="0" w:space="0" w:color="auto"/>
                          </w:divBdr>
                          <w:divsChild>
                            <w:div w:id="516623582">
                              <w:marLeft w:val="0"/>
                              <w:marRight w:val="0"/>
                              <w:marTop w:val="0"/>
                              <w:marBottom w:val="0"/>
                              <w:divBdr>
                                <w:top w:val="none" w:sz="0" w:space="0" w:color="auto"/>
                                <w:left w:val="none" w:sz="0" w:space="0" w:color="auto"/>
                                <w:bottom w:val="none" w:sz="0" w:space="0" w:color="auto"/>
                                <w:right w:val="none" w:sz="0" w:space="0" w:color="auto"/>
                              </w:divBdr>
                              <w:divsChild>
                                <w:div w:id="828910976">
                                  <w:marLeft w:val="0"/>
                                  <w:marRight w:val="0"/>
                                  <w:marTop w:val="0"/>
                                  <w:marBottom w:val="0"/>
                                  <w:divBdr>
                                    <w:top w:val="none" w:sz="0" w:space="0" w:color="auto"/>
                                    <w:left w:val="none" w:sz="0" w:space="0" w:color="auto"/>
                                    <w:bottom w:val="none" w:sz="0" w:space="0" w:color="auto"/>
                                    <w:right w:val="none" w:sz="0" w:space="0" w:color="auto"/>
                                  </w:divBdr>
                                  <w:divsChild>
                                    <w:div w:id="1161431669">
                                      <w:marLeft w:val="0"/>
                                      <w:marRight w:val="0"/>
                                      <w:marTop w:val="0"/>
                                      <w:marBottom w:val="0"/>
                                      <w:divBdr>
                                        <w:top w:val="none" w:sz="0" w:space="0" w:color="auto"/>
                                        <w:left w:val="none" w:sz="0" w:space="0" w:color="auto"/>
                                        <w:bottom w:val="none" w:sz="0" w:space="0" w:color="auto"/>
                                        <w:right w:val="none" w:sz="0" w:space="0" w:color="auto"/>
                                      </w:divBdr>
                                      <w:divsChild>
                                        <w:div w:id="172525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348781">
          <w:marLeft w:val="0"/>
          <w:marRight w:val="0"/>
          <w:marTop w:val="0"/>
          <w:marBottom w:val="0"/>
          <w:divBdr>
            <w:top w:val="none" w:sz="0" w:space="0" w:color="auto"/>
            <w:left w:val="none" w:sz="0" w:space="0" w:color="auto"/>
            <w:bottom w:val="none" w:sz="0" w:space="0" w:color="auto"/>
            <w:right w:val="none" w:sz="0" w:space="0" w:color="auto"/>
          </w:divBdr>
          <w:divsChild>
            <w:div w:id="741565629">
              <w:marLeft w:val="0"/>
              <w:marRight w:val="0"/>
              <w:marTop w:val="0"/>
              <w:marBottom w:val="0"/>
              <w:divBdr>
                <w:top w:val="none" w:sz="0" w:space="0" w:color="auto"/>
                <w:left w:val="none" w:sz="0" w:space="0" w:color="auto"/>
                <w:bottom w:val="none" w:sz="0" w:space="0" w:color="auto"/>
                <w:right w:val="none" w:sz="0" w:space="0" w:color="auto"/>
              </w:divBdr>
              <w:divsChild>
                <w:div w:id="490104854">
                  <w:marLeft w:val="0"/>
                  <w:marRight w:val="0"/>
                  <w:marTop w:val="0"/>
                  <w:marBottom w:val="0"/>
                  <w:divBdr>
                    <w:top w:val="none" w:sz="0" w:space="0" w:color="auto"/>
                    <w:left w:val="none" w:sz="0" w:space="0" w:color="auto"/>
                    <w:bottom w:val="none" w:sz="0" w:space="0" w:color="auto"/>
                    <w:right w:val="none" w:sz="0" w:space="0" w:color="auto"/>
                  </w:divBdr>
                  <w:divsChild>
                    <w:div w:id="2117944195">
                      <w:marLeft w:val="0"/>
                      <w:marRight w:val="0"/>
                      <w:marTop w:val="0"/>
                      <w:marBottom w:val="0"/>
                      <w:divBdr>
                        <w:top w:val="none" w:sz="0" w:space="0" w:color="auto"/>
                        <w:left w:val="none" w:sz="0" w:space="0" w:color="auto"/>
                        <w:bottom w:val="none" w:sz="0" w:space="0" w:color="auto"/>
                        <w:right w:val="none" w:sz="0" w:space="0" w:color="auto"/>
                      </w:divBdr>
                      <w:divsChild>
                        <w:div w:id="666440545">
                          <w:marLeft w:val="0"/>
                          <w:marRight w:val="0"/>
                          <w:marTop w:val="0"/>
                          <w:marBottom w:val="0"/>
                          <w:divBdr>
                            <w:top w:val="none" w:sz="0" w:space="0" w:color="auto"/>
                            <w:left w:val="none" w:sz="0" w:space="0" w:color="auto"/>
                            <w:bottom w:val="none" w:sz="0" w:space="0" w:color="auto"/>
                            <w:right w:val="none" w:sz="0" w:space="0" w:color="auto"/>
                          </w:divBdr>
                          <w:divsChild>
                            <w:div w:id="1025252502">
                              <w:marLeft w:val="0"/>
                              <w:marRight w:val="0"/>
                              <w:marTop w:val="0"/>
                              <w:marBottom w:val="0"/>
                              <w:divBdr>
                                <w:top w:val="none" w:sz="0" w:space="0" w:color="auto"/>
                                <w:left w:val="none" w:sz="0" w:space="0" w:color="auto"/>
                                <w:bottom w:val="none" w:sz="0" w:space="0" w:color="auto"/>
                                <w:right w:val="none" w:sz="0" w:space="0" w:color="auto"/>
                              </w:divBdr>
                              <w:divsChild>
                                <w:div w:id="1758361863">
                                  <w:marLeft w:val="0"/>
                                  <w:marRight w:val="0"/>
                                  <w:marTop w:val="0"/>
                                  <w:marBottom w:val="0"/>
                                  <w:divBdr>
                                    <w:top w:val="none" w:sz="0" w:space="0" w:color="auto"/>
                                    <w:left w:val="none" w:sz="0" w:space="0" w:color="auto"/>
                                    <w:bottom w:val="none" w:sz="0" w:space="0" w:color="auto"/>
                                    <w:right w:val="none" w:sz="0" w:space="0" w:color="auto"/>
                                  </w:divBdr>
                                  <w:divsChild>
                                    <w:div w:id="56606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164230">
                          <w:marLeft w:val="0"/>
                          <w:marRight w:val="0"/>
                          <w:marTop w:val="0"/>
                          <w:marBottom w:val="0"/>
                          <w:divBdr>
                            <w:top w:val="none" w:sz="0" w:space="0" w:color="auto"/>
                            <w:left w:val="none" w:sz="0" w:space="0" w:color="auto"/>
                            <w:bottom w:val="none" w:sz="0" w:space="0" w:color="auto"/>
                            <w:right w:val="none" w:sz="0" w:space="0" w:color="auto"/>
                          </w:divBdr>
                          <w:divsChild>
                            <w:div w:id="1277828368">
                              <w:marLeft w:val="0"/>
                              <w:marRight w:val="0"/>
                              <w:marTop w:val="0"/>
                              <w:marBottom w:val="0"/>
                              <w:divBdr>
                                <w:top w:val="none" w:sz="0" w:space="0" w:color="auto"/>
                                <w:left w:val="none" w:sz="0" w:space="0" w:color="auto"/>
                                <w:bottom w:val="none" w:sz="0" w:space="0" w:color="auto"/>
                                <w:right w:val="none" w:sz="0" w:space="0" w:color="auto"/>
                              </w:divBdr>
                              <w:divsChild>
                                <w:div w:id="1325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1888794">
          <w:marLeft w:val="0"/>
          <w:marRight w:val="0"/>
          <w:marTop w:val="0"/>
          <w:marBottom w:val="0"/>
          <w:divBdr>
            <w:top w:val="none" w:sz="0" w:space="0" w:color="auto"/>
            <w:left w:val="none" w:sz="0" w:space="0" w:color="auto"/>
            <w:bottom w:val="none" w:sz="0" w:space="0" w:color="auto"/>
            <w:right w:val="none" w:sz="0" w:space="0" w:color="auto"/>
          </w:divBdr>
          <w:divsChild>
            <w:div w:id="1700008160">
              <w:marLeft w:val="0"/>
              <w:marRight w:val="0"/>
              <w:marTop w:val="0"/>
              <w:marBottom w:val="0"/>
              <w:divBdr>
                <w:top w:val="none" w:sz="0" w:space="0" w:color="auto"/>
                <w:left w:val="none" w:sz="0" w:space="0" w:color="auto"/>
                <w:bottom w:val="none" w:sz="0" w:space="0" w:color="auto"/>
                <w:right w:val="none" w:sz="0" w:space="0" w:color="auto"/>
              </w:divBdr>
              <w:divsChild>
                <w:div w:id="1913000123">
                  <w:marLeft w:val="0"/>
                  <w:marRight w:val="0"/>
                  <w:marTop w:val="0"/>
                  <w:marBottom w:val="0"/>
                  <w:divBdr>
                    <w:top w:val="none" w:sz="0" w:space="0" w:color="auto"/>
                    <w:left w:val="none" w:sz="0" w:space="0" w:color="auto"/>
                    <w:bottom w:val="none" w:sz="0" w:space="0" w:color="auto"/>
                    <w:right w:val="none" w:sz="0" w:space="0" w:color="auto"/>
                  </w:divBdr>
                  <w:divsChild>
                    <w:div w:id="687679440">
                      <w:marLeft w:val="0"/>
                      <w:marRight w:val="0"/>
                      <w:marTop w:val="0"/>
                      <w:marBottom w:val="0"/>
                      <w:divBdr>
                        <w:top w:val="none" w:sz="0" w:space="0" w:color="auto"/>
                        <w:left w:val="none" w:sz="0" w:space="0" w:color="auto"/>
                        <w:bottom w:val="none" w:sz="0" w:space="0" w:color="auto"/>
                        <w:right w:val="none" w:sz="0" w:space="0" w:color="auto"/>
                      </w:divBdr>
                      <w:divsChild>
                        <w:div w:id="1571499853">
                          <w:marLeft w:val="0"/>
                          <w:marRight w:val="0"/>
                          <w:marTop w:val="0"/>
                          <w:marBottom w:val="0"/>
                          <w:divBdr>
                            <w:top w:val="none" w:sz="0" w:space="0" w:color="auto"/>
                            <w:left w:val="none" w:sz="0" w:space="0" w:color="auto"/>
                            <w:bottom w:val="none" w:sz="0" w:space="0" w:color="auto"/>
                            <w:right w:val="none" w:sz="0" w:space="0" w:color="auto"/>
                          </w:divBdr>
                          <w:divsChild>
                            <w:div w:id="1970821352">
                              <w:marLeft w:val="0"/>
                              <w:marRight w:val="0"/>
                              <w:marTop w:val="0"/>
                              <w:marBottom w:val="0"/>
                              <w:divBdr>
                                <w:top w:val="none" w:sz="0" w:space="0" w:color="auto"/>
                                <w:left w:val="none" w:sz="0" w:space="0" w:color="auto"/>
                                <w:bottom w:val="none" w:sz="0" w:space="0" w:color="auto"/>
                                <w:right w:val="none" w:sz="0" w:space="0" w:color="auto"/>
                              </w:divBdr>
                              <w:divsChild>
                                <w:div w:id="288360051">
                                  <w:marLeft w:val="0"/>
                                  <w:marRight w:val="0"/>
                                  <w:marTop w:val="0"/>
                                  <w:marBottom w:val="0"/>
                                  <w:divBdr>
                                    <w:top w:val="none" w:sz="0" w:space="0" w:color="auto"/>
                                    <w:left w:val="none" w:sz="0" w:space="0" w:color="auto"/>
                                    <w:bottom w:val="none" w:sz="0" w:space="0" w:color="auto"/>
                                    <w:right w:val="none" w:sz="0" w:space="0" w:color="auto"/>
                                  </w:divBdr>
                                  <w:divsChild>
                                    <w:div w:id="436684588">
                                      <w:marLeft w:val="0"/>
                                      <w:marRight w:val="0"/>
                                      <w:marTop w:val="0"/>
                                      <w:marBottom w:val="0"/>
                                      <w:divBdr>
                                        <w:top w:val="none" w:sz="0" w:space="0" w:color="auto"/>
                                        <w:left w:val="none" w:sz="0" w:space="0" w:color="auto"/>
                                        <w:bottom w:val="none" w:sz="0" w:space="0" w:color="auto"/>
                                        <w:right w:val="none" w:sz="0" w:space="0" w:color="auto"/>
                                      </w:divBdr>
                                      <w:divsChild>
                                        <w:div w:id="67588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984158">
          <w:marLeft w:val="0"/>
          <w:marRight w:val="0"/>
          <w:marTop w:val="0"/>
          <w:marBottom w:val="0"/>
          <w:divBdr>
            <w:top w:val="none" w:sz="0" w:space="0" w:color="auto"/>
            <w:left w:val="none" w:sz="0" w:space="0" w:color="auto"/>
            <w:bottom w:val="none" w:sz="0" w:space="0" w:color="auto"/>
            <w:right w:val="none" w:sz="0" w:space="0" w:color="auto"/>
          </w:divBdr>
          <w:divsChild>
            <w:div w:id="85421734">
              <w:marLeft w:val="0"/>
              <w:marRight w:val="0"/>
              <w:marTop w:val="0"/>
              <w:marBottom w:val="0"/>
              <w:divBdr>
                <w:top w:val="none" w:sz="0" w:space="0" w:color="auto"/>
                <w:left w:val="none" w:sz="0" w:space="0" w:color="auto"/>
                <w:bottom w:val="none" w:sz="0" w:space="0" w:color="auto"/>
                <w:right w:val="none" w:sz="0" w:space="0" w:color="auto"/>
              </w:divBdr>
              <w:divsChild>
                <w:div w:id="1394503384">
                  <w:marLeft w:val="0"/>
                  <w:marRight w:val="0"/>
                  <w:marTop w:val="0"/>
                  <w:marBottom w:val="0"/>
                  <w:divBdr>
                    <w:top w:val="none" w:sz="0" w:space="0" w:color="auto"/>
                    <w:left w:val="none" w:sz="0" w:space="0" w:color="auto"/>
                    <w:bottom w:val="none" w:sz="0" w:space="0" w:color="auto"/>
                    <w:right w:val="none" w:sz="0" w:space="0" w:color="auto"/>
                  </w:divBdr>
                  <w:divsChild>
                    <w:div w:id="2000189507">
                      <w:marLeft w:val="0"/>
                      <w:marRight w:val="0"/>
                      <w:marTop w:val="0"/>
                      <w:marBottom w:val="0"/>
                      <w:divBdr>
                        <w:top w:val="none" w:sz="0" w:space="0" w:color="auto"/>
                        <w:left w:val="none" w:sz="0" w:space="0" w:color="auto"/>
                        <w:bottom w:val="none" w:sz="0" w:space="0" w:color="auto"/>
                        <w:right w:val="none" w:sz="0" w:space="0" w:color="auto"/>
                      </w:divBdr>
                      <w:divsChild>
                        <w:div w:id="927999886">
                          <w:marLeft w:val="0"/>
                          <w:marRight w:val="0"/>
                          <w:marTop w:val="0"/>
                          <w:marBottom w:val="0"/>
                          <w:divBdr>
                            <w:top w:val="none" w:sz="0" w:space="0" w:color="auto"/>
                            <w:left w:val="none" w:sz="0" w:space="0" w:color="auto"/>
                            <w:bottom w:val="none" w:sz="0" w:space="0" w:color="auto"/>
                            <w:right w:val="none" w:sz="0" w:space="0" w:color="auto"/>
                          </w:divBdr>
                          <w:divsChild>
                            <w:div w:id="418988562">
                              <w:marLeft w:val="0"/>
                              <w:marRight w:val="0"/>
                              <w:marTop w:val="0"/>
                              <w:marBottom w:val="0"/>
                              <w:divBdr>
                                <w:top w:val="none" w:sz="0" w:space="0" w:color="auto"/>
                                <w:left w:val="none" w:sz="0" w:space="0" w:color="auto"/>
                                <w:bottom w:val="none" w:sz="0" w:space="0" w:color="auto"/>
                                <w:right w:val="none" w:sz="0" w:space="0" w:color="auto"/>
                              </w:divBdr>
                              <w:divsChild>
                                <w:div w:id="2015566584">
                                  <w:marLeft w:val="0"/>
                                  <w:marRight w:val="0"/>
                                  <w:marTop w:val="0"/>
                                  <w:marBottom w:val="0"/>
                                  <w:divBdr>
                                    <w:top w:val="none" w:sz="0" w:space="0" w:color="auto"/>
                                    <w:left w:val="none" w:sz="0" w:space="0" w:color="auto"/>
                                    <w:bottom w:val="none" w:sz="0" w:space="0" w:color="auto"/>
                                    <w:right w:val="none" w:sz="0" w:space="0" w:color="auto"/>
                                  </w:divBdr>
                                  <w:divsChild>
                                    <w:div w:id="61186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093621">
      <w:bodyDiv w:val="1"/>
      <w:marLeft w:val="0"/>
      <w:marRight w:val="0"/>
      <w:marTop w:val="0"/>
      <w:marBottom w:val="0"/>
      <w:divBdr>
        <w:top w:val="none" w:sz="0" w:space="0" w:color="auto"/>
        <w:left w:val="none" w:sz="0" w:space="0" w:color="auto"/>
        <w:bottom w:val="none" w:sz="0" w:space="0" w:color="auto"/>
        <w:right w:val="none" w:sz="0" w:space="0" w:color="auto"/>
      </w:divBdr>
      <w:divsChild>
        <w:div w:id="949897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6216019">
      <w:bodyDiv w:val="1"/>
      <w:marLeft w:val="0"/>
      <w:marRight w:val="0"/>
      <w:marTop w:val="0"/>
      <w:marBottom w:val="0"/>
      <w:divBdr>
        <w:top w:val="none" w:sz="0" w:space="0" w:color="auto"/>
        <w:left w:val="none" w:sz="0" w:space="0" w:color="auto"/>
        <w:bottom w:val="none" w:sz="0" w:space="0" w:color="auto"/>
        <w:right w:val="none" w:sz="0" w:space="0" w:color="auto"/>
      </w:divBdr>
    </w:div>
    <w:div w:id="1525244859">
      <w:bodyDiv w:val="1"/>
      <w:marLeft w:val="0"/>
      <w:marRight w:val="0"/>
      <w:marTop w:val="0"/>
      <w:marBottom w:val="0"/>
      <w:divBdr>
        <w:top w:val="none" w:sz="0" w:space="0" w:color="auto"/>
        <w:left w:val="none" w:sz="0" w:space="0" w:color="auto"/>
        <w:bottom w:val="none" w:sz="0" w:space="0" w:color="auto"/>
        <w:right w:val="none" w:sz="0" w:space="0" w:color="auto"/>
      </w:divBdr>
    </w:div>
    <w:div w:id="1528374000">
      <w:bodyDiv w:val="1"/>
      <w:marLeft w:val="0"/>
      <w:marRight w:val="0"/>
      <w:marTop w:val="0"/>
      <w:marBottom w:val="0"/>
      <w:divBdr>
        <w:top w:val="none" w:sz="0" w:space="0" w:color="auto"/>
        <w:left w:val="none" w:sz="0" w:space="0" w:color="auto"/>
        <w:bottom w:val="none" w:sz="0" w:space="0" w:color="auto"/>
        <w:right w:val="none" w:sz="0" w:space="0" w:color="auto"/>
      </w:divBdr>
      <w:divsChild>
        <w:div w:id="890533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340536">
      <w:bodyDiv w:val="1"/>
      <w:marLeft w:val="0"/>
      <w:marRight w:val="0"/>
      <w:marTop w:val="0"/>
      <w:marBottom w:val="0"/>
      <w:divBdr>
        <w:top w:val="none" w:sz="0" w:space="0" w:color="auto"/>
        <w:left w:val="none" w:sz="0" w:space="0" w:color="auto"/>
        <w:bottom w:val="none" w:sz="0" w:space="0" w:color="auto"/>
        <w:right w:val="none" w:sz="0" w:space="0" w:color="auto"/>
      </w:divBdr>
      <w:divsChild>
        <w:div w:id="513153073">
          <w:marLeft w:val="0"/>
          <w:marRight w:val="0"/>
          <w:marTop w:val="0"/>
          <w:marBottom w:val="0"/>
          <w:divBdr>
            <w:top w:val="none" w:sz="0" w:space="0" w:color="auto"/>
            <w:left w:val="none" w:sz="0" w:space="0" w:color="auto"/>
            <w:bottom w:val="none" w:sz="0" w:space="0" w:color="auto"/>
            <w:right w:val="none" w:sz="0" w:space="0" w:color="auto"/>
          </w:divBdr>
          <w:divsChild>
            <w:div w:id="196742062">
              <w:marLeft w:val="0"/>
              <w:marRight w:val="0"/>
              <w:marTop w:val="0"/>
              <w:marBottom w:val="0"/>
              <w:divBdr>
                <w:top w:val="none" w:sz="0" w:space="0" w:color="auto"/>
                <w:left w:val="none" w:sz="0" w:space="0" w:color="auto"/>
                <w:bottom w:val="none" w:sz="0" w:space="0" w:color="auto"/>
                <w:right w:val="none" w:sz="0" w:space="0" w:color="auto"/>
              </w:divBdr>
              <w:divsChild>
                <w:div w:id="633294747">
                  <w:marLeft w:val="0"/>
                  <w:marRight w:val="0"/>
                  <w:marTop w:val="0"/>
                  <w:marBottom w:val="0"/>
                  <w:divBdr>
                    <w:top w:val="none" w:sz="0" w:space="0" w:color="auto"/>
                    <w:left w:val="none" w:sz="0" w:space="0" w:color="auto"/>
                    <w:bottom w:val="none" w:sz="0" w:space="0" w:color="auto"/>
                    <w:right w:val="none" w:sz="0" w:space="0" w:color="auto"/>
                  </w:divBdr>
                  <w:divsChild>
                    <w:div w:id="1576819736">
                      <w:marLeft w:val="0"/>
                      <w:marRight w:val="0"/>
                      <w:marTop w:val="0"/>
                      <w:marBottom w:val="0"/>
                      <w:divBdr>
                        <w:top w:val="none" w:sz="0" w:space="0" w:color="auto"/>
                        <w:left w:val="none" w:sz="0" w:space="0" w:color="auto"/>
                        <w:bottom w:val="none" w:sz="0" w:space="0" w:color="auto"/>
                        <w:right w:val="none" w:sz="0" w:space="0" w:color="auto"/>
                      </w:divBdr>
                      <w:divsChild>
                        <w:div w:id="1161505994">
                          <w:marLeft w:val="0"/>
                          <w:marRight w:val="0"/>
                          <w:marTop w:val="0"/>
                          <w:marBottom w:val="0"/>
                          <w:divBdr>
                            <w:top w:val="none" w:sz="0" w:space="0" w:color="auto"/>
                            <w:left w:val="none" w:sz="0" w:space="0" w:color="auto"/>
                            <w:bottom w:val="none" w:sz="0" w:space="0" w:color="auto"/>
                            <w:right w:val="none" w:sz="0" w:space="0" w:color="auto"/>
                          </w:divBdr>
                          <w:divsChild>
                            <w:div w:id="1210264387">
                              <w:marLeft w:val="0"/>
                              <w:marRight w:val="0"/>
                              <w:marTop w:val="0"/>
                              <w:marBottom w:val="0"/>
                              <w:divBdr>
                                <w:top w:val="none" w:sz="0" w:space="0" w:color="auto"/>
                                <w:left w:val="none" w:sz="0" w:space="0" w:color="auto"/>
                                <w:bottom w:val="none" w:sz="0" w:space="0" w:color="auto"/>
                                <w:right w:val="none" w:sz="0" w:space="0" w:color="auto"/>
                              </w:divBdr>
                              <w:divsChild>
                                <w:div w:id="1315452590">
                                  <w:marLeft w:val="0"/>
                                  <w:marRight w:val="0"/>
                                  <w:marTop w:val="0"/>
                                  <w:marBottom w:val="0"/>
                                  <w:divBdr>
                                    <w:top w:val="none" w:sz="0" w:space="0" w:color="auto"/>
                                    <w:left w:val="none" w:sz="0" w:space="0" w:color="auto"/>
                                    <w:bottom w:val="none" w:sz="0" w:space="0" w:color="auto"/>
                                    <w:right w:val="none" w:sz="0" w:space="0" w:color="auto"/>
                                  </w:divBdr>
                                  <w:divsChild>
                                    <w:div w:id="444889208">
                                      <w:marLeft w:val="0"/>
                                      <w:marRight w:val="0"/>
                                      <w:marTop w:val="0"/>
                                      <w:marBottom w:val="0"/>
                                      <w:divBdr>
                                        <w:top w:val="none" w:sz="0" w:space="0" w:color="auto"/>
                                        <w:left w:val="none" w:sz="0" w:space="0" w:color="auto"/>
                                        <w:bottom w:val="none" w:sz="0" w:space="0" w:color="auto"/>
                                        <w:right w:val="none" w:sz="0" w:space="0" w:color="auto"/>
                                      </w:divBdr>
                                      <w:divsChild>
                                        <w:div w:id="1202984929">
                                          <w:marLeft w:val="0"/>
                                          <w:marRight w:val="0"/>
                                          <w:marTop w:val="0"/>
                                          <w:marBottom w:val="0"/>
                                          <w:divBdr>
                                            <w:top w:val="none" w:sz="0" w:space="0" w:color="auto"/>
                                            <w:left w:val="none" w:sz="0" w:space="0" w:color="auto"/>
                                            <w:bottom w:val="none" w:sz="0" w:space="0" w:color="auto"/>
                                            <w:right w:val="none" w:sz="0" w:space="0" w:color="auto"/>
                                          </w:divBdr>
                                          <w:divsChild>
                                            <w:div w:id="1589271744">
                                              <w:marLeft w:val="0"/>
                                              <w:marRight w:val="0"/>
                                              <w:marTop w:val="0"/>
                                              <w:marBottom w:val="0"/>
                                              <w:divBdr>
                                                <w:top w:val="none" w:sz="0" w:space="0" w:color="auto"/>
                                                <w:left w:val="none" w:sz="0" w:space="0" w:color="auto"/>
                                                <w:bottom w:val="none" w:sz="0" w:space="0" w:color="auto"/>
                                                <w:right w:val="none" w:sz="0" w:space="0" w:color="auto"/>
                                              </w:divBdr>
                                              <w:divsChild>
                                                <w:div w:id="247619740">
                                                  <w:marLeft w:val="0"/>
                                                  <w:marRight w:val="0"/>
                                                  <w:marTop w:val="0"/>
                                                  <w:marBottom w:val="0"/>
                                                  <w:divBdr>
                                                    <w:top w:val="none" w:sz="0" w:space="0" w:color="auto"/>
                                                    <w:left w:val="none" w:sz="0" w:space="0" w:color="auto"/>
                                                    <w:bottom w:val="none" w:sz="0" w:space="0" w:color="auto"/>
                                                    <w:right w:val="none" w:sz="0" w:space="0" w:color="auto"/>
                                                  </w:divBdr>
                                                  <w:divsChild>
                                                    <w:div w:id="204925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6776152">
          <w:marLeft w:val="0"/>
          <w:marRight w:val="0"/>
          <w:marTop w:val="0"/>
          <w:marBottom w:val="0"/>
          <w:divBdr>
            <w:top w:val="none" w:sz="0" w:space="0" w:color="auto"/>
            <w:left w:val="none" w:sz="0" w:space="0" w:color="auto"/>
            <w:bottom w:val="none" w:sz="0" w:space="0" w:color="auto"/>
            <w:right w:val="none" w:sz="0" w:space="0" w:color="auto"/>
          </w:divBdr>
          <w:divsChild>
            <w:div w:id="1230193328">
              <w:marLeft w:val="0"/>
              <w:marRight w:val="0"/>
              <w:marTop w:val="0"/>
              <w:marBottom w:val="0"/>
              <w:divBdr>
                <w:top w:val="none" w:sz="0" w:space="0" w:color="auto"/>
                <w:left w:val="none" w:sz="0" w:space="0" w:color="auto"/>
                <w:bottom w:val="none" w:sz="0" w:space="0" w:color="auto"/>
                <w:right w:val="none" w:sz="0" w:space="0" w:color="auto"/>
              </w:divBdr>
              <w:divsChild>
                <w:div w:id="844247522">
                  <w:marLeft w:val="0"/>
                  <w:marRight w:val="0"/>
                  <w:marTop w:val="0"/>
                  <w:marBottom w:val="0"/>
                  <w:divBdr>
                    <w:top w:val="none" w:sz="0" w:space="0" w:color="auto"/>
                    <w:left w:val="none" w:sz="0" w:space="0" w:color="auto"/>
                    <w:bottom w:val="none" w:sz="0" w:space="0" w:color="auto"/>
                    <w:right w:val="none" w:sz="0" w:space="0" w:color="auto"/>
                  </w:divBdr>
                  <w:divsChild>
                    <w:div w:id="1157502675">
                      <w:marLeft w:val="0"/>
                      <w:marRight w:val="0"/>
                      <w:marTop w:val="0"/>
                      <w:marBottom w:val="0"/>
                      <w:divBdr>
                        <w:top w:val="none" w:sz="0" w:space="0" w:color="auto"/>
                        <w:left w:val="none" w:sz="0" w:space="0" w:color="auto"/>
                        <w:bottom w:val="none" w:sz="0" w:space="0" w:color="auto"/>
                        <w:right w:val="none" w:sz="0" w:space="0" w:color="auto"/>
                      </w:divBdr>
                      <w:divsChild>
                        <w:div w:id="2448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564819">
      <w:bodyDiv w:val="1"/>
      <w:marLeft w:val="0"/>
      <w:marRight w:val="0"/>
      <w:marTop w:val="0"/>
      <w:marBottom w:val="0"/>
      <w:divBdr>
        <w:top w:val="none" w:sz="0" w:space="0" w:color="auto"/>
        <w:left w:val="none" w:sz="0" w:space="0" w:color="auto"/>
        <w:bottom w:val="none" w:sz="0" w:space="0" w:color="auto"/>
        <w:right w:val="none" w:sz="0" w:space="0" w:color="auto"/>
      </w:divBdr>
      <w:divsChild>
        <w:div w:id="95564416">
          <w:marLeft w:val="0"/>
          <w:marRight w:val="0"/>
          <w:marTop w:val="0"/>
          <w:marBottom w:val="0"/>
          <w:divBdr>
            <w:top w:val="none" w:sz="0" w:space="0" w:color="auto"/>
            <w:left w:val="none" w:sz="0" w:space="0" w:color="auto"/>
            <w:bottom w:val="none" w:sz="0" w:space="0" w:color="auto"/>
            <w:right w:val="none" w:sz="0" w:space="0" w:color="auto"/>
          </w:divBdr>
        </w:div>
      </w:divsChild>
    </w:div>
    <w:div w:id="1840002406">
      <w:bodyDiv w:val="1"/>
      <w:marLeft w:val="0"/>
      <w:marRight w:val="0"/>
      <w:marTop w:val="0"/>
      <w:marBottom w:val="0"/>
      <w:divBdr>
        <w:top w:val="none" w:sz="0" w:space="0" w:color="auto"/>
        <w:left w:val="none" w:sz="0" w:space="0" w:color="auto"/>
        <w:bottom w:val="none" w:sz="0" w:space="0" w:color="auto"/>
        <w:right w:val="none" w:sz="0" w:space="0" w:color="auto"/>
      </w:divBdr>
      <w:divsChild>
        <w:div w:id="17244055">
          <w:marLeft w:val="0"/>
          <w:marRight w:val="0"/>
          <w:marTop w:val="0"/>
          <w:marBottom w:val="0"/>
          <w:divBdr>
            <w:top w:val="none" w:sz="0" w:space="0" w:color="auto"/>
            <w:left w:val="none" w:sz="0" w:space="0" w:color="auto"/>
            <w:bottom w:val="none" w:sz="0" w:space="0" w:color="auto"/>
            <w:right w:val="none" w:sz="0" w:space="0" w:color="auto"/>
          </w:divBdr>
        </w:div>
      </w:divsChild>
    </w:div>
    <w:div w:id="1875464303">
      <w:bodyDiv w:val="1"/>
      <w:marLeft w:val="0"/>
      <w:marRight w:val="0"/>
      <w:marTop w:val="0"/>
      <w:marBottom w:val="0"/>
      <w:divBdr>
        <w:top w:val="none" w:sz="0" w:space="0" w:color="auto"/>
        <w:left w:val="none" w:sz="0" w:space="0" w:color="auto"/>
        <w:bottom w:val="none" w:sz="0" w:space="0" w:color="auto"/>
        <w:right w:val="none" w:sz="0" w:space="0" w:color="auto"/>
      </w:divBdr>
    </w:div>
    <w:div w:id="1878010051">
      <w:bodyDiv w:val="1"/>
      <w:marLeft w:val="0"/>
      <w:marRight w:val="0"/>
      <w:marTop w:val="0"/>
      <w:marBottom w:val="0"/>
      <w:divBdr>
        <w:top w:val="none" w:sz="0" w:space="0" w:color="auto"/>
        <w:left w:val="none" w:sz="0" w:space="0" w:color="auto"/>
        <w:bottom w:val="none" w:sz="0" w:space="0" w:color="auto"/>
        <w:right w:val="none" w:sz="0" w:space="0" w:color="auto"/>
      </w:divBdr>
      <w:divsChild>
        <w:div w:id="1508716920">
          <w:marLeft w:val="0"/>
          <w:marRight w:val="0"/>
          <w:marTop w:val="0"/>
          <w:marBottom w:val="0"/>
          <w:divBdr>
            <w:top w:val="none" w:sz="0" w:space="0" w:color="auto"/>
            <w:left w:val="none" w:sz="0" w:space="0" w:color="auto"/>
            <w:bottom w:val="none" w:sz="0" w:space="0" w:color="auto"/>
            <w:right w:val="none" w:sz="0" w:space="0" w:color="auto"/>
          </w:divBdr>
        </w:div>
      </w:divsChild>
    </w:div>
    <w:div w:id="1925259990">
      <w:bodyDiv w:val="1"/>
      <w:marLeft w:val="0"/>
      <w:marRight w:val="0"/>
      <w:marTop w:val="0"/>
      <w:marBottom w:val="0"/>
      <w:divBdr>
        <w:top w:val="none" w:sz="0" w:space="0" w:color="auto"/>
        <w:left w:val="none" w:sz="0" w:space="0" w:color="auto"/>
        <w:bottom w:val="none" w:sz="0" w:space="0" w:color="auto"/>
        <w:right w:val="none" w:sz="0" w:space="0" w:color="auto"/>
      </w:divBdr>
      <w:divsChild>
        <w:div w:id="1544094096">
          <w:marLeft w:val="0"/>
          <w:marRight w:val="0"/>
          <w:marTop w:val="0"/>
          <w:marBottom w:val="0"/>
          <w:divBdr>
            <w:top w:val="none" w:sz="0" w:space="0" w:color="auto"/>
            <w:left w:val="none" w:sz="0" w:space="0" w:color="auto"/>
            <w:bottom w:val="none" w:sz="0" w:space="0" w:color="auto"/>
            <w:right w:val="none" w:sz="0" w:space="0" w:color="auto"/>
          </w:divBdr>
        </w:div>
      </w:divsChild>
    </w:div>
    <w:div w:id="1985814565">
      <w:bodyDiv w:val="1"/>
      <w:marLeft w:val="0"/>
      <w:marRight w:val="0"/>
      <w:marTop w:val="0"/>
      <w:marBottom w:val="0"/>
      <w:divBdr>
        <w:top w:val="none" w:sz="0" w:space="0" w:color="auto"/>
        <w:left w:val="none" w:sz="0" w:space="0" w:color="auto"/>
        <w:bottom w:val="none" w:sz="0" w:space="0" w:color="auto"/>
        <w:right w:val="none" w:sz="0" w:space="0" w:color="auto"/>
      </w:divBdr>
      <w:divsChild>
        <w:div w:id="92366811">
          <w:marLeft w:val="0"/>
          <w:marRight w:val="0"/>
          <w:marTop w:val="0"/>
          <w:marBottom w:val="0"/>
          <w:divBdr>
            <w:top w:val="none" w:sz="0" w:space="0" w:color="auto"/>
            <w:left w:val="none" w:sz="0" w:space="0" w:color="auto"/>
            <w:bottom w:val="none" w:sz="0" w:space="0" w:color="auto"/>
            <w:right w:val="none" w:sz="0" w:space="0" w:color="auto"/>
          </w:divBdr>
          <w:divsChild>
            <w:div w:id="1500004974">
              <w:marLeft w:val="0"/>
              <w:marRight w:val="0"/>
              <w:marTop w:val="0"/>
              <w:marBottom w:val="0"/>
              <w:divBdr>
                <w:top w:val="none" w:sz="0" w:space="0" w:color="auto"/>
                <w:left w:val="none" w:sz="0" w:space="0" w:color="auto"/>
                <w:bottom w:val="none" w:sz="0" w:space="0" w:color="auto"/>
                <w:right w:val="none" w:sz="0" w:space="0" w:color="auto"/>
              </w:divBdr>
              <w:divsChild>
                <w:div w:id="428280485">
                  <w:marLeft w:val="0"/>
                  <w:marRight w:val="0"/>
                  <w:marTop w:val="0"/>
                  <w:marBottom w:val="0"/>
                  <w:divBdr>
                    <w:top w:val="none" w:sz="0" w:space="0" w:color="auto"/>
                    <w:left w:val="none" w:sz="0" w:space="0" w:color="auto"/>
                    <w:bottom w:val="none" w:sz="0" w:space="0" w:color="auto"/>
                    <w:right w:val="none" w:sz="0" w:space="0" w:color="auto"/>
                  </w:divBdr>
                  <w:divsChild>
                    <w:div w:id="1341543584">
                      <w:marLeft w:val="0"/>
                      <w:marRight w:val="0"/>
                      <w:marTop w:val="0"/>
                      <w:marBottom w:val="0"/>
                      <w:divBdr>
                        <w:top w:val="none" w:sz="0" w:space="0" w:color="auto"/>
                        <w:left w:val="none" w:sz="0" w:space="0" w:color="auto"/>
                        <w:bottom w:val="none" w:sz="0" w:space="0" w:color="auto"/>
                        <w:right w:val="none" w:sz="0" w:space="0" w:color="auto"/>
                      </w:divBdr>
                      <w:divsChild>
                        <w:div w:id="620113391">
                          <w:marLeft w:val="0"/>
                          <w:marRight w:val="0"/>
                          <w:marTop w:val="0"/>
                          <w:marBottom w:val="0"/>
                          <w:divBdr>
                            <w:top w:val="none" w:sz="0" w:space="0" w:color="auto"/>
                            <w:left w:val="none" w:sz="0" w:space="0" w:color="auto"/>
                            <w:bottom w:val="none" w:sz="0" w:space="0" w:color="auto"/>
                            <w:right w:val="none" w:sz="0" w:space="0" w:color="auto"/>
                          </w:divBdr>
                          <w:divsChild>
                            <w:div w:id="1023439047">
                              <w:marLeft w:val="0"/>
                              <w:marRight w:val="0"/>
                              <w:marTop w:val="0"/>
                              <w:marBottom w:val="0"/>
                              <w:divBdr>
                                <w:top w:val="none" w:sz="0" w:space="0" w:color="auto"/>
                                <w:left w:val="none" w:sz="0" w:space="0" w:color="auto"/>
                                <w:bottom w:val="none" w:sz="0" w:space="0" w:color="auto"/>
                                <w:right w:val="none" w:sz="0" w:space="0" w:color="auto"/>
                              </w:divBdr>
                              <w:divsChild>
                                <w:div w:id="828979135">
                                  <w:marLeft w:val="0"/>
                                  <w:marRight w:val="0"/>
                                  <w:marTop w:val="0"/>
                                  <w:marBottom w:val="0"/>
                                  <w:divBdr>
                                    <w:top w:val="none" w:sz="0" w:space="0" w:color="auto"/>
                                    <w:left w:val="none" w:sz="0" w:space="0" w:color="auto"/>
                                    <w:bottom w:val="none" w:sz="0" w:space="0" w:color="auto"/>
                                    <w:right w:val="none" w:sz="0" w:space="0" w:color="auto"/>
                                  </w:divBdr>
                                  <w:divsChild>
                                    <w:div w:id="1998613279">
                                      <w:marLeft w:val="0"/>
                                      <w:marRight w:val="0"/>
                                      <w:marTop w:val="0"/>
                                      <w:marBottom w:val="0"/>
                                      <w:divBdr>
                                        <w:top w:val="none" w:sz="0" w:space="0" w:color="auto"/>
                                        <w:left w:val="none" w:sz="0" w:space="0" w:color="auto"/>
                                        <w:bottom w:val="none" w:sz="0" w:space="0" w:color="auto"/>
                                        <w:right w:val="none" w:sz="0" w:space="0" w:color="auto"/>
                                      </w:divBdr>
                                      <w:divsChild>
                                        <w:div w:id="1958832567">
                                          <w:marLeft w:val="0"/>
                                          <w:marRight w:val="0"/>
                                          <w:marTop w:val="0"/>
                                          <w:marBottom w:val="0"/>
                                          <w:divBdr>
                                            <w:top w:val="none" w:sz="0" w:space="0" w:color="auto"/>
                                            <w:left w:val="none" w:sz="0" w:space="0" w:color="auto"/>
                                            <w:bottom w:val="none" w:sz="0" w:space="0" w:color="auto"/>
                                            <w:right w:val="none" w:sz="0" w:space="0" w:color="auto"/>
                                          </w:divBdr>
                                          <w:divsChild>
                                            <w:div w:id="283385497">
                                              <w:marLeft w:val="0"/>
                                              <w:marRight w:val="0"/>
                                              <w:marTop w:val="0"/>
                                              <w:marBottom w:val="0"/>
                                              <w:divBdr>
                                                <w:top w:val="none" w:sz="0" w:space="0" w:color="auto"/>
                                                <w:left w:val="none" w:sz="0" w:space="0" w:color="auto"/>
                                                <w:bottom w:val="none" w:sz="0" w:space="0" w:color="auto"/>
                                                <w:right w:val="none" w:sz="0" w:space="0" w:color="auto"/>
                                              </w:divBdr>
                                              <w:divsChild>
                                                <w:div w:id="819659206">
                                                  <w:marLeft w:val="0"/>
                                                  <w:marRight w:val="0"/>
                                                  <w:marTop w:val="0"/>
                                                  <w:marBottom w:val="0"/>
                                                  <w:divBdr>
                                                    <w:top w:val="none" w:sz="0" w:space="0" w:color="auto"/>
                                                    <w:left w:val="none" w:sz="0" w:space="0" w:color="auto"/>
                                                    <w:bottom w:val="none" w:sz="0" w:space="0" w:color="auto"/>
                                                    <w:right w:val="none" w:sz="0" w:space="0" w:color="auto"/>
                                                  </w:divBdr>
                                                  <w:divsChild>
                                                    <w:div w:id="186544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462955">
                                          <w:marLeft w:val="0"/>
                                          <w:marRight w:val="0"/>
                                          <w:marTop w:val="0"/>
                                          <w:marBottom w:val="0"/>
                                          <w:divBdr>
                                            <w:top w:val="none" w:sz="0" w:space="0" w:color="auto"/>
                                            <w:left w:val="none" w:sz="0" w:space="0" w:color="auto"/>
                                            <w:bottom w:val="none" w:sz="0" w:space="0" w:color="auto"/>
                                            <w:right w:val="none" w:sz="0" w:space="0" w:color="auto"/>
                                          </w:divBdr>
                                          <w:divsChild>
                                            <w:div w:id="1190147571">
                                              <w:marLeft w:val="0"/>
                                              <w:marRight w:val="0"/>
                                              <w:marTop w:val="0"/>
                                              <w:marBottom w:val="0"/>
                                              <w:divBdr>
                                                <w:top w:val="none" w:sz="0" w:space="0" w:color="auto"/>
                                                <w:left w:val="none" w:sz="0" w:space="0" w:color="auto"/>
                                                <w:bottom w:val="none" w:sz="0" w:space="0" w:color="auto"/>
                                                <w:right w:val="none" w:sz="0" w:space="0" w:color="auto"/>
                                              </w:divBdr>
                                              <w:divsChild>
                                                <w:div w:id="109393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066113">
          <w:marLeft w:val="0"/>
          <w:marRight w:val="0"/>
          <w:marTop w:val="0"/>
          <w:marBottom w:val="0"/>
          <w:divBdr>
            <w:top w:val="none" w:sz="0" w:space="0" w:color="auto"/>
            <w:left w:val="none" w:sz="0" w:space="0" w:color="auto"/>
            <w:bottom w:val="none" w:sz="0" w:space="0" w:color="auto"/>
            <w:right w:val="none" w:sz="0" w:space="0" w:color="auto"/>
          </w:divBdr>
          <w:divsChild>
            <w:div w:id="1921138105">
              <w:marLeft w:val="0"/>
              <w:marRight w:val="0"/>
              <w:marTop w:val="0"/>
              <w:marBottom w:val="0"/>
              <w:divBdr>
                <w:top w:val="none" w:sz="0" w:space="0" w:color="auto"/>
                <w:left w:val="none" w:sz="0" w:space="0" w:color="auto"/>
                <w:bottom w:val="none" w:sz="0" w:space="0" w:color="auto"/>
                <w:right w:val="none" w:sz="0" w:space="0" w:color="auto"/>
              </w:divBdr>
              <w:divsChild>
                <w:div w:id="715618509">
                  <w:marLeft w:val="0"/>
                  <w:marRight w:val="0"/>
                  <w:marTop w:val="0"/>
                  <w:marBottom w:val="0"/>
                  <w:divBdr>
                    <w:top w:val="none" w:sz="0" w:space="0" w:color="auto"/>
                    <w:left w:val="none" w:sz="0" w:space="0" w:color="auto"/>
                    <w:bottom w:val="none" w:sz="0" w:space="0" w:color="auto"/>
                    <w:right w:val="none" w:sz="0" w:space="0" w:color="auto"/>
                  </w:divBdr>
                  <w:divsChild>
                    <w:div w:id="739252844">
                      <w:marLeft w:val="0"/>
                      <w:marRight w:val="0"/>
                      <w:marTop w:val="0"/>
                      <w:marBottom w:val="0"/>
                      <w:divBdr>
                        <w:top w:val="none" w:sz="0" w:space="0" w:color="auto"/>
                        <w:left w:val="none" w:sz="0" w:space="0" w:color="auto"/>
                        <w:bottom w:val="none" w:sz="0" w:space="0" w:color="auto"/>
                        <w:right w:val="none" w:sz="0" w:space="0" w:color="auto"/>
                      </w:divBdr>
                      <w:divsChild>
                        <w:div w:id="180318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6464821">
      <w:bodyDiv w:val="1"/>
      <w:marLeft w:val="0"/>
      <w:marRight w:val="0"/>
      <w:marTop w:val="0"/>
      <w:marBottom w:val="0"/>
      <w:divBdr>
        <w:top w:val="none" w:sz="0" w:space="0" w:color="auto"/>
        <w:left w:val="none" w:sz="0" w:space="0" w:color="auto"/>
        <w:bottom w:val="none" w:sz="0" w:space="0" w:color="auto"/>
        <w:right w:val="none" w:sz="0" w:space="0" w:color="auto"/>
      </w:divBdr>
      <w:divsChild>
        <w:div w:id="1615744749">
          <w:marLeft w:val="0"/>
          <w:marRight w:val="0"/>
          <w:marTop w:val="0"/>
          <w:marBottom w:val="0"/>
          <w:divBdr>
            <w:top w:val="none" w:sz="0" w:space="0" w:color="auto"/>
            <w:left w:val="none" w:sz="0" w:space="0" w:color="auto"/>
            <w:bottom w:val="none" w:sz="0" w:space="0" w:color="auto"/>
            <w:right w:val="none" w:sz="0" w:space="0" w:color="auto"/>
          </w:divBdr>
        </w:div>
      </w:divsChild>
    </w:div>
    <w:div w:id="2102752814">
      <w:bodyDiv w:val="1"/>
      <w:marLeft w:val="0"/>
      <w:marRight w:val="0"/>
      <w:marTop w:val="0"/>
      <w:marBottom w:val="0"/>
      <w:divBdr>
        <w:top w:val="none" w:sz="0" w:space="0" w:color="auto"/>
        <w:left w:val="none" w:sz="0" w:space="0" w:color="auto"/>
        <w:bottom w:val="none" w:sz="0" w:space="0" w:color="auto"/>
        <w:right w:val="none" w:sz="0" w:space="0" w:color="auto"/>
      </w:divBdr>
    </w:div>
    <w:div w:id="2142842369">
      <w:bodyDiv w:val="1"/>
      <w:marLeft w:val="0"/>
      <w:marRight w:val="0"/>
      <w:marTop w:val="0"/>
      <w:marBottom w:val="0"/>
      <w:divBdr>
        <w:top w:val="none" w:sz="0" w:space="0" w:color="auto"/>
        <w:left w:val="none" w:sz="0" w:space="0" w:color="auto"/>
        <w:bottom w:val="none" w:sz="0" w:space="0" w:color="auto"/>
        <w:right w:val="none" w:sz="0" w:space="0" w:color="auto"/>
      </w:divBdr>
      <w:divsChild>
        <w:div w:id="1008406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xisnexis.co.uk/legal/guidance/negligence-when-does-a-duty-of-care-arise" TargetMode="External"/><Relationship Id="rId18" Type="http://schemas.openxmlformats.org/officeDocument/2006/relationships/hyperlink" Target="https://www.e-lawresources.co.uk/breach-of-duty-in-negligence-liability" TargetMode="External"/><Relationship Id="rId26" Type="http://schemas.openxmlformats.org/officeDocument/2006/relationships/hyperlink" Target="https://3vb.com/wp-content/uploads/old/AK_proximity1.pdf" TargetMode="External"/><Relationship Id="rId39" Type="http://schemas.openxmlformats.org/officeDocument/2006/relationships/hyperlink" Target="https://academic.oup.com/clp/article-abstract/72/1/287/5601112" TargetMode="External"/><Relationship Id="rId21" Type="http://schemas.openxmlformats.org/officeDocument/2006/relationships/hyperlink" Target="https://committees.parliament.uk/publications/6136/documents/68377/default/" TargetMode="External"/><Relationship Id="rId34" Type="http://schemas.openxmlformats.org/officeDocument/2006/relationships/hyperlink" Target="https://www.lexisnexis.co.uk/legal/guidance/psychiatric-injury-establishing-liability" TargetMode="External"/><Relationship Id="rId42" Type="http://schemas.openxmlformats.org/officeDocument/2006/relationships/hyperlink" Target="https://www.thompsons.law/support/legal-guides/what-is-contributory-negligence#:~:text=their%20own%20injuries.-,Contributory%20negligence%20is%20when%20an%20injured%20person%20is%20found%20partially,strategy%20in%20personal%20injury%20claims" TargetMode="External"/><Relationship Id="rId47" Type="http://schemas.openxmlformats.org/officeDocument/2006/relationships/hyperlink" Target="https://uollb.com/blogs/uol/blyth-v-birmingham-waterworks-company-1856" TargetMode="External"/><Relationship Id="rId50" Type="http://schemas.openxmlformats.org/officeDocument/2006/relationships/hyperlink" Target="https://uollb.com/blogs/uol/latimer-v-aec-1953" TargetMode="External"/><Relationship Id="rId55"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lawprof.co/tort/causation-cases/barnett-v-chelsea-hospital-1969-1-qb-428/" TargetMode="External"/><Relationship Id="rId29" Type="http://schemas.openxmlformats.org/officeDocument/2006/relationships/hyperlink" Target="https://www.lexisnexis.co.uk/legal/glossary/duty-of-care" TargetMode="External"/><Relationship Id="rId11" Type="http://schemas.openxmlformats.org/officeDocument/2006/relationships/hyperlink" Target="https://www.lyonsdavidson.co.uk/novus-actus-interveniens-a-break-in-the-chain-of-causation-consequences-in-personal-injury-cases/" TargetMode="External"/><Relationship Id="rId24" Type="http://schemas.openxmlformats.org/officeDocument/2006/relationships/hyperlink" Target="https://www.firstaidcardiff.co.uk/blog/2024/11/18/a-guide-to-firework-safety-on-bonfire-night/" TargetMode="External"/><Relationship Id="rId32" Type="http://schemas.openxmlformats.org/officeDocument/2006/relationships/hyperlink" Target="https://www.lexisnexis.co.uk/legal/glossary/volenti-non-fit-injuria" TargetMode="External"/><Relationship Id="rId37" Type="http://schemas.openxmlformats.org/officeDocument/2006/relationships/hyperlink" Target="https://www.rwkgoodman.com/info-hub/what-is-breach-of-duty-and-causation-in-clinical-negligence-claims/" TargetMode="External"/><Relationship Id="rId40" Type="http://schemas.openxmlformats.org/officeDocument/2006/relationships/hyperlink" Target="https://www.sentencingcouncil.org.uk/offences/magistrates-court/item/organisations-breach-of-duty-of-employer-towards-employees-and-non-employees-breach-of-duty-of-self-employed-to-others-breach-of-health-and-safety-regulations/" TargetMode="External"/><Relationship Id="rId45" Type="http://schemas.openxmlformats.org/officeDocument/2006/relationships/hyperlink" Target="https://uollb.com/blogs/uol/caparo-three-part-test?srsltid=AfmBOop1vjAGWX26A76RqF5PRSMJEpDW_52ii77md_NCckTgBKiRVlKN" TargetMode="External"/><Relationship Id="rId53" Type="http://schemas.openxmlformats.org/officeDocument/2006/relationships/hyperlink" Target="https://uollb.com/blogs/uol/wagon-mound-no-1-1961" TargetMode="External"/><Relationship Id="rId58" Type="http://schemas.openxmlformats.org/officeDocument/2006/relationships/glossaryDocument" Target="glossary/document.xml"/><Relationship Id="rId5" Type="http://schemas.openxmlformats.org/officeDocument/2006/relationships/settings" Target="settings.xml"/><Relationship Id="rId19" Type="http://schemas.openxmlformats.org/officeDocument/2006/relationships/hyperlink" Target="https://www.expertcourtreports.co.uk/blog/guide-negligence-law/"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awprof.co/tort/negligence-cases/caparo-v-dickman-1990-2-ac-605/" TargetMode="External"/><Relationship Id="rId22" Type="http://schemas.openxmlformats.org/officeDocument/2006/relationships/hyperlink" Target="https://www.hse.gov.uk/pubns/indg142.htm" TargetMode="External"/><Relationship Id="rId27" Type="http://schemas.openxmlformats.org/officeDocument/2006/relationships/hyperlink" Target="https://lawprof.co/tort/kinds-of-damage-cases/alcock-v-chief-constable-of-the-south-yorkshire-police-1992-1-ac-310/" TargetMode="External"/><Relationship Id="rId30" Type="http://schemas.openxmlformats.org/officeDocument/2006/relationships/hyperlink" Target="https://www.lexisnexis.co.uk/legal/guidance/negligence-key-elements-to-establish-a-negligence-claim" TargetMode="External"/><Relationship Id="rId35" Type="http://schemas.openxmlformats.org/officeDocument/2006/relationships/hyperlink" Target="https://www.lexisnexis.co.uk/legal/guidance/standard-of-care-in-professional-negligence-claims" TargetMode="External"/><Relationship Id="rId43" Type="http://schemas.openxmlformats.org/officeDocument/2006/relationships/hyperlink" Target="https://www.tutor2u.net/law/topics/case-blyth-v-birmingham-waterworks-co-1856" TargetMode="External"/><Relationship Id="rId48" Type="http://schemas.openxmlformats.org/officeDocument/2006/relationships/hyperlink" Target="https://uollb.com/blogs/uol/bolton-v-stone-1951" TargetMode="External"/><Relationship Id="rId5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uollb.com/blogs/uol/legal-causation-vs-factual-causation" TargetMode="External"/><Relationship Id="rId3" Type="http://schemas.openxmlformats.org/officeDocument/2006/relationships/numbering" Target="numbering.xml"/><Relationship Id="rId12" Type="http://schemas.openxmlformats.org/officeDocument/2006/relationships/hyperlink" Target="https://www.liverpoolecho.co.uk/news/liverpool-news/hope-glory-festival-catalogue-failings-13723542" TargetMode="External"/><Relationship Id="rId17" Type="http://schemas.openxmlformats.org/officeDocument/2006/relationships/hyperlink" Target="https://lawprof.co/tort/kinds-of-damage-cases/page-v-smith-1996-ac-155/" TargetMode="External"/><Relationship Id="rId25" Type="http://schemas.openxmlformats.org/officeDocument/2006/relationships/hyperlink" Target="https://www.forbes.com/advisor/legal/personal-injury/breach-of-duty/" TargetMode="External"/><Relationship Id="rId33" Type="http://schemas.openxmlformats.org/officeDocument/2006/relationships/hyperlink" Target="https://www.lexisnexis.co.uk/legal/personal-injury-clinical-negligence-law/establishing-legal-liability/proving-negligence-or-breach-of-statutory-duty" TargetMode="External"/><Relationship Id="rId38" Type="http://schemas.openxmlformats.org/officeDocument/2006/relationships/hyperlink" Target="https://scholarship.law.edu/cgi/viewcontent.cgi?article=2095&amp;context=scholar" TargetMode="External"/><Relationship Id="rId46" Type="http://schemas.openxmlformats.org/officeDocument/2006/relationships/hyperlink" Target="https://uollb.com/blogs/uol/donoghue-v-stevenson-1932?srsltid=AfmBOoqFudiaZUdYelJIP15cGWY0G5Mtv_K2LO533Fe0zC5hvXAnPE7b" TargetMode="External"/><Relationship Id="rId59" Type="http://schemas.openxmlformats.org/officeDocument/2006/relationships/theme" Target="theme/theme1.xml"/><Relationship Id="rId20" Type="http://schemas.openxmlformats.org/officeDocument/2006/relationships/hyperlink" Target="https://www.gov.uk/fireworks-the-law" TargetMode="External"/><Relationship Id="rId41" Type="http://schemas.openxmlformats.org/officeDocument/2006/relationships/hyperlink" Target="https://smqlegal.co.uk/primary-and-secondary-victimhood/"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lawprof.co/tort/negligence-cases/bolam-v-friern-hospital-management-committee-1957-1-wlr-582-586-87/" TargetMode="External"/><Relationship Id="rId23" Type="http://schemas.openxmlformats.org/officeDocument/2006/relationships/hyperlink" Target="https://careerinlaw.net/uk/case-summary-mcloughlin-v-obrian-1983-1-a-c-410" TargetMode="External"/><Relationship Id="rId28" Type="http://schemas.openxmlformats.org/officeDocument/2006/relationships/hyperlink" Target="https://www.lexisnexis.co.uk/legal/guidance/what-is-a-tort" TargetMode="External"/><Relationship Id="rId36" Type="http://schemas.openxmlformats.org/officeDocument/2006/relationships/hyperlink" Target="https://www.rospa.com/policy/home-safety/advice/fireworks-safety" TargetMode="External"/><Relationship Id="rId49" Type="http://schemas.openxmlformats.org/officeDocument/2006/relationships/hyperlink" Target="https://uollb.com/blogs/uol/paris-v-stepney-borough-council-1951"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www.lexisnexis.co.uk/legal/glossary/secondary-victim" TargetMode="External"/><Relationship Id="rId44" Type="http://schemas.openxmlformats.org/officeDocument/2006/relationships/hyperlink" Target="https://www.legislation.gov.uk/ukpga/Eliz2/5-6/31/contents" TargetMode="External"/><Relationship Id="rId52" Type="http://schemas.openxmlformats.org/officeDocument/2006/relationships/hyperlink" Target="https://uollb.com/blogs/uol/but-for-tes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F23D2B2F944246B867357657E74287"/>
        <w:category>
          <w:name w:val="General"/>
          <w:gallery w:val="placeholder"/>
        </w:category>
        <w:types>
          <w:type w:val="bbPlcHdr"/>
        </w:types>
        <w:behaviors>
          <w:behavior w:val="content"/>
        </w:behaviors>
        <w:guid w:val="{8DAA9265-AD7C-2345-8129-9ACB1B5CF94D}"/>
      </w:docPartPr>
      <w:docPartBody>
        <w:p w:rsidR="00000000" w:rsidRDefault="00C50EFF" w:rsidP="00C50EFF">
          <w:pPr>
            <w:pStyle w:val="64F23D2B2F944246B867357657E74287"/>
          </w:pPr>
          <w:r>
            <w:rPr>
              <w:rFonts w:asciiTheme="majorHAnsi" w:eastAsiaTheme="majorEastAsia" w:hAnsiTheme="majorHAnsi" w:cstheme="majorBidi"/>
              <w:caps/>
              <w:color w:val="156082" w:themeColor="accent1"/>
              <w:sz w:val="80"/>
              <w:szCs w:val="80"/>
            </w:rPr>
            <w:t>[Document title]</w:t>
          </w:r>
        </w:p>
      </w:docPartBody>
    </w:docPart>
    <w:docPart>
      <w:docPartPr>
        <w:name w:val="D42A7A920F95B64991EAA0E410189053"/>
        <w:category>
          <w:name w:val="General"/>
          <w:gallery w:val="placeholder"/>
        </w:category>
        <w:types>
          <w:type w:val="bbPlcHdr"/>
        </w:types>
        <w:behaviors>
          <w:behavior w:val="content"/>
        </w:behaviors>
        <w:guid w:val="{9C20BA3D-7417-2241-B8AE-C7FC368C5B4B}"/>
      </w:docPartPr>
      <w:docPartBody>
        <w:p w:rsidR="00000000" w:rsidRDefault="00C50EFF" w:rsidP="00C50EFF">
          <w:pPr>
            <w:pStyle w:val="D42A7A920F95B64991EAA0E41018905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EFF"/>
    <w:rsid w:val="00105298"/>
    <w:rsid w:val="00C50EFF"/>
    <w:rsid w:val="00C51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F23D2B2F944246B867357657E74287">
    <w:name w:val="64F23D2B2F944246B867357657E74287"/>
    <w:rsid w:val="00C50EFF"/>
  </w:style>
  <w:style w:type="paragraph" w:customStyle="1" w:styleId="D42A7A920F95B64991EAA0E410189053">
    <w:name w:val="D42A7A920F95B64991EAA0E410189053"/>
    <w:rsid w:val="00C50E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Law and Legal Practice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B4A70C-48A0-B74B-88AC-8A996642E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1174</TotalTime>
  <Pages>21</Pages>
  <Words>5642</Words>
  <Characters>41921</Characters>
  <Application>Microsoft Office Word</Application>
  <DocSecurity>0</DocSecurity>
  <Lines>1133</Lines>
  <Paragraphs>413</Paragraphs>
  <ScaleCrop>false</ScaleCrop>
  <HeadingPairs>
    <vt:vector size="2" baseType="variant">
      <vt:variant>
        <vt:lpstr>Title</vt:lpstr>
      </vt:variant>
      <vt:variant>
        <vt:i4>1</vt:i4>
      </vt:variant>
    </vt:vector>
  </HeadingPairs>
  <TitlesOfParts>
    <vt:vector size="1" baseType="lpstr">
      <vt:lpstr>TIME sTOMP festival</vt:lpstr>
    </vt:vector>
  </TitlesOfParts>
  <Company>UNIVERSITY OF WALES TRINITY SAINT DAVID</Company>
  <LinksUpToDate>false</LinksUpToDate>
  <CharactersWithSpaces>47150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TIME sTOMP festival</dc:title>
  <dc:subject>Diana Demeterova</dc:subject>
  <dc:creator>Diana Demeterova (2314066)</dc:creator>
  <cp:keywords/>
  <dc:description/>
  <cp:lastModifiedBy>Diana Demeterova (2314066)</cp:lastModifiedBy>
  <cp:revision>648</cp:revision>
  <dcterms:created xsi:type="dcterms:W3CDTF">2025-03-29T14:28:00Z</dcterms:created>
  <dcterms:modified xsi:type="dcterms:W3CDTF">2025-05-02T18:34:00Z</dcterms:modified>
</cp:coreProperties>
</file>