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6C8AC" w14:textId="5776B9C1" w:rsidR="003703FE" w:rsidRPr="000D0A47" w:rsidRDefault="004D3ABE" w:rsidP="004B00D2">
      <w:pPr>
        <w:spacing w:line="480" w:lineRule="auto"/>
        <w:jc w:val="center"/>
        <w:rPr>
          <w:rFonts w:ascii="Times New Roman" w:hAnsi="Times New Roman" w:cs="Times New Roman"/>
          <w:b/>
          <w:bCs/>
          <w:u w:val="single"/>
        </w:rPr>
      </w:pPr>
      <w:r w:rsidRPr="000D0A47">
        <w:rPr>
          <w:rFonts w:ascii="Times New Roman" w:hAnsi="Times New Roman" w:cs="Times New Roman"/>
          <w:b/>
          <w:bCs/>
          <w:u w:val="single"/>
        </w:rPr>
        <w:t xml:space="preserve">Presentation </w:t>
      </w:r>
      <w:r w:rsidR="00555EA1" w:rsidRPr="000D0A47">
        <w:rPr>
          <w:rFonts w:ascii="Times New Roman" w:hAnsi="Times New Roman" w:cs="Times New Roman"/>
          <w:b/>
          <w:bCs/>
          <w:u w:val="single"/>
        </w:rPr>
        <w:t xml:space="preserve">Slides and </w:t>
      </w:r>
      <w:r w:rsidRPr="000D0A47">
        <w:rPr>
          <w:rFonts w:ascii="Times New Roman" w:hAnsi="Times New Roman" w:cs="Times New Roman"/>
          <w:b/>
          <w:bCs/>
          <w:u w:val="single"/>
        </w:rPr>
        <w:t>Script</w:t>
      </w:r>
    </w:p>
    <w:p w14:paraId="5479A156" w14:textId="28DE3954" w:rsidR="00491FB8" w:rsidRPr="000D0A47" w:rsidRDefault="00555EA1" w:rsidP="00555EA1">
      <w:pPr>
        <w:spacing w:line="480" w:lineRule="auto"/>
        <w:rPr>
          <w:rFonts w:ascii="Times New Roman" w:hAnsi="Times New Roman" w:cs="Times New Roman"/>
          <w:b/>
          <w:bCs/>
        </w:rPr>
      </w:pPr>
      <w:r w:rsidRPr="000D0A47">
        <w:rPr>
          <w:rFonts w:ascii="Times New Roman" w:hAnsi="Times New Roman" w:cs="Times New Roman"/>
          <w:b/>
          <w:bCs/>
        </w:rPr>
        <w:t>Slides</w:t>
      </w:r>
    </w:p>
    <w:p w14:paraId="1F6B2849" w14:textId="7177DA6D" w:rsidR="00F569A6" w:rsidRPr="000D0A47" w:rsidRDefault="00D6088B" w:rsidP="004B00D2">
      <w:pPr>
        <w:spacing w:line="480" w:lineRule="auto"/>
        <w:jc w:val="center"/>
        <w:rPr>
          <w:rFonts w:ascii="Times New Roman" w:hAnsi="Times New Roman" w:cs="Times New Roman"/>
          <w:b/>
          <w:bCs/>
        </w:rPr>
      </w:pPr>
      <w:r w:rsidRPr="000D0A47">
        <w:rPr>
          <w:rFonts w:ascii="Times New Roman" w:hAnsi="Times New Roman" w:cs="Times New Roman"/>
          <w:b/>
          <w:bCs/>
          <w:noProof/>
        </w:rPr>
        <w:drawing>
          <wp:inline distT="0" distB="0" distL="0" distR="0" wp14:anchorId="148E836A" wp14:editId="2F7A1A4F">
            <wp:extent cx="5731510" cy="3231515"/>
            <wp:effectExtent l="0" t="0" r="0" b="0"/>
            <wp:docPr id="1356797990" name="Picture 1" descr="A white background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797990" name="Picture 1" descr="A white background with blue text&#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Pr="000D0A47">
        <w:rPr>
          <w:rFonts w:ascii="Times New Roman" w:hAnsi="Times New Roman" w:cs="Times New Roman"/>
          <w:b/>
          <w:bCs/>
          <w:noProof/>
        </w:rPr>
        <w:drawing>
          <wp:inline distT="0" distB="0" distL="0" distR="0" wp14:anchorId="64B232E3" wp14:editId="5CB1E3B9">
            <wp:extent cx="5731510" cy="3231515"/>
            <wp:effectExtent l="0" t="0" r="0" b="0"/>
            <wp:docPr id="797707162" name="Picture 2" descr="A diagram of a presen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707162" name="Picture 2" descr="A diagram of a presentation&#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531F25" w:rsidRPr="000D0A47">
        <w:rPr>
          <w:rFonts w:ascii="Times New Roman" w:hAnsi="Times New Roman" w:cs="Times New Roman"/>
          <w:b/>
          <w:bCs/>
          <w:noProof/>
        </w:rPr>
        <w:lastRenderedPageBreak/>
        <w:drawing>
          <wp:inline distT="0" distB="0" distL="0" distR="0" wp14:anchorId="1E03754C" wp14:editId="3FC9DBFF">
            <wp:extent cx="5731510" cy="3231515"/>
            <wp:effectExtent l="0" t="0" r="0" b="0"/>
            <wp:docPr id="182986532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865325" name="Picture 182986532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390825" w:rsidRPr="000D0A47">
        <w:rPr>
          <w:rFonts w:ascii="Times New Roman" w:hAnsi="Times New Roman" w:cs="Times New Roman"/>
          <w:b/>
          <w:bCs/>
          <w:noProof/>
        </w:rPr>
        <w:drawing>
          <wp:inline distT="0" distB="0" distL="0" distR="0" wp14:anchorId="53941AA2" wp14:editId="0A7E3C0E">
            <wp:extent cx="5731510" cy="3231515"/>
            <wp:effectExtent l="0" t="0" r="0" b="0"/>
            <wp:docPr id="101204646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046462" name="Picture 101204646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p>
    <w:p w14:paraId="3EBEA205" w14:textId="6E270C93" w:rsidR="00D6088B" w:rsidRPr="000D0A47" w:rsidRDefault="00D6088B" w:rsidP="004B00D2">
      <w:pPr>
        <w:spacing w:line="480" w:lineRule="auto"/>
        <w:jc w:val="center"/>
        <w:rPr>
          <w:rFonts w:ascii="Times New Roman" w:hAnsi="Times New Roman" w:cs="Times New Roman"/>
          <w:b/>
          <w:bCs/>
        </w:rPr>
      </w:pPr>
      <w:r w:rsidRPr="000D0A47">
        <w:rPr>
          <w:rFonts w:ascii="Times New Roman" w:hAnsi="Times New Roman" w:cs="Times New Roman"/>
          <w:b/>
          <w:bCs/>
          <w:noProof/>
        </w:rPr>
        <w:lastRenderedPageBreak/>
        <w:drawing>
          <wp:inline distT="0" distB="0" distL="0" distR="0" wp14:anchorId="57218D16" wp14:editId="260FDAE1">
            <wp:extent cx="5731510" cy="3231515"/>
            <wp:effectExtent l="0" t="0" r="0" b="0"/>
            <wp:docPr id="1967655486" name="Picture 5" descr="A blue and white text with icons and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655486" name="Picture 5" descr="A blue and white text with icons and peopl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Pr="000D0A47">
        <w:rPr>
          <w:rFonts w:ascii="Times New Roman" w:hAnsi="Times New Roman" w:cs="Times New Roman"/>
          <w:b/>
          <w:bCs/>
          <w:noProof/>
        </w:rPr>
        <w:drawing>
          <wp:inline distT="0" distB="0" distL="0" distR="0" wp14:anchorId="59FD6988" wp14:editId="50EE06E5">
            <wp:extent cx="5731510" cy="3231515"/>
            <wp:effectExtent l="0" t="0" r="0" b="0"/>
            <wp:docPr id="791040478" name="Picture 6" descr="A close-up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040478" name="Picture 6" descr="A close-up of a book&#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p>
    <w:p w14:paraId="25F2E2BE" w14:textId="2908038F" w:rsidR="00D6088B" w:rsidRPr="000D0A47" w:rsidRDefault="00AE66E1" w:rsidP="00D6088B">
      <w:pPr>
        <w:spacing w:line="480" w:lineRule="auto"/>
        <w:jc w:val="center"/>
        <w:rPr>
          <w:rFonts w:ascii="Times New Roman" w:hAnsi="Times New Roman" w:cs="Times New Roman"/>
          <w:b/>
          <w:bCs/>
        </w:rPr>
      </w:pPr>
      <w:r w:rsidRPr="000D0A47">
        <w:rPr>
          <w:rFonts w:ascii="Times New Roman" w:hAnsi="Times New Roman" w:cs="Times New Roman"/>
          <w:b/>
          <w:bCs/>
          <w:noProof/>
        </w:rPr>
        <w:lastRenderedPageBreak/>
        <w:drawing>
          <wp:inline distT="0" distB="0" distL="0" distR="0" wp14:anchorId="17FAC953" wp14:editId="337CCD6F">
            <wp:extent cx="5731510" cy="3231515"/>
            <wp:effectExtent l="0" t="0" r="0" b="0"/>
            <wp:docPr id="108292354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923540" name="Picture 108292354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800C0E" w:rsidRPr="000D0A47">
        <w:rPr>
          <w:rFonts w:ascii="Times New Roman" w:hAnsi="Times New Roman" w:cs="Times New Roman"/>
          <w:b/>
          <w:bCs/>
          <w:noProof/>
        </w:rPr>
        <w:drawing>
          <wp:inline distT="0" distB="0" distL="0" distR="0" wp14:anchorId="337D568C" wp14:editId="641FB8ED">
            <wp:extent cx="5731510" cy="3231515"/>
            <wp:effectExtent l="0" t="0" r="0" b="0"/>
            <wp:docPr id="106218426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184268" name="Picture 106218426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C543C0" w:rsidRPr="000D0A47">
        <w:rPr>
          <w:rFonts w:ascii="Times New Roman" w:hAnsi="Times New Roman" w:cs="Times New Roman"/>
          <w:b/>
          <w:bCs/>
          <w:noProof/>
        </w:rPr>
        <w:lastRenderedPageBreak/>
        <w:drawing>
          <wp:inline distT="0" distB="0" distL="0" distR="0" wp14:anchorId="0EF233E1" wp14:editId="34A9B8D4">
            <wp:extent cx="5731510" cy="3231515"/>
            <wp:effectExtent l="0" t="0" r="0" b="0"/>
            <wp:docPr id="92754908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549081" name="Picture 92754908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D6088B" w:rsidRPr="000D0A47">
        <w:rPr>
          <w:rFonts w:ascii="Times New Roman" w:hAnsi="Times New Roman" w:cs="Times New Roman"/>
          <w:b/>
          <w:bCs/>
          <w:noProof/>
        </w:rPr>
        <w:drawing>
          <wp:inline distT="0" distB="0" distL="0" distR="0" wp14:anchorId="364BA411" wp14:editId="26EF49A9">
            <wp:extent cx="5731510" cy="3231515"/>
            <wp:effectExtent l="0" t="0" r="0" b="0"/>
            <wp:docPr id="5779873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987363" name="Picture 57798736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D6088B" w:rsidRPr="000D0A47">
        <w:rPr>
          <w:rFonts w:ascii="Times New Roman" w:hAnsi="Times New Roman" w:cs="Times New Roman"/>
          <w:b/>
          <w:bCs/>
          <w:noProof/>
        </w:rPr>
        <w:lastRenderedPageBreak/>
        <w:drawing>
          <wp:inline distT="0" distB="0" distL="0" distR="0" wp14:anchorId="2EE67468" wp14:editId="5F6A7A85">
            <wp:extent cx="5731510" cy="3231515"/>
            <wp:effectExtent l="0" t="0" r="0" b="0"/>
            <wp:docPr id="171991789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917894" name="Picture 171991789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D6088B" w:rsidRPr="000D0A47">
        <w:rPr>
          <w:rFonts w:ascii="Times New Roman" w:hAnsi="Times New Roman" w:cs="Times New Roman"/>
          <w:b/>
          <w:bCs/>
          <w:noProof/>
        </w:rPr>
        <w:drawing>
          <wp:inline distT="0" distB="0" distL="0" distR="0" wp14:anchorId="6011FA9E" wp14:editId="6F45AF7E">
            <wp:extent cx="5731510" cy="3231515"/>
            <wp:effectExtent l="0" t="0" r="0" b="0"/>
            <wp:docPr id="11503905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390525" name="Picture 115039052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F036A5" w:rsidRPr="000D0A47">
        <w:rPr>
          <w:rFonts w:ascii="Times New Roman" w:hAnsi="Times New Roman" w:cs="Times New Roman"/>
          <w:b/>
          <w:bCs/>
          <w:noProof/>
        </w:rPr>
        <w:lastRenderedPageBreak/>
        <w:drawing>
          <wp:inline distT="0" distB="0" distL="0" distR="0" wp14:anchorId="1F524D57" wp14:editId="12A5D014">
            <wp:extent cx="5731510" cy="3231515"/>
            <wp:effectExtent l="0" t="0" r="0" b="0"/>
            <wp:docPr id="105918514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185144" name="Picture 105918514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D6088B" w:rsidRPr="000D0A47">
        <w:rPr>
          <w:rFonts w:ascii="Times New Roman" w:hAnsi="Times New Roman" w:cs="Times New Roman"/>
          <w:b/>
          <w:bCs/>
          <w:noProof/>
        </w:rPr>
        <w:drawing>
          <wp:inline distT="0" distB="0" distL="0" distR="0" wp14:anchorId="3369C8DD" wp14:editId="198A8DBC">
            <wp:extent cx="5731510" cy="3231515"/>
            <wp:effectExtent l="0" t="0" r="0" b="0"/>
            <wp:docPr id="183541417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414175" name="Picture 183541417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D6088B" w:rsidRPr="000D0A47">
        <w:rPr>
          <w:rFonts w:ascii="Times New Roman" w:hAnsi="Times New Roman" w:cs="Times New Roman"/>
          <w:b/>
          <w:bCs/>
          <w:noProof/>
        </w:rPr>
        <w:lastRenderedPageBreak/>
        <w:drawing>
          <wp:inline distT="0" distB="0" distL="0" distR="0" wp14:anchorId="40D8A287" wp14:editId="6C2ACA15">
            <wp:extent cx="5731510" cy="3231515"/>
            <wp:effectExtent l="0" t="0" r="0" b="0"/>
            <wp:docPr id="97149098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490988" name="Picture 97149098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D6088B" w:rsidRPr="000D0A47">
        <w:rPr>
          <w:rFonts w:ascii="Times New Roman" w:hAnsi="Times New Roman" w:cs="Times New Roman"/>
          <w:b/>
          <w:bCs/>
          <w:noProof/>
        </w:rPr>
        <w:drawing>
          <wp:inline distT="0" distB="0" distL="0" distR="0" wp14:anchorId="4DD4B9D1" wp14:editId="303B409E">
            <wp:extent cx="5731510" cy="3231515"/>
            <wp:effectExtent l="0" t="0" r="0" b="0"/>
            <wp:docPr id="58393322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933227" name="Picture 58393322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D6088B" w:rsidRPr="000D0A47">
        <w:rPr>
          <w:rFonts w:ascii="Times New Roman" w:hAnsi="Times New Roman" w:cs="Times New Roman"/>
          <w:b/>
          <w:bCs/>
          <w:noProof/>
        </w:rPr>
        <w:lastRenderedPageBreak/>
        <w:drawing>
          <wp:inline distT="0" distB="0" distL="0" distR="0" wp14:anchorId="4FEDB74D" wp14:editId="5F1E80AC">
            <wp:extent cx="5731510" cy="3231515"/>
            <wp:effectExtent l="0" t="0" r="0" b="0"/>
            <wp:docPr id="87377190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771908" name="Picture 87377190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D6088B" w:rsidRPr="000D0A47">
        <w:rPr>
          <w:rFonts w:ascii="Times New Roman" w:hAnsi="Times New Roman" w:cs="Times New Roman"/>
          <w:b/>
          <w:bCs/>
          <w:noProof/>
        </w:rPr>
        <w:drawing>
          <wp:inline distT="0" distB="0" distL="0" distR="0" wp14:anchorId="3FB0474E" wp14:editId="3E97C2F2">
            <wp:extent cx="5731510" cy="3231515"/>
            <wp:effectExtent l="0" t="0" r="0" b="0"/>
            <wp:docPr id="120623516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235166" name="Picture 120623516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D6088B" w:rsidRPr="000D0A47">
        <w:rPr>
          <w:rFonts w:ascii="Times New Roman" w:hAnsi="Times New Roman" w:cs="Times New Roman"/>
          <w:b/>
          <w:bCs/>
          <w:noProof/>
        </w:rPr>
        <w:lastRenderedPageBreak/>
        <w:drawing>
          <wp:inline distT="0" distB="0" distL="0" distR="0" wp14:anchorId="7C77E637" wp14:editId="3B4E1C12">
            <wp:extent cx="5731510" cy="3231515"/>
            <wp:effectExtent l="0" t="0" r="0" b="0"/>
            <wp:docPr id="194584230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42305" name="Picture 194584230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D6088B" w:rsidRPr="000D0A47">
        <w:rPr>
          <w:rFonts w:ascii="Times New Roman" w:hAnsi="Times New Roman" w:cs="Times New Roman"/>
          <w:b/>
          <w:bCs/>
          <w:noProof/>
        </w:rPr>
        <w:drawing>
          <wp:inline distT="0" distB="0" distL="0" distR="0" wp14:anchorId="17145BAF" wp14:editId="62719AD7">
            <wp:extent cx="5731510" cy="3231515"/>
            <wp:effectExtent l="0" t="0" r="0" b="0"/>
            <wp:docPr id="83792433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924337" name="Picture 83792433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D6088B" w:rsidRPr="000D0A47">
        <w:rPr>
          <w:rFonts w:ascii="Times New Roman" w:hAnsi="Times New Roman" w:cs="Times New Roman"/>
          <w:b/>
          <w:bCs/>
          <w:noProof/>
        </w:rPr>
        <w:lastRenderedPageBreak/>
        <w:drawing>
          <wp:inline distT="0" distB="0" distL="0" distR="0" wp14:anchorId="049AC638" wp14:editId="7F7C6668">
            <wp:extent cx="5731510" cy="3231515"/>
            <wp:effectExtent l="0" t="0" r="0" b="0"/>
            <wp:docPr id="60853613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536131" name="Picture 60853613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D6088B" w:rsidRPr="000D0A47">
        <w:rPr>
          <w:rFonts w:ascii="Times New Roman" w:hAnsi="Times New Roman" w:cs="Times New Roman"/>
          <w:b/>
          <w:bCs/>
          <w:noProof/>
        </w:rPr>
        <w:drawing>
          <wp:inline distT="0" distB="0" distL="0" distR="0" wp14:anchorId="62931AC2" wp14:editId="044C5598">
            <wp:extent cx="5731510" cy="3231515"/>
            <wp:effectExtent l="0" t="0" r="0" b="0"/>
            <wp:docPr id="203703703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037031" name="Picture 203703703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D6088B" w:rsidRPr="000D0A47">
        <w:rPr>
          <w:rFonts w:ascii="Times New Roman" w:hAnsi="Times New Roman" w:cs="Times New Roman"/>
          <w:b/>
          <w:bCs/>
          <w:noProof/>
        </w:rPr>
        <w:lastRenderedPageBreak/>
        <w:drawing>
          <wp:inline distT="0" distB="0" distL="0" distR="0" wp14:anchorId="353C0472" wp14:editId="289F59FF">
            <wp:extent cx="5731510" cy="3231515"/>
            <wp:effectExtent l="0" t="0" r="0" b="0"/>
            <wp:docPr id="68834678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346783" name="Picture 68834678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D6088B" w:rsidRPr="000D0A47">
        <w:rPr>
          <w:rFonts w:ascii="Times New Roman" w:hAnsi="Times New Roman" w:cs="Times New Roman"/>
          <w:b/>
          <w:bCs/>
          <w:noProof/>
        </w:rPr>
        <w:drawing>
          <wp:inline distT="0" distB="0" distL="0" distR="0" wp14:anchorId="4DFF839E" wp14:editId="6B1F3E21">
            <wp:extent cx="5731510" cy="3231515"/>
            <wp:effectExtent l="0" t="0" r="0" b="0"/>
            <wp:docPr id="138020366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203664" name="Picture 1380203664"/>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D6088B" w:rsidRPr="000D0A47">
        <w:rPr>
          <w:rFonts w:ascii="Times New Roman" w:hAnsi="Times New Roman" w:cs="Times New Roman"/>
          <w:b/>
          <w:bCs/>
          <w:noProof/>
        </w:rPr>
        <w:lastRenderedPageBreak/>
        <w:drawing>
          <wp:inline distT="0" distB="0" distL="0" distR="0" wp14:anchorId="077F3335" wp14:editId="16EF0854">
            <wp:extent cx="5731510" cy="3231515"/>
            <wp:effectExtent l="0" t="0" r="0" b="0"/>
            <wp:docPr id="212778503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785034" name="Picture 2127785034"/>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D6088B" w:rsidRPr="000D0A47">
        <w:rPr>
          <w:rFonts w:ascii="Times New Roman" w:hAnsi="Times New Roman" w:cs="Times New Roman"/>
          <w:b/>
          <w:bCs/>
          <w:noProof/>
        </w:rPr>
        <w:drawing>
          <wp:inline distT="0" distB="0" distL="0" distR="0" wp14:anchorId="47E73606" wp14:editId="19F995A8">
            <wp:extent cx="5731510" cy="3231515"/>
            <wp:effectExtent l="0" t="0" r="0" b="0"/>
            <wp:docPr id="66421204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212046" name="Picture 664212046"/>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D6088B" w:rsidRPr="000D0A47">
        <w:rPr>
          <w:rFonts w:ascii="Times New Roman" w:hAnsi="Times New Roman" w:cs="Times New Roman"/>
          <w:b/>
          <w:bCs/>
          <w:noProof/>
        </w:rPr>
        <w:lastRenderedPageBreak/>
        <w:drawing>
          <wp:inline distT="0" distB="0" distL="0" distR="0" wp14:anchorId="284981C7" wp14:editId="514688C4">
            <wp:extent cx="5731510" cy="3231515"/>
            <wp:effectExtent l="0" t="0" r="0" b="0"/>
            <wp:docPr id="46269303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693037" name="Picture 462693037"/>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r w:rsidR="00D6088B" w:rsidRPr="000D0A47">
        <w:rPr>
          <w:rFonts w:ascii="Times New Roman" w:hAnsi="Times New Roman" w:cs="Times New Roman"/>
          <w:b/>
          <w:bCs/>
          <w:noProof/>
        </w:rPr>
        <w:drawing>
          <wp:inline distT="0" distB="0" distL="0" distR="0" wp14:anchorId="774D4941" wp14:editId="5E7889AD">
            <wp:extent cx="5731510" cy="3231515"/>
            <wp:effectExtent l="0" t="0" r="0" b="0"/>
            <wp:docPr id="213211231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112316" name="Picture 2132112316"/>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p>
    <w:p w14:paraId="55745142" w14:textId="4467BFA1" w:rsidR="00D6088B" w:rsidRPr="000D0A47" w:rsidRDefault="00D6088B" w:rsidP="00D6088B">
      <w:pPr>
        <w:spacing w:line="480" w:lineRule="auto"/>
        <w:jc w:val="center"/>
        <w:rPr>
          <w:rFonts w:ascii="Times New Roman" w:hAnsi="Times New Roman" w:cs="Times New Roman"/>
          <w:b/>
          <w:bCs/>
        </w:rPr>
      </w:pPr>
      <w:r w:rsidRPr="000D0A47">
        <w:rPr>
          <w:rFonts w:ascii="Times New Roman" w:hAnsi="Times New Roman" w:cs="Times New Roman"/>
          <w:b/>
          <w:bCs/>
          <w:noProof/>
        </w:rPr>
        <w:lastRenderedPageBreak/>
        <w:drawing>
          <wp:inline distT="0" distB="0" distL="0" distR="0" wp14:anchorId="5B2F55D5" wp14:editId="0768E727">
            <wp:extent cx="5731510" cy="3231515"/>
            <wp:effectExtent l="0" t="0" r="0" b="0"/>
            <wp:docPr id="80188555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885557" name="Picture 801885557"/>
                    <pic:cNvPicPr/>
                  </pic:nvPicPr>
                  <pic:blipFill>
                    <a:blip r:embed="rId3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p>
    <w:p w14:paraId="7FD0183F" w14:textId="77777777" w:rsidR="00150617" w:rsidRPr="000D0A47" w:rsidRDefault="00150617" w:rsidP="00555EA1">
      <w:pPr>
        <w:spacing w:line="480" w:lineRule="auto"/>
        <w:rPr>
          <w:rFonts w:ascii="Times New Roman" w:hAnsi="Times New Roman" w:cs="Times New Roman"/>
          <w:b/>
          <w:bCs/>
        </w:rPr>
      </w:pPr>
    </w:p>
    <w:p w14:paraId="04FEFBDB" w14:textId="018FAC42" w:rsidR="00491FB8" w:rsidRPr="000D0A47" w:rsidRDefault="00555EA1" w:rsidP="00555EA1">
      <w:pPr>
        <w:spacing w:line="480" w:lineRule="auto"/>
        <w:rPr>
          <w:rFonts w:ascii="Times New Roman" w:hAnsi="Times New Roman" w:cs="Times New Roman"/>
          <w:b/>
          <w:bCs/>
        </w:rPr>
      </w:pPr>
      <w:r w:rsidRPr="000D0A47">
        <w:rPr>
          <w:rFonts w:ascii="Times New Roman" w:hAnsi="Times New Roman" w:cs="Times New Roman"/>
          <w:b/>
          <w:bCs/>
        </w:rPr>
        <w:t>Script</w:t>
      </w:r>
    </w:p>
    <w:p w14:paraId="623A1858" w14:textId="20B5CE2A"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SLIDE 1.</w:t>
      </w:r>
    </w:p>
    <w:p w14:paraId="66235902" w14:textId="37F5B556"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Good evening, my name is Lauren James</w:t>
      </w:r>
      <w:r w:rsidR="00491FB8" w:rsidRPr="000D0A47">
        <w:rPr>
          <w:rFonts w:ascii="Times New Roman" w:hAnsi="Times New Roman" w:cs="Times New Roman"/>
        </w:rPr>
        <w:t>,</w:t>
      </w:r>
      <w:r w:rsidRPr="00A078F9">
        <w:rPr>
          <w:rFonts w:ascii="Times New Roman" w:hAnsi="Times New Roman" w:cs="Times New Roman"/>
        </w:rPr>
        <w:t xml:space="preserve"> and this is my dissertation presentation, which explores parents’ motivations for and experiences of </w:t>
      </w:r>
      <w:r w:rsidR="007C1169" w:rsidRPr="000D0A47">
        <w:rPr>
          <w:rFonts w:ascii="Times New Roman" w:hAnsi="Times New Roman" w:cs="Times New Roman"/>
        </w:rPr>
        <w:t>E</w:t>
      </w:r>
      <w:r w:rsidRPr="00A078F9">
        <w:rPr>
          <w:rFonts w:ascii="Times New Roman" w:hAnsi="Times New Roman" w:cs="Times New Roman"/>
        </w:rPr>
        <w:t xml:space="preserve">lective </w:t>
      </w:r>
      <w:r w:rsidR="007C1169" w:rsidRPr="000D0A47">
        <w:rPr>
          <w:rFonts w:ascii="Times New Roman" w:hAnsi="Times New Roman" w:cs="Times New Roman"/>
        </w:rPr>
        <w:t>H</w:t>
      </w:r>
      <w:r w:rsidRPr="00A078F9">
        <w:rPr>
          <w:rFonts w:ascii="Times New Roman" w:hAnsi="Times New Roman" w:cs="Times New Roman"/>
        </w:rPr>
        <w:t xml:space="preserve">ome </w:t>
      </w:r>
      <w:r w:rsidR="007C1169" w:rsidRPr="000D0A47">
        <w:rPr>
          <w:rFonts w:ascii="Times New Roman" w:hAnsi="Times New Roman" w:cs="Times New Roman"/>
        </w:rPr>
        <w:t>E</w:t>
      </w:r>
      <w:r w:rsidRPr="00A078F9">
        <w:rPr>
          <w:rFonts w:ascii="Times New Roman" w:hAnsi="Times New Roman" w:cs="Times New Roman"/>
        </w:rPr>
        <w:t>ducation for neurodivergent children.</w:t>
      </w:r>
    </w:p>
    <w:p w14:paraId="27B5C0BA" w14:textId="77777777" w:rsidR="004D3ABE" w:rsidRPr="000D0A47" w:rsidRDefault="004D3ABE" w:rsidP="004B00D2">
      <w:pPr>
        <w:spacing w:line="480" w:lineRule="auto"/>
        <w:rPr>
          <w:rFonts w:ascii="Times New Roman" w:hAnsi="Times New Roman" w:cs="Times New Roman"/>
        </w:rPr>
      </w:pPr>
    </w:p>
    <w:p w14:paraId="04B71252" w14:textId="79B2E49D"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SLIDE 2.</w:t>
      </w:r>
    </w:p>
    <w:p w14:paraId="49C0C6C6" w14:textId="6E1EF8DE"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 xml:space="preserve">I will begin by outlining the context and the systematic literature </w:t>
      </w:r>
      <w:r w:rsidR="00F569A6" w:rsidRPr="000D0A47">
        <w:rPr>
          <w:rFonts w:ascii="Times New Roman" w:hAnsi="Times New Roman" w:cs="Times New Roman"/>
        </w:rPr>
        <w:t>review, then move to the empirical study, the findings, implications for policy and practice, a reflection on the research process, and finally</w:t>
      </w:r>
      <w:r w:rsidRPr="00A078F9">
        <w:rPr>
          <w:rFonts w:ascii="Times New Roman" w:hAnsi="Times New Roman" w:cs="Times New Roman"/>
        </w:rPr>
        <w:t xml:space="preserve"> the conclusion.</w:t>
      </w:r>
    </w:p>
    <w:p w14:paraId="2900020A" w14:textId="77777777" w:rsidR="004D3ABE" w:rsidRPr="000D0A47" w:rsidRDefault="004D3ABE" w:rsidP="004B00D2">
      <w:pPr>
        <w:spacing w:line="480" w:lineRule="auto"/>
        <w:rPr>
          <w:rFonts w:ascii="Times New Roman" w:hAnsi="Times New Roman" w:cs="Times New Roman"/>
        </w:rPr>
      </w:pPr>
    </w:p>
    <w:p w14:paraId="6DA6BB55" w14:textId="5EF9668D"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SLIDE 3.</w:t>
      </w:r>
    </w:p>
    <w:p w14:paraId="277EAB74" w14:textId="2F160C9E" w:rsidR="00A078F9" w:rsidRPr="00A078F9" w:rsidRDefault="007C1169" w:rsidP="00A078F9">
      <w:pPr>
        <w:spacing w:line="480" w:lineRule="auto"/>
        <w:rPr>
          <w:rFonts w:ascii="Times New Roman" w:hAnsi="Times New Roman" w:cs="Times New Roman"/>
        </w:rPr>
      </w:pPr>
      <w:r w:rsidRPr="000D0A47">
        <w:rPr>
          <w:rFonts w:ascii="Times New Roman" w:hAnsi="Times New Roman" w:cs="Times New Roman"/>
        </w:rPr>
        <w:t>E</w:t>
      </w:r>
      <w:r w:rsidRPr="000D0A47">
        <w:rPr>
          <w:rFonts w:ascii="Times New Roman" w:hAnsi="Times New Roman" w:cs="Times New Roman"/>
        </w:rPr>
        <w:t xml:space="preserve">lective </w:t>
      </w:r>
      <w:r w:rsidRPr="000D0A47">
        <w:rPr>
          <w:rFonts w:ascii="Times New Roman" w:hAnsi="Times New Roman" w:cs="Times New Roman"/>
        </w:rPr>
        <w:t>H</w:t>
      </w:r>
      <w:r w:rsidRPr="000D0A47">
        <w:rPr>
          <w:rFonts w:ascii="Times New Roman" w:hAnsi="Times New Roman" w:cs="Times New Roman"/>
        </w:rPr>
        <w:t xml:space="preserve">ome </w:t>
      </w:r>
      <w:r w:rsidRPr="000D0A47">
        <w:rPr>
          <w:rFonts w:ascii="Times New Roman" w:hAnsi="Times New Roman" w:cs="Times New Roman"/>
        </w:rPr>
        <w:t>E</w:t>
      </w:r>
      <w:r w:rsidRPr="000D0A47">
        <w:rPr>
          <w:rFonts w:ascii="Times New Roman" w:hAnsi="Times New Roman" w:cs="Times New Roman"/>
        </w:rPr>
        <w:t>ducation</w:t>
      </w:r>
      <w:r w:rsidRPr="000D0A47">
        <w:rPr>
          <w:rFonts w:ascii="Times New Roman" w:hAnsi="Times New Roman" w:cs="Times New Roman"/>
        </w:rPr>
        <w:t xml:space="preserve">, or </w:t>
      </w:r>
      <w:r w:rsidR="00A078F9" w:rsidRPr="00A078F9">
        <w:rPr>
          <w:rFonts w:ascii="Times New Roman" w:hAnsi="Times New Roman" w:cs="Times New Roman"/>
        </w:rPr>
        <w:t>EHE</w:t>
      </w:r>
      <w:r w:rsidR="00D66779" w:rsidRPr="000D0A47">
        <w:rPr>
          <w:rFonts w:ascii="Times New Roman" w:hAnsi="Times New Roman" w:cs="Times New Roman"/>
        </w:rPr>
        <w:t>,</w:t>
      </w:r>
      <w:r w:rsidR="00A078F9" w:rsidRPr="00A078F9">
        <w:rPr>
          <w:rFonts w:ascii="Times New Roman" w:hAnsi="Times New Roman" w:cs="Times New Roman"/>
        </w:rPr>
        <w:t xml:space="preserve"> refers to the parental decision to educate children at home rather than through traditional forms of education, whereby parents assume full legal responsibility </w:t>
      </w:r>
      <w:r w:rsidR="00F569A6" w:rsidRPr="000D0A47">
        <w:rPr>
          <w:rFonts w:ascii="Times New Roman" w:hAnsi="Times New Roman" w:cs="Times New Roman"/>
        </w:rPr>
        <w:t>for</w:t>
      </w:r>
      <w:r w:rsidR="00A078F9" w:rsidRPr="00A078F9">
        <w:rPr>
          <w:rFonts w:ascii="Times New Roman" w:hAnsi="Times New Roman" w:cs="Times New Roman"/>
        </w:rPr>
        <w:t xml:space="preserve"> providing a suitable education for their child (Department for Education, </w:t>
      </w:r>
      <w:r w:rsidR="00A078F9" w:rsidRPr="00A078F9">
        <w:rPr>
          <w:rFonts w:ascii="Times New Roman" w:hAnsi="Times New Roman" w:cs="Times New Roman"/>
        </w:rPr>
        <w:lastRenderedPageBreak/>
        <w:t xml:space="preserve">2019). </w:t>
      </w:r>
      <w:r w:rsidR="00DA1A23" w:rsidRPr="000D0A47">
        <w:rPr>
          <w:rFonts w:ascii="Times New Roman" w:hAnsi="Times New Roman" w:cs="Times New Roman"/>
        </w:rPr>
        <w:tab/>
      </w:r>
      <w:r w:rsidR="00DA1A23" w:rsidRPr="000D0A47">
        <w:rPr>
          <w:rFonts w:ascii="Times New Roman" w:hAnsi="Times New Roman" w:cs="Times New Roman"/>
        </w:rPr>
        <w:tab/>
      </w:r>
      <w:r w:rsidR="00DA1A23" w:rsidRPr="000D0A47">
        <w:rPr>
          <w:rFonts w:ascii="Times New Roman" w:hAnsi="Times New Roman" w:cs="Times New Roman"/>
        </w:rPr>
        <w:tab/>
      </w:r>
      <w:r w:rsidR="00DA1A23" w:rsidRPr="000D0A47">
        <w:rPr>
          <w:rFonts w:ascii="Times New Roman" w:hAnsi="Times New Roman" w:cs="Times New Roman"/>
        </w:rPr>
        <w:tab/>
      </w:r>
      <w:r w:rsidR="00DA1A23" w:rsidRPr="000D0A47">
        <w:rPr>
          <w:rFonts w:ascii="Times New Roman" w:hAnsi="Times New Roman" w:cs="Times New Roman"/>
        </w:rPr>
        <w:tab/>
      </w:r>
      <w:r w:rsidR="00DA1A23" w:rsidRPr="000D0A47">
        <w:rPr>
          <w:rFonts w:ascii="Times New Roman" w:hAnsi="Times New Roman" w:cs="Times New Roman"/>
        </w:rPr>
        <w:tab/>
      </w:r>
      <w:r w:rsidR="00DA1A23" w:rsidRPr="000D0A47">
        <w:rPr>
          <w:rFonts w:ascii="Times New Roman" w:hAnsi="Times New Roman" w:cs="Times New Roman"/>
        </w:rPr>
        <w:tab/>
      </w:r>
      <w:r w:rsidR="00DA1A23" w:rsidRPr="000D0A47">
        <w:rPr>
          <w:rFonts w:ascii="Times New Roman" w:hAnsi="Times New Roman" w:cs="Times New Roman"/>
        </w:rPr>
        <w:tab/>
      </w:r>
      <w:r w:rsidR="00DA1A23" w:rsidRPr="000D0A47">
        <w:rPr>
          <w:rFonts w:ascii="Times New Roman" w:hAnsi="Times New Roman" w:cs="Times New Roman"/>
        </w:rPr>
        <w:tab/>
      </w:r>
      <w:r w:rsidR="00DA1A23" w:rsidRPr="000D0A47">
        <w:rPr>
          <w:rFonts w:ascii="Times New Roman" w:hAnsi="Times New Roman" w:cs="Times New Roman"/>
        </w:rPr>
        <w:tab/>
      </w:r>
      <w:r w:rsidR="00DA1A23" w:rsidRPr="000D0A47">
        <w:rPr>
          <w:rFonts w:ascii="Times New Roman" w:hAnsi="Times New Roman" w:cs="Times New Roman"/>
        </w:rPr>
        <w:tab/>
      </w:r>
      <w:r w:rsidR="00DA1A23" w:rsidRPr="000D0A47">
        <w:rPr>
          <w:rFonts w:ascii="Times New Roman" w:hAnsi="Times New Roman" w:cs="Times New Roman"/>
        </w:rPr>
        <w:tab/>
      </w:r>
      <w:r w:rsidR="00A078F9" w:rsidRPr="00A078F9">
        <w:rPr>
          <w:rFonts w:ascii="Times New Roman" w:hAnsi="Times New Roman" w:cs="Times New Roman"/>
        </w:rPr>
        <w:t xml:space="preserve">Additional Learning Needs, or ALN, is the </w:t>
      </w:r>
      <w:r w:rsidR="00A80468" w:rsidRPr="000D0A47">
        <w:rPr>
          <w:rFonts w:ascii="Times New Roman" w:hAnsi="Times New Roman" w:cs="Times New Roman"/>
        </w:rPr>
        <w:t>legislative</w:t>
      </w:r>
      <w:r w:rsidR="00A078F9" w:rsidRPr="00A078F9">
        <w:rPr>
          <w:rFonts w:ascii="Times New Roman" w:hAnsi="Times New Roman" w:cs="Times New Roman"/>
        </w:rPr>
        <w:t xml:space="preserve"> term used in Welsh policy</w:t>
      </w:r>
      <w:r w:rsidR="00B74E0B" w:rsidRPr="000D0A47">
        <w:rPr>
          <w:rFonts w:ascii="Times New Roman" w:hAnsi="Times New Roman" w:cs="Times New Roman"/>
        </w:rPr>
        <w:t xml:space="preserve">. </w:t>
      </w:r>
      <w:r w:rsidR="00326125" w:rsidRPr="000D0A47">
        <w:rPr>
          <w:rFonts w:ascii="Times New Roman" w:hAnsi="Times New Roman" w:cs="Times New Roman"/>
        </w:rPr>
        <w:t xml:space="preserve">In contrast, Special Educational Needs, or SEN, is the former term previously </w:t>
      </w:r>
      <w:r w:rsidR="001A3636" w:rsidRPr="000D0A47">
        <w:rPr>
          <w:rFonts w:ascii="Times New Roman" w:hAnsi="Times New Roman" w:cs="Times New Roman"/>
        </w:rPr>
        <w:t xml:space="preserve">used </w:t>
      </w:r>
      <w:r w:rsidR="00326125" w:rsidRPr="000D0A47">
        <w:rPr>
          <w:rFonts w:ascii="Times New Roman" w:hAnsi="Times New Roman" w:cs="Times New Roman"/>
        </w:rPr>
        <w:t>in Wales, referring to children requiring additional educational provision</w:t>
      </w:r>
      <w:r w:rsidR="00326125" w:rsidRPr="000D0A47">
        <w:rPr>
          <w:rFonts w:ascii="Times New Roman" w:hAnsi="Times New Roman" w:cs="Times New Roman"/>
        </w:rPr>
        <w:t xml:space="preserve"> (</w:t>
      </w:r>
      <w:r w:rsidR="00326125" w:rsidRPr="000D0A47">
        <w:rPr>
          <w:rFonts w:ascii="Times New Roman" w:hAnsi="Times New Roman" w:cs="Times New Roman"/>
        </w:rPr>
        <w:t xml:space="preserve">Welsh </w:t>
      </w:r>
      <w:r w:rsidR="00BE013B" w:rsidRPr="000D0A47">
        <w:rPr>
          <w:rFonts w:ascii="Times New Roman" w:hAnsi="Times New Roman" w:cs="Times New Roman"/>
        </w:rPr>
        <w:t>Government</w:t>
      </w:r>
      <w:r w:rsidR="00326125" w:rsidRPr="000D0A47">
        <w:rPr>
          <w:rFonts w:ascii="Times New Roman" w:hAnsi="Times New Roman" w:cs="Times New Roman"/>
        </w:rPr>
        <w:t>,</w:t>
      </w:r>
      <w:r w:rsidR="00326125" w:rsidRPr="000D0A47">
        <w:rPr>
          <w:rFonts w:ascii="Times New Roman" w:hAnsi="Times New Roman" w:cs="Times New Roman"/>
        </w:rPr>
        <w:t xml:space="preserve"> 2018).</w:t>
      </w:r>
      <w:r w:rsidR="00B74E0B" w:rsidRPr="000D0A47">
        <w:rPr>
          <w:rFonts w:ascii="Times New Roman" w:hAnsi="Times New Roman" w:cs="Times New Roman"/>
        </w:rPr>
        <w:t xml:space="preserve"> W</w:t>
      </w:r>
      <w:r w:rsidR="00A078F9" w:rsidRPr="00A078F9">
        <w:rPr>
          <w:rFonts w:ascii="Times New Roman" w:hAnsi="Times New Roman" w:cs="Times New Roman"/>
        </w:rPr>
        <w:t>hereas neurodivergen</w:t>
      </w:r>
      <w:r w:rsidR="00CC1411" w:rsidRPr="000D0A47">
        <w:rPr>
          <w:rFonts w:ascii="Times New Roman" w:hAnsi="Times New Roman" w:cs="Times New Roman"/>
        </w:rPr>
        <w:t xml:space="preserve">ce </w:t>
      </w:r>
      <w:r w:rsidR="00A078F9" w:rsidRPr="00A078F9">
        <w:rPr>
          <w:rFonts w:ascii="Times New Roman" w:hAnsi="Times New Roman" w:cs="Times New Roman"/>
        </w:rPr>
        <w:t>is used as a broader conceptual term for neurodevelopmental differences</w:t>
      </w:r>
      <w:r w:rsidR="00CD5E59" w:rsidRPr="000D0A47">
        <w:rPr>
          <w:rFonts w:ascii="Times New Roman" w:hAnsi="Times New Roman" w:cs="Times New Roman"/>
        </w:rPr>
        <w:t xml:space="preserve"> </w:t>
      </w:r>
      <w:r w:rsidR="00CD5E59" w:rsidRPr="00A078F9">
        <w:rPr>
          <w:rFonts w:ascii="Times New Roman" w:hAnsi="Times New Roman" w:cs="Times New Roman"/>
        </w:rPr>
        <w:t>(Kapp, 202</w:t>
      </w:r>
      <w:r w:rsidR="00CD5E59" w:rsidRPr="000D0A47">
        <w:rPr>
          <w:rFonts w:ascii="Times New Roman" w:hAnsi="Times New Roman" w:cs="Times New Roman"/>
        </w:rPr>
        <w:t>0</w:t>
      </w:r>
      <w:r w:rsidR="00CD5E59" w:rsidRPr="00A078F9">
        <w:rPr>
          <w:rFonts w:ascii="Times New Roman" w:hAnsi="Times New Roman" w:cs="Times New Roman"/>
        </w:rPr>
        <w:t>; Welsh Government, 2018)</w:t>
      </w:r>
      <w:r w:rsidR="00A078F9" w:rsidRPr="00A078F9">
        <w:rPr>
          <w:rFonts w:ascii="Times New Roman" w:hAnsi="Times New Roman" w:cs="Times New Roman"/>
        </w:rPr>
        <w:t>. While the categories are not identical, there is overlap between the groups discussed in this study</w:t>
      </w:r>
      <w:r w:rsidR="00CD5E59" w:rsidRPr="000D0A47">
        <w:rPr>
          <w:rFonts w:ascii="Times New Roman" w:hAnsi="Times New Roman" w:cs="Times New Roman"/>
        </w:rPr>
        <w:t>.</w:t>
      </w:r>
    </w:p>
    <w:p w14:paraId="2D62886F" w14:textId="77777777" w:rsidR="00F9422A" w:rsidRPr="000D0A47" w:rsidRDefault="00F9422A" w:rsidP="004B00D2">
      <w:pPr>
        <w:spacing w:line="480" w:lineRule="auto"/>
        <w:rPr>
          <w:rFonts w:ascii="Times New Roman" w:hAnsi="Times New Roman" w:cs="Times New Roman"/>
        </w:rPr>
      </w:pPr>
    </w:p>
    <w:p w14:paraId="02291081" w14:textId="656AC0BA" w:rsidR="00F9422A" w:rsidRPr="000D0A47" w:rsidRDefault="00F9422A" w:rsidP="004B00D2">
      <w:pPr>
        <w:spacing w:line="480" w:lineRule="auto"/>
        <w:rPr>
          <w:rFonts w:ascii="Times New Roman" w:hAnsi="Times New Roman" w:cs="Times New Roman"/>
        </w:rPr>
      </w:pPr>
      <w:r w:rsidRPr="000D0A47">
        <w:rPr>
          <w:rFonts w:ascii="Times New Roman" w:hAnsi="Times New Roman" w:cs="Times New Roman"/>
        </w:rPr>
        <w:t>SLIDE 4.</w:t>
      </w:r>
    </w:p>
    <w:p w14:paraId="37FA0BD2" w14:textId="4133EDDB"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EHE is increasing in popularity throughout Wales, although research into the reasons for this remains limited</w:t>
      </w:r>
      <w:r w:rsidR="008520DC" w:rsidRPr="000D0A47">
        <w:rPr>
          <w:rFonts w:ascii="Times New Roman" w:hAnsi="Times New Roman" w:cs="Times New Roman"/>
        </w:rPr>
        <w:t xml:space="preserve"> (Maxwell et al., 20</w:t>
      </w:r>
      <w:r w:rsidR="00467356" w:rsidRPr="000D0A47">
        <w:rPr>
          <w:rFonts w:ascii="Times New Roman" w:hAnsi="Times New Roman" w:cs="Times New Roman"/>
        </w:rPr>
        <w:t>20</w:t>
      </w:r>
      <w:r w:rsidR="008520DC" w:rsidRPr="000D0A47">
        <w:rPr>
          <w:rFonts w:ascii="Times New Roman" w:hAnsi="Times New Roman" w:cs="Times New Roman"/>
        </w:rPr>
        <w:t>)</w:t>
      </w:r>
      <w:r w:rsidRPr="00A078F9">
        <w:rPr>
          <w:rFonts w:ascii="Times New Roman" w:hAnsi="Times New Roman" w:cs="Times New Roman"/>
        </w:rPr>
        <w:t>.</w:t>
      </w:r>
    </w:p>
    <w:p w14:paraId="5DC82199" w14:textId="4F63EA4D" w:rsidR="00A80468" w:rsidRPr="000D0A47" w:rsidRDefault="00A078F9" w:rsidP="00DA1A23">
      <w:pPr>
        <w:spacing w:line="480" w:lineRule="auto"/>
        <w:rPr>
          <w:rFonts w:ascii="Times New Roman" w:hAnsi="Times New Roman" w:cs="Times New Roman"/>
        </w:rPr>
      </w:pPr>
      <w:r w:rsidRPr="00A078F9">
        <w:rPr>
          <w:rFonts w:ascii="Times New Roman" w:hAnsi="Times New Roman" w:cs="Times New Roman"/>
        </w:rPr>
        <w:t xml:space="preserve">This area is important for understanding this trajectory in the context of policy developments in Wales, particularly the </w:t>
      </w:r>
      <w:r w:rsidR="00971745" w:rsidRPr="000D0A47">
        <w:rPr>
          <w:rFonts w:ascii="Times New Roman" w:hAnsi="Times New Roman" w:cs="Times New Roman"/>
        </w:rPr>
        <w:t>ALN</w:t>
      </w:r>
      <w:r w:rsidRPr="00A078F9">
        <w:rPr>
          <w:rFonts w:ascii="Times New Roman" w:hAnsi="Times New Roman" w:cs="Times New Roman"/>
        </w:rPr>
        <w:t xml:space="preserve"> reforms (Welsh Government, 2023).</w:t>
      </w:r>
      <w:r w:rsidR="00DA1A23" w:rsidRPr="000D0A47">
        <w:rPr>
          <w:rFonts w:ascii="Times New Roman" w:hAnsi="Times New Roman" w:cs="Times New Roman"/>
        </w:rPr>
        <w:tab/>
      </w:r>
      <w:r w:rsidR="00DA1A23" w:rsidRPr="000D0A47">
        <w:rPr>
          <w:rFonts w:ascii="Times New Roman" w:hAnsi="Times New Roman" w:cs="Times New Roman"/>
        </w:rPr>
        <w:tab/>
      </w:r>
      <w:r w:rsidR="00DA1A23" w:rsidRPr="000D0A47">
        <w:rPr>
          <w:rFonts w:ascii="Times New Roman" w:hAnsi="Times New Roman" w:cs="Times New Roman"/>
        </w:rPr>
        <w:tab/>
      </w:r>
      <w:r w:rsidR="00DA1A23" w:rsidRPr="000D0A47">
        <w:rPr>
          <w:rFonts w:ascii="Times New Roman" w:hAnsi="Times New Roman" w:cs="Times New Roman"/>
        </w:rPr>
        <w:tab/>
      </w:r>
      <w:r w:rsidR="00A80468" w:rsidRPr="000D0A47">
        <w:rPr>
          <w:rFonts w:ascii="Times New Roman" w:hAnsi="Times New Roman" w:cs="Times New Roman"/>
        </w:rPr>
        <w:t xml:space="preserve">The </w:t>
      </w:r>
      <w:r w:rsidR="00A80468" w:rsidRPr="000D0A47">
        <w:rPr>
          <w:rFonts w:ascii="Times New Roman" w:hAnsi="Times New Roman" w:cs="Times New Roman"/>
        </w:rPr>
        <w:t>ALN</w:t>
      </w:r>
      <w:r w:rsidR="00A80468" w:rsidRPr="000D0A47">
        <w:rPr>
          <w:rFonts w:ascii="Times New Roman" w:hAnsi="Times New Roman" w:cs="Times New Roman"/>
        </w:rPr>
        <w:t xml:space="preserve"> and Education Tribunal (Wales) Act 2018 introduced a new statutory framework</w:t>
      </w:r>
      <w:r w:rsidR="00A80468" w:rsidRPr="000D0A47">
        <w:rPr>
          <w:rFonts w:ascii="Times New Roman" w:hAnsi="Times New Roman" w:cs="Times New Roman"/>
        </w:rPr>
        <w:t xml:space="preserve"> that replaced</w:t>
      </w:r>
      <w:r w:rsidR="00326125" w:rsidRPr="000D0A47">
        <w:rPr>
          <w:rFonts w:ascii="Times New Roman" w:hAnsi="Times New Roman" w:cs="Times New Roman"/>
        </w:rPr>
        <w:t xml:space="preserve"> the former</w:t>
      </w:r>
      <w:r w:rsidR="00A80468" w:rsidRPr="000D0A47">
        <w:rPr>
          <w:rFonts w:ascii="Times New Roman" w:hAnsi="Times New Roman" w:cs="Times New Roman"/>
        </w:rPr>
        <w:t xml:space="preserve"> </w:t>
      </w:r>
      <w:r w:rsidR="00326125" w:rsidRPr="000D0A47">
        <w:rPr>
          <w:rFonts w:ascii="Times New Roman" w:hAnsi="Times New Roman" w:cs="Times New Roman"/>
        </w:rPr>
        <w:t xml:space="preserve">Special Educational </w:t>
      </w:r>
      <w:r w:rsidR="00971745" w:rsidRPr="000D0A47">
        <w:rPr>
          <w:rFonts w:ascii="Times New Roman" w:hAnsi="Times New Roman" w:cs="Times New Roman"/>
        </w:rPr>
        <w:t xml:space="preserve">Needs, or </w:t>
      </w:r>
      <w:r w:rsidR="00326125" w:rsidRPr="000D0A47">
        <w:rPr>
          <w:rFonts w:ascii="Times New Roman" w:hAnsi="Times New Roman" w:cs="Times New Roman"/>
        </w:rPr>
        <w:t>SEN</w:t>
      </w:r>
      <w:r w:rsidR="00971745" w:rsidRPr="000D0A47">
        <w:rPr>
          <w:rFonts w:ascii="Times New Roman" w:hAnsi="Times New Roman" w:cs="Times New Roman"/>
        </w:rPr>
        <w:t>,</w:t>
      </w:r>
      <w:r w:rsidR="00326125" w:rsidRPr="000D0A47">
        <w:rPr>
          <w:rFonts w:ascii="Times New Roman" w:hAnsi="Times New Roman" w:cs="Times New Roman"/>
        </w:rPr>
        <w:t xml:space="preserve"> system</w:t>
      </w:r>
      <w:r w:rsidR="00A80468" w:rsidRPr="000D0A47">
        <w:rPr>
          <w:rFonts w:ascii="Times New Roman" w:hAnsi="Times New Roman" w:cs="Times New Roman"/>
        </w:rPr>
        <w:t xml:space="preserve"> </w:t>
      </w:r>
      <w:r w:rsidR="00A80468" w:rsidRPr="000D0A47">
        <w:rPr>
          <w:rFonts w:ascii="Times New Roman" w:hAnsi="Times New Roman" w:cs="Times New Roman"/>
        </w:rPr>
        <w:t xml:space="preserve">for learners aged 0–25 (Welsh </w:t>
      </w:r>
      <w:r w:rsidR="00BE013B" w:rsidRPr="000D0A47">
        <w:rPr>
          <w:rFonts w:ascii="Times New Roman" w:hAnsi="Times New Roman" w:cs="Times New Roman"/>
        </w:rPr>
        <w:t>Government</w:t>
      </w:r>
      <w:r w:rsidR="00A80468" w:rsidRPr="000D0A47">
        <w:rPr>
          <w:rFonts w:ascii="Times New Roman" w:hAnsi="Times New Roman" w:cs="Times New Roman"/>
        </w:rPr>
        <w:t>, 2018).</w:t>
      </w:r>
      <w:r w:rsidR="00A80468" w:rsidRPr="000D0A47">
        <w:rPr>
          <w:rFonts w:ascii="Times New Roman" w:hAnsi="Times New Roman" w:cs="Times New Roman"/>
        </w:rPr>
        <w:t xml:space="preserve"> </w:t>
      </w:r>
      <w:r w:rsidR="00A80468" w:rsidRPr="000D0A47">
        <w:rPr>
          <w:rFonts w:ascii="Times New Roman" w:hAnsi="Times New Roman" w:cs="Times New Roman"/>
        </w:rPr>
        <w:t xml:space="preserve">This was </w:t>
      </w:r>
      <w:r w:rsidR="00A80468" w:rsidRPr="000D0A47">
        <w:rPr>
          <w:rFonts w:ascii="Times New Roman" w:hAnsi="Times New Roman" w:cs="Times New Roman"/>
        </w:rPr>
        <w:t>enacted</w:t>
      </w:r>
      <w:r w:rsidR="00A80468" w:rsidRPr="000D0A47">
        <w:rPr>
          <w:rFonts w:ascii="Times New Roman" w:hAnsi="Times New Roman" w:cs="Times New Roman"/>
        </w:rPr>
        <w:t xml:space="preserve"> through the ALN Code and implementation guidance (Welsh Government, 2021; 2023).</w:t>
      </w:r>
    </w:p>
    <w:p w14:paraId="4F594137" w14:textId="36673621"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Central to these reforms was the introduction of Individual Development Plans</w:t>
      </w:r>
      <w:r w:rsidR="00D871A7" w:rsidRPr="000D0A47">
        <w:rPr>
          <w:rFonts w:ascii="Times New Roman" w:hAnsi="Times New Roman" w:cs="Times New Roman"/>
        </w:rPr>
        <w:t xml:space="preserve">, or IDPs, </w:t>
      </w:r>
      <w:r w:rsidRPr="00A078F9">
        <w:rPr>
          <w:rFonts w:ascii="Times New Roman" w:hAnsi="Times New Roman" w:cs="Times New Roman"/>
        </w:rPr>
        <w:t>intended to ensure timely, needs-led support for learners with ALN (Welsh Government, 2018; 2021).</w:t>
      </w:r>
    </w:p>
    <w:p w14:paraId="2E27AAC8" w14:textId="192AEBC9" w:rsidR="00A078F9" w:rsidRPr="00A078F9" w:rsidRDefault="00D871A7" w:rsidP="00DA1A23">
      <w:pPr>
        <w:spacing w:line="480" w:lineRule="auto"/>
        <w:ind w:firstLine="720"/>
        <w:rPr>
          <w:rFonts w:ascii="Times New Roman" w:hAnsi="Times New Roman" w:cs="Times New Roman"/>
        </w:rPr>
      </w:pPr>
      <w:r w:rsidRPr="000D0A47">
        <w:rPr>
          <w:rFonts w:ascii="Times New Roman" w:hAnsi="Times New Roman" w:cs="Times New Roman"/>
        </w:rPr>
        <w:t>However, t</w:t>
      </w:r>
      <w:r w:rsidR="00A078F9" w:rsidRPr="00A078F9">
        <w:rPr>
          <w:rFonts w:ascii="Times New Roman" w:hAnsi="Times New Roman" w:cs="Times New Roman"/>
        </w:rPr>
        <w:t>he effectiveness of IDP</w:t>
      </w:r>
      <w:r w:rsidRPr="000D0A47">
        <w:rPr>
          <w:rFonts w:ascii="Times New Roman" w:hAnsi="Times New Roman" w:cs="Times New Roman"/>
        </w:rPr>
        <w:t xml:space="preserve">s </w:t>
      </w:r>
      <w:r w:rsidR="00A078F9" w:rsidRPr="00A078F9">
        <w:rPr>
          <w:rFonts w:ascii="Times New Roman" w:hAnsi="Times New Roman" w:cs="Times New Roman"/>
        </w:rPr>
        <w:t>remains varied</w:t>
      </w:r>
      <w:r w:rsidRPr="000D0A47">
        <w:rPr>
          <w:rFonts w:ascii="Times New Roman" w:hAnsi="Times New Roman" w:cs="Times New Roman"/>
        </w:rPr>
        <w:t xml:space="preserve">, with </w:t>
      </w:r>
      <w:r w:rsidR="00A078F9" w:rsidRPr="00A078F9">
        <w:rPr>
          <w:rFonts w:ascii="Times New Roman" w:hAnsi="Times New Roman" w:cs="Times New Roman"/>
        </w:rPr>
        <w:t xml:space="preserve">ongoing </w:t>
      </w:r>
      <w:r w:rsidR="00491FB8" w:rsidRPr="000D0A47">
        <w:rPr>
          <w:rFonts w:ascii="Times New Roman" w:hAnsi="Times New Roman" w:cs="Times New Roman"/>
        </w:rPr>
        <w:t>inconsistency</w:t>
      </w:r>
      <w:r w:rsidR="00A078F9" w:rsidRPr="00A078F9">
        <w:rPr>
          <w:rFonts w:ascii="Times New Roman" w:hAnsi="Times New Roman" w:cs="Times New Roman"/>
        </w:rPr>
        <w:t xml:space="preserve"> in the implementation of </w:t>
      </w:r>
      <w:r w:rsidRPr="000D0A47">
        <w:rPr>
          <w:rFonts w:ascii="Times New Roman" w:hAnsi="Times New Roman" w:cs="Times New Roman"/>
        </w:rPr>
        <w:t>provision</w:t>
      </w:r>
      <w:r w:rsidR="00A078F9" w:rsidRPr="00A078F9">
        <w:rPr>
          <w:rFonts w:ascii="Times New Roman" w:hAnsi="Times New Roman" w:cs="Times New Roman"/>
        </w:rPr>
        <w:t xml:space="preserve"> and inclusive practices across schools and authorities (Estyn, 2024).</w:t>
      </w:r>
    </w:p>
    <w:p w14:paraId="480C5DB1" w14:textId="77777777" w:rsidR="004D3ABE" w:rsidRPr="000D0A47" w:rsidRDefault="004D3ABE" w:rsidP="004B00D2">
      <w:pPr>
        <w:spacing w:line="480" w:lineRule="auto"/>
        <w:rPr>
          <w:rFonts w:ascii="Times New Roman" w:hAnsi="Times New Roman" w:cs="Times New Roman"/>
        </w:rPr>
      </w:pPr>
    </w:p>
    <w:p w14:paraId="42026A5E" w14:textId="25C608BD" w:rsidR="004D3ABE" w:rsidRPr="000D0A47" w:rsidRDefault="00F9422A" w:rsidP="004B00D2">
      <w:pPr>
        <w:spacing w:line="480" w:lineRule="auto"/>
        <w:rPr>
          <w:rFonts w:ascii="Times New Roman" w:hAnsi="Times New Roman" w:cs="Times New Roman"/>
        </w:rPr>
      </w:pPr>
      <w:r w:rsidRPr="000D0A47">
        <w:rPr>
          <w:rFonts w:ascii="Times New Roman" w:hAnsi="Times New Roman" w:cs="Times New Roman"/>
        </w:rPr>
        <w:t>Slide 5</w:t>
      </w:r>
    </w:p>
    <w:p w14:paraId="03DB9590" w14:textId="11B73F1A"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lastRenderedPageBreak/>
        <w:t>Welsh Government data also indicates a clear overrepresentation of pupils with ALN</w:t>
      </w:r>
      <w:r w:rsidR="00C30F18" w:rsidRPr="000D0A47">
        <w:rPr>
          <w:rFonts w:ascii="Times New Roman" w:hAnsi="Times New Roman" w:cs="Times New Roman"/>
          <w:color w:val="0D0D0D"/>
          <w:spacing w:val="-2"/>
          <w:shd w:val="clear" w:color="auto" w:fill="FFFFFF"/>
        </w:rPr>
        <w:t xml:space="preserve"> or</w:t>
      </w:r>
      <w:r w:rsidR="00C30F18" w:rsidRPr="000D0A47">
        <w:rPr>
          <w:rFonts w:ascii="Times New Roman" w:hAnsi="Times New Roman" w:cs="Times New Roman"/>
          <w:color w:val="0D0D0D"/>
          <w:spacing w:val="-2"/>
          <w:shd w:val="clear" w:color="auto" w:fill="FFFFFF"/>
        </w:rPr>
        <w:t xml:space="preserve"> SEN provision </w:t>
      </w:r>
      <w:r w:rsidRPr="00A078F9">
        <w:rPr>
          <w:rFonts w:ascii="Times New Roman" w:hAnsi="Times New Roman" w:cs="Times New Roman"/>
        </w:rPr>
        <w:t xml:space="preserve">among those </w:t>
      </w:r>
      <w:r w:rsidR="00C30F18" w:rsidRPr="000D0A47">
        <w:rPr>
          <w:rFonts w:ascii="Times New Roman" w:hAnsi="Times New Roman" w:cs="Times New Roman"/>
        </w:rPr>
        <w:t xml:space="preserve">mainly </w:t>
      </w:r>
      <w:r w:rsidRPr="00A078F9">
        <w:rPr>
          <w:rFonts w:ascii="Times New Roman" w:hAnsi="Times New Roman" w:cs="Times New Roman"/>
        </w:rPr>
        <w:t>educated outside mainstream schools.</w:t>
      </w:r>
      <w:r w:rsidRPr="00A078F9">
        <w:rPr>
          <w:rFonts w:ascii="Times New Roman" w:hAnsi="Times New Roman" w:cs="Times New Roman"/>
        </w:rPr>
        <w:br/>
        <w:t>This visual illustrates the scale of that difference. In 2024/25, the rate for pupils with ALN</w:t>
      </w:r>
      <w:r w:rsidR="00F569A6" w:rsidRPr="000D0A47">
        <w:rPr>
          <w:rFonts w:ascii="Times New Roman" w:hAnsi="Times New Roman" w:cs="Times New Roman"/>
        </w:rPr>
        <w:t>/SEN</w:t>
      </w:r>
      <w:r w:rsidRPr="00A078F9">
        <w:rPr>
          <w:rFonts w:ascii="Times New Roman" w:hAnsi="Times New Roman" w:cs="Times New Roman"/>
        </w:rPr>
        <w:t xml:space="preserve"> educated outside school was more than eight times higher than that of the general pupil population (Welsh Government, 2025).</w:t>
      </w:r>
    </w:p>
    <w:p w14:paraId="1A057381" w14:textId="776BAAF2" w:rsidR="00A078F9" w:rsidRPr="00A078F9" w:rsidRDefault="00A078F9" w:rsidP="00DA1A23">
      <w:pPr>
        <w:spacing w:line="480" w:lineRule="auto"/>
        <w:ind w:firstLine="720"/>
        <w:rPr>
          <w:rFonts w:ascii="Times New Roman" w:hAnsi="Times New Roman" w:cs="Times New Roman"/>
        </w:rPr>
      </w:pPr>
      <w:r w:rsidRPr="00A078F9">
        <w:rPr>
          <w:rFonts w:ascii="Times New Roman" w:hAnsi="Times New Roman" w:cs="Times New Roman"/>
        </w:rPr>
        <w:t xml:space="preserve">Although these figures refer to EOTAS rather than </w:t>
      </w:r>
      <w:r w:rsidR="007C1169" w:rsidRPr="000D0A47">
        <w:rPr>
          <w:rFonts w:ascii="Times New Roman" w:hAnsi="Times New Roman" w:cs="Times New Roman"/>
        </w:rPr>
        <w:t>EHE</w:t>
      </w:r>
      <w:r w:rsidRPr="00A078F9">
        <w:rPr>
          <w:rFonts w:ascii="Times New Roman" w:hAnsi="Times New Roman" w:cs="Times New Roman"/>
        </w:rPr>
        <w:t xml:space="preserve"> specifically, they illustrate a broader pattern of pupils with ALN being educated outside mainstream settings.</w:t>
      </w:r>
    </w:p>
    <w:p w14:paraId="5E2CEC8F" w14:textId="788A0D15"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 xml:space="preserve">This provides </w:t>
      </w:r>
      <w:r w:rsidR="00F569A6" w:rsidRPr="000D0A47">
        <w:rPr>
          <w:rFonts w:ascii="Times New Roman" w:hAnsi="Times New Roman" w:cs="Times New Roman"/>
        </w:rPr>
        <w:t xml:space="preserve">an </w:t>
      </w:r>
      <w:r w:rsidRPr="00A078F9">
        <w:rPr>
          <w:rFonts w:ascii="Times New Roman" w:hAnsi="Times New Roman" w:cs="Times New Roman"/>
        </w:rPr>
        <w:t>important contextual background for understanding parental decisions regarding home education and raises questions about inclusion, support, and how effectively mainstream schooling meets diverse needs.</w:t>
      </w:r>
    </w:p>
    <w:p w14:paraId="7C7C1BD6" w14:textId="64A1634F"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br/>
      </w:r>
      <w:r w:rsidR="0086010F" w:rsidRPr="000D0A47">
        <w:rPr>
          <w:rFonts w:ascii="Times New Roman" w:hAnsi="Times New Roman" w:cs="Times New Roman"/>
          <w:color w:val="0D0D0D"/>
          <w:spacing w:val="-2"/>
          <w:shd w:val="clear" w:color="auto" w:fill="FFFFFF"/>
        </w:rPr>
        <w:t>Next, I turn to</w:t>
      </w:r>
      <w:r w:rsidRPr="00A078F9">
        <w:rPr>
          <w:rFonts w:ascii="Times New Roman" w:hAnsi="Times New Roman" w:cs="Times New Roman"/>
        </w:rPr>
        <w:t xml:space="preserve"> the systematic literature review.</w:t>
      </w:r>
    </w:p>
    <w:p w14:paraId="5DD189A7" w14:textId="77777777" w:rsidR="004D3ABE" w:rsidRPr="000D0A47" w:rsidRDefault="004D3ABE" w:rsidP="004B00D2">
      <w:pPr>
        <w:spacing w:line="480" w:lineRule="auto"/>
        <w:rPr>
          <w:rFonts w:ascii="Times New Roman" w:hAnsi="Times New Roman" w:cs="Times New Roman"/>
        </w:rPr>
      </w:pPr>
    </w:p>
    <w:p w14:paraId="1DFDAF5A" w14:textId="656CBEFE"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 xml:space="preserve">SLIDE </w:t>
      </w:r>
      <w:r w:rsidR="00F9422A" w:rsidRPr="000D0A47">
        <w:rPr>
          <w:rFonts w:ascii="Times New Roman" w:hAnsi="Times New Roman" w:cs="Times New Roman"/>
        </w:rPr>
        <w:t>6</w:t>
      </w:r>
    </w:p>
    <w:p w14:paraId="467925C9" w14:textId="77777777" w:rsidR="009B6556" w:rsidRPr="009B6556" w:rsidRDefault="009B6556" w:rsidP="009B6556">
      <w:pPr>
        <w:spacing w:line="480" w:lineRule="auto"/>
        <w:rPr>
          <w:rFonts w:ascii="Times New Roman" w:hAnsi="Times New Roman" w:cs="Times New Roman"/>
        </w:rPr>
      </w:pPr>
      <w:r w:rsidRPr="009B6556">
        <w:rPr>
          <w:rFonts w:ascii="Times New Roman" w:hAnsi="Times New Roman" w:cs="Times New Roman"/>
        </w:rPr>
        <w:t>The aim of the systematic literature review was to synthesise existing research on parental motivations, experiences, and reported outcomes of EHE for neurodivergent children.</w:t>
      </w:r>
    </w:p>
    <w:p w14:paraId="30AB6FC7" w14:textId="77777777" w:rsidR="009B6556" w:rsidRPr="009B6556" w:rsidRDefault="009B6556" w:rsidP="009B6556">
      <w:pPr>
        <w:spacing w:line="480" w:lineRule="auto"/>
        <w:rPr>
          <w:rFonts w:ascii="Times New Roman" w:hAnsi="Times New Roman" w:cs="Times New Roman"/>
        </w:rPr>
      </w:pPr>
      <w:r w:rsidRPr="009B6556">
        <w:rPr>
          <w:rFonts w:ascii="Times New Roman" w:hAnsi="Times New Roman" w:cs="Times New Roman"/>
        </w:rPr>
        <w:t>While EHE has become increasingly visible in policy and practice (Welsh Government, 2025), the research base remains relatively small (Maxwell et al., 2018). Therefore, the review was guided by the following research question:</w:t>
      </w:r>
    </w:p>
    <w:p w14:paraId="5D2F0279" w14:textId="77777777" w:rsidR="004D3ABE" w:rsidRPr="000D0A47" w:rsidRDefault="004D3ABE" w:rsidP="004B00D2">
      <w:pPr>
        <w:spacing w:line="480" w:lineRule="auto"/>
        <w:rPr>
          <w:rFonts w:ascii="Times New Roman" w:hAnsi="Times New Roman" w:cs="Times New Roman"/>
        </w:rPr>
      </w:pPr>
    </w:p>
    <w:p w14:paraId="6278B0DC" w14:textId="3CC482BA"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 xml:space="preserve">SLIDE </w:t>
      </w:r>
      <w:r w:rsidR="00F9422A" w:rsidRPr="000D0A47">
        <w:rPr>
          <w:rFonts w:ascii="Times New Roman" w:hAnsi="Times New Roman" w:cs="Times New Roman"/>
        </w:rPr>
        <w:t>7</w:t>
      </w:r>
      <w:r w:rsidRPr="000D0A47">
        <w:rPr>
          <w:rFonts w:ascii="Times New Roman" w:hAnsi="Times New Roman" w:cs="Times New Roman"/>
        </w:rPr>
        <w:t>.</w:t>
      </w:r>
    </w:p>
    <w:p w14:paraId="5151B0F0" w14:textId="77777777" w:rsidR="009B6556" w:rsidRPr="009B6556" w:rsidRDefault="009B6556" w:rsidP="009B6556">
      <w:pPr>
        <w:spacing w:line="480" w:lineRule="auto"/>
        <w:rPr>
          <w:rFonts w:ascii="Times New Roman" w:hAnsi="Times New Roman" w:cs="Times New Roman"/>
        </w:rPr>
      </w:pPr>
      <w:r w:rsidRPr="009B6556">
        <w:rPr>
          <w:rFonts w:ascii="Times New Roman" w:hAnsi="Times New Roman" w:cs="Times New Roman"/>
        </w:rPr>
        <w:t>What does existing research tell us about parents’ motivations and experiences of EHE for neurodivergent children, and how strong or limited is that evidence base?</w:t>
      </w:r>
    </w:p>
    <w:p w14:paraId="7DF49C5B" w14:textId="77777777" w:rsidR="004D3ABE" w:rsidRPr="000D0A47" w:rsidRDefault="004D3ABE" w:rsidP="004B00D2">
      <w:pPr>
        <w:spacing w:line="480" w:lineRule="auto"/>
        <w:rPr>
          <w:rFonts w:ascii="Times New Roman" w:hAnsi="Times New Roman" w:cs="Times New Roman"/>
        </w:rPr>
      </w:pPr>
    </w:p>
    <w:p w14:paraId="35AAEEF1" w14:textId="4C14FB27"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 xml:space="preserve">SLIDE </w:t>
      </w:r>
      <w:r w:rsidR="00F9422A" w:rsidRPr="000D0A47">
        <w:rPr>
          <w:rFonts w:ascii="Times New Roman" w:hAnsi="Times New Roman" w:cs="Times New Roman"/>
        </w:rPr>
        <w:t>8</w:t>
      </w:r>
      <w:r w:rsidRPr="000D0A47">
        <w:rPr>
          <w:rFonts w:ascii="Times New Roman" w:hAnsi="Times New Roman" w:cs="Times New Roman"/>
        </w:rPr>
        <w:t>.</w:t>
      </w:r>
    </w:p>
    <w:p w14:paraId="2B075E82" w14:textId="77777777"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lastRenderedPageBreak/>
        <w:t xml:space="preserve">The search was conducted across five academic databases. Studies were included if they were peer-reviewed, qualitative, and focused on parents of neurodivergent children who had chosen to withdraw their child from school. </w:t>
      </w:r>
    </w:p>
    <w:p w14:paraId="1DE5C97D" w14:textId="242C6DBC" w:rsidR="00A078F9" w:rsidRPr="00A078F9" w:rsidRDefault="00A078F9" w:rsidP="00DA1A23">
      <w:pPr>
        <w:spacing w:line="480" w:lineRule="auto"/>
        <w:ind w:firstLine="720"/>
        <w:rPr>
          <w:rFonts w:ascii="Times New Roman" w:hAnsi="Times New Roman" w:cs="Times New Roman"/>
        </w:rPr>
      </w:pPr>
      <w:r w:rsidRPr="00A078F9">
        <w:rPr>
          <w:rFonts w:ascii="Times New Roman" w:hAnsi="Times New Roman" w:cs="Times New Roman"/>
        </w:rPr>
        <w:t>Six studies met the inclusion criteria and were appraised using the</w:t>
      </w:r>
      <w:r w:rsidR="005121BE" w:rsidRPr="000D0A47">
        <w:rPr>
          <w:rFonts w:ascii="Times New Roman" w:hAnsi="Times New Roman" w:cs="Times New Roman"/>
        </w:rPr>
        <w:t xml:space="preserve"> </w:t>
      </w:r>
      <w:r w:rsidR="005121BE" w:rsidRPr="000D0A47">
        <w:rPr>
          <w:rFonts w:ascii="Times New Roman" w:hAnsi="Times New Roman" w:cs="Times New Roman"/>
        </w:rPr>
        <w:t>Critical Appraisal Skills Programme</w:t>
      </w:r>
      <w:r w:rsidR="005121BE" w:rsidRPr="000D0A47">
        <w:rPr>
          <w:rFonts w:ascii="Times New Roman" w:hAnsi="Times New Roman" w:cs="Times New Roman"/>
        </w:rPr>
        <w:t>/</w:t>
      </w:r>
      <w:r w:rsidRPr="00A078F9">
        <w:rPr>
          <w:rFonts w:ascii="Times New Roman" w:hAnsi="Times New Roman" w:cs="Times New Roman"/>
        </w:rPr>
        <w:t xml:space="preserve"> CASP qualitative checklist (CASP, 20</w:t>
      </w:r>
      <w:r w:rsidR="00BE013B" w:rsidRPr="000D0A47">
        <w:rPr>
          <w:rFonts w:ascii="Times New Roman" w:hAnsi="Times New Roman" w:cs="Times New Roman"/>
        </w:rPr>
        <w:t>24</w:t>
      </w:r>
      <w:r w:rsidRPr="00A078F9">
        <w:rPr>
          <w:rFonts w:ascii="Times New Roman" w:hAnsi="Times New Roman" w:cs="Times New Roman"/>
        </w:rPr>
        <w:t>) to assess methodological quality and credibility</w:t>
      </w:r>
      <w:r w:rsidR="00DA1A23" w:rsidRPr="000D0A47">
        <w:rPr>
          <w:rFonts w:ascii="Times New Roman" w:hAnsi="Times New Roman" w:cs="Times New Roman"/>
        </w:rPr>
        <w:t xml:space="preserve">. </w:t>
      </w:r>
      <w:r w:rsidRPr="00A078F9">
        <w:rPr>
          <w:rFonts w:ascii="Times New Roman" w:hAnsi="Times New Roman" w:cs="Times New Roman"/>
        </w:rPr>
        <w:t>The studies were then synthesised using thematic analysis (Braun &amp; Clarke, 2006; 2021) to identify patterns across the literature.</w:t>
      </w:r>
    </w:p>
    <w:p w14:paraId="136F7B62" w14:textId="0D67FECF"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 xml:space="preserve">Studies were excluded if they did not focus on neurodivergent learners, were not peer reviewed, or did not report parental perspectives on </w:t>
      </w:r>
      <w:r w:rsidR="007C1169" w:rsidRPr="000D0A47">
        <w:rPr>
          <w:rFonts w:ascii="Times New Roman" w:hAnsi="Times New Roman" w:cs="Times New Roman"/>
        </w:rPr>
        <w:t>EHE.</w:t>
      </w:r>
    </w:p>
    <w:p w14:paraId="1A51F067" w14:textId="1EDD01C3" w:rsidR="004D3ABE" w:rsidRPr="000D0A47" w:rsidRDefault="004D3ABE" w:rsidP="00DA1A23">
      <w:pPr>
        <w:spacing w:line="480" w:lineRule="auto"/>
        <w:ind w:firstLine="720"/>
        <w:rPr>
          <w:rFonts w:ascii="Times New Roman" w:hAnsi="Times New Roman" w:cs="Times New Roman"/>
        </w:rPr>
      </w:pPr>
      <w:r w:rsidRPr="000D0A47">
        <w:rPr>
          <w:rFonts w:ascii="Times New Roman" w:hAnsi="Times New Roman" w:cs="Times New Roman"/>
        </w:rPr>
        <w:t xml:space="preserve">Although the number of studies was small, they provided </w:t>
      </w:r>
      <w:r w:rsidR="009A50DA" w:rsidRPr="000D0A47">
        <w:rPr>
          <w:rFonts w:ascii="Times New Roman" w:hAnsi="Times New Roman" w:cs="Times New Roman"/>
        </w:rPr>
        <w:t>useful</w:t>
      </w:r>
      <w:r w:rsidRPr="000D0A47">
        <w:rPr>
          <w:rFonts w:ascii="Times New Roman" w:hAnsi="Times New Roman" w:cs="Times New Roman"/>
        </w:rPr>
        <w:t xml:space="preserve"> insight into parental experiences</w:t>
      </w:r>
      <w:r w:rsidR="009A50DA" w:rsidRPr="000D0A47">
        <w:rPr>
          <w:rFonts w:ascii="Times New Roman" w:hAnsi="Times New Roman" w:cs="Times New Roman"/>
        </w:rPr>
        <w:t xml:space="preserve"> and highlighted areas requiring further research.</w:t>
      </w:r>
    </w:p>
    <w:p w14:paraId="5CB5B929" w14:textId="1DEAC1AF" w:rsidR="0086010F" w:rsidRPr="00A078F9" w:rsidRDefault="0086010F" w:rsidP="0086010F">
      <w:pPr>
        <w:spacing w:line="480" w:lineRule="auto"/>
        <w:rPr>
          <w:rFonts w:ascii="Times New Roman" w:hAnsi="Times New Roman" w:cs="Times New Roman"/>
        </w:rPr>
      </w:pPr>
      <w:r w:rsidRPr="000D0A47">
        <w:rPr>
          <w:rFonts w:ascii="Times New Roman" w:hAnsi="Times New Roman" w:cs="Times New Roman"/>
          <w:color w:val="0D0D0D"/>
          <w:spacing w:val="-2"/>
          <w:shd w:val="clear" w:color="auto" w:fill="FFFFFF"/>
        </w:rPr>
        <w:t>With that context in mind</w:t>
      </w:r>
      <w:r w:rsidRPr="000D0A47">
        <w:rPr>
          <w:rFonts w:ascii="Times New Roman" w:hAnsi="Times New Roman" w:cs="Times New Roman"/>
          <w:color w:val="0D0D0D"/>
          <w:spacing w:val="-2"/>
          <w:shd w:val="clear" w:color="auto" w:fill="FFFFFF"/>
        </w:rPr>
        <w:t>,</w:t>
      </w:r>
      <w:r w:rsidRPr="000D0A47">
        <w:rPr>
          <w:rFonts w:ascii="Times New Roman" w:hAnsi="Times New Roman" w:cs="Times New Roman"/>
        </w:rPr>
        <w:t xml:space="preserve"> </w:t>
      </w:r>
      <w:r w:rsidRPr="000D0A47">
        <w:rPr>
          <w:rFonts w:ascii="Times New Roman" w:hAnsi="Times New Roman" w:cs="Times New Roman"/>
        </w:rPr>
        <w:t xml:space="preserve">I will </w:t>
      </w:r>
      <w:r w:rsidRPr="00A078F9">
        <w:rPr>
          <w:rFonts w:ascii="Times New Roman" w:hAnsi="Times New Roman" w:cs="Times New Roman"/>
        </w:rPr>
        <w:t xml:space="preserve">briefly outline the </w:t>
      </w:r>
      <w:r w:rsidRPr="000D0A47">
        <w:rPr>
          <w:rFonts w:ascii="Times New Roman" w:hAnsi="Times New Roman" w:cs="Times New Roman"/>
        </w:rPr>
        <w:t>features</w:t>
      </w:r>
      <w:r w:rsidRPr="00A078F9">
        <w:rPr>
          <w:rFonts w:ascii="Times New Roman" w:hAnsi="Times New Roman" w:cs="Times New Roman"/>
        </w:rPr>
        <w:t xml:space="preserve"> of the included studies.</w:t>
      </w:r>
    </w:p>
    <w:p w14:paraId="4DA56237" w14:textId="77777777" w:rsidR="0086010F" w:rsidRPr="000D0A47" w:rsidRDefault="0086010F" w:rsidP="004B00D2">
      <w:pPr>
        <w:spacing w:line="480" w:lineRule="auto"/>
        <w:rPr>
          <w:rFonts w:ascii="Times New Roman" w:hAnsi="Times New Roman" w:cs="Times New Roman"/>
        </w:rPr>
      </w:pPr>
    </w:p>
    <w:p w14:paraId="6F605FD5" w14:textId="43C347EC"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 xml:space="preserve"> </w:t>
      </w:r>
    </w:p>
    <w:p w14:paraId="044472CB" w14:textId="77777777" w:rsidR="00F9422A"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 xml:space="preserve">SLIDE </w:t>
      </w:r>
      <w:r w:rsidR="00F9422A" w:rsidRPr="000D0A47">
        <w:rPr>
          <w:rFonts w:ascii="Times New Roman" w:hAnsi="Times New Roman" w:cs="Times New Roman"/>
        </w:rPr>
        <w:t>9</w:t>
      </w:r>
    </w:p>
    <w:p w14:paraId="629E60EF" w14:textId="1973C9BB"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 xml:space="preserve">From the studies that met the inclusion criteria, the majority employed qualitative designs and involved relatively small samples (Bower, </w:t>
      </w:r>
      <w:r w:rsidR="00467356" w:rsidRPr="000D0A47">
        <w:rPr>
          <w:rFonts w:ascii="Times New Roman" w:hAnsi="Times New Roman" w:cs="Times New Roman"/>
        </w:rPr>
        <w:t>2021</w:t>
      </w:r>
      <w:r w:rsidRPr="00A078F9">
        <w:rPr>
          <w:rFonts w:ascii="Times New Roman" w:hAnsi="Times New Roman" w:cs="Times New Roman"/>
        </w:rPr>
        <w:t>; Gillie, 2025; Haas et al., 2022; Maxwell et al., 20</w:t>
      </w:r>
      <w:r w:rsidR="00467356" w:rsidRPr="000D0A47">
        <w:rPr>
          <w:rFonts w:ascii="Times New Roman" w:hAnsi="Times New Roman" w:cs="Times New Roman"/>
        </w:rPr>
        <w:t>20</w:t>
      </w:r>
      <w:r w:rsidRPr="00A078F9">
        <w:rPr>
          <w:rFonts w:ascii="Times New Roman" w:hAnsi="Times New Roman" w:cs="Times New Roman"/>
        </w:rPr>
        <w:t xml:space="preserve">; Mitchell, 2020). </w:t>
      </w:r>
      <w:r w:rsidR="00491FB8" w:rsidRPr="000D0A47">
        <w:rPr>
          <w:rFonts w:ascii="Times New Roman" w:hAnsi="Times New Roman" w:cs="Times New Roman"/>
        </w:rPr>
        <w:t>O</w:t>
      </w:r>
      <w:r w:rsidR="00B74E0B" w:rsidRPr="000D0A47">
        <w:rPr>
          <w:rFonts w:ascii="Times New Roman" w:hAnsi="Times New Roman" w:cs="Times New Roman"/>
        </w:rPr>
        <w:t xml:space="preserve">ne mixed-method study provided broader contextual data, although reflexive detail regarding </w:t>
      </w:r>
      <w:r w:rsidR="00B74E0B" w:rsidRPr="000D0A47">
        <w:rPr>
          <w:rFonts w:ascii="Times New Roman" w:hAnsi="Times New Roman" w:cs="Times New Roman"/>
        </w:rPr>
        <w:t>the researchers'</w:t>
      </w:r>
      <w:r w:rsidR="00B74E0B" w:rsidRPr="000D0A47">
        <w:rPr>
          <w:rFonts w:ascii="Times New Roman" w:hAnsi="Times New Roman" w:cs="Times New Roman"/>
        </w:rPr>
        <w:t xml:space="preserve"> positionality was inconsistently reported across the literature, reducing transparency in</w:t>
      </w:r>
      <w:r w:rsidR="00B74E0B" w:rsidRPr="000D0A47">
        <w:rPr>
          <w:rFonts w:ascii="Times New Roman" w:hAnsi="Times New Roman" w:cs="Times New Roman"/>
        </w:rPr>
        <w:t>to</w:t>
      </w:r>
      <w:r w:rsidR="00B74E0B" w:rsidRPr="000D0A47">
        <w:rPr>
          <w:rFonts w:ascii="Times New Roman" w:hAnsi="Times New Roman" w:cs="Times New Roman"/>
        </w:rPr>
        <w:t xml:space="preserve"> how interpretations were developed. Geographically, most studies were conducted in England or the wider UK, alongside one Australian study, </w:t>
      </w:r>
      <w:r w:rsidR="00EC2C63" w:rsidRPr="000D0A47">
        <w:rPr>
          <w:rFonts w:ascii="Times New Roman" w:hAnsi="Times New Roman" w:cs="Times New Roman"/>
        </w:rPr>
        <w:t>and</w:t>
      </w:r>
      <w:r w:rsidR="00B74E0B" w:rsidRPr="000D0A47">
        <w:rPr>
          <w:rFonts w:ascii="Times New Roman" w:hAnsi="Times New Roman" w:cs="Times New Roman"/>
        </w:rPr>
        <w:t xml:space="preserve"> only one study </w:t>
      </w:r>
      <w:r w:rsidR="00DA1A23" w:rsidRPr="000D0A47">
        <w:rPr>
          <w:rFonts w:ascii="Times New Roman" w:hAnsi="Times New Roman" w:cs="Times New Roman"/>
        </w:rPr>
        <w:t xml:space="preserve">was </w:t>
      </w:r>
      <w:r w:rsidR="00B74E0B" w:rsidRPr="000D0A47">
        <w:rPr>
          <w:rFonts w:ascii="Times New Roman" w:hAnsi="Times New Roman" w:cs="Times New Roman"/>
        </w:rPr>
        <w:t xml:space="preserve">specifically based in Wales (Maxwell et al., </w:t>
      </w:r>
      <w:r w:rsidR="00467356" w:rsidRPr="000D0A47">
        <w:rPr>
          <w:rFonts w:ascii="Times New Roman" w:hAnsi="Times New Roman" w:cs="Times New Roman"/>
        </w:rPr>
        <w:t>2020</w:t>
      </w:r>
      <w:r w:rsidR="00B74E0B" w:rsidRPr="000D0A47">
        <w:rPr>
          <w:rFonts w:ascii="Times New Roman" w:hAnsi="Times New Roman" w:cs="Times New Roman"/>
        </w:rPr>
        <w:t>).</w:t>
      </w:r>
    </w:p>
    <w:p w14:paraId="70F99C6B" w14:textId="7E699556" w:rsidR="00A078F9" w:rsidRPr="00A078F9" w:rsidRDefault="00A078F9" w:rsidP="00DA1A23">
      <w:pPr>
        <w:spacing w:line="480" w:lineRule="auto"/>
        <w:ind w:firstLine="720"/>
        <w:rPr>
          <w:rFonts w:ascii="Times New Roman" w:hAnsi="Times New Roman" w:cs="Times New Roman"/>
        </w:rPr>
      </w:pPr>
      <w:r w:rsidRPr="00A078F9">
        <w:rPr>
          <w:rFonts w:ascii="Times New Roman" w:hAnsi="Times New Roman" w:cs="Times New Roman"/>
        </w:rPr>
        <w:t>Across the evidence base, there was a strong reliance on parent perspectives, with minimal inclusion of pupil or teacher voices. There was also a lack of divers</w:t>
      </w:r>
      <w:r w:rsidR="00D15813" w:rsidRPr="000D0A47">
        <w:rPr>
          <w:rFonts w:ascii="Times New Roman" w:hAnsi="Times New Roman" w:cs="Times New Roman"/>
        </w:rPr>
        <w:t xml:space="preserve">e </w:t>
      </w:r>
      <w:r w:rsidRPr="00A078F9">
        <w:rPr>
          <w:rFonts w:ascii="Times New Roman" w:hAnsi="Times New Roman" w:cs="Times New Roman"/>
        </w:rPr>
        <w:t xml:space="preserve">diagnoses </w:t>
      </w:r>
      <w:r w:rsidR="00491FB8" w:rsidRPr="000D0A47">
        <w:rPr>
          <w:rFonts w:ascii="Times New Roman" w:hAnsi="Times New Roman" w:cs="Times New Roman"/>
        </w:rPr>
        <w:t xml:space="preserve">among children </w:t>
      </w:r>
      <w:r w:rsidRPr="00A078F9">
        <w:rPr>
          <w:rFonts w:ascii="Times New Roman" w:hAnsi="Times New Roman" w:cs="Times New Roman"/>
        </w:rPr>
        <w:t>in the literature (Bower, 20</w:t>
      </w:r>
      <w:r w:rsidR="00467356" w:rsidRPr="000D0A47">
        <w:rPr>
          <w:rFonts w:ascii="Times New Roman" w:hAnsi="Times New Roman" w:cs="Times New Roman"/>
        </w:rPr>
        <w:t>21</w:t>
      </w:r>
      <w:r w:rsidRPr="00A078F9">
        <w:rPr>
          <w:rFonts w:ascii="Times New Roman" w:hAnsi="Times New Roman" w:cs="Times New Roman"/>
        </w:rPr>
        <w:t xml:space="preserve">; Haas et al., 2022).  </w:t>
      </w:r>
    </w:p>
    <w:p w14:paraId="32F2AEC8" w14:textId="77777777"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lastRenderedPageBreak/>
        <w:t>Despite the relatively small and highly parent-focused evidence base, the studies provided valuable insight into parental decision-making but also reinforced the need for further research in Wales.</w:t>
      </w:r>
    </w:p>
    <w:p w14:paraId="3141DFB5" w14:textId="77777777" w:rsidR="00F9422A" w:rsidRPr="000D0A47" w:rsidRDefault="00F9422A" w:rsidP="004B00D2">
      <w:pPr>
        <w:spacing w:line="480" w:lineRule="auto"/>
        <w:rPr>
          <w:rFonts w:ascii="Times New Roman" w:hAnsi="Times New Roman" w:cs="Times New Roman"/>
        </w:rPr>
      </w:pPr>
    </w:p>
    <w:p w14:paraId="1C9B927E" w14:textId="11A8F857" w:rsidR="004D3ABE" w:rsidRPr="000D0A47" w:rsidRDefault="00F9422A" w:rsidP="004B00D2">
      <w:pPr>
        <w:spacing w:line="480" w:lineRule="auto"/>
        <w:rPr>
          <w:rFonts w:ascii="Times New Roman" w:hAnsi="Times New Roman" w:cs="Times New Roman"/>
        </w:rPr>
      </w:pPr>
      <w:r w:rsidRPr="000D0A47">
        <w:rPr>
          <w:rFonts w:ascii="Times New Roman" w:hAnsi="Times New Roman" w:cs="Times New Roman"/>
        </w:rPr>
        <w:t>SLIDE 10</w:t>
      </w:r>
      <w:r w:rsidR="004D3ABE" w:rsidRPr="000D0A47">
        <w:rPr>
          <w:rFonts w:ascii="Times New Roman" w:hAnsi="Times New Roman" w:cs="Times New Roman"/>
        </w:rPr>
        <w:t>.</w:t>
      </w:r>
    </w:p>
    <w:p w14:paraId="1F7FFF91" w14:textId="26B8AF25"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Four key themes were identified across the literature</w:t>
      </w:r>
      <w:r w:rsidR="00F569A6" w:rsidRPr="000D0A47">
        <w:rPr>
          <w:rFonts w:ascii="Times New Roman" w:hAnsi="Times New Roman" w:cs="Times New Roman"/>
        </w:rPr>
        <w:t xml:space="preserve"> and are</w:t>
      </w:r>
      <w:r w:rsidRPr="00A078F9">
        <w:rPr>
          <w:rFonts w:ascii="Times New Roman" w:hAnsi="Times New Roman" w:cs="Times New Roman"/>
        </w:rPr>
        <w:t xml:space="preserve"> presented here.</w:t>
      </w:r>
    </w:p>
    <w:p w14:paraId="0C7C2AEE" w14:textId="77777777"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Together, these themes suggest that decisions to home educate are shaped by complex interactions between school experiences, child well-being, and family circumstances.</w:t>
      </w:r>
    </w:p>
    <w:p w14:paraId="1287AA5B" w14:textId="77777777"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 xml:space="preserve">These findings will now be discussed in more detail. </w:t>
      </w:r>
    </w:p>
    <w:p w14:paraId="1E967C36" w14:textId="77777777" w:rsidR="004D3ABE" w:rsidRPr="000D0A47" w:rsidRDefault="004D3ABE" w:rsidP="004B00D2">
      <w:pPr>
        <w:spacing w:line="480" w:lineRule="auto"/>
        <w:rPr>
          <w:rFonts w:ascii="Times New Roman" w:hAnsi="Times New Roman" w:cs="Times New Roman"/>
        </w:rPr>
      </w:pPr>
    </w:p>
    <w:p w14:paraId="1B5F08FA" w14:textId="55869210"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 xml:space="preserve">SLIDE </w:t>
      </w:r>
      <w:r w:rsidR="00F9422A" w:rsidRPr="000D0A47">
        <w:rPr>
          <w:rFonts w:ascii="Times New Roman" w:hAnsi="Times New Roman" w:cs="Times New Roman"/>
        </w:rPr>
        <w:t>11</w:t>
      </w:r>
      <w:r w:rsidRPr="000D0A47">
        <w:rPr>
          <w:rFonts w:ascii="Times New Roman" w:hAnsi="Times New Roman" w:cs="Times New Roman"/>
        </w:rPr>
        <w:t>.</w:t>
      </w:r>
    </w:p>
    <w:p w14:paraId="44ABA9A3" w14:textId="6C210CCB" w:rsidR="00A078F9" w:rsidRPr="00A078F9" w:rsidRDefault="00A078F9" w:rsidP="00A078F9">
      <w:pPr>
        <w:spacing w:line="480" w:lineRule="auto"/>
        <w:rPr>
          <w:rFonts w:ascii="Times New Roman" w:eastAsia="Times New Roman" w:hAnsi="Times New Roman" w:cs="Times New Roman"/>
          <w:lang w:eastAsia="en-GB"/>
        </w:rPr>
      </w:pPr>
      <w:r w:rsidRPr="00A078F9">
        <w:rPr>
          <w:rFonts w:ascii="Times New Roman" w:eastAsia="Times New Roman" w:hAnsi="Times New Roman" w:cs="Times New Roman"/>
          <w:lang w:eastAsia="en-GB"/>
        </w:rPr>
        <w:t xml:space="preserve">Across the literature, families often describe EHE as a reluctant last resort, yet many also report notable improvements in children’s well-being and engagement </w:t>
      </w:r>
      <w:r w:rsidR="00D15813" w:rsidRPr="000D0A47">
        <w:rPr>
          <w:rFonts w:ascii="Times New Roman" w:eastAsia="Times New Roman" w:hAnsi="Times New Roman" w:cs="Times New Roman"/>
          <w:lang w:eastAsia="en-GB"/>
        </w:rPr>
        <w:t xml:space="preserve">after being </w:t>
      </w:r>
      <w:r w:rsidRPr="00A078F9">
        <w:rPr>
          <w:rFonts w:ascii="Times New Roman" w:eastAsia="Times New Roman" w:hAnsi="Times New Roman" w:cs="Times New Roman"/>
          <w:lang w:eastAsia="en-GB"/>
        </w:rPr>
        <w:t>deregistered from the school system (Bower, 20</w:t>
      </w:r>
      <w:r w:rsidR="00467356" w:rsidRPr="000D0A47">
        <w:rPr>
          <w:rFonts w:ascii="Times New Roman" w:eastAsia="Times New Roman" w:hAnsi="Times New Roman" w:cs="Times New Roman"/>
          <w:lang w:eastAsia="en-GB"/>
        </w:rPr>
        <w:t>21</w:t>
      </w:r>
      <w:r w:rsidRPr="00A078F9">
        <w:rPr>
          <w:rFonts w:ascii="Times New Roman" w:eastAsia="Times New Roman" w:hAnsi="Times New Roman" w:cs="Times New Roman"/>
          <w:lang w:eastAsia="en-GB"/>
        </w:rPr>
        <w:t>; Gillie, 2025; Maxwell et al., 20</w:t>
      </w:r>
      <w:r w:rsidR="00467356" w:rsidRPr="000D0A47">
        <w:rPr>
          <w:rFonts w:ascii="Times New Roman" w:eastAsia="Times New Roman" w:hAnsi="Times New Roman" w:cs="Times New Roman"/>
          <w:lang w:eastAsia="en-GB"/>
        </w:rPr>
        <w:t>20</w:t>
      </w:r>
      <w:r w:rsidRPr="00A078F9">
        <w:rPr>
          <w:rFonts w:ascii="Times New Roman" w:eastAsia="Times New Roman" w:hAnsi="Times New Roman" w:cs="Times New Roman"/>
          <w:lang w:eastAsia="en-GB"/>
        </w:rPr>
        <w:t>).</w:t>
      </w:r>
    </w:p>
    <w:p w14:paraId="0897A983" w14:textId="3A6FAF12" w:rsidR="00A078F9" w:rsidRPr="00A078F9" w:rsidRDefault="00A078F9" w:rsidP="00A078F9">
      <w:pPr>
        <w:spacing w:line="480" w:lineRule="auto"/>
        <w:rPr>
          <w:rFonts w:ascii="Times New Roman" w:eastAsia="Times New Roman" w:hAnsi="Times New Roman" w:cs="Times New Roman"/>
          <w:lang w:eastAsia="en-GB"/>
        </w:rPr>
      </w:pPr>
      <w:r w:rsidRPr="00A078F9">
        <w:rPr>
          <w:rFonts w:ascii="Times New Roman" w:eastAsia="Times New Roman" w:hAnsi="Times New Roman" w:cs="Times New Roman"/>
          <w:lang w:eastAsia="en-GB"/>
        </w:rPr>
        <w:t xml:space="preserve">At the same time, parents </w:t>
      </w:r>
      <w:r w:rsidR="00D15813" w:rsidRPr="000D0A47">
        <w:rPr>
          <w:rFonts w:ascii="Times New Roman" w:eastAsia="Times New Roman" w:hAnsi="Times New Roman" w:cs="Times New Roman"/>
          <w:lang w:eastAsia="en-GB"/>
        </w:rPr>
        <w:t>report</w:t>
      </w:r>
      <w:r w:rsidRPr="00A078F9">
        <w:rPr>
          <w:rFonts w:ascii="Times New Roman" w:eastAsia="Times New Roman" w:hAnsi="Times New Roman" w:cs="Times New Roman"/>
          <w:lang w:eastAsia="en-GB"/>
        </w:rPr>
        <w:t xml:space="preserve"> significant pressures, including social isolation and the challenge of managing dual roles as educator</w:t>
      </w:r>
      <w:r w:rsidR="00D15813" w:rsidRPr="000D0A47">
        <w:rPr>
          <w:rFonts w:ascii="Times New Roman" w:eastAsia="Times New Roman" w:hAnsi="Times New Roman" w:cs="Times New Roman"/>
          <w:lang w:eastAsia="en-GB"/>
        </w:rPr>
        <w:t>s</w:t>
      </w:r>
      <w:r w:rsidRPr="00A078F9">
        <w:rPr>
          <w:rFonts w:ascii="Times New Roman" w:eastAsia="Times New Roman" w:hAnsi="Times New Roman" w:cs="Times New Roman"/>
          <w:lang w:eastAsia="en-GB"/>
        </w:rPr>
        <w:t xml:space="preserve"> and carer</w:t>
      </w:r>
      <w:r w:rsidR="00D15813" w:rsidRPr="000D0A47">
        <w:rPr>
          <w:rFonts w:ascii="Times New Roman" w:eastAsia="Times New Roman" w:hAnsi="Times New Roman" w:cs="Times New Roman"/>
          <w:lang w:eastAsia="en-GB"/>
        </w:rPr>
        <w:t>s</w:t>
      </w:r>
      <w:r w:rsidRPr="00A078F9">
        <w:rPr>
          <w:rFonts w:ascii="Times New Roman" w:eastAsia="Times New Roman" w:hAnsi="Times New Roman" w:cs="Times New Roman"/>
          <w:lang w:eastAsia="en-GB"/>
        </w:rPr>
        <w:t xml:space="preserve"> (Haas et al., 2022; Mitchell, 2020).</w:t>
      </w:r>
    </w:p>
    <w:p w14:paraId="4566DD6A" w14:textId="3279BB77" w:rsidR="00A078F9" w:rsidRPr="00A078F9" w:rsidRDefault="00A078F9" w:rsidP="00DA1A23">
      <w:pPr>
        <w:spacing w:line="480" w:lineRule="auto"/>
        <w:rPr>
          <w:rFonts w:ascii="Times New Roman" w:eastAsia="Times New Roman" w:hAnsi="Times New Roman" w:cs="Times New Roman"/>
          <w:lang w:eastAsia="en-GB"/>
        </w:rPr>
      </w:pPr>
      <w:r w:rsidRPr="00A078F9">
        <w:rPr>
          <w:rFonts w:ascii="Times New Roman" w:eastAsia="Times New Roman" w:hAnsi="Times New Roman" w:cs="Times New Roman"/>
          <w:lang w:eastAsia="en-GB"/>
        </w:rPr>
        <w:t xml:space="preserve">These findings highlight a </w:t>
      </w:r>
      <w:r w:rsidR="00B74E0B" w:rsidRPr="000D0A47">
        <w:rPr>
          <w:rFonts w:ascii="Times New Roman" w:eastAsia="Times New Roman" w:hAnsi="Times New Roman" w:cs="Times New Roman"/>
          <w:lang w:eastAsia="en-GB"/>
        </w:rPr>
        <w:t>complexity</w:t>
      </w:r>
      <w:r w:rsidRPr="00A078F9">
        <w:rPr>
          <w:rFonts w:ascii="Times New Roman" w:eastAsia="Times New Roman" w:hAnsi="Times New Roman" w:cs="Times New Roman"/>
          <w:lang w:eastAsia="en-GB"/>
        </w:rPr>
        <w:t xml:space="preserve"> within the literature: EHE can represent resilience and adaptation within family units, while also reflecting structural challenges within formal education systems (O’Hagan et al., 2021).</w:t>
      </w:r>
      <w:r w:rsidR="00DA1A23" w:rsidRPr="000D0A47">
        <w:rPr>
          <w:rFonts w:ascii="Times New Roman" w:eastAsia="Times New Roman" w:hAnsi="Times New Roman" w:cs="Times New Roman"/>
          <w:lang w:eastAsia="en-GB"/>
        </w:rPr>
        <w:tab/>
      </w:r>
      <w:r w:rsidR="00DA1A23" w:rsidRPr="000D0A47">
        <w:rPr>
          <w:rFonts w:ascii="Times New Roman" w:eastAsia="Times New Roman" w:hAnsi="Times New Roman" w:cs="Times New Roman"/>
          <w:lang w:eastAsia="en-GB"/>
        </w:rPr>
        <w:tab/>
      </w:r>
      <w:r w:rsidR="00DA1A23" w:rsidRPr="000D0A47">
        <w:rPr>
          <w:rFonts w:ascii="Times New Roman" w:eastAsia="Times New Roman" w:hAnsi="Times New Roman" w:cs="Times New Roman"/>
          <w:lang w:eastAsia="en-GB"/>
        </w:rPr>
        <w:tab/>
      </w:r>
      <w:r w:rsidR="00DA1A23" w:rsidRPr="000D0A47">
        <w:rPr>
          <w:rFonts w:ascii="Times New Roman" w:eastAsia="Times New Roman" w:hAnsi="Times New Roman" w:cs="Times New Roman"/>
          <w:lang w:eastAsia="en-GB"/>
        </w:rPr>
        <w:tab/>
      </w:r>
      <w:r w:rsidR="00DA1A23" w:rsidRPr="000D0A47">
        <w:rPr>
          <w:rFonts w:ascii="Times New Roman" w:eastAsia="Times New Roman" w:hAnsi="Times New Roman" w:cs="Times New Roman"/>
          <w:lang w:eastAsia="en-GB"/>
        </w:rPr>
        <w:tab/>
      </w:r>
      <w:r w:rsidR="00DA1A23" w:rsidRPr="000D0A47">
        <w:rPr>
          <w:rFonts w:ascii="Times New Roman" w:eastAsia="Times New Roman" w:hAnsi="Times New Roman" w:cs="Times New Roman"/>
          <w:lang w:eastAsia="en-GB"/>
        </w:rPr>
        <w:tab/>
      </w:r>
      <w:r w:rsidR="00DA1A23" w:rsidRPr="000D0A47">
        <w:rPr>
          <w:rFonts w:ascii="Times New Roman" w:eastAsia="Times New Roman" w:hAnsi="Times New Roman" w:cs="Times New Roman"/>
          <w:lang w:eastAsia="en-GB"/>
        </w:rPr>
        <w:tab/>
      </w:r>
      <w:r w:rsidR="00DA1A23" w:rsidRPr="000D0A47">
        <w:rPr>
          <w:rFonts w:ascii="Times New Roman" w:eastAsia="Times New Roman" w:hAnsi="Times New Roman" w:cs="Times New Roman"/>
          <w:lang w:eastAsia="en-GB"/>
        </w:rPr>
        <w:tab/>
      </w:r>
      <w:r w:rsidR="00B74E0B" w:rsidRPr="000D0A47">
        <w:rPr>
          <w:rFonts w:ascii="Times New Roman" w:hAnsi="Times New Roman" w:cs="Times New Roman"/>
        </w:rPr>
        <w:t xml:space="preserve">The evidence base remains limited in scope, consisting of a small number of predominantly qualitative studies. Most </w:t>
      </w:r>
      <w:r w:rsidR="00150617" w:rsidRPr="000D0A47">
        <w:rPr>
          <w:rFonts w:ascii="Times New Roman" w:hAnsi="Times New Roman" w:cs="Times New Roman"/>
        </w:rPr>
        <w:t>studies were conducted within the</w:t>
      </w:r>
      <w:r w:rsidR="00B74E0B" w:rsidRPr="000D0A47">
        <w:rPr>
          <w:rFonts w:ascii="Times New Roman" w:hAnsi="Times New Roman" w:cs="Times New Roman"/>
        </w:rPr>
        <w:t xml:space="preserve"> UK, with minimal international representation (Haas et al., 2022; O’Hagan et al., 2021). Several focus specifically on autism (Bower, 2</w:t>
      </w:r>
      <w:r w:rsidR="00467356" w:rsidRPr="000D0A47">
        <w:rPr>
          <w:rFonts w:ascii="Times New Roman" w:hAnsi="Times New Roman" w:cs="Times New Roman"/>
        </w:rPr>
        <w:t xml:space="preserve">021; </w:t>
      </w:r>
      <w:r w:rsidR="00B74E0B" w:rsidRPr="000D0A47">
        <w:rPr>
          <w:rFonts w:ascii="Times New Roman" w:hAnsi="Times New Roman" w:cs="Times New Roman"/>
        </w:rPr>
        <w:t>Haas et al., 2022), with fewer examining broader neurodivergent or ALN profiles (Maxwell et al., 20</w:t>
      </w:r>
      <w:r w:rsidR="00467356" w:rsidRPr="000D0A47">
        <w:rPr>
          <w:rFonts w:ascii="Times New Roman" w:hAnsi="Times New Roman" w:cs="Times New Roman"/>
        </w:rPr>
        <w:t>20</w:t>
      </w:r>
      <w:r w:rsidR="00B74E0B" w:rsidRPr="000D0A47">
        <w:rPr>
          <w:rFonts w:ascii="Times New Roman" w:hAnsi="Times New Roman" w:cs="Times New Roman"/>
        </w:rPr>
        <w:t>; Mitchell, 2020).</w:t>
      </w:r>
      <w:r w:rsidR="00B74E0B" w:rsidRPr="000D0A47">
        <w:rPr>
          <w:rFonts w:ascii="Times New Roman" w:hAnsi="Times New Roman" w:cs="Times New Roman"/>
        </w:rPr>
        <w:t xml:space="preserve"> </w:t>
      </w:r>
      <w:r w:rsidR="00B74E0B" w:rsidRPr="000D0A47">
        <w:rPr>
          <w:rFonts w:ascii="Times New Roman" w:hAnsi="Times New Roman" w:cs="Times New Roman"/>
        </w:rPr>
        <w:t>International literature often uses the term “homeschooling”, reflect</w:t>
      </w:r>
      <w:r w:rsidR="00B74E0B" w:rsidRPr="000D0A47">
        <w:rPr>
          <w:rFonts w:ascii="Times New Roman" w:hAnsi="Times New Roman" w:cs="Times New Roman"/>
        </w:rPr>
        <w:t>ing</w:t>
      </w:r>
      <w:r w:rsidR="00B74E0B" w:rsidRPr="000D0A47">
        <w:rPr>
          <w:rFonts w:ascii="Times New Roman" w:hAnsi="Times New Roman" w:cs="Times New Roman"/>
        </w:rPr>
        <w:t xml:space="preserve"> regulatory frameworks </w:t>
      </w:r>
      <w:r w:rsidR="00B74E0B" w:rsidRPr="000D0A47">
        <w:rPr>
          <w:rFonts w:ascii="Times New Roman" w:hAnsi="Times New Roman" w:cs="Times New Roman"/>
        </w:rPr>
        <w:t xml:space="preserve">that differ </w:t>
      </w:r>
      <w:r w:rsidR="00B74E0B" w:rsidRPr="000D0A47">
        <w:rPr>
          <w:rFonts w:ascii="Times New Roman" w:hAnsi="Times New Roman" w:cs="Times New Roman"/>
        </w:rPr>
        <w:lastRenderedPageBreak/>
        <w:t xml:space="preserve">from </w:t>
      </w:r>
      <w:r w:rsidR="00B74E0B" w:rsidRPr="000D0A47">
        <w:rPr>
          <w:rFonts w:ascii="Times New Roman" w:hAnsi="Times New Roman" w:cs="Times New Roman"/>
        </w:rPr>
        <w:t>the legislative context of EHE</w:t>
      </w:r>
      <w:r w:rsidR="00B74E0B" w:rsidRPr="000D0A47">
        <w:rPr>
          <w:rFonts w:ascii="Times New Roman" w:hAnsi="Times New Roman" w:cs="Times New Roman"/>
        </w:rPr>
        <w:t xml:space="preserve"> in Wales</w:t>
      </w:r>
      <w:r w:rsidR="00F6306D" w:rsidRPr="000D0A47">
        <w:rPr>
          <w:rFonts w:ascii="Times New Roman" w:hAnsi="Times New Roman" w:cs="Times New Roman"/>
        </w:rPr>
        <w:t>.</w:t>
      </w:r>
      <w:r w:rsidR="00DA1A23" w:rsidRPr="000D0A47">
        <w:rPr>
          <w:rFonts w:ascii="Times New Roman" w:eastAsia="Times New Roman" w:hAnsi="Times New Roman" w:cs="Times New Roman"/>
          <w:lang w:eastAsia="en-GB"/>
        </w:rPr>
        <w:t xml:space="preserve"> </w:t>
      </w:r>
      <w:r w:rsidRPr="00A078F9">
        <w:rPr>
          <w:rFonts w:ascii="Times New Roman" w:eastAsia="Times New Roman" w:hAnsi="Times New Roman" w:cs="Times New Roman"/>
          <w:lang w:eastAsia="en-GB"/>
        </w:rPr>
        <w:t xml:space="preserve">There is also limited exploration of how families navigate Welsh </w:t>
      </w:r>
      <w:r w:rsidR="00B74E0B" w:rsidRPr="000D0A47">
        <w:rPr>
          <w:rFonts w:ascii="Times New Roman" w:eastAsia="Times New Roman" w:hAnsi="Times New Roman" w:cs="Times New Roman"/>
          <w:lang w:eastAsia="en-GB"/>
        </w:rPr>
        <w:t xml:space="preserve">education </w:t>
      </w:r>
      <w:r w:rsidRPr="00A078F9">
        <w:rPr>
          <w:rFonts w:ascii="Times New Roman" w:eastAsia="Times New Roman" w:hAnsi="Times New Roman" w:cs="Times New Roman"/>
          <w:lang w:eastAsia="en-GB"/>
        </w:rPr>
        <w:t>policy</w:t>
      </w:r>
      <w:r w:rsidR="00150617" w:rsidRPr="000D0A47">
        <w:rPr>
          <w:rFonts w:ascii="Times New Roman" w:eastAsia="Times New Roman" w:hAnsi="Times New Roman" w:cs="Times New Roman"/>
          <w:lang w:eastAsia="en-GB"/>
        </w:rPr>
        <w:t xml:space="preserve"> under</w:t>
      </w:r>
      <w:r w:rsidRPr="00A078F9">
        <w:rPr>
          <w:rFonts w:ascii="Times New Roman" w:eastAsia="Times New Roman" w:hAnsi="Times New Roman" w:cs="Times New Roman"/>
          <w:lang w:eastAsia="en-GB"/>
        </w:rPr>
        <w:t xml:space="preserve"> the </w:t>
      </w:r>
      <w:r w:rsidR="00C75F67" w:rsidRPr="000D0A47">
        <w:rPr>
          <w:rFonts w:ascii="Times New Roman" w:eastAsia="Times New Roman" w:hAnsi="Times New Roman" w:cs="Times New Roman"/>
          <w:lang w:eastAsia="en-GB"/>
        </w:rPr>
        <w:t xml:space="preserve">ALN </w:t>
      </w:r>
      <w:r w:rsidR="00150617" w:rsidRPr="000D0A47">
        <w:rPr>
          <w:rFonts w:ascii="Times New Roman" w:eastAsia="Times New Roman" w:hAnsi="Times New Roman" w:cs="Times New Roman"/>
          <w:lang w:eastAsia="en-GB"/>
        </w:rPr>
        <w:t xml:space="preserve">legislation </w:t>
      </w:r>
      <w:r w:rsidR="00150617" w:rsidRPr="000D0A47">
        <w:rPr>
          <w:rFonts w:ascii="Times New Roman" w:hAnsi="Times New Roman" w:cs="Times New Roman"/>
        </w:rPr>
        <w:t xml:space="preserve">(Welsh </w:t>
      </w:r>
      <w:r w:rsidR="00BE013B" w:rsidRPr="000D0A47">
        <w:rPr>
          <w:rFonts w:ascii="Times New Roman" w:hAnsi="Times New Roman" w:cs="Times New Roman"/>
        </w:rPr>
        <w:t>Government</w:t>
      </w:r>
      <w:r w:rsidR="00150617" w:rsidRPr="000D0A47">
        <w:rPr>
          <w:rFonts w:ascii="Times New Roman" w:hAnsi="Times New Roman" w:cs="Times New Roman"/>
        </w:rPr>
        <w:t>, 2018).</w:t>
      </w:r>
    </w:p>
    <w:p w14:paraId="1648FBD5" w14:textId="32BECB7E" w:rsidR="00A078F9" w:rsidRPr="00A078F9" w:rsidRDefault="00A078F9" w:rsidP="00DA1A23">
      <w:pPr>
        <w:spacing w:line="480" w:lineRule="auto"/>
        <w:ind w:firstLine="720"/>
        <w:rPr>
          <w:rFonts w:ascii="Times New Roman" w:eastAsia="Times New Roman" w:hAnsi="Times New Roman" w:cs="Times New Roman"/>
          <w:lang w:eastAsia="en-GB"/>
        </w:rPr>
      </w:pPr>
      <w:r w:rsidRPr="00A078F9">
        <w:rPr>
          <w:rFonts w:ascii="Times New Roman" w:eastAsia="Times New Roman" w:hAnsi="Times New Roman" w:cs="Times New Roman"/>
          <w:lang w:eastAsia="en-GB"/>
        </w:rPr>
        <w:t xml:space="preserve">These geographical and conceptual gaps highlight the need for Wales-focused qualitative research exploring parents’ motivations and experiences </w:t>
      </w:r>
      <w:r w:rsidR="00F569A6" w:rsidRPr="000D0A47">
        <w:rPr>
          <w:rFonts w:ascii="Times New Roman" w:eastAsia="Times New Roman" w:hAnsi="Times New Roman" w:cs="Times New Roman"/>
          <w:lang w:eastAsia="en-GB"/>
        </w:rPr>
        <w:t xml:space="preserve">of EHE </w:t>
      </w:r>
      <w:r w:rsidRPr="00A078F9">
        <w:rPr>
          <w:rFonts w:ascii="Times New Roman" w:eastAsia="Times New Roman" w:hAnsi="Times New Roman" w:cs="Times New Roman"/>
          <w:lang w:eastAsia="en-GB"/>
        </w:rPr>
        <w:t>in greater depth.</w:t>
      </w:r>
    </w:p>
    <w:p w14:paraId="08F1E96F" w14:textId="77777777" w:rsidR="00A078F9" w:rsidRPr="00A078F9" w:rsidRDefault="00A078F9" w:rsidP="00A078F9">
      <w:pPr>
        <w:spacing w:line="480" w:lineRule="auto"/>
        <w:rPr>
          <w:rFonts w:ascii="Times New Roman" w:eastAsia="Times New Roman" w:hAnsi="Times New Roman" w:cs="Times New Roman"/>
          <w:lang w:eastAsia="en-GB"/>
        </w:rPr>
      </w:pPr>
      <w:r w:rsidRPr="00A078F9">
        <w:rPr>
          <w:rFonts w:ascii="Times New Roman" w:eastAsia="Times New Roman" w:hAnsi="Times New Roman" w:cs="Times New Roman"/>
          <w:lang w:eastAsia="en-GB"/>
        </w:rPr>
        <w:t>These gaps directly informed the design of the empirical study, which I will now outline.</w:t>
      </w:r>
    </w:p>
    <w:p w14:paraId="12F23A59" w14:textId="77777777" w:rsidR="004D3ABE" w:rsidRPr="000D0A47" w:rsidRDefault="004D3ABE" w:rsidP="004B00D2">
      <w:pPr>
        <w:spacing w:line="480" w:lineRule="auto"/>
        <w:rPr>
          <w:rFonts w:ascii="Times New Roman" w:hAnsi="Times New Roman" w:cs="Times New Roman"/>
        </w:rPr>
      </w:pPr>
    </w:p>
    <w:p w14:paraId="5AFF94DE" w14:textId="1DC8A0A8"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SLIDE 1</w:t>
      </w:r>
      <w:r w:rsidR="00F9422A" w:rsidRPr="000D0A47">
        <w:rPr>
          <w:rFonts w:ascii="Times New Roman" w:hAnsi="Times New Roman" w:cs="Times New Roman"/>
        </w:rPr>
        <w:t>2</w:t>
      </w:r>
      <w:r w:rsidRPr="000D0A47">
        <w:rPr>
          <w:rFonts w:ascii="Times New Roman" w:hAnsi="Times New Roman" w:cs="Times New Roman"/>
        </w:rPr>
        <w:t>.</w:t>
      </w:r>
    </w:p>
    <w:p w14:paraId="208EF046" w14:textId="77777777" w:rsidR="00DA1A23" w:rsidRPr="000D0A47" w:rsidRDefault="00A078F9" w:rsidP="00DA1A23">
      <w:pPr>
        <w:spacing w:line="480" w:lineRule="auto"/>
        <w:rPr>
          <w:rFonts w:ascii="Times New Roman" w:hAnsi="Times New Roman" w:cs="Times New Roman"/>
        </w:rPr>
      </w:pPr>
      <w:r w:rsidRPr="000D0A47">
        <w:rPr>
          <w:rFonts w:ascii="Times New Roman" w:hAnsi="Times New Roman" w:cs="Times New Roman"/>
        </w:rPr>
        <w:t>The study was guided by three research questions:</w:t>
      </w:r>
    </w:p>
    <w:p w14:paraId="78A4D859" w14:textId="20814D48" w:rsidR="00DA1A23" w:rsidRPr="000D0A47" w:rsidRDefault="00A078F9" w:rsidP="00DA1A23">
      <w:pPr>
        <w:pStyle w:val="ListParagraph"/>
        <w:numPr>
          <w:ilvl w:val="0"/>
          <w:numId w:val="3"/>
        </w:numPr>
        <w:spacing w:line="480" w:lineRule="auto"/>
        <w:rPr>
          <w:rFonts w:ascii="Times New Roman" w:hAnsi="Times New Roman" w:cs="Times New Roman"/>
        </w:rPr>
      </w:pPr>
      <w:r w:rsidRPr="000D0A47">
        <w:rPr>
          <w:rFonts w:ascii="Times New Roman" w:hAnsi="Times New Roman" w:cs="Times New Roman"/>
        </w:rPr>
        <w:t>Why parents choose home education</w:t>
      </w:r>
    </w:p>
    <w:p w14:paraId="21DBD0F6" w14:textId="1FD74511" w:rsidR="00DA1A23" w:rsidRPr="000D0A47" w:rsidRDefault="00D15813" w:rsidP="00DA1A23">
      <w:pPr>
        <w:pStyle w:val="ListParagraph"/>
        <w:numPr>
          <w:ilvl w:val="0"/>
          <w:numId w:val="3"/>
        </w:numPr>
        <w:spacing w:line="480" w:lineRule="auto"/>
        <w:rPr>
          <w:rFonts w:ascii="Times New Roman" w:hAnsi="Times New Roman" w:cs="Times New Roman"/>
        </w:rPr>
      </w:pPr>
      <w:r w:rsidRPr="000D0A47">
        <w:rPr>
          <w:rFonts w:ascii="Times New Roman" w:hAnsi="Times New Roman" w:cs="Times New Roman"/>
        </w:rPr>
        <w:t>W</w:t>
      </w:r>
      <w:r w:rsidR="00A078F9" w:rsidRPr="000D0A47">
        <w:rPr>
          <w:rFonts w:ascii="Times New Roman" w:hAnsi="Times New Roman" w:cs="Times New Roman"/>
        </w:rPr>
        <w:t>hat families' experiences are</w:t>
      </w:r>
    </w:p>
    <w:p w14:paraId="2C35D731" w14:textId="56DE0E4B" w:rsidR="00A078F9" w:rsidRPr="000D0A47" w:rsidRDefault="00DA1A23" w:rsidP="00DA1A23">
      <w:pPr>
        <w:pStyle w:val="ListParagraph"/>
        <w:numPr>
          <w:ilvl w:val="0"/>
          <w:numId w:val="3"/>
        </w:numPr>
        <w:spacing w:line="480" w:lineRule="auto"/>
        <w:rPr>
          <w:rFonts w:ascii="Times New Roman" w:hAnsi="Times New Roman" w:cs="Times New Roman"/>
        </w:rPr>
      </w:pPr>
      <w:r w:rsidRPr="000D0A47">
        <w:rPr>
          <w:rFonts w:ascii="Times New Roman" w:hAnsi="Times New Roman" w:cs="Times New Roman"/>
        </w:rPr>
        <w:t>W</w:t>
      </w:r>
      <w:r w:rsidR="00A078F9" w:rsidRPr="000D0A47">
        <w:rPr>
          <w:rFonts w:ascii="Times New Roman" w:hAnsi="Times New Roman" w:cs="Times New Roman"/>
        </w:rPr>
        <w:t>hat benefits and challenges they report.</w:t>
      </w:r>
    </w:p>
    <w:p w14:paraId="288D42C1" w14:textId="77777777"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These questions were designed to address the gaps identified in the literature.</w:t>
      </w:r>
    </w:p>
    <w:p w14:paraId="4A8C1960" w14:textId="77777777" w:rsidR="004D3ABE" w:rsidRPr="000D0A47" w:rsidRDefault="004D3ABE" w:rsidP="004B00D2">
      <w:pPr>
        <w:spacing w:line="480" w:lineRule="auto"/>
        <w:rPr>
          <w:rFonts w:ascii="Times New Roman" w:hAnsi="Times New Roman" w:cs="Times New Roman"/>
        </w:rPr>
      </w:pPr>
    </w:p>
    <w:p w14:paraId="77CF4F79" w14:textId="7B37E552"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SLIDE 1</w:t>
      </w:r>
      <w:r w:rsidR="00F9422A" w:rsidRPr="000D0A47">
        <w:rPr>
          <w:rFonts w:ascii="Times New Roman" w:hAnsi="Times New Roman" w:cs="Times New Roman"/>
        </w:rPr>
        <w:t>3</w:t>
      </w:r>
      <w:r w:rsidRPr="000D0A47">
        <w:rPr>
          <w:rFonts w:ascii="Times New Roman" w:hAnsi="Times New Roman" w:cs="Times New Roman"/>
        </w:rPr>
        <w:t>.</w:t>
      </w:r>
    </w:p>
    <w:p w14:paraId="0982C8F0" w14:textId="3E302EDB" w:rsidR="00A078F9" w:rsidRPr="00A078F9" w:rsidRDefault="00A078F9" w:rsidP="00DA1A23">
      <w:pPr>
        <w:spacing w:line="480" w:lineRule="auto"/>
        <w:rPr>
          <w:rFonts w:ascii="Times New Roman" w:eastAsia="Times New Roman" w:hAnsi="Times New Roman" w:cs="Times New Roman"/>
          <w:lang w:eastAsia="en-GB"/>
        </w:rPr>
      </w:pPr>
      <w:r w:rsidRPr="00A078F9">
        <w:rPr>
          <w:rFonts w:ascii="Times New Roman" w:eastAsia="Times New Roman" w:hAnsi="Times New Roman" w:cs="Times New Roman"/>
          <w:lang w:eastAsia="en-GB"/>
        </w:rPr>
        <w:t>A qualitative design was used and data collected via an online open-ended questionnaire. This method enabled parents across Wales to participate and provided flexibility for families who may have found it difficult to attend interviews or focus groups due to caregiving responsibilities.</w:t>
      </w:r>
      <w:r w:rsidR="00DA1A23" w:rsidRPr="000D0A47">
        <w:rPr>
          <w:rFonts w:ascii="Times New Roman" w:eastAsia="Times New Roman" w:hAnsi="Times New Roman" w:cs="Times New Roman"/>
          <w:lang w:eastAsia="en-GB"/>
        </w:rPr>
        <w:t xml:space="preserve"> </w:t>
      </w:r>
      <w:r w:rsidRPr="00A078F9">
        <w:rPr>
          <w:rFonts w:ascii="Times New Roman" w:eastAsia="Times New Roman" w:hAnsi="Times New Roman" w:cs="Times New Roman"/>
          <w:lang w:eastAsia="en-GB"/>
        </w:rPr>
        <w:t>Data were analysed using reflexive thematic analysis, chosen for its flexibility in identifying patterns while supporting ongoing reflexivity.</w:t>
      </w:r>
    </w:p>
    <w:p w14:paraId="79635EE0" w14:textId="7C78990A" w:rsidR="00A078F9" w:rsidRPr="00A078F9" w:rsidRDefault="00A078F9" w:rsidP="00DA1A23">
      <w:pPr>
        <w:spacing w:line="480" w:lineRule="auto"/>
        <w:ind w:firstLine="720"/>
        <w:rPr>
          <w:rFonts w:ascii="Times New Roman" w:eastAsia="Times New Roman" w:hAnsi="Times New Roman" w:cs="Times New Roman"/>
          <w:lang w:eastAsia="en-GB"/>
        </w:rPr>
      </w:pPr>
      <w:r w:rsidRPr="00A078F9">
        <w:rPr>
          <w:rFonts w:ascii="Times New Roman" w:eastAsia="Times New Roman" w:hAnsi="Times New Roman" w:cs="Times New Roman"/>
          <w:lang w:eastAsia="en-GB"/>
        </w:rPr>
        <w:t>A neurodiversity-affirming perspective informed the study throughout</w:t>
      </w:r>
      <w:r w:rsidR="00DA23ED" w:rsidRPr="000D0A47">
        <w:rPr>
          <w:rFonts w:ascii="Times New Roman" w:eastAsia="Times New Roman" w:hAnsi="Times New Roman" w:cs="Times New Roman"/>
          <w:lang w:eastAsia="en-GB"/>
        </w:rPr>
        <w:t xml:space="preserve"> (Kapp, 2020)</w:t>
      </w:r>
      <w:r w:rsidRPr="00A078F9">
        <w:rPr>
          <w:rFonts w:ascii="Times New Roman" w:eastAsia="Times New Roman" w:hAnsi="Times New Roman" w:cs="Times New Roman"/>
          <w:lang w:eastAsia="en-GB"/>
        </w:rPr>
        <w:t xml:space="preserve">. Neurodivergence was understood as an individual difference rather than a deficit, and the focus remained on understanding experiences from parents’ perspectives without </w:t>
      </w:r>
      <w:proofErr w:type="spellStart"/>
      <w:r w:rsidRPr="00A078F9">
        <w:rPr>
          <w:rFonts w:ascii="Times New Roman" w:eastAsia="Times New Roman" w:hAnsi="Times New Roman" w:cs="Times New Roman"/>
          <w:lang w:eastAsia="en-GB"/>
        </w:rPr>
        <w:t>pathologising</w:t>
      </w:r>
      <w:proofErr w:type="spellEnd"/>
      <w:r w:rsidRPr="00A078F9">
        <w:rPr>
          <w:rFonts w:ascii="Times New Roman" w:eastAsia="Times New Roman" w:hAnsi="Times New Roman" w:cs="Times New Roman"/>
          <w:lang w:eastAsia="en-GB"/>
        </w:rPr>
        <w:t xml:space="preserve"> children’s needs.</w:t>
      </w:r>
    </w:p>
    <w:p w14:paraId="743BA059" w14:textId="72CB2670" w:rsidR="00A078F9" w:rsidRPr="00A078F9" w:rsidRDefault="00A078F9" w:rsidP="00DA1A23">
      <w:pPr>
        <w:spacing w:line="480" w:lineRule="auto"/>
        <w:ind w:firstLine="720"/>
        <w:rPr>
          <w:rFonts w:ascii="Times New Roman" w:eastAsia="Times New Roman" w:hAnsi="Times New Roman" w:cs="Times New Roman"/>
          <w:lang w:eastAsia="en-GB"/>
        </w:rPr>
      </w:pPr>
      <w:r w:rsidRPr="00A078F9">
        <w:rPr>
          <w:rFonts w:ascii="Times New Roman" w:eastAsia="Times New Roman" w:hAnsi="Times New Roman" w:cs="Times New Roman"/>
          <w:lang w:eastAsia="en-GB"/>
        </w:rPr>
        <w:lastRenderedPageBreak/>
        <w:t>The questionnaire included approximately 12 to 15 open-ended questions</w:t>
      </w:r>
      <w:r w:rsidR="00D15813" w:rsidRPr="000D0A47">
        <w:rPr>
          <w:rFonts w:ascii="Times New Roman" w:eastAsia="Times New Roman" w:hAnsi="Times New Roman" w:cs="Times New Roman"/>
          <w:lang w:eastAsia="en-GB"/>
        </w:rPr>
        <w:t>,</w:t>
      </w:r>
      <w:r w:rsidRPr="00A078F9">
        <w:rPr>
          <w:rFonts w:ascii="Times New Roman" w:eastAsia="Times New Roman" w:hAnsi="Times New Roman" w:cs="Times New Roman"/>
          <w:lang w:eastAsia="en-GB"/>
        </w:rPr>
        <w:t xml:space="preserve"> along</w:t>
      </w:r>
      <w:r w:rsidR="00D15813" w:rsidRPr="000D0A47">
        <w:rPr>
          <w:rFonts w:ascii="Times New Roman" w:eastAsia="Times New Roman" w:hAnsi="Times New Roman" w:cs="Times New Roman"/>
          <w:lang w:eastAsia="en-GB"/>
        </w:rPr>
        <w:t xml:space="preserve"> with</w:t>
      </w:r>
      <w:r w:rsidRPr="00A078F9">
        <w:rPr>
          <w:rFonts w:ascii="Times New Roman" w:eastAsia="Times New Roman" w:hAnsi="Times New Roman" w:cs="Times New Roman"/>
          <w:lang w:eastAsia="en-GB"/>
        </w:rPr>
        <w:t xml:space="preserve"> brief demographic items, such as parent age, child age</w:t>
      </w:r>
      <w:r w:rsidR="00F569A6" w:rsidRPr="000D0A47">
        <w:rPr>
          <w:rFonts w:ascii="Times New Roman" w:eastAsia="Times New Roman" w:hAnsi="Times New Roman" w:cs="Times New Roman"/>
          <w:lang w:eastAsia="en-GB"/>
        </w:rPr>
        <w:t xml:space="preserve"> and</w:t>
      </w:r>
      <w:r w:rsidRPr="00A078F9">
        <w:rPr>
          <w:rFonts w:ascii="Times New Roman" w:eastAsia="Times New Roman" w:hAnsi="Times New Roman" w:cs="Times New Roman"/>
          <w:lang w:eastAsia="en-GB"/>
        </w:rPr>
        <w:t xml:space="preserve"> diagnosis, and length of time home educating. Questions were designed to elicit reflective and narrative responses rather than short factual answers.</w:t>
      </w:r>
    </w:p>
    <w:p w14:paraId="2E83629B" w14:textId="097C9A86" w:rsidR="00A078F9" w:rsidRPr="00A078F9" w:rsidRDefault="00A078F9" w:rsidP="00DA1A23">
      <w:pPr>
        <w:spacing w:line="480" w:lineRule="auto"/>
        <w:ind w:firstLine="720"/>
        <w:rPr>
          <w:rFonts w:ascii="Times New Roman" w:eastAsia="Times New Roman" w:hAnsi="Times New Roman" w:cs="Times New Roman"/>
          <w:lang w:eastAsia="en-GB"/>
        </w:rPr>
      </w:pPr>
      <w:r w:rsidRPr="00A078F9">
        <w:rPr>
          <w:rFonts w:ascii="Times New Roman" w:eastAsia="Times New Roman" w:hAnsi="Times New Roman" w:cs="Times New Roman"/>
          <w:lang w:eastAsia="en-GB"/>
        </w:rPr>
        <w:t xml:space="preserve">For example, parents were asked to describe their child’s experience of mainstream school prior to home education, the factors influencing their decision to withdraw, and how home education had affected </w:t>
      </w:r>
      <w:r w:rsidR="00D15813" w:rsidRPr="000D0A47">
        <w:rPr>
          <w:rFonts w:ascii="Times New Roman" w:eastAsia="Times New Roman" w:hAnsi="Times New Roman" w:cs="Times New Roman"/>
          <w:lang w:eastAsia="en-GB"/>
        </w:rPr>
        <w:t xml:space="preserve">their child’s </w:t>
      </w:r>
      <w:r w:rsidRPr="00A078F9">
        <w:rPr>
          <w:rFonts w:ascii="Times New Roman" w:eastAsia="Times New Roman" w:hAnsi="Times New Roman" w:cs="Times New Roman"/>
          <w:lang w:eastAsia="en-GB"/>
        </w:rPr>
        <w:t>well-being and engagement with learning.</w:t>
      </w:r>
    </w:p>
    <w:p w14:paraId="016A99EC" w14:textId="30965C81" w:rsidR="00A078F9" w:rsidRPr="00A078F9" w:rsidRDefault="00A078F9" w:rsidP="00A078F9">
      <w:pPr>
        <w:spacing w:line="480" w:lineRule="auto"/>
        <w:rPr>
          <w:rFonts w:ascii="Times New Roman" w:eastAsia="Times New Roman" w:hAnsi="Times New Roman" w:cs="Times New Roman"/>
          <w:lang w:eastAsia="en-GB"/>
        </w:rPr>
      </w:pPr>
      <w:r w:rsidRPr="00A078F9">
        <w:rPr>
          <w:rFonts w:ascii="Times New Roman" w:eastAsia="Times New Roman" w:hAnsi="Times New Roman" w:cs="Times New Roman"/>
          <w:lang w:eastAsia="en-GB"/>
        </w:rPr>
        <w:t xml:space="preserve">Participants </w:t>
      </w:r>
      <w:r w:rsidR="00D15813" w:rsidRPr="000D0A47">
        <w:rPr>
          <w:rFonts w:ascii="Times New Roman" w:eastAsia="Times New Roman" w:hAnsi="Times New Roman" w:cs="Times New Roman"/>
          <w:lang w:eastAsia="en-GB"/>
        </w:rPr>
        <w:t>could</w:t>
      </w:r>
      <w:r w:rsidRPr="00A078F9">
        <w:rPr>
          <w:rFonts w:ascii="Times New Roman" w:eastAsia="Times New Roman" w:hAnsi="Times New Roman" w:cs="Times New Roman"/>
          <w:lang w:eastAsia="en-GB"/>
        </w:rPr>
        <w:t xml:space="preserve"> respond in as much or as little detail as they wished and could skip any questions. Completion times varied considerably, from around six minutes to over three hours, with most taking between fifteen and forty-five minutes</w:t>
      </w:r>
      <w:r w:rsidR="00D15813" w:rsidRPr="000D0A47">
        <w:rPr>
          <w:rFonts w:ascii="Times New Roman" w:eastAsia="Times New Roman" w:hAnsi="Times New Roman" w:cs="Times New Roman"/>
          <w:lang w:eastAsia="en-GB"/>
        </w:rPr>
        <w:t>,</w:t>
      </w:r>
      <w:r w:rsidRPr="00A078F9">
        <w:rPr>
          <w:rFonts w:ascii="Times New Roman" w:eastAsia="Times New Roman" w:hAnsi="Times New Roman" w:cs="Times New Roman"/>
          <w:lang w:eastAsia="en-GB"/>
        </w:rPr>
        <w:t xml:space="preserve"> depending on the depth of responses.</w:t>
      </w:r>
    </w:p>
    <w:p w14:paraId="719F9C64" w14:textId="77777777" w:rsidR="00A078F9" w:rsidRPr="00A078F9" w:rsidRDefault="00A078F9" w:rsidP="00DA1A23">
      <w:pPr>
        <w:spacing w:line="480" w:lineRule="auto"/>
        <w:ind w:firstLine="720"/>
        <w:rPr>
          <w:rFonts w:ascii="Times New Roman" w:eastAsia="Times New Roman" w:hAnsi="Times New Roman" w:cs="Times New Roman"/>
          <w:lang w:eastAsia="en-GB"/>
        </w:rPr>
      </w:pPr>
      <w:r w:rsidRPr="00A078F9">
        <w:rPr>
          <w:rFonts w:ascii="Times New Roman" w:eastAsia="Times New Roman" w:hAnsi="Times New Roman" w:cs="Times New Roman"/>
          <w:lang w:eastAsia="en-GB"/>
        </w:rPr>
        <w:t>The online format allowed parents to complete the questionnaire at their own pace and at a time that suited them, which was particularly important given the demands of caregiving and home education.</w:t>
      </w:r>
    </w:p>
    <w:p w14:paraId="75E4E8ED" w14:textId="77777777" w:rsidR="004D3ABE" w:rsidRPr="000D0A47" w:rsidRDefault="004D3ABE" w:rsidP="004B00D2">
      <w:pPr>
        <w:spacing w:line="480" w:lineRule="auto"/>
        <w:rPr>
          <w:rFonts w:ascii="Times New Roman" w:hAnsi="Times New Roman" w:cs="Times New Roman"/>
        </w:rPr>
      </w:pPr>
    </w:p>
    <w:p w14:paraId="32CC422C" w14:textId="12D8AC44"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SLIDE 1</w:t>
      </w:r>
      <w:r w:rsidR="00F9422A" w:rsidRPr="000D0A47">
        <w:rPr>
          <w:rFonts w:ascii="Times New Roman" w:hAnsi="Times New Roman" w:cs="Times New Roman"/>
        </w:rPr>
        <w:t>4</w:t>
      </w:r>
      <w:r w:rsidRPr="000D0A47">
        <w:rPr>
          <w:rFonts w:ascii="Times New Roman" w:hAnsi="Times New Roman" w:cs="Times New Roman"/>
        </w:rPr>
        <w:t xml:space="preserve">. </w:t>
      </w:r>
    </w:p>
    <w:p w14:paraId="2067224E" w14:textId="3089D9BD"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 xml:space="preserve">Seventeen parents met the inclusion criteria and took part in the study. Participants were primarily based in Carmarthenshire, with </w:t>
      </w:r>
      <w:r w:rsidR="008D4A39" w:rsidRPr="000D0A47">
        <w:rPr>
          <w:rFonts w:ascii="Times New Roman" w:hAnsi="Times New Roman" w:cs="Times New Roman"/>
        </w:rPr>
        <w:t>ages ranging</w:t>
      </w:r>
      <w:r w:rsidRPr="00A078F9">
        <w:rPr>
          <w:rFonts w:ascii="Times New Roman" w:hAnsi="Times New Roman" w:cs="Times New Roman"/>
        </w:rPr>
        <w:t xml:space="preserve"> from 28 to 49 years. The sample consisted predominantly of mothers, with two fathers participating, which may reflect broader gendered patterns in caregiving within home education.</w:t>
      </w:r>
    </w:p>
    <w:p w14:paraId="2F9BD9FC" w14:textId="77777777" w:rsidR="00A078F9" w:rsidRPr="00A078F9" w:rsidRDefault="00A078F9" w:rsidP="00DA1A23">
      <w:pPr>
        <w:spacing w:line="480" w:lineRule="auto"/>
        <w:ind w:firstLine="720"/>
        <w:rPr>
          <w:rFonts w:ascii="Times New Roman" w:hAnsi="Times New Roman" w:cs="Times New Roman"/>
        </w:rPr>
      </w:pPr>
      <w:r w:rsidRPr="00A078F9">
        <w:rPr>
          <w:rFonts w:ascii="Times New Roman" w:hAnsi="Times New Roman" w:cs="Times New Roman"/>
        </w:rPr>
        <w:t>Eligibility required participants to currently be home-educating at least one neurodivergent child, or to have done so within the last 12 months, and for children to have previously attended mainstream school. Participants were recruited through home-education networks and social media groups. Participation was voluntary, and no incentives were offered.</w:t>
      </w:r>
    </w:p>
    <w:p w14:paraId="0906759D" w14:textId="7DDEE4BB" w:rsidR="00A078F9" w:rsidRPr="00A078F9" w:rsidRDefault="00A078F9" w:rsidP="00DA1A23">
      <w:pPr>
        <w:spacing w:line="480" w:lineRule="auto"/>
        <w:ind w:firstLine="720"/>
        <w:rPr>
          <w:rFonts w:ascii="Times New Roman" w:hAnsi="Times New Roman" w:cs="Times New Roman"/>
        </w:rPr>
      </w:pPr>
      <w:r w:rsidRPr="00A078F9">
        <w:rPr>
          <w:rFonts w:ascii="Times New Roman" w:hAnsi="Times New Roman" w:cs="Times New Roman"/>
        </w:rPr>
        <w:lastRenderedPageBreak/>
        <w:t xml:space="preserve">Most </w:t>
      </w:r>
      <w:r w:rsidR="00F569A6" w:rsidRPr="000D0A47">
        <w:rPr>
          <w:rFonts w:ascii="Times New Roman" w:hAnsi="Times New Roman" w:cs="Times New Roman"/>
        </w:rPr>
        <w:t>parents</w:t>
      </w:r>
      <w:r w:rsidRPr="00A078F9">
        <w:rPr>
          <w:rFonts w:ascii="Times New Roman" w:hAnsi="Times New Roman" w:cs="Times New Roman"/>
        </w:rPr>
        <w:t xml:space="preserve"> were home-educating one child, although several were educating more than one. The children ranged from primary to secondary school age, and families had been home educating for varying lengths of time, from </w:t>
      </w:r>
      <w:r w:rsidR="00D15813" w:rsidRPr="000D0A47">
        <w:rPr>
          <w:rFonts w:ascii="Times New Roman" w:hAnsi="Times New Roman" w:cs="Times New Roman"/>
        </w:rPr>
        <w:t>less than a</w:t>
      </w:r>
      <w:r w:rsidRPr="00A078F9">
        <w:rPr>
          <w:rFonts w:ascii="Times New Roman" w:hAnsi="Times New Roman" w:cs="Times New Roman"/>
        </w:rPr>
        <w:t xml:space="preserve"> year to several years. This meant the data reflected both early transition experiences and longer-term perspectives from families who had been home educating for some time.</w:t>
      </w:r>
    </w:p>
    <w:p w14:paraId="661090D3" w14:textId="77777777" w:rsidR="004D3ABE" w:rsidRPr="000D0A47" w:rsidRDefault="004D3ABE" w:rsidP="004B00D2">
      <w:pPr>
        <w:spacing w:line="480" w:lineRule="auto"/>
        <w:rPr>
          <w:rFonts w:ascii="Times New Roman" w:hAnsi="Times New Roman" w:cs="Times New Roman"/>
        </w:rPr>
      </w:pPr>
    </w:p>
    <w:p w14:paraId="2AD0BB55" w14:textId="6DC2489E"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SLIDE 1</w:t>
      </w:r>
      <w:r w:rsidR="00F9422A" w:rsidRPr="000D0A47">
        <w:rPr>
          <w:rFonts w:ascii="Times New Roman" w:hAnsi="Times New Roman" w:cs="Times New Roman"/>
        </w:rPr>
        <w:t>5</w:t>
      </w:r>
      <w:r w:rsidRPr="000D0A47">
        <w:rPr>
          <w:rFonts w:ascii="Times New Roman" w:hAnsi="Times New Roman" w:cs="Times New Roman"/>
        </w:rPr>
        <w:t>.</w:t>
      </w:r>
    </w:p>
    <w:p w14:paraId="46815177" w14:textId="34B80B0D"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This slide summarises the range of neurodivergent profiles represented</w:t>
      </w:r>
      <w:r w:rsidR="00F569A6" w:rsidRPr="000D0A47">
        <w:rPr>
          <w:rFonts w:ascii="Times New Roman" w:hAnsi="Times New Roman" w:cs="Times New Roman"/>
        </w:rPr>
        <w:t xml:space="preserve"> in the dataset.</w:t>
      </w:r>
      <w:r w:rsidRPr="00A078F9">
        <w:rPr>
          <w:rFonts w:ascii="Times New Roman" w:hAnsi="Times New Roman" w:cs="Times New Roman"/>
        </w:rPr>
        <w:br/>
        <w:t>Many children had co-occurring needs, reflecting the complexity often reported in home-educating populations</w:t>
      </w:r>
      <w:r w:rsidR="00DA1A23" w:rsidRPr="000D0A47">
        <w:rPr>
          <w:rFonts w:ascii="Times New Roman" w:hAnsi="Times New Roman" w:cs="Times New Roman"/>
        </w:rPr>
        <w:t xml:space="preserve">. </w:t>
      </w:r>
      <w:r w:rsidRPr="00A078F9">
        <w:rPr>
          <w:rFonts w:ascii="Times New Roman" w:hAnsi="Times New Roman" w:cs="Times New Roman"/>
        </w:rPr>
        <w:t>The purpose of presenting this information is not to compare diagnostic categories, but to provide context for the findings and highlight the diversity of needs that families were supporting.</w:t>
      </w:r>
    </w:p>
    <w:p w14:paraId="3BD79831" w14:textId="77777777" w:rsidR="004D3ABE" w:rsidRPr="000D0A47" w:rsidRDefault="004D3ABE" w:rsidP="004B00D2">
      <w:pPr>
        <w:spacing w:line="480" w:lineRule="auto"/>
        <w:rPr>
          <w:rFonts w:ascii="Times New Roman" w:hAnsi="Times New Roman" w:cs="Times New Roman"/>
        </w:rPr>
      </w:pPr>
    </w:p>
    <w:p w14:paraId="24A019E2" w14:textId="38DDDFE9"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SLIDE 1</w:t>
      </w:r>
      <w:r w:rsidR="00F9422A" w:rsidRPr="000D0A47">
        <w:rPr>
          <w:rFonts w:ascii="Times New Roman" w:hAnsi="Times New Roman" w:cs="Times New Roman"/>
        </w:rPr>
        <w:t>6</w:t>
      </w:r>
      <w:r w:rsidRPr="000D0A47">
        <w:rPr>
          <w:rFonts w:ascii="Times New Roman" w:hAnsi="Times New Roman" w:cs="Times New Roman"/>
        </w:rPr>
        <w:t>.</w:t>
      </w:r>
    </w:p>
    <w:p w14:paraId="42356237" w14:textId="4D43BC70"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Ethical approval was obtained prior to data collection</w:t>
      </w:r>
      <w:r w:rsidR="00DA1A23" w:rsidRPr="000D0A47">
        <w:rPr>
          <w:rFonts w:ascii="Times New Roman" w:hAnsi="Times New Roman" w:cs="Times New Roman"/>
        </w:rPr>
        <w:t xml:space="preserve">. </w:t>
      </w:r>
      <w:r w:rsidRPr="00A078F9">
        <w:rPr>
          <w:rFonts w:ascii="Times New Roman" w:hAnsi="Times New Roman" w:cs="Times New Roman"/>
        </w:rPr>
        <w:t>Participants provided informed consent and were notified of their right to withdraw at any time.</w:t>
      </w:r>
      <w:r w:rsidR="00DA1A23" w:rsidRPr="000D0A47">
        <w:rPr>
          <w:rFonts w:ascii="Times New Roman" w:hAnsi="Times New Roman" w:cs="Times New Roman"/>
        </w:rPr>
        <w:t xml:space="preserve"> </w:t>
      </w:r>
      <w:r w:rsidRPr="00A078F9">
        <w:rPr>
          <w:rFonts w:ascii="Times New Roman" w:hAnsi="Times New Roman" w:cs="Times New Roman"/>
        </w:rPr>
        <w:t>Confidentiality, data protection, and safeguarding procedures were followed throughout.</w:t>
      </w:r>
      <w:r w:rsidRPr="00A078F9">
        <w:rPr>
          <w:rFonts w:ascii="Times New Roman" w:hAnsi="Times New Roman" w:cs="Times New Roman"/>
        </w:rPr>
        <w:br/>
        <w:t>The study also adhered to the British Psychological Society (BPS, 2021) and British Educational Research Association (BERA, 20</w:t>
      </w:r>
      <w:r w:rsidR="006868B1" w:rsidRPr="000D0A47">
        <w:rPr>
          <w:rFonts w:ascii="Times New Roman" w:hAnsi="Times New Roman" w:cs="Times New Roman"/>
        </w:rPr>
        <w:t>24</w:t>
      </w:r>
      <w:r w:rsidRPr="00A078F9">
        <w:rPr>
          <w:rFonts w:ascii="Times New Roman" w:hAnsi="Times New Roman" w:cs="Times New Roman"/>
        </w:rPr>
        <w:t>) ethical guidelines, which were particularly important given the sensitive nature of the topic and the involvement of families discussing children’s well-being and education.</w:t>
      </w:r>
    </w:p>
    <w:p w14:paraId="14393159" w14:textId="4B13C0E7" w:rsidR="00A078F9" w:rsidRPr="00A078F9" w:rsidRDefault="00A078F9" w:rsidP="00DA1A23">
      <w:pPr>
        <w:spacing w:line="480" w:lineRule="auto"/>
        <w:ind w:firstLine="720"/>
        <w:rPr>
          <w:rFonts w:ascii="Times New Roman" w:hAnsi="Times New Roman" w:cs="Times New Roman"/>
        </w:rPr>
      </w:pPr>
      <w:r w:rsidRPr="00A078F9">
        <w:rPr>
          <w:rFonts w:ascii="Times New Roman" w:hAnsi="Times New Roman" w:cs="Times New Roman"/>
        </w:rPr>
        <w:t>Participants were also provided with information about local support services in case completing the questionnaire caused any distress. They were also informed that any disclosure indicating a risk to child welfare would be managed in line with the university's safeguarding procedures.</w:t>
      </w:r>
      <w:r w:rsidR="00DA1A23" w:rsidRPr="000D0A47">
        <w:rPr>
          <w:rFonts w:ascii="Times New Roman" w:hAnsi="Times New Roman" w:cs="Times New Roman"/>
        </w:rPr>
        <w:t xml:space="preserve"> </w:t>
      </w:r>
      <w:r w:rsidRPr="00A078F9">
        <w:rPr>
          <w:rFonts w:ascii="Times New Roman" w:hAnsi="Times New Roman" w:cs="Times New Roman"/>
        </w:rPr>
        <w:t xml:space="preserve">Following completion of the questionnaire, participants received a </w:t>
      </w:r>
      <w:r w:rsidRPr="00A078F9">
        <w:rPr>
          <w:rFonts w:ascii="Times New Roman" w:hAnsi="Times New Roman" w:cs="Times New Roman"/>
        </w:rPr>
        <w:lastRenderedPageBreak/>
        <w:t>debrief outlining the study's purpose, how the data would be used, and contact details for questions or a summary of findings.</w:t>
      </w:r>
    </w:p>
    <w:p w14:paraId="57DDDC36" w14:textId="77777777" w:rsidR="004D3ABE" w:rsidRPr="000D0A47" w:rsidRDefault="004D3ABE" w:rsidP="004B00D2">
      <w:pPr>
        <w:spacing w:line="480" w:lineRule="auto"/>
        <w:rPr>
          <w:rFonts w:ascii="Times New Roman" w:hAnsi="Times New Roman" w:cs="Times New Roman"/>
        </w:rPr>
      </w:pPr>
    </w:p>
    <w:p w14:paraId="51338A42" w14:textId="64F8EDC8"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SLIDE 1</w:t>
      </w:r>
      <w:r w:rsidR="00F9422A" w:rsidRPr="000D0A47">
        <w:rPr>
          <w:rFonts w:ascii="Times New Roman" w:hAnsi="Times New Roman" w:cs="Times New Roman"/>
        </w:rPr>
        <w:t>7</w:t>
      </w:r>
      <w:r w:rsidRPr="000D0A47">
        <w:rPr>
          <w:rFonts w:ascii="Times New Roman" w:hAnsi="Times New Roman" w:cs="Times New Roman"/>
        </w:rPr>
        <w:t>.</w:t>
      </w:r>
    </w:p>
    <w:p w14:paraId="5968D58F" w14:textId="6141DAD7" w:rsidR="00D15813" w:rsidRPr="00D15813" w:rsidRDefault="00D15813" w:rsidP="00D15813">
      <w:pPr>
        <w:spacing w:line="480" w:lineRule="auto"/>
        <w:rPr>
          <w:rFonts w:ascii="Times New Roman" w:eastAsiaTheme="minorEastAsia" w:hAnsi="Times New Roman" w:cs="Times New Roman"/>
          <w:lang w:eastAsia="en-GB"/>
        </w:rPr>
      </w:pPr>
      <w:r w:rsidRPr="00D15813">
        <w:rPr>
          <w:rFonts w:ascii="Times New Roman" w:eastAsiaTheme="minorEastAsia" w:hAnsi="Times New Roman" w:cs="Times New Roman"/>
          <w:lang w:eastAsia="en-GB"/>
        </w:rPr>
        <w:t xml:space="preserve">Reflexivity was central to the research process. As someone with personal experience of home education, I remained aware of how this could shape </w:t>
      </w:r>
      <w:r w:rsidR="006F0F1F" w:rsidRPr="000D0A47">
        <w:rPr>
          <w:rFonts w:ascii="Times New Roman" w:eastAsiaTheme="minorEastAsia" w:hAnsi="Times New Roman" w:cs="Times New Roman"/>
          <w:lang w:eastAsia="en-GB"/>
        </w:rPr>
        <w:t xml:space="preserve">my </w:t>
      </w:r>
      <w:r w:rsidRPr="00D15813">
        <w:rPr>
          <w:rFonts w:ascii="Times New Roman" w:eastAsiaTheme="minorEastAsia" w:hAnsi="Times New Roman" w:cs="Times New Roman"/>
          <w:lang w:eastAsia="en-GB"/>
        </w:rPr>
        <w:t>interpretation.</w:t>
      </w:r>
    </w:p>
    <w:p w14:paraId="148D52F5" w14:textId="511CBF13" w:rsidR="00D15813" w:rsidRPr="00D15813" w:rsidRDefault="00D15813" w:rsidP="00D15813">
      <w:pPr>
        <w:spacing w:line="480" w:lineRule="auto"/>
        <w:rPr>
          <w:rFonts w:ascii="Times New Roman" w:eastAsiaTheme="minorEastAsia" w:hAnsi="Times New Roman" w:cs="Times New Roman"/>
          <w:lang w:eastAsia="en-GB"/>
        </w:rPr>
      </w:pPr>
      <w:r w:rsidRPr="00D15813">
        <w:rPr>
          <w:rFonts w:ascii="Times New Roman" w:eastAsiaTheme="minorEastAsia" w:hAnsi="Times New Roman" w:cs="Times New Roman"/>
          <w:lang w:eastAsia="en-GB"/>
        </w:rPr>
        <w:t>I used supervision and a reflexive journal to critically examine assumptions and consider alternative perspectives.</w:t>
      </w:r>
      <w:r w:rsidR="00DA1A23" w:rsidRPr="000D0A47">
        <w:rPr>
          <w:rFonts w:ascii="Times New Roman" w:eastAsiaTheme="minorEastAsia" w:hAnsi="Times New Roman" w:cs="Times New Roman"/>
          <w:lang w:eastAsia="en-GB"/>
        </w:rPr>
        <w:t xml:space="preserve"> </w:t>
      </w:r>
      <w:r w:rsidRPr="00D15813">
        <w:rPr>
          <w:rFonts w:ascii="Times New Roman" w:eastAsiaTheme="minorEastAsia" w:hAnsi="Times New Roman" w:cs="Times New Roman"/>
          <w:lang w:eastAsia="en-GB"/>
        </w:rPr>
        <w:t>Throughout</w:t>
      </w:r>
      <w:r w:rsidR="006F0F1F" w:rsidRPr="000D0A47">
        <w:rPr>
          <w:rFonts w:ascii="Times New Roman" w:eastAsiaTheme="minorEastAsia" w:hAnsi="Times New Roman" w:cs="Times New Roman"/>
          <w:lang w:eastAsia="en-GB"/>
        </w:rPr>
        <w:t xml:space="preserve"> the</w:t>
      </w:r>
      <w:r w:rsidRPr="00D15813">
        <w:rPr>
          <w:rFonts w:ascii="Times New Roman" w:eastAsiaTheme="minorEastAsia" w:hAnsi="Times New Roman" w:cs="Times New Roman"/>
          <w:lang w:eastAsia="en-GB"/>
        </w:rPr>
        <w:t xml:space="preserve"> analysis, I revisited the dataset to ensure themes were grounded in participants’ accounts rather than </w:t>
      </w:r>
      <w:r w:rsidR="006F0F1F" w:rsidRPr="000D0A47">
        <w:rPr>
          <w:rFonts w:ascii="Times New Roman" w:eastAsiaTheme="minorEastAsia" w:hAnsi="Times New Roman" w:cs="Times New Roman"/>
          <w:lang w:eastAsia="en-GB"/>
        </w:rPr>
        <w:t xml:space="preserve">my </w:t>
      </w:r>
      <w:r w:rsidRPr="00D15813">
        <w:rPr>
          <w:rFonts w:ascii="Times New Roman" w:eastAsiaTheme="minorEastAsia" w:hAnsi="Times New Roman" w:cs="Times New Roman"/>
          <w:lang w:eastAsia="en-GB"/>
        </w:rPr>
        <w:t>personal expectations.</w:t>
      </w:r>
    </w:p>
    <w:p w14:paraId="57DF43A3" w14:textId="77777777" w:rsidR="004D3ABE" w:rsidRPr="000D0A47" w:rsidRDefault="004D3ABE" w:rsidP="004B00D2">
      <w:pPr>
        <w:spacing w:line="480" w:lineRule="auto"/>
        <w:rPr>
          <w:rFonts w:ascii="Times New Roman" w:hAnsi="Times New Roman" w:cs="Times New Roman"/>
        </w:rPr>
      </w:pPr>
    </w:p>
    <w:p w14:paraId="5B43A258" w14:textId="37FD0506"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SLIDE 1</w:t>
      </w:r>
      <w:r w:rsidR="00F9422A" w:rsidRPr="000D0A47">
        <w:rPr>
          <w:rFonts w:ascii="Times New Roman" w:hAnsi="Times New Roman" w:cs="Times New Roman"/>
        </w:rPr>
        <w:t>8</w:t>
      </w:r>
      <w:r w:rsidRPr="000D0A47">
        <w:rPr>
          <w:rFonts w:ascii="Times New Roman" w:hAnsi="Times New Roman" w:cs="Times New Roman"/>
        </w:rPr>
        <w:t xml:space="preserve">. </w:t>
      </w:r>
    </w:p>
    <w:p w14:paraId="54FDDCBB" w14:textId="34E955A0" w:rsidR="00D15813" w:rsidRPr="00D15813" w:rsidRDefault="00D15813" w:rsidP="00D15813">
      <w:pPr>
        <w:spacing w:line="480" w:lineRule="auto"/>
        <w:rPr>
          <w:rFonts w:ascii="Times New Roman" w:hAnsi="Times New Roman" w:cs="Times New Roman"/>
        </w:rPr>
      </w:pPr>
      <w:r w:rsidRPr="00D15813">
        <w:rPr>
          <w:rFonts w:ascii="Times New Roman" w:hAnsi="Times New Roman" w:cs="Times New Roman"/>
        </w:rPr>
        <w:t xml:space="preserve">The data </w:t>
      </w:r>
      <w:r w:rsidR="00F569A6" w:rsidRPr="000D0A47">
        <w:rPr>
          <w:rFonts w:ascii="Times New Roman" w:hAnsi="Times New Roman" w:cs="Times New Roman"/>
        </w:rPr>
        <w:t>was</w:t>
      </w:r>
      <w:r w:rsidRPr="00D15813">
        <w:rPr>
          <w:rFonts w:ascii="Times New Roman" w:hAnsi="Times New Roman" w:cs="Times New Roman"/>
        </w:rPr>
        <w:t xml:space="preserve"> analysed using reflexive thematic analysis (Braun &amp; Clarke, 2006; 2021).</w:t>
      </w:r>
    </w:p>
    <w:p w14:paraId="3186407F" w14:textId="77777777" w:rsidR="00DA1A23" w:rsidRPr="000D0A47" w:rsidRDefault="00D15813" w:rsidP="00D15813">
      <w:pPr>
        <w:spacing w:line="480" w:lineRule="auto"/>
        <w:rPr>
          <w:rFonts w:ascii="Times New Roman" w:hAnsi="Times New Roman" w:cs="Times New Roman"/>
        </w:rPr>
      </w:pPr>
      <w:r w:rsidRPr="00D15813">
        <w:rPr>
          <w:rFonts w:ascii="Times New Roman" w:hAnsi="Times New Roman" w:cs="Times New Roman"/>
        </w:rPr>
        <w:t xml:space="preserve">I familiarised myself with the dataset through repeated </w:t>
      </w:r>
      <w:r w:rsidRPr="000D0A47">
        <w:rPr>
          <w:rFonts w:ascii="Times New Roman" w:hAnsi="Times New Roman" w:cs="Times New Roman"/>
        </w:rPr>
        <w:t>reading before</w:t>
      </w:r>
      <w:r w:rsidRPr="00D15813">
        <w:rPr>
          <w:rFonts w:ascii="Times New Roman" w:hAnsi="Times New Roman" w:cs="Times New Roman"/>
        </w:rPr>
        <w:t xml:space="preserve"> generating initial codes and organis</w:t>
      </w:r>
      <w:r w:rsidR="006F0F1F" w:rsidRPr="000D0A47">
        <w:rPr>
          <w:rFonts w:ascii="Times New Roman" w:hAnsi="Times New Roman" w:cs="Times New Roman"/>
        </w:rPr>
        <w:t>ing</w:t>
      </w:r>
      <w:r w:rsidRPr="00D15813">
        <w:rPr>
          <w:rFonts w:ascii="Times New Roman" w:hAnsi="Times New Roman" w:cs="Times New Roman"/>
        </w:rPr>
        <w:t xml:space="preserve"> these into potential themes.</w:t>
      </w:r>
      <w:r w:rsidR="00DA1A23" w:rsidRPr="000D0A47">
        <w:rPr>
          <w:rFonts w:ascii="Times New Roman" w:hAnsi="Times New Roman" w:cs="Times New Roman"/>
        </w:rPr>
        <w:t xml:space="preserve"> </w:t>
      </w:r>
      <w:r w:rsidRPr="00D15813">
        <w:rPr>
          <w:rFonts w:ascii="Times New Roman" w:hAnsi="Times New Roman" w:cs="Times New Roman"/>
        </w:rPr>
        <w:t>The themes were then reviewed and refined to ensure clarity and distinction.</w:t>
      </w:r>
    </w:p>
    <w:p w14:paraId="7106234A" w14:textId="77777777" w:rsidR="00DA1A23" w:rsidRPr="000D0A47" w:rsidRDefault="00DA1A23" w:rsidP="00D15813">
      <w:pPr>
        <w:spacing w:line="480" w:lineRule="auto"/>
        <w:rPr>
          <w:rFonts w:ascii="Times New Roman" w:hAnsi="Times New Roman" w:cs="Times New Roman"/>
        </w:rPr>
      </w:pPr>
    </w:p>
    <w:p w14:paraId="69DE0749" w14:textId="06652341" w:rsidR="00D15813" w:rsidRPr="00D15813" w:rsidRDefault="00F569A6" w:rsidP="00D15813">
      <w:pPr>
        <w:spacing w:line="480" w:lineRule="auto"/>
        <w:rPr>
          <w:rFonts w:ascii="Times New Roman" w:hAnsi="Times New Roman" w:cs="Times New Roman"/>
        </w:rPr>
      </w:pPr>
      <w:r w:rsidRPr="000D0A47">
        <w:rPr>
          <w:rFonts w:ascii="Times New Roman" w:hAnsi="Times New Roman" w:cs="Times New Roman"/>
          <w:color w:val="0D0D0D"/>
          <w:spacing w:val="-2"/>
          <w:shd w:val="clear" w:color="auto" w:fill="FFFFFF"/>
        </w:rPr>
        <w:t>T</w:t>
      </w:r>
      <w:r w:rsidR="0086010F" w:rsidRPr="000D0A47">
        <w:rPr>
          <w:rFonts w:ascii="Times New Roman" w:hAnsi="Times New Roman" w:cs="Times New Roman"/>
          <w:color w:val="0D0D0D"/>
          <w:spacing w:val="-2"/>
          <w:shd w:val="clear" w:color="auto" w:fill="FFFFFF"/>
        </w:rPr>
        <w:t>hese</w:t>
      </w:r>
      <w:r w:rsidR="00D15813" w:rsidRPr="00D15813">
        <w:rPr>
          <w:rFonts w:ascii="Times New Roman" w:hAnsi="Times New Roman" w:cs="Times New Roman"/>
        </w:rPr>
        <w:t xml:space="preserve"> themes </w:t>
      </w:r>
      <w:r w:rsidRPr="000D0A47">
        <w:rPr>
          <w:rFonts w:ascii="Times New Roman" w:hAnsi="Times New Roman" w:cs="Times New Roman"/>
        </w:rPr>
        <w:t>will be elaborated o</w:t>
      </w:r>
      <w:r w:rsidR="00D15813" w:rsidRPr="00D15813">
        <w:rPr>
          <w:rFonts w:ascii="Times New Roman" w:hAnsi="Times New Roman" w:cs="Times New Roman"/>
        </w:rPr>
        <w:t xml:space="preserve">n </w:t>
      </w:r>
      <w:r w:rsidRPr="000D0A47">
        <w:rPr>
          <w:rFonts w:ascii="Times New Roman" w:hAnsi="Times New Roman" w:cs="Times New Roman"/>
        </w:rPr>
        <w:t xml:space="preserve">in </w:t>
      </w:r>
      <w:r w:rsidR="00D15813" w:rsidRPr="00D15813">
        <w:rPr>
          <w:rFonts w:ascii="Times New Roman" w:hAnsi="Times New Roman" w:cs="Times New Roman"/>
        </w:rPr>
        <w:t>the following slide.</w:t>
      </w:r>
    </w:p>
    <w:p w14:paraId="2614F017" w14:textId="77777777" w:rsidR="004D3ABE" w:rsidRPr="000D0A47" w:rsidRDefault="004D3ABE" w:rsidP="004B00D2">
      <w:pPr>
        <w:spacing w:line="480" w:lineRule="auto"/>
        <w:rPr>
          <w:rFonts w:ascii="Times New Roman" w:hAnsi="Times New Roman" w:cs="Times New Roman"/>
        </w:rPr>
      </w:pPr>
    </w:p>
    <w:p w14:paraId="4BF93CFF" w14:textId="7453FC1A"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SLIDE 1</w:t>
      </w:r>
      <w:r w:rsidR="00F9422A" w:rsidRPr="000D0A47">
        <w:rPr>
          <w:rFonts w:ascii="Times New Roman" w:hAnsi="Times New Roman" w:cs="Times New Roman"/>
        </w:rPr>
        <w:t>9</w:t>
      </w:r>
      <w:r w:rsidRPr="000D0A47">
        <w:rPr>
          <w:rFonts w:ascii="Times New Roman" w:hAnsi="Times New Roman" w:cs="Times New Roman"/>
        </w:rPr>
        <w:t>.</w:t>
      </w:r>
    </w:p>
    <w:p w14:paraId="3E4B1920" w14:textId="6EA672DB" w:rsidR="00A078F9" w:rsidRPr="00A078F9" w:rsidRDefault="00A078F9" w:rsidP="00A078F9">
      <w:pPr>
        <w:pStyle w:val="NormalWeb"/>
      </w:pPr>
      <w:r w:rsidRPr="000D0A47">
        <w:t>The analysis generated five interconnected themes, shown here in the table.</w:t>
      </w:r>
      <w:r w:rsidR="00DA1A23" w:rsidRPr="000D0A47">
        <w:t xml:space="preserve"> </w:t>
      </w:r>
      <w:r w:rsidRPr="00A078F9">
        <w:t>T</w:t>
      </w:r>
      <w:r w:rsidRPr="000D0A47">
        <w:t>h</w:t>
      </w:r>
      <w:r w:rsidRPr="00A078F9">
        <w:t xml:space="preserve">ese themes reflect both the factors that led families to withdraw from mainstream education and their experiences of supporting </w:t>
      </w:r>
      <w:r w:rsidR="006F0F1F" w:rsidRPr="000D0A47">
        <w:t xml:space="preserve">neurodivergent </w:t>
      </w:r>
      <w:r w:rsidRPr="00A078F9">
        <w:t>children outside the school system.</w:t>
      </w:r>
      <w:r w:rsidR="00DA1A23" w:rsidRPr="000D0A47">
        <w:t xml:space="preserve"> </w:t>
      </w:r>
      <w:r w:rsidRPr="00A078F9">
        <w:t>Together, they suggest that EHE was rarely experienced as a simple choice. Instead, it emerged as a complex response shaped by children’s needs, school experiences, and family circumstances.</w:t>
      </w:r>
    </w:p>
    <w:p w14:paraId="620FBE35" w14:textId="08873D19" w:rsidR="00A078F9" w:rsidRPr="00A078F9" w:rsidRDefault="00A078F9" w:rsidP="00A078F9">
      <w:pPr>
        <w:pStyle w:val="NormalWeb"/>
      </w:pPr>
      <w:proofErr w:type="gramStart"/>
      <w:r w:rsidRPr="00A078F9">
        <w:t>For the purpose of</w:t>
      </w:r>
      <w:proofErr w:type="gramEnd"/>
      <w:r w:rsidRPr="00A078F9">
        <w:t xml:space="preserve"> the presentation, I will discuss three of these themes in more depth.</w:t>
      </w:r>
    </w:p>
    <w:p w14:paraId="5AD87424" w14:textId="1100F270" w:rsidR="004D3ABE" w:rsidRPr="000D0A47" w:rsidRDefault="004D3ABE" w:rsidP="00A078F9">
      <w:pPr>
        <w:pStyle w:val="NormalWeb"/>
      </w:pPr>
    </w:p>
    <w:p w14:paraId="144DB180" w14:textId="0227BC3A"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 xml:space="preserve">SLIDE </w:t>
      </w:r>
      <w:r w:rsidR="00F9422A" w:rsidRPr="000D0A47">
        <w:rPr>
          <w:rFonts w:ascii="Times New Roman" w:hAnsi="Times New Roman" w:cs="Times New Roman"/>
        </w:rPr>
        <w:t>20</w:t>
      </w:r>
      <w:r w:rsidRPr="000D0A47">
        <w:rPr>
          <w:rFonts w:ascii="Times New Roman" w:hAnsi="Times New Roman" w:cs="Times New Roman"/>
        </w:rPr>
        <w:t>.</w:t>
      </w:r>
    </w:p>
    <w:p w14:paraId="2ED81491" w14:textId="6F69E148"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lastRenderedPageBreak/>
        <w:t xml:space="preserve">The three most central themes to parents’ decision-making and ongoing experiences were: </w:t>
      </w:r>
    </w:p>
    <w:p w14:paraId="4E90859D" w14:textId="6902C08A" w:rsidR="00A078F9" w:rsidRPr="000D0A47" w:rsidRDefault="00A078F9" w:rsidP="00A078F9">
      <w:pPr>
        <w:spacing w:line="480" w:lineRule="auto"/>
        <w:rPr>
          <w:rFonts w:ascii="Times New Roman" w:hAnsi="Times New Roman" w:cs="Times New Roman"/>
        </w:rPr>
      </w:pPr>
      <w:r w:rsidRPr="00A078F9">
        <w:rPr>
          <w:rFonts w:ascii="Times New Roman" w:hAnsi="Times New Roman" w:cs="Times New Roman"/>
          <w:i/>
          <w:iCs/>
        </w:rPr>
        <w:t>Withdrawal from school as a protective decision</w:t>
      </w:r>
      <w:r w:rsidRPr="00A078F9">
        <w:rPr>
          <w:rFonts w:ascii="Times New Roman" w:hAnsi="Times New Roman" w:cs="Times New Roman"/>
        </w:rPr>
        <w:t>, which reflects how parents often described deregistering their child from school as a reaction to escalating distress, unmet needs, or declining mental health</w:t>
      </w:r>
      <w:r w:rsidR="00F569A6" w:rsidRPr="000D0A47">
        <w:rPr>
          <w:rFonts w:ascii="Times New Roman" w:hAnsi="Times New Roman" w:cs="Times New Roman"/>
        </w:rPr>
        <w:t xml:space="preserve"> for their child</w:t>
      </w:r>
      <w:r w:rsidRPr="00A078F9">
        <w:rPr>
          <w:rFonts w:ascii="Times New Roman" w:hAnsi="Times New Roman" w:cs="Times New Roman"/>
        </w:rPr>
        <w:t>. Withdrawal was rarely framed as a proactive lifestyle choice and was more often presented as a necessary step to safeguard children’s well-being.</w:t>
      </w:r>
    </w:p>
    <w:p w14:paraId="1FF8FC21" w14:textId="12CDC0A3" w:rsidR="00A078F9" w:rsidRPr="00A078F9" w:rsidRDefault="00A078F9" w:rsidP="00DA1A23">
      <w:pPr>
        <w:spacing w:line="480" w:lineRule="auto"/>
        <w:ind w:firstLine="720"/>
        <w:rPr>
          <w:rFonts w:ascii="Times New Roman" w:hAnsi="Times New Roman" w:cs="Times New Roman"/>
        </w:rPr>
      </w:pPr>
      <w:r w:rsidRPr="00A078F9">
        <w:rPr>
          <w:rFonts w:ascii="Times New Roman" w:hAnsi="Times New Roman" w:cs="Times New Roman"/>
          <w:i/>
          <w:iCs/>
        </w:rPr>
        <w:t>The practical and emotional demands of home education</w:t>
      </w:r>
      <w:r w:rsidRPr="00A078F9">
        <w:rPr>
          <w:rFonts w:ascii="Times New Roman" w:hAnsi="Times New Roman" w:cs="Times New Roman"/>
        </w:rPr>
        <w:t>. Families expressed significant duties that came with assuming full responsibility for their child’s education. This included financial pressures, time commitments, and emotional labour.</w:t>
      </w:r>
      <w:r w:rsidR="00DA1A23" w:rsidRPr="000D0A47">
        <w:rPr>
          <w:rFonts w:ascii="Times New Roman" w:hAnsi="Times New Roman" w:cs="Times New Roman"/>
        </w:rPr>
        <w:tab/>
      </w:r>
      <w:r w:rsidR="00DA1A23" w:rsidRPr="000D0A47">
        <w:rPr>
          <w:rFonts w:ascii="Times New Roman" w:hAnsi="Times New Roman" w:cs="Times New Roman"/>
        </w:rPr>
        <w:tab/>
      </w:r>
      <w:r w:rsidR="00DA1A23" w:rsidRPr="000D0A47">
        <w:rPr>
          <w:rFonts w:ascii="Times New Roman" w:hAnsi="Times New Roman" w:cs="Times New Roman"/>
        </w:rPr>
        <w:tab/>
      </w:r>
      <w:r w:rsidRPr="00A078F9">
        <w:rPr>
          <w:rFonts w:ascii="Times New Roman" w:hAnsi="Times New Roman" w:cs="Times New Roman"/>
          <w:i/>
          <w:iCs/>
        </w:rPr>
        <w:t>Navigating support, social connection and future pathways</w:t>
      </w:r>
      <w:r w:rsidRPr="00A078F9">
        <w:rPr>
          <w:rFonts w:ascii="Times New Roman" w:hAnsi="Times New Roman" w:cs="Times New Roman"/>
        </w:rPr>
        <w:t xml:space="preserve">. Parents described mixed experiences when attempting to access services and support. Many also expressed concerns about long-term educational and social outcomes </w:t>
      </w:r>
      <w:r w:rsidR="00DA1A23" w:rsidRPr="000D0A47">
        <w:rPr>
          <w:rFonts w:ascii="Times New Roman" w:hAnsi="Times New Roman" w:cs="Times New Roman"/>
        </w:rPr>
        <w:t>as</w:t>
      </w:r>
      <w:r w:rsidRPr="00A078F9">
        <w:rPr>
          <w:rFonts w:ascii="Times New Roman" w:hAnsi="Times New Roman" w:cs="Times New Roman"/>
        </w:rPr>
        <w:t xml:space="preserve"> </w:t>
      </w:r>
      <w:r w:rsidR="00DA1A23" w:rsidRPr="000D0A47">
        <w:rPr>
          <w:rFonts w:ascii="Times New Roman" w:hAnsi="Times New Roman" w:cs="Times New Roman"/>
        </w:rPr>
        <w:t>they sought</w:t>
      </w:r>
      <w:r w:rsidRPr="00A078F9">
        <w:rPr>
          <w:rFonts w:ascii="Times New Roman" w:hAnsi="Times New Roman" w:cs="Times New Roman"/>
        </w:rPr>
        <w:t xml:space="preserve"> to create alternative opportunities and support networks.</w:t>
      </w:r>
    </w:p>
    <w:p w14:paraId="6118F645" w14:textId="77777777" w:rsidR="004D3ABE" w:rsidRPr="000D0A47" w:rsidRDefault="004D3ABE" w:rsidP="004B00D2">
      <w:pPr>
        <w:spacing w:line="480" w:lineRule="auto"/>
        <w:rPr>
          <w:rFonts w:ascii="Times New Roman" w:hAnsi="Times New Roman" w:cs="Times New Roman"/>
        </w:rPr>
      </w:pPr>
    </w:p>
    <w:p w14:paraId="7B6177A1" w14:textId="03A54356"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 xml:space="preserve">SLIDE </w:t>
      </w:r>
      <w:r w:rsidR="00F9422A" w:rsidRPr="000D0A47">
        <w:rPr>
          <w:rFonts w:ascii="Times New Roman" w:hAnsi="Times New Roman" w:cs="Times New Roman"/>
        </w:rPr>
        <w:t>21</w:t>
      </w:r>
      <w:r w:rsidRPr="000D0A47">
        <w:rPr>
          <w:rFonts w:ascii="Times New Roman" w:hAnsi="Times New Roman" w:cs="Times New Roman"/>
        </w:rPr>
        <w:t>.</w:t>
      </w:r>
    </w:p>
    <w:p w14:paraId="684C6093" w14:textId="77777777" w:rsidR="00A078F9" w:rsidRPr="00A078F9" w:rsidRDefault="00A078F9" w:rsidP="00A078F9">
      <w:pPr>
        <w:spacing w:line="480" w:lineRule="auto"/>
        <w:rPr>
          <w:rFonts w:ascii="Times New Roman" w:eastAsia="Times New Roman" w:hAnsi="Times New Roman" w:cs="Times New Roman"/>
          <w:lang w:eastAsia="en-GB"/>
        </w:rPr>
      </w:pPr>
      <w:r w:rsidRPr="00A078F9">
        <w:rPr>
          <w:rFonts w:ascii="Times New Roman" w:eastAsia="Times New Roman" w:hAnsi="Times New Roman" w:cs="Times New Roman"/>
          <w:lang w:eastAsia="en-GB"/>
        </w:rPr>
        <w:t>These findings suggest that, for this group of families, EHE was rarely framed as an ideological preference. Instead, it was explained as a response to cumulative unmet needs within mainstream schooling.</w:t>
      </w:r>
    </w:p>
    <w:p w14:paraId="5521D44F" w14:textId="7CBAC008" w:rsidR="00A078F9" w:rsidRPr="00A078F9" w:rsidRDefault="00A078F9" w:rsidP="00DA1A23">
      <w:pPr>
        <w:spacing w:line="480" w:lineRule="auto"/>
        <w:ind w:firstLine="720"/>
        <w:rPr>
          <w:rFonts w:ascii="Times New Roman" w:eastAsia="Times New Roman" w:hAnsi="Times New Roman" w:cs="Times New Roman"/>
          <w:lang w:eastAsia="en-GB"/>
        </w:rPr>
      </w:pPr>
      <w:r w:rsidRPr="00A078F9">
        <w:rPr>
          <w:rFonts w:ascii="Times New Roman" w:eastAsia="Times New Roman" w:hAnsi="Times New Roman" w:cs="Times New Roman"/>
          <w:lang w:eastAsia="en-GB"/>
        </w:rPr>
        <w:t xml:space="preserve">Parents’ accounts reflected a dynamic interplay between push and pull factors (Lee, 1966). Push factors, including perceived failure of support, escalating distress, and </w:t>
      </w:r>
      <w:r w:rsidR="006F0F1F" w:rsidRPr="000D0A47">
        <w:rPr>
          <w:rFonts w:ascii="Times New Roman" w:eastAsia="Times New Roman" w:hAnsi="Times New Roman" w:cs="Times New Roman"/>
          <w:lang w:eastAsia="en-GB"/>
        </w:rPr>
        <w:t xml:space="preserve">a </w:t>
      </w:r>
      <w:r w:rsidRPr="00A078F9">
        <w:rPr>
          <w:rFonts w:ascii="Times New Roman" w:eastAsia="Times New Roman" w:hAnsi="Times New Roman" w:cs="Times New Roman"/>
          <w:lang w:eastAsia="en-GB"/>
        </w:rPr>
        <w:t xml:space="preserve">breakdown of trust, were central to the decision to withdraw. </w:t>
      </w:r>
    </w:p>
    <w:p w14:paraId="0DDAC853" w14:textId="77777777" w:rsidR="00A078F9" w:rsidRPr="000D0A47" w:rsidRDefault="00A078F9" w:rsidP="00A078F9">
      <w:pPr>
        <w:spacing w:line="480" w:lineRule="auto"/>
        <w:rPr>
          <w:rFonts w:ascii="Times New Roman" w:eastAsia="Times New Roman" w:hAnsi="Times New Roman" w:cs="Times New Roman"/>
          <w:lang w:eastAsia="en-GB"/>
        </w:rPr>
      </w:pPr>
      <w:r w:rsidRPr="00A078F9">
        <w:rPr>
          <w:rFonts w:ascii="Times New Roman" w:eastAsia="Times New Roman" w:hAnsi="Times New Roman" w:cs="Times New Roman"/>
          <w:lang w:eastAsia="en-GB"/>
        </w:rPr>
        <w:t>Pull factors such as flexibility, individualised pacing, and relational safety were described as sustaining EHE over time.</w:t>
      </w:r>
    </w:p>
    <w:p w14:paraId="7AEAE5D5" w14:textId="7A63DBE4" w:rsidR="00491FB8" w:rsidRPr="00491FB8" w:rsidRDefault="00491FB8" w:rsidP="00491FB8">
      <w:pPr>
        <w:spacing w:line="480" w:lineRule="auto"/>
        <w:rPr>
          <w:rFonts w:ascii="Times New Roman" w:eastAsia="Times New Roman" w:hAnsi="Times New Roman" w:cs="Times New Roman"/>
          <w:lang w:eastAsia="en-GB"/>
        </w:rPr>
      </w:pPr>
      <w:proofErr w:type="spellStart"/>
      <w:r w:rsidRPr="00491FB8">
        <w:rPr>
          <w:rFonts w:ascii="Times New Roman" w:eastAsia="Times New Roman" w:hAnsi="Times New Roman" w:cs="Times New Roman"/>
          <w:lang w:eastAsia="en-GB"/>
        </w:rPr>
        <w:t>T</w:t>
      </w:r>
      <w:r w:rsidR="00DA1A23" w:rsidRPr="000D0A47">
        <w:rPr>
          <w:rFonts w:ascii="Times New Roman" w:eastAsia="Times New Roman" w:hAnsi="Times New Roman" w:cs="Times New Roman"/>
          <w:lang w:eastAsia="en-GB"/>
        </w:rPr>
        <w:tab/>
      </w:r>
      <w:proofErr w:type="gramStart"/>
      <w:r w:rsidRPr="00491FB8">
        <w:rPr>
          <w:rFonts w:ascii="Times New Roman" w:eastAsia="Times New Roman" w:hAnsi="Times New Roman" w:cs="Times New Roman"/>
          <w:lang w:eastAsia="en-GB"/>
        </w:rPr>
        <w:t>he</w:t>
      </w:r>
      <w:proofErr w:type="spellEnd"/>
      <w:proofErr w:type="gramEnd"/>
      <w:r w:rsidRPr="00491FB8">
        <w:rPr>
          <w:rFonts w:ascii="Times New Roman" w:eastAsia="Times New Roman" w:hAnsi="Times New Roman" w:cs="Times New Roman"/>
          <w:lang w:eastAsia="en-GB"/>
        </w:rPr>
        <w:t xml:space="preserve"> findings are consistent with the </w:t>
      </w:r>
      <w:r w:rsidR="00F569A6" w:rsidRPr="000D0A47">
        <w:rPr>
          <w:rFonts w:ascii="Times New Roman" w:eastAsia="Times New Roman" w:hAnsi="Times New Roman" w:cs="Times New Roman"/>
          <w:lang w:eastAsia="en-GB"/>
        </w:rPr>
        <w:t>earlier literature, particularly regarding school-based distress and deregistration as</w:t>
      </w:r>
      <w:r w:rsidR="00F569A6" w:rsidRPr="000D0A47">
        <w:rPr>
          <w:rFonts w:ascii="Times New Roman" w:eastAsia="Times New Roman" w:hAnsi="Times New Roman" w:cs="Times New Roman"/>
          <w:lang w:eastAsia="en-GB"/>
        </w:rPr>
        <w:t xml:space="preserve"> a</w:t>
      </w:r>
      <w:r w:rsidR="00F569A6" w:rsidRPr="000D0A47">
        <w:rPr>
          <w:rFonts w:ascii="Times New Roman" w:eastAsia="Times New Roman" w:hAnsi="Times New Roman" w:cs="Times New Roman"/>
          <w:lang w:eastAsia="en-GB"/>
        </w:rPr>
        <w:t xml:space="preserve"> protective factor</w:t>
      </w:r>
      <w:r w:rsidR="00754E1E" w:rsidRPr="000D0A47">
        <w:rPr>
          <w:rFonts w:ascii="Times New Roman" w:eastAsia="Times New Roman" w:hAnsi="Times New Roman" w:cs="Times New Roman"/>
          <w:lang w:eastAsia="en-GB"/>
        </w:rPr>
        <w:t xml:space="preserve"> for child well-being </w:t>
      </w:r>
      <w:r w:rsidRPr="00491FB8">
        <w:rPr>
          <w:rFonts w:ascii="Times New Roman" w:eastAsia="Times New Roman" w:hAnsi="Times New Roman" w:cs="Times New Roman"/>
          <w:lang w:eastAsia="en-GB"/>
        </w:rPr>
        <w:t>(Bower, 2019; Gillie, 2025; Maxwell et al., 20</w:t>
      </w:r>
      <w:r w:rsidR="00467356" w:rsidRPr="000D0A47">
        <w:rPr>
          <w:rFonts w:ascii="Times New Roman" w:eastAsia="Times New Roman" w:hAnsi="Times New Roman" w:cs="Times New Roman"/>
          <w:lang w:eastAsia="en-GB"/>
        </w:rPr>
        <w:t>20</w:t>
      </w:r>
      <w:r w:rsidRPr="00491FB8">
        <w:rPr>
          <w:rFonts w:ascii="Times New Roman" w:eastAsia="Times New Roman" w:hAnsi="Times New Roman" w:cs="Times New Roman"/>
          <w:lang w:eastAsia="en-GB"/>
        </w:rPr>
        <w:t>). However, this study adds Wales-specific insight</w:t>
      </w:r>
      <w:r w:rsidR="0024216F" w:rsidRPr="000D0A47">
        <w:rPr>
          <w:rFonts w:ascii="Times New Roman" w:eastAsia="Times New Roman" w:hAnsi="Times New Roman" w:cs="Times New Roman"/>
          <w:lang w:eastAsia="en-GB"/>
        </w:rPr>
        <w:t>s</w:t>
      </w:r>
      <w:r w:rsidRPr="00491FB8">
        <w:rPr>
          <w:rFonts w:ascii="Times New Roman" w:eastAsia="Times New Roman" w:hAnsi="Times New Roman" w:cs="Times New Roman"/>
          <w:lang w:eastAsia="en-GB"/>
        </w:rPr>
        <w:t xml:space="preserve">, </w:t>
      </w:r>
      <w:r w:rsidRPr="00491FB8">
        <w:rPr>
          <w:rFonts w:ascii="Times New Roman" w:eastAsia="Times New Roman" w:hAnsi="Times New Roman" w:cs="Times New Roman"/>
          <w:lang w:eastAsia="en-GB"/>
        </w:rPr>
        <w:lastRenderedPageBreak/>
        <w:t xml:space="preserve">especially </w:t>
      </w:r>
      <w:r w:rsidR="0024216F" w:rsidRPr="000D0A47">
        <w:rPr>
          <w:rFonts w:ascii="Times New Roman" w:eastAsia="Times New Roman" w:hAnsi="Times New Roman" w:cs="Times New Roman"/>
          <w:lang w:eastAsia="en-GB"/>
        </w:rPr>
        <w:t>regarding</w:t>
      </w:r>
      <w:r w:rsidRPr="00491FB8">
        <w:rPr>
          <w:rFonts w:ascii="Times New Roman" w:eastAsia="Times New Roman" w:hAnsi="Times New Roman" w:cs="Times New Roman"/>
          <w:lang w:eastAsia="en-GB"/>
        </w:rPr>
        <w:t xml:space="preserve"> ALN policy implementation (Welsh Government, 2018; 2021)</w:t>
      </w:r>
      <w:r w:rsidR="0024216F" w:rsidRPr="000D0A47">
        <w:rPr>
          <w:rFonts w:ascii="Times New Roman" w:eastAsia="Times New Roman" w:hAnsi="Times New Roman" w:cs="Times New Roman"/>
          <w:lang w:eastAsia="en-GB"/>
        </w:rPr>
        <w:t>,</w:t>
      </w:r>
      <w:r w:rsidRPr="00491FB8">
        <w:rPr>
          <w:rFonts w:ascii="Times New Roman" w:eastAsia="Times New Roman" w:hAnsi="Times New Roman" w:cs="Times New Roman"/>
          <w:lang w:eastAsia="en-GB"/>
        </w:rPr>
        <w:t xml:space="preserve"> and reflects a broader range of neurodivergent profiles than is typically represented in the predominantly autism-focused literature (Haas et al., 2022; Mitchell, 2020).</w:t>
      </w:r>
    </w:p>
    <w:p w14:paraId="1D43C1AA" w14:textId="32972BD8" w:rsidR="00A078F9" w:rsidRPr="00A078F9" w:rsidRDefault="00DA1A23" w:rsidP="00DA1A23">
      <w:pPr>
        <w:spacing w:line="480" w:lineRule="auto"/>
        <w:ind w:firstLine="720"/>
        <w:rPr>
          <w:rFonts w:ascii="Times New Roman" w:eastAsia="Times New Roman" w:hAnsi="Times New Roman" w:cs="Times New Roman"/>
          <w:lang w:eastAsia="en-GB"/>
        </w:rPr>
      </w:pPr>
      <w:r w:rsidRPr="000D0A47">
        <w:rPr>
          <w:rFonts w:ascii="Times New Roman" w:eastAsia="Times New Roman" w:hAnsi="Times New Roman" w:cs="Times New Roman"/>
          <w:lang w:eastAsia="en-GB"/>
        </w:rPr>
        <w:t>P</w:t>
      </w:r>
      <w:r w:rsidR="00A078F9" w:rsidRPr="00A078F9">
        <w:rPr>
          <w:rFonts w:ascii="Times New Roman" w:eastAsia="Times New Roman" w:hAnsi="Times New Roman" w:cs="Times New Roman"/>
          <w:lang w:eastAsia="en-GB"/>
        </w:rPr>
        <w:t xml:space="preserve">arents often reported improvements in well-being, but these were accompanied by increased workload, constraints, and reduced formal support, leaving families to manage much of the ongoing demand themselves. </w:t>
      </w:r>
    </w:p>
    <w:p w14:paraId="71B9EF6B" w14:textId="699A1F0F" w:rsidR="0078606F" w:rsidRPr="000D0A47" w:rsidRDefault="00A078F9" w:rsidP="00DA1A23">
      <w:pPr>
        <w:spacing w:line="480" w:lineRule="auto"/>
        <w:ind w:firstLine="720"/>
        <w:rPr>
          <w:rFonts w:ascii="Times New Roman" w:eastAsia="Times New Roman" w:hAnsi="Times New Roman" w:cs="Times New Roman"/>
          <w:lang w:eastAsia="en-GB"/>
        </w:rPr>
      </w:pPr>
      <w:r w:rsidRPr="00A078F9">
        <w:rPr>
          <w:rFonts w:ascii="Times New Roman" w:eastAsia="Times New Roman" w:hAnsi="Times New Roman" w:cs="Times New Roman"/>
          <w:lang w:eastAsia="en-GB"/>
        </w:rPr>
        <w:t>Overall, EHE appeared to operate as a protective mechanism within the context of cumulative unmet need. Rather than a simple alternative to school, it emerged as a complex and demanding response to circumstances that families felt unable to resolve within mainstream provision.</w:t>
      </w:r>
    </w:p>
    <w:p w14:paraId="26A4CE70" w14:textId="77777777" w:rsidR="004D3ABE" w:rsidRPr="000D0A47" w:rsidRDefault="004D3ABE" w:rsidP="004B00D2">
      <w:pPr>
        <w:spacing w:line="480" w:lineRule="auto"/>
        <w:rPr>
          <w:rFonts w:ascii="Times New Roman" w:hAnsi="Times New Roman" w:cs="Times New Roman"/>
        </w:rPr>
      </w:pPr>
    </w:p>
    <w:p w14:paraId="6B9BB12B" w14:textId="3EFE651F"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 xml:space="preserve">SLIDE </w:t>
      </w:r>
      <w:r w:rsidR="00F9422A" w:rsidRPr="000D0A47">
        <w:rPr>
          <w:rFonts w:ascii="Times New Roman" w:hAnsi="Times New Roman" w:cs="Times New Roman"/>
        </w:rPr>
        <w:t>22</w:t>
      </w:r>
      <w:r w:rsidRPr="000D0A47">
        <w:rPr>
          <w:rFonts w:ascii="Times New Roman" w:hAnsi="Times New Roman" w:cs="Times New Roman"/>
        </w:rPr>
        <w:t>.</w:t>
      </w:r>
    </w:p>
    <w:p w14:paraId="1CEA04B6" w14:textId="77777777"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 xml:space="preserve">These findings have several implications for policy and practice. </w:t>
      </w:r>
    </w:p>
    <w:p w14:paraId="58C38053" w14:textId="7A81AAA3"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 xml:space="preserve">First, they highlight the importance of earlier and more responsive support for neurodivergent children within mainstream education. Many parents described repeated attempts to secure appropriate provision before deregistering their child, suggesting that more timely and flexible support may reduce escalation to </w:t>
      </w:r>
      <w:r w:rsidR="006F0F1F" w:rsidRPr="000D0A47">
        <w:rPr>
          <w:rFonts w:ascii="Times New Roman" w:hAnsi="Times New Roman" w:cs="Times New Roman"/>
        </w:rPr>
        <w:t xml:space="preserve">a </w:t>
      </w:r>
      <w:r w:rsidRPr="00A078F9">
        <w:rPr>
          <w:rFonts w:ascii="Times New Roman" w:hAnsi="Times New Roman" w:cs="Times New Roman"/>
        </w:rPr>
        <w:t>crisis point.</w:t>
      </w:r>
    </w:p>
    <w:p w14:paraId="5F1ED18F" w14:textId="77777777" w:rsidR="00A078F9" w:rsidRPr="00A078F9" w:rsidRDefault="00A078F9" w:rsidP="00DA1A23">
      <w:pPr>
        <w:spacing w:line="480" w:lineRule="auto"/>
        <w:ind w:firstLine="720"/>
        <w:rPr>
          <w:rFonts w:ascii="Times New Roman" w:hAnsi="Times New Roman" w:cs="Times New Roman"/>
        </w:rPr>
      </w:pPr>
      <w:r w:rsidRPr="00A078F9">
        <w:rPr>
          <w:rFonts w:ascii="Times New Roman" w:hAnsi="Times New Roman" w:cs="Times New Roman"/>
        </w:rPr>
        <w:t>As discussed in relation to the Welsh ALN reforms (Welsh Government, 2023), several parents described delays or inconsistencies in the development and implementation of IDPs, indicating that policy effectiveness depends not only on legislation but on consistent application in practice.</w:t>
      </w:r>
    </w:p>
    <w:p w14:paraId="3C5A39E2" w14:textId="19B01E97" w:rsidR="00A078F9" w:rsidRPr="00A078F9" w:rsidRDefault="00A078F9" w:rsidP="00DA1A23">
      <w:pPr>
        <w:spacing w:line="480" w:lineRule="auto"/>
        <w:ind w:firstLine="720"/>
        <w:rPr>
          <w:rFonts w:ascii="Times New Roman" w:hAnsi="Times New Roman" w:cs="Times New Roman"/>
        </w:rPr>
      </w:pPr>
      <w:r w:rsidRPr="00A078F9">
        <w:rPr>
          <w:rFonts w:ascii="Times New Roman" w:hAnsi="Times New Roman" w:cs="Times New Roman"/>
        </w:rPr>
        <w:t>The findings also point to the need for greater professional understanding of neurodivergence, including school-related anxiety and flexible approaches to attendance and learning. This approach to practice may strengthen trust between families and education providers.</w:t>
      </w:r>
    </w:p>
    <w:p w14:paraId="1896A6D1" w14:textId="5504A9D5" w:rsidR="000719CB" w:rsidRPr="000D0A47" w:rsidRDefault="00A078F9" w:rsidP="00DA1A23">
      <w:pPr>
        <w:spacing w:line="480" w:lineRule="auto"/>
        <w:ind w:firstLine="720"/>
        <w:rPr>
          <w:rFonts w:ascii="Times New Roman" w:hAnsi="Times New Roman" w:cs="Times New Roman"/>
        </w:rPr>
      </w:pPr>
      <w:r w:rsidRPr="00A078F9">
        <w:rPr>
          <w:rFonts w:ascii="Times New Roman" w:hAnsi="Times New Roman" w:cs="Times New Roman"/>
        </w:rPr>
        <w:lastRenderedPageBreak/>
        <w:t xml:space="preserve">Finally, the findings raise questions about equity. Sustaining home education requires time, capacity, and resources that </w:t>
      </w:r>
      <w:r w:rsidR="00467356" w:rsidRPr="000D0A47">
        <w:rPr>
          <w:rFonts w:ascii="Times New Roman" w:hAnsi="Times New Roman" w:cs="Times New Roman"/>
        </w:rPr>
        <w:t>may</w:t>
      </w:r>
      <w:r w:rsidRPr="00A078F9">
        <w:rPr>
          <w:rFonts w:ascii="Times New Roman" w:hAnsi="Times New Roman" w:cs="Times New Roman"/>
        </w:rPr>
        <w:t xml:space="preserve"> not </w:t>
      </w:r>
      <w:r w:rsidR="00467356" w:rsidRPr="000D0A47">
        <w:rPr>
          <w:rFonts w:ascii="Times New Roman" w:hAnsi="Times New Roman" w:cs="Times New Roman"/>
        </w:rPr>
        <w:t xml:space="preserve">be </w:t>
      </w:r>
      <w:r w:rsidRPr="00A078F9">
        <w:rPr>
          <w:rFonts w:ascii="Times New Roman" w:hAnsi="Times New Roman" w:cs="Times New Roman"/>
        </w:rPr>
        <w:t xml:space="preserve">equally available to all families. This highlights the importance of ensuring that mainstream education systems are sufficiently responsive to diverse needs before families reach a point of withdrawal as their only option. </w:t>
      </w:r>
    </w:p>
    <w:p w14:paraId="0E48FDA8" w14:textId="77777777" w:rsidR="004D3ABE" w:rsidRPr="000D0A47" w:rsidRDefault="004D3ABE" w:rsidP="004B00D2">
      <w:pPr>
        <w:spacing w:line="480" w:lineRule="auto"/>
        <w:rPr>
          <w:rFonts w:ascii="Times New Roman" w:hAnsi="Times New Roman" w:cs="Times New Roman"/>
        </w:rPr>
      </w:pPr>
    </w:p>
    <w:p w14:paraId="40F5C4ED" w14:textId="4F9AF426"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 xml:space="preserve">SLIDE </w:t>
      </w:r>
      <w:r w:rsidR="00F9422A" w:rsidRPr="000D0A47">
        <w:rPr>
          <w:rFonts w:ascii="Times New Roman" w:hAnsi="Times New Roman" w:cs="Times New Roman"/>
        </w:rPr>
        <w:t>23</w:t>
      </w:r>
      <w:r w:rsidRPr="000D0A47">
        <w:rPr>
          <w:rFonts w:ascii="Times New Roman" w:hAnsi="Times New Roman" w:cs="Times New Roman"/>
        </w:rPr>
        <w:t>.</w:t>
      </w:r>
    </w:p>
    <w:p w14:paraId="23CE922A" w14:textId="250C48E2"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Several limitations should be considered when interpreting these findings.</w:t>
      </w:r>
    </w:p>
    <w:p w14:paraId="597E827F" w14:textId="5A4B810A" w:rsidR="00A078F9" w:rsidRPr="00A078F9" w:rsidRDefault="00A078F9" w:rsidP="00DA1A23">
      <w:pPr>
        <w:pStyle w:val="NormalWeb"/>
        <w:spacing w:line="480" w:lineRule="auto"/>
      </w:pPr>
      <w:r w:rsidRPr="00A078F9">
        <w:rPr>
          <w:rFonts w:eastAsiaTheme="minorEastAsia"/>
        </w:rPr>
        <w:t xml:space="preserve">This was a modest </w:t>
      </w:r>
      <w:r w:rsidR="00DA1A23" w:rsidRPr="000D0A47">
        <w:rPr>
          <w:rFonts w:eastAsiaTheme="minorEastAsia"/>
        </w:rPr>
        <w:t>s</w:t>
      </w:r>
      <w:r w:rsidRPr="00A078F9">
        <w:rPr>
          <w:rFonts w:eastAsiaTheme="minorEastAsia"/>
        </w:rPr>
        <w:t xml:space="preserve">ample recruited via </w:t>
      </w:r>
      <w:r w:rsidR="00F569A6" w:rsidRPr="000D0A47">
        <w:t xml:space="preserve">a </w:t>
      </w:r>
      <w:r w:rsidRPr="00A078F9">
        <w:rPr>
          <w:rFonts w:eastAsiaTheme="minorEastAsia"/>
        </w:rPr>
        <w:t xml:space="preserve">home-education network. While participants represented families at different stages of EHE, recruitment through established networks may mean the sample reflects those already connected to support communities, potentially underrepresenting families </w:t>
      </w:r>
      <w:r w:rsidR="00435A8B" w:rsidRPr="000D0A47">
        <w:rPr>
          <w:rFonts w:eastAsiaTheme="minorEastAsia"/>
        </w:rPr>
        <w:t xml:space="preserve">who are </w:t>
      </w:r>
      <w:r w:rsidR="00435A8B" w:rsidRPr="000D0A47">
        <w:t>less connected to established home-education communities.</w:t>
      </w:r>
      <w:r w:rsidR="00DA1A23" w:rsidRPr="000D0A47">
        <w:tab/>
      </w:r>
      <w:r w:rsidR="00DA1A23" w:rsidRPr="000D0A47">
        <w:tab/>
      </w:r>
      <w:r w:rsidR="00DA1A23" w:rsidRPr="000D0A47">
        <w:tab/>
      </w:r>
      <w:r w:rsidR="00DA1A23" w:rsidRPr="000D0A47">
        <w:tab/>
      </w:r>
      <w:r w:rsidR="00DA1A23" w:rsidRPr="000D0A47">
        <w:tab/>
      </w:r>
      <w:r w:rsidR="00DA1A23" w:rsidRPr="000D0A47">
        <w:tab/>
      </w:r>
      <w:r w:rsidR="00DA1A23" w:rsidRPr="000D0A47">
        <w:tab/>
      </w:r>
      <w:r w:rsidR="00DA1A23" w:rsidRPr="000D0A47">
        <w:tab/>
      </w:r>
      <w:r w:rsidR="00DA1A23" w:rsidRPr="000D0A47">
        <w:tab/>
      </w:r>
      <w:r w:rsidR="00DA1A23" w:rsidRPr="000D0A47">
        <w:tab/>
      </w:r>
      <w:r w:rsidR="00DA1A23" w:rsidRPr="000D0A47">
        <w:tab/>
      </w:r>
      <w:r w:rsidR="00DA1A23" w:rsidRPr="000D0A47">
        <w:tab/>
      </w:r>
      <w:r w:rsidRPr="00A078F9">
        <w:rPr>
          <w:rFonts w:eastAsiaTheme="minorEastAsia"/>
        </w:rPr>
        <w:t xml:space="preserve">The study also relied on parent report; while this is well-suited to understanding parental decision-making, it does not include children and young people’s perspectives. </w:t>
      </w:r>
      <w:r w:rsidR="00DA1A23" w:rsidRPr="000D0A47">
        <w:rPr>
          <w:rFonts w:eastAsiaTheme="minorEastAsia"/>
        </w:rPr>
        <w:tab/>
      </w:r>
      <w:r w:rsidR="00DA1A23" w:rsidRPr="000D0A47">
        <w:rPr>
          <w:rFonts w:eastAsiaTheme="minorEastAsia"/>
        </w:rPr>
        <w:tab/>
      </w:r>
      <w:r w:rsidRPr="00A078F9">
        <w:rPr>
          <w:rFonts w:eastAsiaTheme="minorEastAsia"/>
        </w:rPr>
        <w:t>The use of an online qualitative questionnaire supported accessibility and participation, but it also limited opportunities for follow-up probing or clarification. Interviews may have enabled deeper exploration of some experiences and allowed emerging points to be explored in more detail.</w:t>
      </w:r>
    </w:p>
    <w:p w14:paraId="65613214" w14:textId="77777777"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Despite these limitations, the study contributes valuable Wales-specific insights to a relatively under-researched area.</w:t>
      </w:r>
    </w:p>
    <w:p w14:paraId="424275A3" w14:textId="77777777" w:rsidR="004D3ABE" w:rsidRPr="000D0A47" w:rsidRDefault="004D3ABE" w:rsidP="004B00D2">
      <w:pPr>
        <w:spacing w:line="480" w:lineRule="auto"/>
        <w:rPr>
          <w:rFonts w:ascii="Times New Roman" w:hAnsi="Times New Roman" w:cs="Times New Roman"/>
        </w:rPr>
      </w:pPr>
    </w:p>
    <w:p w14:paraId="326C29EF" w14:textId="603FDDAD"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 xml:space="preserve">SLIDE </w:t>
      </w:r>
      <w:r w:rsidR="00F9422A" w:rsidRPr="000D0A47">
        <w:rPr>
          <w:rFonts w:ascii="Times New Roman" w:hAnsi="Times New Roman" w:cs="Times New Roman"/>
        </w:rPr>
        <w:t>24</w:t>
      </w:r>
      <w:r w:rsidRPr="000D0A47">
        <w:rPr>
          <w:rFonts w:ascii="Times New Roman" w:hAnsi="Times New Roman" w:cs="Times New Roman"/>
        </w:rPr>
        <w:t>.</w:t>
      </w:r>
    </w:p>
    <w:p w14:paraId="60241AFF" w14:textId="43D1DAEF"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lastRenderedPageBreak/>
        <w:t>This study also highlights several areas for future research, including the perspectives of children and young people educated outside traditional school settings</w:t>
      </w:r>
      <w:r w:rsidR="0038544E" w:rsidRPr="000D0A47">
        <w:rPr>
          <w:rFonts w:ascii="Times New Roman" w:hAnsi="Times New Roman" w:cs="Times New Roman"/>
        </w:rPr>
        <w:t xml:space="preserve">. </w:t>
      </w:r>
      <w:r w:rsidRPr="00A078F9">
        <w:rPr>
          <w:rFonts w:ascii="Times New Roman" w:hAnsi="Times New Roman" w:cs="Times New Roman"/>
        </w:rPr>
        <w:t>This would provide a fuller understanding of children’s experiences alongside parental accounts.</w:t>
      </w:r>
    </w:p>
    <w:p w14:paraId="642C8373" w14:textId="77777777"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Larger-scale or longitudinal research within Wales could explore longer-term educational and well-being outcomes for neurodivergent learners educated at home, particularly in relation to transitions into further education or employment.</w:t>
      </w:r>
    </w:p>
    <w:p w14:paraId="2DB4713E" w14:textId="76D3864D" w:rsidR="00A078F9" w:rsidRPr="00A078F9" w:rsidRDefault="00A078F9" w:rsidP="00DA1A23">
      <w:pPr>
        <w:spacing w:line="480" w:lineRule="auto"/>
        <w:ind w:firstLine="720"/>
        <w:rPr>
          <w:rFonts w:ascii="Times New Roman" w:hAnsi="Times New Roman" w:cs="Times New Roman"/>
        </w:rPr>
      </w:pPr>
      <w:r w:rsidRPr="00A078F9">
        <w:rPr>
          <w:rFonts w:ascii="Times New Roman" w:hAnsi="Times New Roman" w:cs="Times New Roman"/>
        </w:rPr>
        <w:t>Research could also explore hybrid or flexible arrangements between home and school, as some families described navigating partial or informal arrangements between settings.</w:t>
      </w:r>
    </w:p>
    <w:p w14:paraId="2394DA19" w14:textId="077EC7E5" w:rsidR="00A078F9" w:rsidRPr="00A078F9" w:rsidRDefault="00A078F9" w:rsidP="00DA1A23">
      <w:pPr>
        <w:spacing w:line="480" w:lineRule="auto"/>
        <w:ind w:firstLine="720"/>
        <w:rPr>
          <w:rFonts w:ascii="Times New Roman" w:hAnsi="Times New Roman" w:cs="Times New Roman"/>
        </w:rPr>
      </w:pPr>
      <w:r w:rsidRPr="00A078F9">
        <w:rPr>
          <w:rFonts w:ascii="Times New Roman" w:hAnsi="Times New Roman" w:cs="Times New Roman"/>
        </w:rPr>
        <w:t xml:space="preserve">Comparative research examining families who considered but ultimately did not opt for EHE could also provide insight into factors that support neurodivergent children's continued participation within mainstream education. </w:t>
      </w:r>
    </w:p>
    <w:p w14:paraId="5F9EA82A" w14:textId="6998CCAE" w:rsidR="00A078F9" w:rsidRPr="00A078F9" w:rsidRDefault="00A078F9" w:rsidP="00DA1A23">
      <w:pPr>
        <w:spacing w:line="480" w:lineRule="auto"/>
        <w:ind w:firstLine="720"/>
        <w:rPr>
          <w:rFonts w:ascii="Times New Roman" w:hAnsi="Times New Roman" w:cs="Times New Roman"/>
        </w:rPr>
      </w:pPr>
      <w:r w:rsidRPr="00A078F9">
        <w:rPr>
          <w:rFonts w:ascii="Times New Roman" w:hAnsi="Times New Roman" w:cs="Times New Roman"/>
        </w:rPr>
        <w:t>Finally, future research should evaluate how socioeconomic factors shape access to EHE and whether it functions as an equitable option across different family contexts.</w:t>
      </w:r>
    </w:p>
    <w:p w14:paraId="6C950BB1" w14:textId="77777777" w:rsidR="000719CB" w:rsidRPr="000D0A47" w:rsidRDefault="000719CB" w:rsidP="004B00D2">
      <w:pPr>
        <w:spacing w:line="480" w:lineRule="auto"/>
        <w:rPr>
          <w:rFonts w:ascii="Times New Roman" w:hAnsi="Times New Roman" w:cs="Times New Roman"/>
        </w:rPr>
      </w:pPr>
    </w:p>
    <w:p w14:paraId="0CA71776" w14:textId="6B912545"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 xml:space="preserve">SLIDE </w:t>
      </w:r>
      <w:r w:rsidR="00F9422A" w:rsidRPr="000D0A47">
        <w:rPr>
          <w:rFonts w:ascii="Times New Roman" w:hAnsi="Times New Roman" w:cs="Times New Roman"/>
        </w:rPr>
        <w:t>25</w:t>
      </w:r>
      <w:r w:rsidRPr="000D0A47">
        <w:rPr>
          <w:rFonts w:ascii="Times New Roman" w:hAnsi="Times New Roman" w:cs="Times New Roman"/>
        </w:rPr>
        <w:t>.</w:t>
      </w:r>
    </w:p>
    <w:p w14:paraId="51C14213" w14:textId="5B7C3350"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I will now briefly reflect on the research process using Gibbs’ reflective cycle (Gibbs, 1988), focusing on key learning points and challenges encountered throughout the dissertation.</w:t>
      </w:r>
    </w:p>
    <w:p w14:paraId="7E10B49B" w14:textId="77777777" w:rsidR="00A078F9" w:rsidRPr="00A078F9" w:rsidRDefault="00A078F9" w:rsidP="00DA1A23">
      <w:pPr>
        <w:spacing w:line="480" w:lineRule="auto"/>
        <w:ind w:firstLine="720"/>
        <w:rPr>
          <w:rFonts w:ascii="Times New Roman" w:hAnsi="Times New Roman" w:cs="Times New Roman"/>
        </w:rPr>
      </w:pPr>
      <w:r w:rsidRPr="00A078F9">
        <w:rPr>
          <w:rFonts w:ascii="Times New Roman" w:hAnsi="Times New Roman" w:cs="Times New Roman"/>
        </w:rPr>
        <w:t xml:space="preserve">Conducting this research highlighted the importance of reflexivity and managing my personal and professional connection to the topic. Although my experience supported contextual understanding, it also required careful awareness of potential bias. </w:t>
      </w:r>
    </w:p>
    <w:p w14:paraId="61ED991D" w14:textId="77777777"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 xml:space="preserve">Maintaining a reflexive journal and engaging in supervision helped mitigate this risk. </w:t>
      </w:r>
    </w:p>
    <w:p w14:paraId="765ED078" w14:textId="2E114593" w:rsidR="00A078F9" w:rsidRPr="00A078F9" w:rsidRDefault="00A078F9" w:rsidP="00DA1A23">
      <w:pPr>
        <w:spacing w:line="480" w:lineRule="auto"/>
        <w:ind w:firstLine="720"/>
        <w:rPr>
          <w:rFonts w:ascii="Times New Roman" w:hAnsi="Times New Roman" w:cs="Times New Roman"/>
        </w:rPr>
      </w:pPr>
      <w:r w:rsidRPr="00A078F9">
        <w:rPr>
          <w:rFonts w:ascii="Times New Roman" w:hAnsi="Times New Roman" w:cs="Times New Roman"/>
        </w:rPr>
        <w:t>One of the most significant learning points was the practical complexity of conducting research with families who are home educating. Recruitment proved more challenging than anticipated, particularly within a community that</w:t>
      </w:r>
      <w:r w:rsidR="00467356" w:rsidRPr="000D0A47">
        <w:rPr>
          <w:rFonts w:ascii="Times New Roman" w:hAnsi="Times New Roman" w:cs="Times New Roman"/>
        </w:rPr>
        <w:t>,</w:t>
      </w:r>
      <w:r w:rsidRPr="00A078F9">
        <w:rPr>
          <w:rFonts w:ascii="Times New Roman" w:hAnsi="Times New Roman" w:cs="Times New Roman"/>
        </w:rPr>
        <w:t xml:space="preserve"> </w:t>
      </w:r>
      <w:r w:rsidR="00467356" w:rsidRPr="000D0A47">
        <w:rPr>
          <w:rFonts w:ascii="Times New Roman" w:hAnsi="Times New Roman" w:cs="Times New Roman"/>
        </w:rPr>
        <w:t>in my experience,</w:t>
      </w:r>
      <w:r w:rsidRPr="00A078F9">
        <w:rPr>
          <w:rFonts w:ascii="Times New Roman" w:hAnsi="Times New Roman" w:cs="Times New Roman"/>
        </w:rPr>
        <w:t xml:space="preserve"> </w:t>
      </w:r>
      <w:r w:rsidR="00467356" w:rsidRPr="000D0A47">
        <w:rPr>
          <w:rFonts w:ascii="Times New Roman" w:hAnsi="Times New Roman" w:cs="Times New Roman"/>
        </w:rPr>
        <w:t>was</w:t>
      </w:r>
      <w:r w:rsidRPr="00A078F9">
        <w:rPr>
          <w:rFonts w:ascii="Times New Roman" w:hAnsi="Times New Roman" w:cs="Times New Roman"/>
        </w:rPr>
        <w:t xml:space="preserve"> cautious about </w:t>
      </w:r>
      <w:r w:rsidRPr="00A078F9">
        <w:rPr>
          <w:rFonts w:ascii="Times New Roman" w:hAnsi="Times New Roman" w:cs="Times New Roman"/>
        </w:rPr>
        <w:lastRenderedPageBreak/>
        <w:t xml:space="preserve">engaging with research. </w:t>
      </w:r>
      <w:r w:rsidR="00754E1E" w:rsidRPr="000D0A47">
        <w:rPr>
          <w:rFonts w:ascii="Times New Roman" w:hAnsi="Times New Roman" w:cs="Times New Roman"/>
        </w:rPr>
        <w:t>This required me to change my initial methodology from focus groups</w:t>
      </w:r>
      <w:r w:rsidRPr="00A078F9">
        <w:rPr>
          <w:rFonts w:ascii="Times New Roman" w:hAnsi="Times New Roman" w:cs="Times New Roman"/>
        </w:rPr>
        <w:t>,</w:t>
      </w:r>
      <w:r w:rsidR="00754E1E" w:rsidRPr="000D0A47">
        <w:rPr>
          <w:rFonts w:ascii="Times New Roman" w:hAnsi="Times New Roman" w:cs="Times New Roman"/>
        </w:rPr>
        <w:t xml:space="preserve"> despite many people expressing interest in participating in the study, which</w:t>
      </w:r>
      <w:r w:rsidRPr="00A078F9">
        <w:rPr>
          <w:rFonts w:ascii="Times New Roman" w:hAnsi="Times New Roman" w:cs="Times New Roman"/>
        </w:rPr>
        <w:t xml:space="preserve"> felt frustrating and uncertain, particularly given </w:t>
      </w:r>
      <w:r w:rsidR="00F569A6" w:rsidRPr="000D0A47">
        <w:rPr>
          <w:rFonts w:ascii="Times New Roman" w:hAnsi="Times New Roman" w:cs="Times New Roman"/>
        </w:rPr>
        <w:t xml:space="preserve">the </w:t>
      </w:r>
      <w:r w:rsidRPr="00A078F9">
        <w:rPr>
          <w:rFonts w:ascii="Times New Roman" w:hAnsi="Times New Roman" w:cs="Times New Roman"/>
        </w:rPr>
        <w:t>time constraints.</w:t>
      </w:r>
      <w:r w:rsidR="00754E1E" w:rsidRPr="000D0A47">
        <w:rPr>
          <w:rFonts w:ascii="Times New Roman" w:hAnsi="Times New Roman" w:cs="Times New Roman"/>
        </w:rPr>
        <w:t xml:space="preserve"> However, it further developed my understanding of the caregiving demands placed on parents and reinforced the importance of </w:t>
      </w:r>
      <w:r w:rsidRPr="00A078F9">
        <w:rPr>
          <w:rFonts w:ascii="Times New Roman" w:hAnsi="Times New Roman" w:cs="Times New Roman"/>
        </w:rPr>
        <w:t>flexibility</w:t>
      </w:r>
      <w:r w:rsidR="00754E1E" w:rsidRPr="000D0A47">
        <w:rPr>
          <w:rFonts w:ascii="Times New Roman" w:hAnsi="Times New Roman" w:cs="Times New Roman"/>
        </w:rPr>
        <w:t xml:space="preserve">, </w:t>
      </w:r>
      <w:r w:rsidRPr="00A078F9">
        <w:rPr>
          <w:rFonts w:ascii="Times New Roman" w:hAnsi="Times New Roman" w:cs="Times New Roman"/>
        </w:rPr>
        <w:t>transparency</w:t>
      </w:r>
      <w:r w:rsidR="00754E1E" w:rsidRPr="000D0A47">
        <w:rPr>
          <w:rFonts w:ascii="Times New Roman" w:hAnsi="Times New Roman" w:cs="Times New Roman"/>
        </w:rPr>
        <w:t>,</w:t>
      </w:r>
      <w:r w:rsidRPr="00A078F9">
        <w:rPr>
          <w:rFonts w:ascii="Times New Roman" w:hAnsi="Times New Roman" w:cs="Times New Roman"/>
        </w:rPr>
        <w:t xml:space="preserve"> and trust when engaging with participants</w:t>
      </w:r>
      <w:r w:rsidR="00754E1E" w:rsidRPr="000D0A47">
        <w:rPr>
          <w:rFonts w:ascii="Times New Roman" w:hAnsi="Times New Roman" w:cs="Times New Roman"/>
        </w:rPr>
        <w:t>. C</w:t>
      </w:r>
      <w:r w:rsidRPr="00A078F9">
        <w:rPr>
          <w:rFonts w:ascii="Times New Roman" w:hAnsi="Times New Roman" w:cs="Times New Roman"/>
        </w:rPr>
        <w:t>onsistent with the ethical principles outlined by the British Psychological Society (2021).</w:t>
      </w:r>
    </w:p>
    <w:p w14:paraId="2E708774" w14:textId="555F99FD" w:rsidR="00A078F9" w:rsidRPr="00A078F9" w:rsidRDefault="00A078F9" w:rsidP="00DA1A23">
      <w:pPr>
        <w:spacing w:line="480" w:lineRule="auto"/>
        <w:ind w:firstLine="720"/>
        <w:rPr>
          <w:rFonts w:ascii="Times New Roman" w:hAnsi="Times New Roman" w:cs="Times New Roman"/>
        </w:rPr>
      </w:pPr>
      <w:r w:rsidRPr="00A078F9">
        <w:rPr>
          <w:rFonts w:ascii="Times New Roman" w:hAnsi="Times New Roman" w:cs="Times New Roman"/>
        </w:rPr>
        <w:t>The research's emotional impact was also notable. Reading accounts of children’s distress required careful management of</w:t>
      </w:r>
      <w:r w:rsidR="004E310F" w:rsidRPr="000D0A47">
        <w:rPr>
          <w:rFonts w:ascii="Times New Roman" w:hAnsi="Times New Roman" w:cs="Times New Roman"/>
        </w:rPr>
        <w:t xml:space="preserve"> my</w:t>
      </w:r>
      <w:r w:rsidRPr="00A078F9">
        <w:rPr>
          <w:rFonts w:ascii="Times New Roman" w:hAnsi="Times New Roman" w:cs="Times New Roman"/>
        </w:rPr>
        <w:t xml:space="preserve"> emotional responses </w:t>
      </w:r>
      <w:r w:rsidR="0061547C" w:rsidRPr="000D0A47">
        <w:rPr>
          <w:rFonts w:ascii="Times New Roman" w:hAnsi="Times New Roman" w:cs="Times New Roman"/>
        </w:rPr>
        <w:t>to</w:t>
      </w:r>
      <w:r w:rsidRPr="00A078F9">
        <w:rPr>
          <w:rFonts w:ascii="Times New Roman" w:hAnsi="Times New Roman" w:cs="Times New Roman"/>
        </w:rPr>
        <w:t xml:space="preserve"> maintain analytical </w:t>
      </w:r>
      <w:r w:rsidR="006F0F1F" w:rsidRPr="000D0A47">
        <w:rPr>
          <w:rFonts w:ascii="Times New Roman" w:hAnsi="Times New Roman" w:cs="Times New Roman"/>
        </w:rPr>
        <w:t>focus</w:t>
      </w:r>
      <w:r w:rsidRPr="00A078F9">
        <w:rPr>
          <w:rFonts w:ascii="Times New Roman" w:hAnsi="Times New Roman" w:cs="Times New Roman"/>
        </w:rPr>
        <w:t xml:space="preserve">. This highlighted the importance of </w:t>
      </w:r>
      <w:r w:rsidR="006868B1" w:rsidRPr="000D0A47">
        <w:rPr>
          <w:rFonts w:ascii="Times New Roman" w:hAnsi="Times New Roman" w:cs="Times New Roman"/>
        </w:rPr>
        <w:t>upholding</w:t>
      </w:r>
      <w:r w:rsidRPr="00A078F9">
        <w:rPr>
          <w:rFonts w:ascii="Times New Roman" w:hAnsi="Times New Roman" w:cs="Times New Roman"/>
        </w:rPr>
        <w:t xml:space="preserve"> professional boundaries while remaining empathetic to participants’ experiences.</w:t>
      </w:r>
    </w:p>
    <w:p w14:paraId="20E9F686" w14:textId="77777777" w:rsidR="00DA1A23" w:rsidRPr="000D0A47" w:rsidRDefault="00A078F9" w:rsidP="00A078F9">
      <w:pPr>
        <w:spacing w:line="480" w:lineRule="auto"/>
        <w:rPr>
          <w:rFonts w:ascii="Times New Roman" w:hAnsi="Times New Roman" w:cs="Times New Roman"/>
        </w:rPr>
      </w:pPr>
      <w:r w:rsidRPr="00A078F9">
        <w:rPr>
          <w:rFonts w:ascii="Times New Roman" w:hAnsi="Times New Roman" w:cs="Times New Roman"/>
        </w:rPr>
        <w:t> </w:t>
      </w:r>
    </w:p>
    <w:p w14:paraId="30AACE42" w14:textId="063E5906"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Overall, this research process strengthened my understanding of qualitative methods, ethical practice, and reflexive awareness when researching sensitive topics.</w:t>
      </w:r>
    </w:p>
    <w:p w14:paraId="7AEB4111" w14:textId="77777777" w:rsidR="004D3ABE" w:rsidRPr="000D0A47" w:rsidRDefault="004D3ABE" w:rsidP="004B00D2">
      <w:pPr>
        <w:spacing w:line="480" w:lineRule="auto"/>
        <w:rPr>
          <w:rFonts w:ascii="Times New Roman" w:hAnsi="Times New Roman" w:cs="Times New Roman"/>
        </w:rPr>
      </w:pPr>
    </w:p>
    <w:p w14:paraId="13BB1085" w14:textId="1A78A2E5"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 xml:space="preserve">SLIDE </w:t>
      </w:r>
      <w:r w:rsidR="00F9422A" w:rsidRPr="000D0A47">
        <w:rPr>
          <w:rFonts w:ascii="Times New Roman" w:hAnsi="Times New Roman" w:cs="Times New Roman"/>
        </w:rPr>
        <w:t>26</w:t>
      </w:r>
      <w:r w:rsidRPr="000D0A47">
        <w:rPr>
          <w:rFonts w:ascii="Times New Roman" w:hAnsi="Times New Roman" w:cs="Times New Roman"/>
        </w:rPr>
        <w:t>.</w:t>
      </w:r>
    </w:p>
    <w:p w14:paraId="4CD44D8D" w14:textId="77777777"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Reflecting further, there are several aspects I would handle differently if I were to conduct the study again.</w:t>
      </w:r>
    </w:p>
    <w:p w14:paraId="07B005F9" w14:textId="77777777" w:rsidR="00A078F9" w:rsidRPr="00A078F9" w:rsidRDefault="00A078F9" w:rsidP="00DA1A23">
      <w:pPr>
        <w:spacing w:line="480" w:lineRule="auto"/>
        <w:ind w:firstLine="720"/>
        <w:rPr>
          <w:rFonts w:ascii="Times New Roman" w:hAnsi="Times New Roman" w:cs="Times New Roman"/>
        </w:rPr>
      </w:pPr>
      <w:r w:rsidRPr="00A078F9">
        <w:rPr>
          <w:rFonts w:ascii="Times New Roman" w:hAnsi="Times New Roman" w:cs="Times New Roman"/>
        </w:rPr>
        <w:t xml:space="preserve">I would aim to include children and young people’s perspectives where appropriate and ethical. While this study focused on parental experiences, incorporating children’s voices would provide a more holistic and perceptual understanding of educational experiences and outcomes from the child's viewpoint. </w:t>
      </w:r>
    </w:p>
    <w:p w14:paraId="06E1DC94" w14:textId="4305E8FA" w:rsidR="00A078F9" w:rsidRPr="00A078F9" w:rsidRDefault="00A078F9" w:rsidP="00DA1A23">
      <w:pPr>
        <w:spacing w:line="480" w:lineRule="auto"/>
        <w:ind w:firstLine="720"/>
        <w:rPr>
          <w:rFonts w:ascii="Times New Roman" w:hAnsi="Times New Roman" w:cs="Times New Roman"/>
        </w:rPr>
      </w:pPr>
      <w:r w:rsidRPr="00A078F9">
        <w:rPr>
          <w:rFonts w:ascii="Times New Roman" w:hAnsi="Times New Roman" w:cs="Times New Roman"/>
        </w:rPr>
        <w:t xml:space="preserve">I would also </w:t>
      </w:r>
      <w:r w:rsidR="00A851D8" w:rsidRPr="000D0A47">
        <w:rPr>
          <w:rFonts w:ascii="Times New Roman" w:hAnsi="Times New Roman" w:cs="Times New Roman"/>
        </w:rPr>
        <w:t>re</w:t>
      </w:r>
      <w:r w:rsidRPr="00A078F9">
        <w:rPr>
          <w:rFonts w:ascii="Times New Roman" w:hAnsi="Times New Roman" w:cs="Times New Roman"/>
        </w:rPr>
        <w:t xml:space="preserve">consider using focus groups </w:t>
      </w:r>
      <w:r w:rsidR="00A851D8" w:rsidRPr="000D0A47">
        <w:rPr>
          <w:rFonts w:ascii="Times New Roman" w:hAnsi="Times New Roman" w:cs="Times New Roman"/>
        </w:rPr>
        <w:t xml:space="preserve">or interviews </w:t>
      </w:r>
      <w:r w:rsidRPr="00A078F9">
        <w:rPr>
          <w:rFonts w:ascii="Times New Roman" w:hAnsi="Times New Roman" w:cs="Times New Roman"/>
        </w:rPr>
        <w:t xml:space="preserve">alongside questionnaires. Although the online questionnaire supported accessibility and participation, </w:t>
      </w:r>
      <w:r w:rsidR="00A851D8" w:rsidRPr="000D0A47">
        <w:rPr>
          <w:rFonts w:ascii="Times New Roman" w:hAnsi="Times New Roman" w:cs="Times New Roman"/>
        </w:rPr>
        <w:t xml:space="preserve">my initial plan of focus groups </w:t>
      </w:r>
      <w:r w:rsidRPr="00A078F9">
        <w:rPr>
          <w:rFonts w:ascii="Times New Roman" w:hAnsi="Times New Roman" w:cs="Times New Roman"/>
        </w:rPr>
        <w:t xml:space="preserve">may have enabled deeper exploration of individual experiences and allowed follow-up questions to </w:t>
      </w:r>
      <w:r w:rsidR="005B281A" w:rsidRPr="000D0A47">
        <w:rPr>
          <w:rFonts w:ascii="Times New Roman" w:hAnsi="Times New Roman" w:cs="Times New Roman"/>
        </w:rPr>
        <w:t xml:space="preserve">further </w:t>
      </w:r>
      <w:r w:rsidRPr="00A078F9">
        <w:rPr>
          <w:rFonts w:ascii="Times New Roman" w:hAnsi="Times New Roman" w:cs="Times New Roman"/>
        </w:rPr>
        <w:t>develop themes.</w:t>
      </w:r>
    </w:p>
    <w:p w14:paraId="21D7D94F" w14:textId="4D60A5E8" w:rsidR="00A078F9" w:rsidRPr="00A078F9" w:rsidRDefault="00A078F9" w:rsidP="00DA1A23">
      <w:pPr>
        <w:spacing w:line="480" w:lineRule="auto"/>
        <w:ind w:firstLine="720"/>
        <w:rPr>
          <w:rFonts w:ascii="Times New Roman" w:hAnsi="Times New Roman" w:cs="Times New Roman"/>
        </w:rPr>
      </w:pPr>
      <w:r w:rsidRPr="00A078F9">
        <w:rPr>
          <w:rFonts w:ascii="Times New Roman" w:hAnsi="Times New Roman" w:cs="Times New Roman"/>
        </w:rPr>
        <w:lastRenderedPageBreak/>
        <w:t xml:space="preserve">I would also aim to recruit a comparative sample, </w:t>
      </w:r>
      <w:r w:rsidR="004D16F7" w:rsidRPr="000D0A47">
        <w:rPr>
          <w:rFonts w:ascii="Times New Roman" w:hAnsi="Times New Roman" w:cs="Times New Roman"/>
        </w:rPr>
        <w:t>as previously mentioned, to</w:t>
      </w:r>
      <w:r w:rsidRPr="00A078F9">
        <w:rPr>
          <w:rFonts w:ascii="Times New Roman" w:hAnsi="Times New Roman" w:cs="Times New Roman"/>
        </w:rPr>
        <w:t xml:space="preserve"> provide contextual insight into alternative decision-making processes for educating neurodivergent children.</w:t>
      </w:r>
    </w:p>
    <w:p w14:paraId="70B8605F" w14:textId="77777777" w:rsidR="00A078F9" w:rsidRPr="00A078F9" w:rsidRDefault="00A078F9" w:rsidP="00DA1A23">
      <w:pPr>
        <w:spacing w:line="480" w:lineRule="auto"/>
        <w:ind w:firstLine="720"/>
        <w:rPr>
          <w:rFonts w:ascii="Times New Roman" w:hAnsi="Times New Roman" w:cs="Times New Roman"/>
        </w:rPr>
      </w:pPr>
      <w:r w:rsidRPr="00A078F9">
        <w:rPr>
          <w:rFonts w:ascii="Times New Roman" w:hAnsi="Times New Roman" w:cs="Times New Roman"/>
        </w:rPr>
        <w:t>Earlier planning of recruitment strategies would also be beneficial. Recruitment proved more challenging than anticipated, and starting this process earlier may have generated a broader, more diverse sample.</w:t>
      </w:r>
    </w:p>
    <w:p w14:paraId="74EC654C" w14:textId="77777777" w:rsidR="00DA1A23" w:rsidRPr="000D0A47" w:rsidRDefault="00DA1A23" w:rsidP="00A078F9">
      <w:pPr>
        <w:spacing w:line="480" w:lineRule="auto"/>
        <w:rPr>
          <w:rFonts w:ascii="Times New Roman" w:hAnsi="Times New Roman" w:cs="Times New Roman"/>
        </w:rPr>
      </w:pPr>
    </w:p>
    <w:p w14:paraId="6C5610F3" w14:textId="4AA34720" w:rsidR="00A078F9" w:rsidRPr="00A078F9" w:rsidRDefault="00A078F9" w:rsidP="00DA1A23">
      <w:pPr>
        <w:spacing w:line="480" w:lineRule="auto"/>
        <w:rPr>
          <w:rFonts w:ascii="Times New Roman" w:hAnsi="Times New Roman" w:cs="Times New Roman"/>
        </w:rPr>
      </w:pPr>
      <w:r w:rsidRPr="00A078F9">
        <w:rPr>
          <w:rFonts w:ascii="Times New Roman" w:hAnsi="Times New Roman" w:cs="Times New Roman"/>
        </w:rPr>
        <w:t>Overall, these reflections highlight the importance of flexibility, forward planning, and inclusive research design.</w:t>
      </w:r>
    </w:p>
    <w:p w14:paraId="61CF4C16" w14:textId="77777777" w:rsidR="004D3ABE" w:rsidRPr="000D0A47" w:rsidRDefault="004D3ABE" w:rsidP="004B00D2">
      <w:pPr>
        <w:spacing w:line="480" w:lineRule="auto"/>
        <w:rPr>
          <w:rFonts w:ascii="Times New Roman" w:hAnsi="Times New Roman" w:cs="Times New Roman"/>
        </w:rPr>
      </w:pPr>
    </w:p>
    <w:p w14:paraId="1182617A" w14:textId="1D31E5F4"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 xml:space="preserve">SLIDE </w:t>
      </w:r>
      <w:r w:rsidR="00F9422A" w:rsidRPr="000D0A47">
        <w:rPr>
          <w:rFonts w:ascii="Times New Roman" w:hAnsi="Times New Roman" w:cs="Times New Roman"/>
        </w:rPr>
        <w:t>27</w:t>
      </w:r>
      <w:r w:rsidRPr="000D0A47">
        <w:rPr>
          <w:rFonts w:ascii="Times New Roman" w:hAnsi="Times New Roman" w:cs="Times New Roman"/>
        </w:rPr>
        <w:t>.</w:t>
      </w:r>
    </w:p>
    <w:p w14:paraId="0FEF6FFF" w14:textId="400C8F14"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 xml:space="preserve">In conclusion, this study provides Wales-specific insight into parents’ motivations and experiences of </w:t>
      </w:r>
      <w:r w:rsidR="007C1169" w:rsidRPr="000D0A47">
        <w:rPr>
          <w:rFonts w:ascii="Times New Roman" w:hAnsi="Times New Roman" w:cs="Times New Roman"/>
        </w:rPr>
        <w:t>EHE</w:t>
      </w:r>
      <w:r w:rsidRPr="00A078F9">
        <w:rPr>
          <w:rFonts w:ascii="Times New Roman" w:hAnsi="Times New Roman" w:cs="Times New Roman"/>
        </w:rPr>
        <w:t xml:space="preserve"> for neurodivergent children.</w:t>
      </w:r>
    </w:p>
    <w:p w14:paraId="6FA83DB6" w14:textId="0F8791D7" w:rsidR="00A078F9" w:rsidRPr="00A078F9" w:rsidRDefault="00A078F9" w:rsidP="00DA1A23">
      <w:pPr>
        <w:spacing w:line="480" w:lineRule="auto"/>
        <w:ind w:firstLine="720"/>
        <w:rPr>
          <w:rFonts w:ascii="Times New Roman" w:hAnsi="Times New Roman" w:cs="Times New Roman"/>
        </w:rPr>
      </w:pPr>
      <w:r w:rsidRPr="00A078F9">
        <w:rPr>
          <w:rFonts w:ascii="Times New Roman" w:hAnsi="Times New Roman" w:cs="Times New Roman"/>
        </w:rPr>
        <w:t>Withdrawal from school was most often described as a response to unmet need, declining well-being, and perceived inflexibility within mainstream provision, rather than as a purely elective or lifestyle choice. For many families, EHE functioned as a protective pathway</w:t>
      </w:r>
      <w:r w:rsidR="00D44938" w:rsidRPr="000D0A47">
        <w:rPr>
          <w:rFonts w:ascii="Times New Roman" w:hAnsi="Times New Roman" w:cs="Times New Roman"/>
        </w:rPr>
        <w:t>,</w:t>
      </w:r>
      <w:r w:rsidRPr="00A078F9">
        <w:rPr>
          <w:rFonts w:ascii="Times New Roman" w:hAnsi="Times New Roman" w:cs="Times New Roman"/>
        </w:rPr>
        <w:t xml:space="preserve"> associated with improved well-being and re-engagement through more individualised learning.</w:t>
      </w:r>
    </w:p>
    <w:p w14:paraId="2454522D" w14:textId="1AFA9215" w:rsidR="00A078F9" w:rsidRPr="00A078F9" w:rsidRDefault="00A078F9" w:rsidP="00DA1A23">
      <w:pPr>
        <w:spacing w:line="480" w:lineRule="auto"/>
        <w:ind w:firstLine="720"/>
        <w:rPr>
          <w:rFonts w:ascii="Times New Roman" w:hAnsi="Times New Roman" w:cs="Times New Roman"/>
        </w:rPr>
      </w:pPr>
      <w:r w:rsidRPr="00A078F9">
        <w:rPr>
          <w:rFonts w:ascii="Times New Roman" w:hAnsi="Times New Roman" w:cs="Times New Roman"/>
        </w:rPr>
        <w:t>However, this also introduced significant practical and emotional demands and was shaped by variability in available support.</w:t>
      </w:r>
    </w:p>
    <w:p w14:paraId="51E140C5" w14:textId="32B10C37"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 xml:space="preserve">The findings highlight how inclusive policy reforms, including the introduction of </w:t>
      </w:r>
      <w:r w:rsidR="00D44938" w:rsidRPr="000D0A47">
        <w:rPr>
          <w:rFonts w:ascii="Times New Roman" w:hAnsi="Times New Roman" w:cs="Times New Roman"/>
        </w:rPr>
        <w:t>IDP</w:t>
      </w:r>
      <w:r w:rsidRPr="00A078F9">
        <w:rPr>
          <w:rFonts w:ascii="Times New Roman" w:hAnsi="Times New Roman" w:cs="Times New Roman"/>
        </w:rPr>
        <w:t>s under the Welsh ALN framework</w:t>
      </w:r>
      <w:r w:rsidR="00CC6B13" w:rsidRPr="000D0A47">
        <w:rPr>
          <w:rFonts w:ascii="Times New Roman" w:hAnsi="Times New Roman" w:cs="Times New Roman"/>
        </w:rPr>
        <w:t xml:space="preserve"> </w:t>
      </w:r>
      <w:r w:rsidR="00CC6B13" w:rsidRPr="00A078F9">
        <w:rPr>
          <w:rFonts w:ascii="Times New Roman" w:hAnsi="Times New Roman" w:cs="Times New Roman"/>
        </w:rPr>
        <w:t>(Welsh Government, 2023</w:t>
      </w:r>
      <w:r w:rsidR="009F5CEE" w:rsidRPr="000D0A47">
        <w:rPr>
          <w:rFonts w:ascii="Times New Roman" w:hAnsi="Times New Roman" w:cs="Times New Roman"/>
        </w:rPr>
        <w:t xml:space="preserve">; </w:t>
      </w:r>
      <w:r w:rsidR="009F5CEE" w:rsidRPr="00A078F9">
        <w:rPr>
          <w:rFonts w:ascii="Times New Roman" w:hAnsi="Times New Roman" w:cs="Times New Roman"/>
        </w:rPr>
        <w:t xml:space="preserve">Welsh </w:t>
      </w:r>
      <w:r w:rsidR="00BE013B" w:rsidRPr="000D0A47">
        <w:rPr>
          <w:rFonts w:ascii="Times New Roman" w:hAnsi="Times New Roman" w:cs="Times New Roman"/>
        </w:rPr>
        <w:t>Government</w:t>
      </w:r>
      <w:r w:rsidR="009F5CEE" w:rsidRPr="000D0A47">
        <w:rPr>
          <w:rFonts w:ascii="Times New Roman" w:hAnsi="Times New Roman" w:cs="Times New Roman"/>
        </w:rPr>
        <w:t>, 2018</w:t>
      </w:r>
      <w:r w:rsidR="00CC6B13" w:rsidRPr="00A078F9">
        <w:rPr>
          <w:rFonts w:ascii="Times New Roman" w:hAnsi="Times New Roman" w:cs="Times New Roman"/>
        </w:rPr>
        <w:t>)</w:t>
      </w:r>
      <w:r w:rsidR="00F569A6" w:rsidRPr="000D0A47">
        <w:rPr>
          <w:rFonts w:ascii="Times New Roman" w:hAnsi="Times New Roman" w:cs="Times New Roman"/>
        </w:rPr>
        <w:t>,</w:t>
      </w:r>
      <w:r w:rsidR="00712BFA" w:rsidRPr="000D0A47">
        <w:rPr>
          <w:rFonts w:ascii="Times New Roman" w:hAnsi="Times New Roman" w:cs="Times New Roman"/>
        </w:rPr>
        <w:t xml:space="preserve"> </w:t>
      </w:r>
      <w:r w:rsidRPr="00A078F9">
        <w:rPr>
          <w:rFonts w:ascii="Times New Roman" w:hAnsi="Times New Roman" w:cs="Times New Roman"/>
        </w:rPr>
        <w:t xml:space="preserve">are experienced in practice. Inconsistencies in implementation appear </w:t>
      </w:r>
      <w:r w:rsidR="009F5CEE" w:rsidRPr="000D0A47">
        <w:rPr>
          <w:rFonts w:ascii="Times New Roman" w:hAnsi="Times New Roman" w:cs="Times New Roman"/>
        </w:rPr>
        <w:t>to influence</w:t>
      </w:r>
      <w:r w:rsidRPr="00A078F9">
        <w:rPr>
          <w:rFonts w:ascii="Times New Roman" w:hAnsi="Times New Roman" w:cs="Times New Roman"/>
        </w:rPr>
        <w:t xml:space="preserve"> parental decision-making</w:t>
      </w:r>
      <w:r w:rsidR="000E0C65" w:rsidRPr="000D0A47">
        <w:rPr>
          <w:rFonts w:ascii="Times New Roman" w:hAnsi="Times New Roman" w:cs="Times New Roman"/>
        </w:rPr>
        <w:t xml:space="preserve">. </w:t>
      </w:r>
    </w:p>
    <w:p w14:paraId="497E96CA" w14:textId="6595CF99" w:rsidR="00A078F9" w:rsidRPr="00A078F9" w:rsidRDefault="00A078F9" w:rsidP="00DA1A23">
      <w:pPr>
        <w:spacing w:line="480" w:lineRule="auto"/>
        <w:ind w:firstLine="720"/>
        <w:rPr>
          <w:rFonts w:ascii="Times New Roman" w:hAnsi="Times New Roman" w:cs="Times New Roman"/>
        </w:rPr>
      </w:pPr>
      <w:r w:rsidRPr="00A078F9">
        <w:rPr>
          <w:rFonts w:ascii="Times New Roman" w:hAnsi="Times New Roman" w:cs="Times New Roman"/>
        </w:rPr>
        <w:lastRenderedPageBreak/>
        <w:t xml:space="preserve">Strengthening timely, consistent ALN support and developing more flexible educational pathways may help reduce situations where families feel that </w:t>
      </w:r>
      <w:r w:rsidR="00AC4044" w:rsidRPr="000D0A47">
        <w:rPr>
          <w:rFonts w:ascii="Times New Roman" w:hAnsi="Times New Roman" w:cs="Times New Roman"/>
        </w:rPr>
        <w:t>deregistration from school</w:t>
      </w:r>
      <w:r w:rsidRPr="00A078F9">
        <w:rPr>
          <w:rFonts w:ascii="Times New Roman" w:hAnsi="Times New Roman" w:cs="Times New Roman"/>
        </w:rPr>
        <w:t xml:space="preserve"> is the only viable option. Greater alignment between policy intentions and </w:t>
      </w:r>
      <w:r w:rsidR="00D44938" w:rsidRPr="000D0A47">
        <w:rPr>
          <w:rFonts w:ascii="Times New Roman" w:hAnsi="Times New Roman" w:cs="Times New Roman"/>
        </w:rPr>
        <w:t>children’s</w:t>
      </w:r>
      <w:r w:rsidRPr="00A078F9">
        <w:rPr>
          <w:rFonts w:ascii="Times New Roman" w:hAnsi="Times New Roman" w:cs="Times New Roman"/>
        </w:rPr>
        <w:t xml:space="preserve"> experience</w:t>
      </w:r>
      <w:r w:rsidR="00F569A6" w:rsidRPr="000D0A47">
        <w:rPr>
          <w:rFonts w:ascii="Times New Roman" w:hAnsi="Times New Roman" w:cs="Times New Roman"/>
        </w:rPr>
        <w:t>s</w:t>
      </w:r>
      <w:r w:rsidRPr="00A078F9">
        <w:rPr>
          <w:rFonts w:ascii="Times New Roman" w:hAnsi="Times New Roman" w:cs="Times New Roman"/>
        </w:rPr>
        <w:t xml:space="preserve"> may help ensure that decisions about provision are guided by child well-being and access to appropriate support, rather than by gaps in </w:t>
      </w:r>
      <w:r w:rsidR="00D44938" w:rsidRPr="000D0A47">
        <w:rPr>
          <w:rFonts w:ascii="Times New Roman" w:hAnsi="Times New Roman" w:cs="Times New Roman"/>
        </w:rPr>
        <w:t>facilitation</w:t>
      </w:r>
      <w:r w:rsidRPr="00A078F9">
        <w:rPr>
          <w:rFonts w:ascii="Times New Roman" w:hAnsi="Times New Roman" w:cs="Times New Roman"/>
        </w:rPr>
        <w:t>.</w:t>
      </w:r>
    </w:p>
    <w:p w14:paraId="186B9954" w14:textId="05A7CC2C"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 xml:space="preserve">Overall, this research contributes to a </w:t>
      </w:r>
      <w:r w:rsidR="000D67A1" w:rsidRPr="000D0A47">
        <w:rPr>
          <w:rFonts w:ascii="Times New Roman" w:hAnsi="Times New Roman" w:cs="Times New Roman"/>
        </w:rPr>
        <w:t>grow</w:t>
      </w:r>
      <w:r w:rsidRPr="00A078F9">
        <w:rPr>
          <w:rFonts w:ascii="Times New Roman" w:hAnsi="Times New Roman" w:cs="Times New Roman"/>
        </w:rPr>
        <w:t>ing evidence base in Wales and underscores the importance of responsive, collaborative</w:t>
      </w:r>
      <w:r w:rsidR="000D67A1" w:rsidRPr="000D0A47">
        <w:rPr>
          <w:rFonts w:ascii="Times New Roman" w:hAnsi="Times New Roman" w:cs="Times New Roman"/>
        </w:rPr>
        <w:t>,</w:t>
      </w:r>
      <w:r w:rsidRPr="00A078F9">
        <w:rPr>
          <w:rFonts w:ascii="Times New Roman" w:hAnsi="Times New Roman" w:cs="Times New Roman"/>
        </w:rPr>
        <w:t xml:space="preserve"> and flexible education systems for neurodivergent learners and their families.</w:t>
      </w:r>
    </w:p>
    <w:p w14:paraId="2CF76AA1" w14:textId="77777777" w:rsidR="004D3ABE" w:rsidRPr="000D0A47" w:rsidRDefault="004D3ABE" w:rsidP="004B00D2">
      <w:pPr>
        <w:spacing w:line="480" w:lineRule="auto"/>
        <w:rPr>
          <w:rFonts w:ascii="Times New Roman" w:hAnsi="Times New Roman" w:cs="Times New Roman"/>
        </w:rPr>
      </w:pPr>
    </w:p>
    <w:p w14:paraId="5977BBEF" w14:textId="11EFE772" w:rsidR="004D3ABE" w:rsidRPr="000D0A47" w:rsidRDefault="004D3ABE" w:rsidP="004B00D2">
      <w:pPr>
        <w:spacing w:line="480" w:lineRule="auto"/>
        <w:rPr>
          <w:rFonts w:ascii="Times New Roman" w:hAnsi="Times New Roman" w:cs="Times New Roman"/>
        </w:rPr>
      </w:pPr>
      <w:r w:rsidRPr="000D0A47">
        <w:rPr>
          <w:rFonts w:ascii="Times New Roman" w:hAnsi="Times New Roman" w:cs="Times New Roman"/>
        </w:rPr>
        <w:t xml:space="preserve">SLIDE </w:t>
      </w:r>
      <w:r w:rsidR="00F9422A" w:rsidRPr="000D0A47">
        <w:rPr>
          <w:rFonts w:ascii="Times New Roman" w:hAnsi="Times New Roman" w:cs="Times New Roman"/>
        </w:rPr>
        <w:t>28</w:t>
      </w:r>
      <w:r w:rsidRPr="000D0A47">
        <w:rPr>
          <w:rFonts w:ascii="Times New Roman" w:hAnsi="Times New Roman" w:cs="Times New Roman"/>
        </w:rPr>
        <w:t>.</w:t>
      </w:r>
    </w:p>
    <w:p w14:paraId="2AF117EA" w14:textId="77777777" w:rsidR="00A078F9" w:rsidRPr="00A078F9" w:rsidRDefault="00A078F9" w:rsidP="00A078F9">
      <w:pPr>
        <w:spacing w:line="480" w:lineRule="auto"/>
        <w:rPr>
          <w:rFonts w:ascii="Times New Roman" w:hAnsi="Times New Roman" w:cs="Times New Roman"/>
        </w:rPr>
      </w:pPr>
      <w:r w:rsidRPr="00A078F9">
        <w:rPr>
          <w:rFonts w:ascii="Times New Roman" w:hAnsi="Times New Roman" w:cs="Times New Roman"/>
        </w:rPr>
        <w:t>Thank you for listening.</w:t>
      </w:r>
      <w:r w:rsidRPr="00A078F9">
        <w:rPr>
          <w:rFonts w:ascii="Times New Roman" w:hAnsi="Times New Roman" w:cs="Times New Roman"/>
        </w:rPr>
        <w:br/>
        <w:t>I’m happy to take any questions or comments.</w:t>
      </w:r>
    </w:p>
    <w:p w14:paraId="7D594149" w14:textId="77777777" w:rsidR="007F437F" w:rsidRPr="000D0A47" w:rsidRDefault="007F437F" w:rsidP="004B00D2">
      <w:pPr>
        <w:spacing w:line="480" w:lineRule="auto"/>
        <w:rPr>
          <w:rFonts w:ascii="Times New Roman" w:hAnsi="Times New Roman" w:cs="Times New Roman"/>
          <w:b/>
          <w:bCs/>
        </w:rPr>
      </w:pPr>
    </w:p>
    <w:p w14:paraId="3F4E13AD" w14:textId="77777777" w:rsidR="00DA1A23" w:rsidRPr="000D0A47" w:rsidRDefault="00DA1A23" w:rsidP="004B00D2">
      <w:pPr>
        <w:spacing w:line="480" w:lineRule="auto"/>
        <w:rPr>
          <w:rFonts w:ascii="Times New Roman" w:hAnsi="Times New Roman" w:cs="Times New Roman"/>
          <w:b/>
          <w:bCs/>
        </w:rPr>
      </w:pPr>
    </w:p>
    <w:p w14:paraId="3BA510C3" w14:textId="77777777" w:rsidR="00DA1A23" w:rsidRPr="000D0A47" w:rsidRDefault="00DA1A23" w:rsidP="004B00D2">
      <w:pPr>
        <w:spacing w:line="480" w:lineRule="auto"/>
        <w:rPr>
          <w:rFonts w:ascii="Times New Roman" w:hAnsi="Times New Roman" w:cs="Times New Roman"/>
          <w:b/>
          <w:bCs/>
        </w:rPr>
      </w:pPr>
    </w:p>
    <w:p w14:paraId="57AAB438" w14:textId="77777777" w:rsidR="00DA1A23" w:rsidRPr="000D0A47" w:rsidRDefault="00DA1A23" w:rsidP="004B00D2">
      <w:pPr>
        <w:spacing w:line="480" w:lineRule="auto"/>
        <w:rPr>
          <w:rFonts w:ascii="Times New Roman" w:hAnsi="Times New Roman" w:cs="Times New Roman"/>
          <w:b/>
          <w:bCs/>
        </w:rPr>
      </w:pPr>
    </w:p>
    <w:p w14:paraId="4503E78B" w14:textId="77777777" w:rsidR="00DA1A23" w:rsidRPr="000D0A47" w:rsidRDefault="00DA1A23" w:rsidP="004B00D2">
      <w:pPr>
        <w:spacing w:line="480" w:lineRule="auto"/>
        <w:rPr>
          <w:rFonts w:ascii="Times New Roman" w:hAnsi="Times New Roman" w:cs="Times New Roman"/>
          <w:b/>
          <w:bCs/>
        </w:rPr>
      </w:pPr>
    </w:p>
    <w:p w14:paraId="5F807887" w14:textId="77777777" w:rsidR="00DA1A23" w:rsidRPr="000D0A47" w:rsidRDefault="00DA1A23" w:rsidP="004B00D2">
      <w:pPr>
        <w:spacing w:line="480" w:lineRule="auto"/>
        <w:rPr>
          <w:rFonts w:ascii="Times New Roman" w:hAnsi="Times New Roman" w:cs="Times New Roman"/>
          <w:b/>
          <w:bCs/>
        </w:rPr>
      </w:pPr>
    </w:p>
    <w:p w14:paraId="3C5C035E" w14:textId="77777777" w:rsidR="00DA1A23" w:rsidRPr="000D0A47" w:rsidRDefault="00DA1A23" w:rsidP="004B00D2">
      <w:pPr>
        <w:spacing w:line="480" w:lineRule="auto"/>
        <w:rPr>
          <w:rFonts w:ascii="Times New Roman" w:hAnsi="Times New Roman" w:cs="Times New Roman"/>
          <w:b/>
          <w:bCs/>
        </w:rPr>
      </w:pPr>
    </w:p>
    <w:p w14:paraId="02F38933" w14:textId="77777777" w:rsidR="00DA1A23" w:rsidRPr="000D0A47" w:rsidRDefault="00DA1A23" w:rsidP="004B00D2">
      <w:pPr>
        <w:spacing w:line="480" w:lineRule="auto"/>
        <w:rPr>
          <w:rFonts w:ascii="Times New Roman" w:hAnsi="Times New Roman" w:cs="Times New Roman"/>
          <w:b/>
          <w:bCs/>
        </w:rPr>
      </w:pPr>
    </w:p>
    <w:p w14:paraId="48F0F727" w14:textId="77777777" w:rsidR="00DA1A23" w:rsidRPr="000D0A47" w:rsidRDefault="00DA1A23" w:rsidP="004B00D2">
      <w:pPr>
        <w:spacing w:line="480" w:lineRule="auto"/>
        <w:rPr>
          <w:rFonts w:ascii="Times New Roman" w:hAnsi="Times New Roman" w:cs="Times New Roman"/>
          <w:b/>
          <w:bCs/>
        </w:rPr>
      </w:pPr>
    </w:p>
    <w:p w14:paraId="2B917A3F" w14:textId="77777777" w:rsidR="00DA1A23" w:rsidRPr="000D0A47" w:rsidRDefault="00DA1A23" w:rsidP="004B00D2">
      <w:pPr>
        <w:spacing w:line="480" w:lineRule="auto"/>
        <w:rPr>
          <w:rFonts w:ascii="Times New Roman" w:hAnsi="Times New Roman" w:cs="Times New Roman"/>
          <w:b/>
          <w:bCs/>
        </w:rPr>
      </w:pPr>
    </w:p>
    <w:p w14:paraId="5FCE082D" w14:textId="77777777" w:rsidR="00DA1A23" w:rsidRPr="000D0A47" w:rsidRDefault="00DA1A23" w:rsidP="004B00D2">
      <w:pPr>
        <w:spacing w:line="480" w:lineRule="auto"/>
        <w:rPr>
          <w:rFonts w:ascii="Times New Roman" w:hAnsi="Times New Roman" w:cs="Times New Roman"/>
          <w:b/>
          <w:bCs/>
        </w:rPr>
      </w:pPr>
    </w:p>
    <w:p w14:paraId="2A2E97EB" w14:textId="77777777" w:rsidR="00DA1A23" w:rsidRPr="000D0A47" w:rsidRDefault="00DA1A23" w:rsidP="004B00D2">
      <w:pPr>
        <w:spacing w:line="480" w:lineRule="auto"/>
        <w:rPr>
          <w:rFonts w:ascii="Times New Roman" w:hAnsi="Times New Roman" w:cs="Times New Roman"/>
          <w:b/>
          <w:bCs/>
        </w:rPr>
      </w:pPr>
    </w:p>
    <w:p w14:paraId="4601E043" w14:textId="77777777" w:rsidR="00DA1A23" w:rsidRPr="000D0A47" w:rsidRDefault="00DA1A23" w:rsidP="004B00D2">
      <w:pPr>
        <w:spacing w:line="480" w:lineRule="auto"/>
        <w:rPr>
          <w:rFonts w:ascii="Times New Roman" w:hAnsi="Times New Roman" w:cs="Times New Roman"/>
          <w:b/>
          <w:bCs/>
        </w:rPr>
      </w:pPr>
    </w:p>
    <w:p w14:paraId="4315E5DD" w14:textId="5886CA0B" w:rsidR="00E17EDF" w:rsidRPr="000D0A47" w:rsidRDefault="00E17EDF" w:rsidP="004B00D2">
      <w:pPr>
        <w:spacing w:line="480" w:lineRule="auto"/>
        <w:rPr>
          <w:rFonts w:ascii="Times New Roman" w:hAnsi="Times New Roman" w:cs="Times New Roman"/>
          <w:b/>
          <w:bCs/>
        </w:rPr>
      </w:pPr>
      <w:r w:rsidRPr="000D0A47">
        <w:rPr>
          <w:rFonts w:ascii="Times New Roman" w:hAnsi="Times New Roman" w:cs="Times New Roman"/>
          <w:b/>
          <w:bCs/>
        </w:rPr>
        <w:lastRenderedPageBreak/>
        <w:t>Reference</w:t>
      </w:r>
      <w:r w:rsidR="00D44938" w:rsidRPr="000D0A47">
        <w:rPr>
          <w:rFonts w:ascii="Times New Roman" w:hAnsi="Times New Roman" w:cs="Times New Roman"/>
          <w:b/>
          <w:bCs/>
        </w:rPr>
        <w:t>s</w:t>
      </w:r>
      <w:r w:rsidRPr="000D0A47">
        <w:rPr>
          <w:rFonts w:ascii="Times New Roman" w:hAnsi="Times New Roman" w:cs="Times New Roman"/>
          <w:b/>
          <w:bCs/>
        </w:rPr>
        <w:t xml:space="preserve"> </w:t>
      </w:r>
    </w:p>
    <w:p w14:paraId="0B39382E" w14:textId="7CF978D0" w:rsidR="000B3868" w:rsidRPr="000D0A47" w:rsidRDefault="000B3868" w:rsidP="00FA3D6F">
      <w:pPr>
        <w:pStyle w:val="NormalWeb"/>
        <w:spacing w:line="480" w:lineRule="auto"/>
        <w:ind w:left="720" w:hanging="720"/>
      </w:pPr>
      <w:r w:rsidRPr="000D0A47">
        <w:t>Bower, C. (20</w:t>
      </w:r>
      <w:r w:rsidR="00467356" w:rsidRPr="000D0A47">
        <w:t>21</w:t>
      </w:r>
      <w:r w:rsidRPr="000D0A47">
        <w:t xml:space="preserve">). </w:t>
      </w:r>
      <w:r w:rsidR="006868B1" w:rsidRPr="000D0A47">
        <w:t>‘</w:t>
      </w:r>
      <w:r w:rsidRPr="000D0A47">
        <w:t>Um, I was getting bullied at school because I didn’t believe in God</w:t>
      </w:r>
      <w:r w:rsidR="006868B1" w:rsidRPr="000D0A47">
        <w:t>’</w:t>
      </w:r>
      <w:r w:rsidRPr="000D0A47">
        <w:t xml:space="preserve">: One family’s experience of autism, school and home education. </w:t>
      </w:r>
      <w:r w:rsidRPr="000D0A47">
        <w:rPr>
          <w:rStyle w:val="Emphasis"/>
        </w:rPr>
        <w:t>International Journal of Inclusive Education, 25</w:t>
      </w:r>
      <w:r w:rsidRPr="000D0A47">
        <w:t>(8), 914</w:t>
      </w:r>
      <w:r w:rsidR="00EB6A39" w:rsidRPr="000D0A47">
        <w:t>-</w:t>
      </w:r>
      <w:r w:rsidRPr="000D0A47">
        <w:t xml:space="preserve">927. </w:t>
      </w:r>
      <w:hyperlink r:id="rId35" w:tgtFrame="_new" w:history="1">
        <w:r w:rsidRPr="000D0A47">
          <w:rPr>
            <w:rStyle w:val="Hyperlink"/>
            <w:color w:val="auto"/>
          </w:rPr>
          <w:t>https:</w:t>
        </w:r>
        <w:r w:rsidRPr="000D0A47">
          <w:rPr>
            <w:rStyle w:val="Hyperlink"/>
            <w:color w:val="auto"/>
          </w:rPr>
          <w:t>/</w:t>
        </w:r>
        <w:r w:rsidRPr="000D0A47">
          <w:rPr>
            <w:rStyle w:val="Hyperlink"/>
            <w:color w:val="auto"/>
          </w:rPr>
          <w:t>/doi.org/10.1080/136031</w:t>
        </w:r>
        <w:r w:rsidRPr="000D0A47">
          <w:rPr>
            <w:rStyle w:val="Hyperlink"/>
            <w:color w:val="auto"/>
          </w:rPr>
          <w:t>1</w:t>
        </w:r>
        <w:r w:rsidRPr="000D0A47">
          <w:rPr>
            <w:rStyle w:val="Hyperlink"/>
            <w:color w:val="auto"/>
          </w:rPr>
          <w:t>6.2019.1588926</w:t>
        </w:r>
      </w:hyperlink>
    </w:p>
    <w:p w14:paraId="407696D1" w14:textId="6847D9C4" w:rsidR="00E17EDF" w:rsidRPr="000D0A47" w:rsidRDefault="00E17EDF" w:rsidP="00FA3D6F">
      <w:pPr>
        <w:pStyle w:val="NormalWeb"/>
        <w:spacing w:line="480" w:lineRule="auto"/>
        <w:ind w:left="720" w:hanging="720"/>
      </w:pPr>
      <w:r w:rsidRPr="000D0A47">
        <w:t xml:space="preserve">Braun, V., &amp; Clarke, V. (2006). Using thematic analysis in psychology. </w:t>
      </w:r>
      <w:r w:rsidRPr="000D0A47">
        <w:rPr>
          <w:rStyle w:val="Emphasis"/>
          <w:rFonts w:eastAsiaTheme="majorEastAsia"/>
        </w:rPr>
        <w:t>Qualitative Research in Psychology, 3</w:t>
      </w:r>
      <w:r w:rsidRPr="000D0A47">
        <w:t>(2), 77</w:t>
      </w:r>
      <w:r w:rsidR="00EB6A39" w:rsidRPr="000D0A47">
        <w:t>-</w:t>
      </w:r>
      <w:r w:rsidRPr="000D0A47">
        <w:t xml:space="preserve">101. </w:t>
      </w:r>
      <w:hyperlink r:id="rId36" w:tgtFrame="_new" w:history="1">
        <w:r w:rsidRPr="000D0A47">
          <w:rPr>
            <w:rStyle w:val="Hyperlink"/>
            <w:rFonts w:eastAsiaTheme="majorEastAsia"/>
            <w:color w:val="auto"/>
          </w:rPr>
          <w:t>https://doi.org/10.1191/1478</w:t>
        </w:r>
        <w:r w:rsidRPr="000D0A47">
          <w:rPr>
            <w:rStyle w:val="Hyperlink"/>
            <w:rFonts w:eastAsiaTheme="majorEastAsia"/>
            <w:color w:val="auto"/>
          </w:rPr>
          <w:t>0</w:t>
        </w:r>
        <w:r w:rsidRPr="000D0A47">
          <w:rPr>
            <w:rStyle w:val="Hyperlink"/>
            <w:rFonts w:eastAsiaTheme="majorEastAsia"/>
            <w:color w:val="auto"/>
          </w:rPr>
          <w:t>88706q</w:t>
        </w:r>
        <w:r w:rsidRPr="000D0A47">
          <w:rPr>
            <w:rStyle w:val="Hyperlink"/>
            <w:rFonts w:eastAsiaTheme="majorEastAsia"/>
            <w:color w:val="auto"/>
          </w:rPr>
          <w:t>p</w:t>
        </w:r>
        <w:r w:rsidRPr="000D0A47">
          <w:rPr>
            <w:rStyle w:val="Hyperlink"/>
            <w:rFonts w:eastAsiaTheme="majorEastAsia"/>
            <w:color w:val="auto"/>
          </w:rPr>
          <w:t>063oa</w:t>
        </w:r>
      </w:hyperlink>
    </w:p>
    <w:p w14:paraId="08E4DFB1" w14:textId="77777777" w:rsidR="00A97EE2" w:rsidRPr="000D0A47" w:rsidRDefault="00A97EE2" w:rsidP="00FA3D6F">
      <w:pPr>
        <w:pStyle w:val="NormalWeb"/>
        <w:spacing w:line="480" w:lineRule="auto"/>
        <w:ind w:left="720" w:hanging="720"/>
      </w:pPr>
      <w:r w:rsidRPr="000D0A47">
        <w:rPr>
          <w:rStyle w:val="Strong"/>
          <w:rFonts w:eastAsiaTheme="majorEastAsia"/>
          <w:b w:val="0"/>
          <w:bCs w:val="0"/>
        </w:rPr>
        <w:t>Braun, V., &amp; Clarke, V. (2021).</w:t>
      </w:r>
      <w:r w:rsidRPr="000D0A47">
        <w:t xml:space="preserve"> </w:t>
      </w:r>
      <w:r w:rsidRPr="000D0A47">
        <w:rPr>
          <w:rStyle w:val="Emphasis"/>
          <w:rFonts w:eastAsiaTheme="majorEastAsia"/>
        </w:rPr>
        <w:t>Thematic analysis: A practical guide</w:t>
      </w:r>
      <w:r w:rsidRPr="000D0A47">
        <w:t xml:space="preserve"> (ISBN 9781473953246). SAGE Publications Ltd.</w:t>
      </w:r>
    </w:p>
    <w:p w14:paraId="700B7F6B" w14:textId="0D68CF49" w:rsidR="00FA3D6F" w:rsidRPr="000D0A47" w:rsidRDefault="00FA3D6F" w:rsidP="00FA3D6F">
      <w:pPr>
        <w:pStyle w:val="NormalWeb"/>
        <w:spacing w:line="480" w:lineRule="auto"/>
        <w:ind w:left="720" w:hanging="720"/>
      </w:pPr>
      <w:r w:rsidRPr="000D0A47">
        <w:t>British Educational Research Association. (20</w:t>
      </w:r>
      <w:r w:rsidR="006868B1" w:rsidRPr="000D0A47">
        <w:t>24</w:t>
      </w:r>
      <w:r w:rsidRPr="000D0A47">
        <w:t xml:space="preserve">). </w:t>
      </w:r>
      <w:r w:rsidRPr="000D0A47">
        <w:rPr>
          <w:i/>
          <w:iCs/>
        </w:rPr>
        <w:t xml:space="preserve">Ethical guidelines for educational research </w:t>
      </w:r>
      <w:r w:rsidRPr="000D0A47">
        <w:t>(</w:t>
      </w:r>
      <w:r w:rsidR="006868B1" w:rsidRPr="000D0A47">
        <w:t>5</w:t>
      </w:r>
      <w:r w:rsidRPr="000D0A47">
        <w:rPr>
          <w:vertAlign w:val="superscript"/>
        </w:rPr>
        <w:t>th</w:t>
      </w:r>
      <w:r w:rsidRPr="000D0A47">
        <w:t xml:space="preserve"> ed.). </w:t>
      </w:r>
      <w:r w:rsidR="006868B1" w:rsidRPr="000D0A47">
        <w:t>www.bera.ac.uk/publication/ethicalguidelines-for-educational-research-2024</w:t>
      </w:r>
    </w:p>
    <w:p w14:paraId="38CFF47C" w14:textId="77DBED7A" w:rsidR="00E17EDF" w:rsidRPr="000D0A47" w:rsidRDefault="00E17EDF" w:rsidP="004545E9">
      <w:pPr>
        <w:pStyle w:val="journal-doi-info"/>
        <w:shd w:val="clear" w:color="auto" w:fill="FFFFFF"/>
        <w:spacing w:before="150" w:beforeAutospacing="0" w:after="0" w:afterAutospacing="0" w:line="390" w:lineRule="atLeast"/>
        <w:ind w:left="720" w:hanging="720"/>
      </w:pPr>
      <w:r w:rsidRPr="000D0A47">
        <w:t xml:space="preserve">British Psychological Society. (2021). </w:t>
      </w:r>
      <w:r w:rsidRPr="000D0A47">
        <w:rPr>
          <w:rStyle w:val="Emphasis"/>
          <w:rFonts w:eastAsiaTheme="majorEastAsia"/>
        </w:rPr>
        <w:t>Code of human research ethics</w:t>
      </w:r>
      <w:r w:rsidRPr="000D0A47">
        <w:t xml:space="preserve"> (2nd ed.). </w:t>
      </w:r>
      <w:hyperlink r:id="rId37" w:tgtFrame="_blank" w:tooltip="10.53841/bpsrep.2021.inf94" w:history="1">
        <w:r w:rsidR="008958FC" w:rsidRPr="000D0A47">
          <w:rPr>
            <w:rStyle w:val="Hyperlink"/>
            <w:rFonts w:eastAsiaTheme="majorEastAsia"/>
            <w:color w:val="auto"/>
          </w:rPr>
          <w:t>https://doi.org/10.53841/bpsre</w:t>
        </w:r>
        <w:r w:rsidR="008958FC" w:rsidRPr="000D0A47">
          <w:rPr>
            <w:rStyle w:val="Hyperlink"/>
            <w:rFonts w:eastAsiaTheme="majorEastAsia"/>
            <w:color w:val="auto"/>
          </w:rPr>
          <w:t>p</w:t>
        </w:r>
        <w:r w:rsidR="008958FC" w:rsidRPr="000D0A47">
          <w:rPr>
            <w:rStyle w:val="Hyperlink"/>
            <w:rFonts w:eastAsiaTheme="majorEastAsia"/>
            <w:color w:val="auto"/>
          </w:rPr>
          <w:t>.2021.inf94</w:t>
        </w:r>
      </w:hyperlink>
    </w:p>
    <w:p w14:paraId="61CDC912" w14:textId="01B56C45" w:rsidR="000B3868" w:rsidRPr="000D0A47" w:rsidRDefault="000B3868" w:rsidP="00FA3D6F">
      <w:pPr>
        <w:pStyle w:val="NormalWeb"/>
        <w:spacing w:line="480" w:lineRule="auto"/>
        <w:ind w:left="720" w:hanging="720"/>
      </w:pPr>
      <w:r w:rsidRPr="000D0A47">
        <w:t>Critical Appraisal Skills Programme. (20</w:t>
      </w:r>
      <w:r w:rsidR="00BE013B" w:rsidRPr="000D0A47">
        <w:t>24</w:t>
      </w:r>
      <w:r w:rsidRPr="000D0A47">
        <w:t xml:space="preserve">). </w:t>
      </w:r>
      <w:r w:rsidRPr="000D0A47">
        <w:rPr>
          <w:rStyle w:val="Emphasis"/>
        </w:rPr>
        <w:t>CASP Qualitative Studies Checklist</w:t>
      </w:r>
      <w:r w:rsidRPr="000D0A47">
        <w:t xml:space="preserve">. </w:t>
      </w:r>
      <w:r w:rsidR="004545E9" w:rsidRPr="000D0A47">
        <w:t>https://casp-uk.net/casp-checklists/CASP-checklist-qualitative-2024.pdf</w:t>
      </w:r>
    </w:p>
    <w:p w14:paraId="55022510" w14:textId="2451269B" w:rsidR="000B3868" w:rsidRPr="000D0A47" w:rsidRDefault="000B3868" w:rsidP="00FA3D6F">
      <w:pPr>
        <w:pStyle w:val="NormalWeb"/>
        <w:spacing w:line="480" w:lineRule="auto"/>
        <w:ind w:left="720" w:hanging="720"/>
      </w:pPr>
      <w:r w:rsidRPr="000D0A47">
        <w:t xml:space="preserve">Department for Education. (2019). </w:t>
      </w:r>
      <w:r w:rsidRPr="000D0A47">
        <w:rPr>
          <w:rStyle w:val="Emphasis"/>
          <w:rFonts w:eastAsiaTheme="majorEastAsia"/>
        </w:rPr>
        <w:t xml:space="preserve">Elective home education: </w:t>
      </w:r>
      <w:r w:rsidR="004545E9" w:rsidRPr="000D0A47">
        <w:rPr>
          <w:rStyle w:val="Emphasis"/>
          <w:rFonts w:eastAsiaTheme="majorEastAsia"/>
        </w:rPr>
        <w:t>Departmental g</w:t>
      </w:r>
      <w:r w:rsidRPr="000D0A47">
        <w:rPr>
          <w:rStyle w:val="Emphasis"/>
          <w:rFonts w:eastAsiaTheme="majorEastAsia"/>
        </w:rPr>
        <w:t>uidance for parents.</w:t>
      </w:r>
      <w:r w:rsidR="004545E9" w:rsidRPr="000D0A47">
        <w:t xml:space="preserve"> </w:t>
      </w:r>
      <w:r w:rsidR="008958FC" w:rsidRPr="000D0A47">
        <w:t>https://assets.publishing.service.gov.uk/media/5ca21e22e5274a77d9d26feb/EHE_guidance_for_parentsafterconsultationv2.2.pdf</w:t>
      </w:r>
    </w:p>
    <w:p w14:paraId="080CE6A8" w14:textId="34592605" w:rsidR="00E17EDF" w:rsidRPr="000D0A47" w:rsidRDefault="00E17EDF" w:rsidP="008958FC">
      <w:pPr>
        <w:pStyle w:val="NormalWeb"/>
        <w:spacing w:line="480" w:lineRule="auto"/>
        <w:ind w:left="720" w:hanging="720"/>
      </w:pPr>
      <w:r w:rsidRPr="000D0A47">
        <w:t xml:space="preserve">Estyn. (2024). </w:t>
      </w:r>
      <w:r w:rsidR="008958FC" w:rsidRPr="000D0A47">
        <w:rPr>
          <w:rStyle w:val="Emphasis"/>
          <w:rFonts w:eastAsiaTheme="majorEastAsia"/>
        </w:rPr>
        <w:t xml:space="preserve">Thematic report: The additional learning needs system </w:t>
      </w:r>
      <w:r w:rsidR="008958FC" w:rsidRPr="000D0A47">
        <w:t>https://estyn.gov.wales/app/uploads/2024/12/The-additional-learning-needs-system.</w:t>
      </w:r>
      <w:r w:rsidR="00BE013B" w:rsidRPr="000D0A47">
        <w:t>pdf</w:t>
      </w:r>
    </w:p>
    <w:p w14:paraId="71F96104" w14:textId="77777777" w:rsidR="00E17EDF" w:rsidRPr="000D0A47" w:rsidRDefault="00E17EDF" w:rsidP="00FA3D6F">
      <w:pPr>
        <w:pStyle w:val="NormalWeb"/>
        <w:spacing w:line="480" w:lineRule="auto"/>
        <w:ind w:left="720" w:hanging="720"/>
      </w:pPr>
      <w:r w:rsidRPr="000D0A47">
        <w:lastRenderedPageBreak/>
        <w:t xml:space="preserve">Gibbs, G. (1988). </w:t>
      </w:r>
      <w:r w:rsidRPr="000D0A47">
        <w:rPr>
          <w:rStyle w:val="Emphasis"/>
          <w:rFonts w:eastAsiaTheme="majorEastAsia"/>
        </w:rPr>
        <w:t>Learning by doing: A guide to teaching and learning methods</w:t>
      </w:r>
      <w:r w:rsidRPr="000D0A47">
        <w:t>. Oxford Polytechnic.</w:t>
      </w:r>
    </w:p>
    <w:p w14:paraId="1AB72D57" w14:textId="77777777" w:rsidR="000B3868" w:rsidRPr="000D0A47" w:rsidRDefault="000B3868" w:rsidP="00FA3D6F">
      <w:pPr>
        <w:pStyle w:val="NormalWeb"/>
        <w:spacing w:line="480" w:lineRule="auto"/>
        <w:ind w:left="720" w:hanging="720"/>
      </w:pPr>
      <w:r w:rsidRPr="000D0A47">
        <w:t xml:space="preserve">Gillie, S. (2025). ‘It feels like we’re out of the rat race’: Family reflections on traumatic school experiences leading to home education. </w:t>
      </w:r>
      <w:r w:rsidRPr="000D0A47">
        <w:rPr>
          <w:rStyle w:val="Emphasis"/>
        </w:rPr>
        <w:t>British Journal of Special Education</w:t>
      </w:r>
      <w:r w:rsidRPr="000D0A47">
        <w:t xml:space="preserve">. Advance online publication. </w:t>
      </w:r>
      <w:hyperlink r:id="rId38" w:history="1">
        <w:r w:rsidRPr="000D0A47">
          <w:rPr>
            <w:rFonts w:eastAsiaTheme="minorEastAsia"/>
            <w:shd w:val="clear" w:color="auto" w:fill="FFFFFF"/>
            <w:lang w:eastAsia="en-US"/>
          </w:rPr>
          <w:t>https://doi.org/10.1111/1467-8578.70004</w:t>
        </w:r>
      </w:hyperlink>
    </w:p>
    <w:p w14:paraId="6AF4D227" w14:textId="77777777" w:rsidR="000B3868" w:rsidRPr="000D0A47" w:rsidRDefault="000B3868" w:rsidP="00FA3D6F">
      <w:pPr>
        <w:pStyle w:val="NormalWeb"/>
        <w:spacing w:line="480" w:lineRule="auto"/>
        <w:ind w:left="720" w:hanging="720"/>
      </w:pPr>
      <w:r w:rsidRPr="000D0A47">
        <w:t xml:space="preserve">Haas, K., Carter, M., Stephenson, J., &amp; Gibbs, V. (2022). Benefits and challenges of a hybrid distance education program for autistic school-age students: Parent, student and teacher perspectives. </w:t>
      </w:r>
      <w:r w:rsidRPr="000D0A47">
        <w:rPr>
          <w:rStyle w:val="Emphasis"/>
        </w:rPr>
        <w:t>Australasian Journal of Special and Inclusive Education, 46</w:t>
      </w:r>
      <w:r w:rsidRPr="000D0A47">
        <w:t xml:space="preserve">(1), 62–75. </w:t>
      </w:r>
      <w:hyperlink r:id="rId39" w:tgtFrame="_new" w:history="1">
        <w:r w:rsidRPr="000D0A47">
          <w:rPr>
            <w:rStyle w:val="Hyperlink"/>
            <w:color w:val="auto"/>
          </w:rPr>
          <w:t>https://doi.org/10.1017/jsi.202</w:t>
        </w:r>
        <w:r w:rsidRPr="000D0A47">
          <w:rPr>
            <w:rStyle w:val="Hyperlink"/>
            <w:color w:val="auto"/>
          </w:rPr>
          <w:t>2</w:t>
        </w:r>
        <w:r w:rsidRPr="000D0A47">
          <w:rPr>
            <w:rStyle w:val="Hyperlink"/>
            <w:color w:val="auto"/>
          </w:rPr>
          <w:t>.2</w:t>
        </w:r>
      </w:hyperlink>
    </w:p>
    <w:p w14:paraId="49DF8FA4" w14:textId="44D7B7A7" w:rsidR="00E17EDF" w:rsidRPr="000D0A47" w:rsidRDefault="00E17EDF" w:rsidP="00FA3D6F">
      <w:pPr>
        <w:pStyle w:val="NormalWeb"/>
        <w:spacing w:line="480" w:lineRule="auto"/>
        <w:ind w:left="720" w:hanging="720"/>
      </w:pPr>
      <w:r w:rsidRPr="000D0A47">
        <w:t>Kapp, S. K. (202</w:t>
      </w:r>
      <w:r w:rsidR="004545E9" w:rsidRPr="000D0A47">
        <w:t>0</w:t>
      </w:r>
      <w:r w:rsidRPr="000D0A47">
        <w:t xml:space="preserve">). </w:t>
      </w:r>
      <w:r w:rsidRPr="000D0A47">
        <w:rPr>
          <w:rStyle w:val="Emphasis"/>
          <w:rFonts w:eastAsiaTheme="majorEastAsia"/>
        </w:rPr>
        <w:t>Autistic community and the neurodiversity movement: Stories from the frontline</w:t>
      </w:r>
      <w:r w:rsidRPr="000D0A47">
        <w:t>. Palgrave Macmillan.</w:t>
      </w:r>
      <w:r w:rsidR="004545E9" w:rsidRPr="000D0A47">
        <w:t xml:space="preserve"> </w:t>
      </w:r>
      <w:hyperlink r:id="rId40" w:history="1">
        <w:r w:rsidR="004545E9" w:rsidRPr="000D0A47">
          <w:rPr>
            <w:rStyle w:val="Hyperlink"/>
            <w:rFonts w:eastAsiaTheme="majorEastAsia"/>
            <w:color w:val="auto"/>
            <w:bdr w:val="none" w:sz="0" w:space="0" w:color="auto" w:frame="1"/>
            <w:shd w:val="clear" w:color="auto" w:fill="FFFFFF"/>
          </w:rPr>
          <w:t>https://doi.org/10.1007/978-981-13-8437-0</w:t>
        </w:r>
      </w:hyperlink>
    </w:p>
    <w:p w14:paraId="2096666A" w14:textId="06E424AF" w:rsidR="00E17EDF" w:rsidRPr="000D0A47" w:rsidRDefault="00E17EDF" w:rsidP="008958FC">
      <w:pPr>
        <w:pStyle w:val="NormalWeb"/>
        <w:spacing w:line="480" w:lineRule="auto"/>
        <w:ind w:left="720" w:hanging="720"/>
      </w:pPr>
      <w:r w:rsidRPr="000D0A47">
        <w:t xml:space="preserve">Lee, E. S. (1966). A theory of migration. </w:t>
      </w:r>
      <w:r w:rsidRPr="000D0A47">
        <w:rPr>
          <w:rStyle w:val="Emphasis"/>
          <w:rFonts w:eastAsiaTheme="majorEastAsia"/>
        </w:rPr>
        <w:t>Demography, 3</w:t>
      </w:r>
      <w:r w:rsidRPr="000D0A47">
        <w:t>(1), 47–57</w:t>
      </w:r>
      <w:r w:rsidR="008958FC" w:rsidRPr="000D0A47">
        <w:t xml:space="preserve">. </w:t>
      </w:r>
      <w:r w:rsidR="008958FC" w:rsidRPr="000D0A47">
        <w:rPr>
          <w:shd w:val="clear" w:color="auto" w:fill="FFFFFF"/>
        </w:rPr>
        <w:t>https://doi.org/10.2307/2060063</w:t>
      </w:r>
    </w:p>
    <w:p w14:paraId="03E61BC1" w14:textId="50108B8B" w:rsidR="000B3868" w:rsidRPr="000D0A47" w:rsidRDefault="000B3868" w:rsidP="00FA3D6F">
      <w:pPr>
        <w:pStyle w:val="NormalWeb"/>
        <w:spacing w:line="480" w:lineRule="auto"/>
        <w:ind w:left="720" w:hanging="720"/>
      </w:pPr>
      <w:r w:rsidRPr="000D0A47">
        <w:t>Maxwell, N., Doughty, J., Slater, T., Forrester, D., &amp; Rhodes, K. (20</w:t>
      </w:r>
      <w:r w:rsidR="00467356" w:rsidRPr="000D0A47">
        <w:t>20</w:t>
      </w:r>
      <w:r w:rsidRPr="000D0A47">
        <w:t>). Home education for children with additional learning nee</w:t>
      </w:r>
      <w:r w:rsidR="009E52FD" w:rsidRPr="000D0A47">
        <w:t>d</w:t>
      </w:r>
      <w:r w:rsidR="009E52FD" w:rsidRPr="000D0A47">
        <w:t>s – a</w:t>
      </w:r>
      <w:r w:rsidRPr="000D0A47">
        <w:t xml:space="preserve"> better choice or the only option? </w:t>
      </w:r>
      <w:r w:rsidRPr="000D0A47">
        <w:rPr>
          <w:rStyle w:val="Emphasis"/>
        </w:rPr>
        <w:t>Educational Review, 72</w:t>
      </w:r>
      <w:r w:rsidRPr="000D0A47">
        <w:t xml:space="preserve">(4), 427–442. </w:t>
      </w:r>
      <w:hyperlink r:id="rId41" w:history="1">
        <w:r w:rsidR="0086010F" w:rsidRPr="000D0A47">
          <w:rPr>
            <w:rStyle w:val="Hyperlink"/>
            <w:color w:val="auto"/>
          </w:rPr>
          <w:t>https://doi.org/10.1080/00131911.2018.1</w:t>
        </w:r>
        <w:r w:rsidR="0086010F" w:rsidRPr="000D0A47">
          <w:rPr>
            <w:rStyle w:val="Hyperlink"/>
            <w:color w:val="auto"/>
          </w:rPr>
          <w:t>5</w:t>
        </w:r>
        <w:r w:rsidR="0086010F" w:rsidRPr="000D0A47">
          <w:rPr>
            <w:rStyle w:val="Hyperlink"/>
            <w:color w:val="auto"/>
          </w:rPr>
          <w:t>3</w:t>
        </w:r>
        <w:r w:rsidR="0086010F" w:rsidRPr="000D0A47">
          <w:rPr>
            <w:rStyle w:val="Hyperlink"/>
            <w:color w:val="auto"/>
          </w:rPr>
          <w:t>2955</w:t>
        </w:r>
      </w:hyperlink>
    </w:p>
    <w:p w14:paraId="01017B43" w14:textId="6B718034" w:rsidR="000B3868" w:rsidRPr="000D0A47" w:rsidRDefault="000B3868" w:rsidP="00FA3D6F">
      <w:pPr>
        <w:pStyle w:val="NormalWeb"/>
        <w:spacing w:line="480" w:lineRule="auto"/>
        <w:ind w:left="720" w:hanging="720"/>
      </w:pPr>
      <w:r w:rsidRPr="000D0A47">
        <w:t>Mitchell, E. (2020). Why English parents choose home education</w:t>
      </w:r>
      <w:r w:rsidR="00B35140" w:rsidRPr="000D0A47">
        <w:t xml:space="preserve"> – a study</w:t>
      </w:r>
      <w:r w:rsidRPr="000D0A47">
        <w:t xml:space="preserve">. </w:t>
      </w:r>
      <w:r w:rsidRPr="000D0A47">
        <w:rPr>
          <w:rStyle w:val="Emphasis"/>
        </w:rPr>
        <w:t>Education 3–13, 49</w:t>
      </w:r>
      <w:r w:rsidRPr="000D0A47">
        <w:t xml:space="preserve">(5), 545–557. </w:t>
      </w:r>
      <w:hyperlink r:id="rId42" w:history="1">
        <w:r w:rsidRPr="000D0A47">
          <w:rPr>
            <w:rStyle w:val="Hyperlink"/>
            <w:rFonts w:eastAsiaTheme="majorEastAsia"/>
            <w:color w:val="auto"/>
          </w:rPr>
          <w:t>https://doi.org/10.1080/03004279.202</w:t>
        </w:r>
        <w:r w:rsidRPr="000D0A47">
          <w:rPr>
            <w:rStyle w:val="Hyperlink"/>
            <w:rFonts w:eastAsiaTheme="majorEastAsia"/>
            <w:color w:val="auto"/>
          </w:rPr>
          <w:t>0</w:t>
        </w:r>
        <w:r w:rsidRPr="000D0A47">
          <w:rPr>
            <w:rStyle w:val="Hyperlink"/>
            <w:rFonts w:eastAsiaTheme="majorEastAsia"/>
            <w:color w:val="auto"/>
          </w:rPr>
          <w:t>.1742185</w:t>
        </w:r>
      </w:hyperlink>
    </w:p>
    <w:p w14:paraId="3650AC40" w14:textId="0A5C83AA" w:rsidR="000B3868" w:rsidRPr="000D0A47" w:rsidRDefault="000B3868" w:rsidP="00FA3D6F">
      <w:pPr>
        <w:pStyle w:val="NormalWeb"/>
        <w:spacing w:line="480" w:lineRule="auto"/>
        <w:ind w:left="720" w:hanging="720"/>
      </w:pPr>
      <w:r w:rsidRPr="000D0A47">
        <w:t xml:space="preserve">O’Hagan, S., Bond, C., &amp; Hebron, J. (2021). What do we know about home education and autism? A thematic synthesis review. </w:t>
      </w:r>
      <w:r w:rsidRPr="000D0A47">
        <w:rPr>
          <w:rStyle w:val="Emphasis"/>
        </w:rPr>
        <w:t>Research in Autism Spectrum Disorders, 80</w:t>
      </w:r>
      <w:r w:rsidRPr="000D0A47">
        <w:t xml:space="preserve">, </w:t>
      </w:r>
      <w:r w:rsidR="00EB6A39" w:rsidRPr="000D0A47">
        <w:t xml:space="preserve">Article </w:t>
      </w:r>
      <w:r w:rsidRPr="000D0A47">
        <w:t xml:space="preserve">101711. </w:t>
      </w:r>
      <w:hyperlink r:id="rId43" w:tgtFrame="_new" w:history="1">
        <w:r w:rsidRPr="000D0A47">
          <w:rPr>
            <w:rStyle w:val="Hyperlink"/>
            <w:color w:val="auto"/>
          </w:rPr>
          <w:t>https://doi.org/10.1016/j.rasd.2020.</w:t>
        </w:r>
        <w:r w:rsidRPr="000D0A47">
          <w:rPr>
            <w:rStyle w:val="Hyperlink"/>
            <w:color w:val="auto"/>
          </w:rPr>
          <w:t>1</w:t>
        </w:r>
        <w:r w:rsidRPr="000D0A47">
          <w:rPr>
            <w:rStyle w:val="Hyperlink"/>
            <w:color w:val="auto"/>
          </w:rPr>
          <w:t>01711</w:t>
        </w:r>
      </w:hyperlink>
    </w:p>
    <w:p w14:paraId="0DE8C505" w14:textId="77777777" w:rsidR="000B3868" w:rsidRPr="000D0A47" w:rsidRDefault="000B3868" w:rsidP="00FA3D6F">
      <w:pPr>
        <w:pStyle w:val="NormalWeb"/>
        <w:spacing w:line="480" w:lineRule="auto"/>
        <w:ind w:left="720" w:hanging="720"/>
      </w:pPr>
      <w:r w:rsidRPr="000D0A47">
        <w:lastRenderedPageBreak/>
        <w:t xml:space="preserve">Welsh Government. (2018). </w:t>
      </w:r>
      <w:r w:rsidRPr="000D0A47">
        <w:rPr>
          <w:rStyle w:val="Emphasis"/>
        </w:rPr>
        <w:t>Additional Learning Needs and Education Tribunal (Wales) Act 2018</w:t>
      </w:r>
      <w:r w:rsidRPr="000D0A47">
        <w:t xml:space="preserve">. </w:t>
      </w:r>
      <w:hyperlink r:id="rId44" w:tgtFrame="_new" w:history="1">
        <w:r w:rsidRPr="000D0A47">
          <w:rPr>
            <w:rStyle w:val="Hyperlink"/>
            <w:color w:val="auto"/>
          </w:rPr>
          <w:t>https://www.legislation.gov.uk/ana</w:t>
        </w:r>
        <w:r w:rsidRPr="000D0A47">
          <w:rPr>
            <w:rStyle w:val="Hyperlink"/>
            <w:color w:val="auto"/>
          </w:rPr>
          <w:t>w</w:t>
        </w:r>
        <w:r w:rsidRPr="000D0A47">
          <w:rPr>
            <w:rStyle w:val="Hyperlink"/>
            <w:color w:val="auto"/>
          </w:rPr>
          <w:t>/2018/2</w:t>
        </w:r>
      </w:hyperlink>
    </w:p>
    <w:p w14:paraId="5AEF4EEC" w14:textId="1CE1BEDE" w:rsidR="00E17EDF" w:rsidRPr="000D0A47" w:rsidRDefault="00E17EDF" w:rsidP="00FA3D6F">
      <w:pPr>
        <w:pStyle w:val="NormalWeb"/>
        <w:spacing w:line="480" w:lineRule="auto"/>
        <w:ind w:left="720" w:hanging="720"/>
      </w:pPr>
      <w:r w:rsidRPr="000D0A47">
        <w:t xml:space="preserve">Welsh Government. (2021). </w:t>
      </w:r>
      <w:r w:rsidRPr="000D0A47">
        <w:rPr>
          <w:rStyle w:val="Emphasis"/>
          <w:rFonts w:eastAsiaTheme="majorEastAsia"/>
        </w:rPr>
        <w:t>Additional Learning Needs Code for Wales 2021</w:t>
      </w:r>
      <w:r w:rsidRPr="000D0A47">
        <w:t xml:space="preserve">. </w:t>
      </w:r>
      <w:r w:rsidR="008958FC" w:rsidRPr="000D0A47">
        <w:rPr>
          <w:u w:val="single"/>
        </w:rPr>
        <w:t>https://www.gov.wales/sites/default/files/publications/2025-01/250124-the-additional-learning-needs-code-for-wales-2021.pdf</w:t>
      </w:r>
    </w:p>
    <w:p w14:paraId="49711602" w14:textId="77777777" w:rsidR="008958FC" w:rsidRPr="000D0A47" w:rsidRDefault="008958FC" w:rsidP="00390825">
      <w:pPr>
        <w:pStyle w:val="NormalWeb"/>
        <w:spacing w:line="480" w:lineRule="auto"/>
        <w:ind w:left="720" w:hanging="720"/>
      </w:pPr>
      <w:r w:rsidRPr="000D0A47">
        <w:rPr>
          <w:rStyle w:val="Strong"/>
          <w:rFonts w:eastAsiaTheme="majorEastAsia"/>
          <w:b w:val="0"/>
          <w:bCs w:val="0"/>
        </w:rPr>
        <w:t>Welsh Government. (2023).</w:t>
      </w:r>
      <w:r w:rsidRPr="000D0A47">
        <w:t xml:space="preserve"> </w:t>
      </w:r>
      <w:r w:rsidRPr="000D0A47">
        <w:rPr>
          <w:rStyle w:val="Emphasis"/>
          <w:rFonts w:eastAsiaTheme="majorEastAsia"/>
        </w:rPr>
        <w:t>Evaluation of the Additional Learning Needs system: scoping report</w:t>
      </w:r>
      <w:r w:rsidRPr="000D0A47">
        <w:t xml:space="preserve"> (Summary). Welsh Government. Retrieved from </w:t>
      </w:r>
      <w:hyperlink r:id="rId45" w:tgtFrame="_new" w:history="1">
        <w:r w:rsidRPr="000D0A47">
          <w:rPr>
            <w:rStyle w:val="Hyperlink"/>
            <w:rFonts w:eastAsiaTheme="majorEastAsia"/>
            <w:color w:val="auto"/>
            <w:u w:val="none"/>
          </w:rPr>
          <w:t>https://www.g</w:t>
        </w:r>
        <w:r w:rsidRPr="000D0A47">
          <w:rPr>
            <w:rStyle w:val="Hyperlink"/>
            <w:rFonts w:eastAsiaTheme="majorEastAsia"/>
            <w:color w:val="auto"/>
            <w:u w:val="none"/>
          </w:rPr>
          <w:t>o</w:t>
        </w:r>
        <w:r w:rsidRPr="000D0A47">
          <w:rPr>
            <w:rStyle w:val="Hyperlink"/>
            <w:rFonts w:eastAsiaTheme="majorEastAsia"/>
            <w:color w:val="auto"/>
            <w:u w:val="none"/>
          </w:rPr>
          <w:t>v.wales/evaluation-additional-learning-needs-system-scoping-report-summary-html</w:t>
        </w:r>
      </w:hyperlink>
    </w:p>
    <w:p w14:paraId="7AA0A31D" w14:textId="77777777" w:rsidR="00390825" w:rsidRPr="000D0A47" w:rsidRDefault="00390825" w:rsidP="00390825">
      <w:pPr>
        <w:pStyle w:val="NormalWeb"/>
        <w:spacing w:line="480" w:lineRule="auto"/>
      </w:pPr>
      <w:r w:rsidRPr="000D0A47">
        <w:t xml:space="preserve">Welsh Government. (2023, September 20). </w:t>
      </w:r>
      <w:r w:rsidRPr="000D0A47">
        <w:rPr>
          <w:rStyle w:val="Emphasis"/>
          <w:rFonts w:eastAsiaTheme="majorEastAsia"/>
        </w:rPr>
        <w:t>Pupils educated other than at school: September 2022 to August 2023</w:t>
      </w:r>
      <w:r w:rsidRPr="000D0A47">
        <w:t xml:space="preserve">. </w:t>
      </w:r>
      <w:hyperlink r:id="rId46" w:tgtFrame="_new" w:history="1">
        <w:r w:rsidRPr="000D0A47">
          <w:rPr>
            <w:rStyle w:val="Hyperlink"/>
            <w:rFonts w:eastAsiaTheme="majorEastAsia"/>
          </w:rPr>
          <w:t>https://www.gov.wales/pupils-educated-other-school-september-2022-august-2023-html</w:t>
        </w:r>
      </w:hyperlink>
    </w:p>
    <w:p w14:paraId="7034D8F7" w14:textId="207C5941" w:rsidR="00390825" w:rsidRPr="000D0A47" w:rsidRDefault="00390825" w:rsidP="00390825">
      <w:pPr>
        <w:pStyle w:val="NormalWeb"/>
        <w:spacing w:line="480" w:lineRule="auto"/>
        <w:ind w:left="720" w:hanging="720"/>
      </w:pPr>
      <w:r w:rsidRPr="000D0A47">
        <w:rPr>
          <w:rStyle w:val="Strong"/>
          <w:rFonts w:eastAsiaTheme="majorEastAsia"/>
          <w:b w:val="0"/>
          <w:bCs w:val="0"/>
        </w:rPr>
        <w:t>Welsh Government. (2024).</w:t>
      </w:r>
      <w:r w:rsidRPr="000D0A47">
        <w:t xml:space="preserve"> </w:t>
      </w:r>
      <w:r w:rsidRPr="000D0A47">
        <w:rPr>
          <w:rStyle w:val="Emphasis"/>
          <w:rFonts w:eastAsiaTheme="majorEastAsia"/>
        </w:rPr>
        <w:t>Pupils educated other than at school: September 2023 to August 2024 (revised).</w:t>
      </w:r>
      <w:r w:rsidRPr="000D0A47">
        <w:t xml:space="preserve"> GOV.WALES. Published 27 August 2024; last updated 12 September 2024.</w:t>
      </w:r>
    </w:p>
    <w:p w14:paraId="736DFE3F" w14:textId="789B1300" w:rsidR="000B3868" w:rsidRPr="000D0A47" w:rsidRDefault="000B3868" w:rsidP="00390825">
      <w:pPr>
        <w:pStyle w:val="NormalWeb"/>
        <w:spacing w:line="480" w:lineRule="auto"/>
        <w:ind w:left="720" w:hanging="720"/>
      </w:pPr>
      <w:r w:rsidRPr="000D0A47">
        <w:t xml:space="preserve">Welsh Government. (2025, August 26). </w:t>
      </w:r>
      <w:r w:rsidRPr="000D0A47">
        <w:rPr>
          <w:rStyle w:val="Emphasis"/>
          <w:rFonts w:eastAsiaTheme="majorEastAsia"/>
        </w:rPr>
        <w:t>Pupils educated other than at school: September 2024 to August 2025</w:t>
      </w:r>
      <w:r w:rsidRPr="000D0A47">
        <w:t xml:space="preserve">. GOV.WALES. </w:t>
      </w:r>
      <w:r w:rsidRPr="000D0A47">
        <w:fldChar w:fldCharType="begin"/>
      </w:r>
      <w:r w:rsidRPr="000D0A47">
        <w:instrText>HYPERLINK "https://www.gov.wales/pupils-educated-other-school-september-2024-august-2025-html?utm_source=chatgpt.com" \t "_new"</w:instrText>
      </w:r>
      <w:r w:rsidRPr="000D0A47">
        <w:fldChar w:fldCharType="separate"/>
      </w:r>
      <w:r w:rsidRPr="000D0A47">
        <w:rPr>
          <w:rStyle w:val="Hyperlink"/>
          <w:rFonts w:eastAsiaTheme="majorEastAsia"/>
          <w:color w:val="auto"/>
          <w:u w:val="none"/>
        </w:rPr>
        <w:t>https://www.gov.wales/pupils-educated-other-school-september-2024-august-2025-html</w:t>
      </w:r>
      <w:r w:rsidRPr="000D0A47">
        <w:fldChar w:fldCharType="end"/>
      </w:r>
    </w:p>
    <w:p w14:paraId="07BD000B" w14:textId="77777777" w:rsidR="00E17EDF" w:rsidRPr="000D0A47" w:rsidRDefault="00E17EDF" w:rsidP="004B00D2">
      <w:pPr>
        <w:spacing w:line="480" w:lineRule="auto"/>
        <w:rPr>
          <w:rFonts w:ascii="Times New Roman" w:hAnsi="Times New Roman" w:cs="Times New Roman"/>
        </w:rPr>
      </w:pPr>
    </w:p>
    <w:sectPr w:rsidR="00E17EDF" w:rsidRPr="000D0A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D6396"/>
    <w:multiLevelType w:val="hybridMultilevel"/>
    <w:tmpl w:val="9A846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FB6D6E"/>
    <w:multiLevelType w:val="multilevel"/>
    <w:tmpl w:val="C0F4D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E94C12"/>
    <w:multiLevelType w:val="hybridMultilevel"/>
    <w:tmpl w:val="3B6E6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2713202">
    <w:abstractNumId w:val="1"/>
  </w:num>
  <w:num w:numId="2" w16cid:durableId="712076565">
    <w:abstractNumId w:val="0"/>
  </w:num>
  <w:num w:numId="3" w16cid:durableId="751285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ABE"/>
    <w:rsid w:val="000719CB"/>
    <w:rsid w:val="000B3868"/>
    <w:rsid w:val="000D0A47"/>
    <w:rsid w:val="000D67A1"/>
    <w:rsid w:val="000E0C65"/>
    <w:rsid w:val="000F773D"/>
    <w:rsid w:val="00106E5F"/>
    <w:rsid w:val="001107AC"/>
    <w:rsid w:val="00116DEB"/>
    <w:rsid w:val="00150617"/>
    <w:rsid w:val="001A3636"/>
    <w:rsid w:val="001B211B"/>
    <w:rsid w:val="00211CE1"/>
    <w:rsid w:val="0024216F"/>
    <w:rsid w:val="002672A9"/>
    <w:rsid w:val="00324650"/>
    <w:rsid w:val="00326125"/>
    <w:rsid w:val="003620F9"/>
    <w:rsid w:val="003703FE"/>
    <w:rsid w:val="003759C2"/>
    <w:rsid w:val="0038544E"/>
    <w:rsid w:val="00390825"/>
    <w:rsid w:val="003A0636"/>
    <w:rsid w:val="003D7EBE"/>
    <w:rsid w:val="00424ADB"/>
    <w:rsid w:val="00435A8B"/>
    <w:rsid w:val="004545E9"/>
    <w:rsid w:val="00467356"/>
    <w:rsid w:val="004842AA"/>
    <w:rsid w:val="00491FB8"/>
    <w:rsid w:val="00497F80"/>
    <w:rsid w:val="004B00D2"/>
    <w:rsid w:val="004D16F7"/>
    <w:rsid w:val="004D3ABE"/>
    <w:rsid w:val="004E310F"/>
    <w:rsid w:val="00503488"/>
    <w:rsid w:val="005121BE"/>
    <w:rsid w:val="00531F25"/>
    <w:rsid w:val="00551125"/>
    <w:rsid w:val="00555EA1"/>
    <w:rsid w:val="005B281A"/>
    <w:rsid w:val="005F6CD7"/>
    <w:rsid w:val="0061547C"/>
    <w:rsid w:val="006868B1"/>
    <w:rsid w:val="006F0F1F"/>
    <w:rsid w:val="00712BFA"/>
    <w:rsid w:val="00713429"/>
    <w:rsid w:val="00754E1E"/>
    <w:rsid w:val="0078606F"/>
    <w:rsid w:val="007C04D6"/>
    <w:rsid w:val="007C1169"/>
    <w:rsid w:val="007F437F"/>
    <w:rsid w:val="00800C0E"/>
    <w:rsid w:val="008520DC"/>
    <w:rsid w:val="0086010F"/>
    <w:rsid w:val="00873B2B"/>
    <w:rsid w:val="008958FC"/>
    <w:rsid w:val="008B54A9"/>
    <w:rsid w:val="008D4A39"/>
    <w:rsid w:val="00971745"/>
    <w:rsid w:val="009A50DA"/>
    <w:rsid w:val="009B6556"/>
    <w:rsid w:val="009E52FD"/>
    <w:rsid w:val="009F5CEE"/>
    <w:rsid w:val="00A078F9"/>
    <w:rsid w:val="00A302B6"/>
    <w:rsid w:val="00A33D20"/>
    <w:rsid w:val="00A36BCC"/>
    <w:rsid w:val="00A80468"/>
    <w:rsid w:val="00A851D8"/>
    <w:rsid w:val="00A97EE2"/>
    <w:rsid w:val="00AA1073"/>
    <w:rsid w:val="00AA5D1C"/>
    <w:rsid w:val="00AC4044"/>
    <w:rsid w:val="00AD7A4E"/>
    <w:rsid w:val="00AE66E1"/>
    <w:rsid w:val="00B35140"/>
    <w:rsid w:val="00B61FFF"/>
    <w:rsid w:val="00B74E0B"/>
    <w:rsid w:val="00BE013B"/>
    <w:rsid w:val="00C30F18"/>
    <w:rsid w:val="00C543C0"/>
    <w:rsid w:val="00C75F67"/>
    <w:rsid w:val="00CC1411"/>
    <w:rsid w:val="00CC6B13"/>
    <w:rsid w:val="00CD5E59"/>
    <w:rsid w:val="00CF76A3"/>
    <w:rsid w:val="00D15813"/>
    <w:rsid w:val="00D36D08"/>
    <w:rsid w:val="00D44938"/>
    <w:rsid w:val="00D6088B"/>
    <w:rsid w:val="00D66779"/>
    <w:rsid w:val="00D70823"/>
    <w:rsid w:val="00D871A7"/>
    <w:rsid w:val="00DA1A23"/>
    <w:rsid w:val="00DA23ED"/>
    <w:rsid w:val="00DB07C4"/>
    <w:rsid w:val="00E17EDF"/>
    <w:rsid w:val="00E26C46"/>
    <w:rsid w:val="00E34F7F"/>
    <w:rsid w:val="00E57A62"/>
    <w:rsid w:val="00E67BBB"/>
    <w:rsid w:val="00E77819"/>
    <w:rsid w:val="00EB6A39"/>
    <w:rsid w:val="00EC2C63"/>
    <w:rsid w:val="00EF2DF8"/>
    <w:rsid w:val="00F036A5"/>
    <w:rsid w:val="00F35EAA"/>
    <w:rsid w:val="00F46B50"/>
    <w:rsid w:val="00F569A6"/>
    <w:rsid w:val="00F6306D"/>
    <w:rsid w:val="00F9422A"/>
    <w:rsid w:val="00FA21C5"/>
    <w:rsid w:val="00FA3D6F"/>
    <w:rsid w:val="00FC5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9F681A"/>
  <w15:chartTrackingRefBased/>
  <w15:docId w15:val="{7AB528B6-7549-2940-8D11-41748F2FC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556"/>
  </w:style>
  <w:style w:type="paragraph" w:styleId="Heading1">
    <w:name w:val="heading 1"/>
    <w:basedOn w:val="Normal"/>
    <w:next w:val="Normal"/>
    <w:link w:val="Heading1Char"/>
    <w:uiPriority w:val="9"/>
    <w:qFormat/>
    <w:rsid w:val="004D3A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3A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3A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3A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3A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3AB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3AB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3AB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3AB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3A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3A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3A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3A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3A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3A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3A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3A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3ABE"/>
    <w:rPr>
      <w:rFonts w:eastAsiaTheme="majorEastAsia" w:cstheme="majorBidi"/>
      <w:color w:val="272727" w:themeColor="text1" w:themeTint="D8"/>
    </w:rPr>
  </w:style>
  <w:style w:type="paragraph" w:styleId="Title">
    <w:name w:val="Title"/>
    <w:basedOn w:val="Normal"/>
    <w:next w:val="Normal"/>
    <w:link w:val="TitleChar"/>
    <w:uiPriority w:val="10"/>
    <w:qFormat/>
    <w:rsid w:val="004D3AB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3A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3AB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3A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3AB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D3ABE"/>
    <w:rPr>
      <w:i/>
      <w:iCs/>
      <w:color w:val="404040" w:themeColor="text1" w:themeTint="BF"/>
    </w:rPr>
  </w:style>
  <w:style w:type="paragraph" w:styleId="ListParagraph">
    <w:name w:val="List Paragraph"/>
    <w:basedOn w:val="Normal"/>
    <w:uiPriority w:val="34"/>
    <w:qFormat/>
    <w:rsid w:val="004D3ABE"/>
    <w:pPr>
      <w:ind w:left="720"/>
      <w:contextualSpacing/>
    </w:pPr>
  </w:style>
  <w:style w:type="character" w:styleId="IntenseEmphasis">
    <w:name w:val="Intense Emphasis"/>
    <w:basedOn w:val="DefaultParagraphFont"/>
    <w:uiPriority w:val="21"/>
    <w:qFormat/>
    <w:rsid w:val="004D3ABE"/>
    <w:rPr>
      <w:i/>
      <w:iCs/>
      <w:color w:val="0F4761" w:themeColor="accent1" w:themeShade="BF"/>
    </w:rPr>
  </w:style>
  <w:style w:type="paragraph" w:styleId="IntenseQuote">
    <w:name w:val="Intense Quote"/>
    <w:basedOn w:val="Normal"/>
    <w:next w:val="Normal"/>
    <w:link w:val="IntenseQuoteChar"/>
    <w:uiPriority w:val="30"/>
    <w:qFormat/>
    <w:rsid w:val="004D3A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3ABE"/>
    <w:rPr>
      <w:i/>
      <w:iCs/>
      <w:color w:val="0F4761" w:themeColor="accent1" w:themeShade="BF"/>
    </w:rPr>
  </w:style>
  <w:style w:type="character" w:styleId="IntenseReference">
    <w:name w:val="Intense Reference"/>
    <w:basedOn w:val="DefaultParagraphFont"/>
    <w:uiPriority w:val="32"/>
    <w:qFormat/>
    <w:rsid w:val="004D3ABE"/>
    <w:rPr>
      <w:b/>
      <w:bCs/>
      <w:smallCaps/>
      <w:color w:val="0F4761" w:themeColor="accent1" w:themeShade="BF"/>
      <w:spacing w:val="5"/>
    </w:rPr>
  </w:style>
  <w:style w:type="paragraph" w:styleId="NormalWeb">
    <w:name w:val="Normal (Web)"/>
    <w:basedOn w:val="Normal"/>
    <w:uiPriority w:val="99"/>
    <w:unhideWhenUsed/>
    <w:rsid w:val="004B00D2"/>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E17EDF"/>
    <w:rPr>
      <w:i/>
      <w:iCs/>
    </w:rPr>
  </w:style>
  <w:style w:type="character" w:styleId="Hyperlink">
    <w:name w:val="Hyperlink"/>
    <w:basedOn w:val="DefaultParagraphFont"/>
    <w:uiPriority w:val="99"/>
    <w:unhideWhenUsed/>
    <w:rsid w:val="00E17EDF"/>
    <w:rPr>
      <w:color w:val="0000FF"/>
      <w:u w:val="single"/>
    </w:rPr>
  </w:style>
  <w:style w:type="character" w:styleId="Strong">
    <w:name w:val="Strong"/>
    <w:basedOn w:val="DefaultParagraphFont"/>
    <w:uiPriority w:val="22"/>
    <w:qFormat/>
    <w:rsid w:val="000B3868"/>
    <w:rPr>
      <w:b/>
      <w:bCs/>
    </w:rPr>
  </w:style>
  <w:style w:type="character" w:customStyle="1" w:styleId="apple-converted-space">
    <w:name w:val="apple-converted-space"/>
    <w:basedOn w:val="DefaultParagraphFont"/>
    <w:rsid w:val="000B3868"/>
  </w:style>
  <w:style w:type="character" w:styleId="FollowedHyperlink">
    <w:name w:val="FollowedHyperlink"/>
    <w:basedOn w:val="DefaultParagraphFont"/>
    <w:uiPriority w:val="99"/>
    <w:semiHidden/>
    <w:unhideWhenUsed/>
    <w:rsid w:val="000B3868"/>
    <w:rPr>
      <w:color w:val="96607D" w:themeColor="followedHyperlink"/>
      <w:u w:val="single"/>
    </w:rPr>
  </w:style>
  <w:style w:type="character" w:customStyle="1" w:styleId="t286pc">
    <w:name w:val="t286pc"/>
    <w:basedOn w:val="DefaultParagraphFont"/>
    <w:rsid w:val="00FA3D6F"/>
  </w:style>
  <w:style w:type="character" w:styleId="UnresolvedMention">
    <w:name w:val="Unresolved Mention"/>
    <w:basedOn w:val="DefaultParagraphFont"/>
    <w:uiPriority w:val="99"/>
    <w:semiHidden/>
    <w:unhideWhenUsed/>
    <w:rsid w:val="00FA3D6F"/>
    <w:rPr>
      <w:color w:val="605E5C"/>
      <w:shd w:val="clear" w:color="auto" w:fill="E1DFDD"/>
    </w:rPr>
  </w:style>
  <w:style w:type="paragraph" w:customStyle="1" w:styleId="journal-doi-info">
    <w:name w:val="journal-doi-info"/>
    <w:basedOn w:val="Normal"/>
    <w:rsid w:val="008958FC"/>
    <w:pPr>
      <w:spacing w:before="100" w:beforeAutospacing="1" w:after="100" w:afterAutospacing="1"/>
    </w:pPr>
    <w:rPr>
      <w:rFonts w:ascii="Times New Roman" w:eastAsia="Times New Roman" w:hAnsi="Times New Roman" w:cs="Times New Roman"/>
      <w:lang w:eastAsia="en-GB"/>
    </w:rPr>
  </w:style>
  <w:style w:type="character" w:customStyle="1" w:styleId="ff5">
    <w:name w:val="ff5"/>
    <w:basedOn w:val="DefaultParagraphFont"/>
    <w:rsid w:val="00A97EE2"/>
  </w:style>
  <w:style w:type="character" w:customStyle="1" w:styleId="ff6">
    <w:name w:val="ff6"/>
    <w:basedOn w:val="DefaultParagraphFont"/>
    <w:rsid w:val="00A97E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hyperlink" Target="https://doi.org/10.1017/jsi.2022.2" TargetMode="Externa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hyperlink" Target="https://doi.org/10.1080/03004279.2020.1742185" TargetMode="External"/><Relationship Id="rId47"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hyperlink" Target="https://doi.org/10.53841/bpsrep.2021.inf94" TargetMode="External"/><Relationship Id="rId40" Type="http://schemas.openxmlformats.org/officeDocument/2006/relationships/hyperlink" Target="https://doi.org/10.1007/978-981-13-8437-0" TargetMode="External"/><Relationship Id="rId45" Type="http://schemas.openxmlformats.org/officeDocument/2006/relationships/hyperlink" Target="https://www.gov.wales/evaluation-additional-learning-needs-system-scoping-report-summary-html?utm_source=chatgpt.com"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hyperlink" Target="https://doi.org/10.1191/1478088706qp063oa"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hyperlink" Target="https://www.legislation.gov.uk/anaw/2018/2"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hyperlink" Target="https://doi.org/10.1080/13603116.2019.1588926" TargetMode="External"/><Relationship Id="rId43" Type="http://schemas.openxmlformats.org/officeDocument/2006/relationships/hyperlink" Target="https://doi.org/10.1016/j.rasd.2020.101711" TargetMode="External"/><Relationship Id="rId48"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hyperlink" Target="https://doi.org/10.1111/1467-8578.70004" TargetMode="External"/><Relationship Id="rId46" Type="http://schemas.openxmlformats.org/officeDocument/2006/relationships/hyperlink" Target="https://www.gov.wales/pupils-educated-other-school-september-2022-august-2023-html?utm_source=chatgpt.com" TargetMode="External"/><Relationship Id="rId20" Type="http://schemas.openxmlformats.org/officeDocument/2006/relationships/image" Target="media/image15.png"/><Relationship Id="rId41" Type="http://schemas.openxmlformats.org/officeDocument/2006/relationships/hyperlink" Target="https://doi.org/10.1080/00131911.2018.15329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AE952-66C7-6749-B437-20CC02E98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4387</Words>
  <Characters>25007</Characters>
  <Application>Microsoft Office Word</Application>
  <DocSecurity>0</DocSecurity>
  <Lines>208</Lines>
  <Paragraphs>58</Paragraphs>
  <ScaleCrop>false</ScaleCrop>
  <Company/>
  <LinksUpToDate>false</LinksUpToDate>
  <CharactersWithSpaces>29336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James</dc:creator>
  <cp:keywords/>
  <dc:description/>
  <cp:lastModifiedBy>Lauren James</cp:lastModifiedBy>
  <cp:revision>2</cp:revision>
  <dcterms:created xsi:type="dcterms:W3CDTF">2026-03-02T14:59:00Z</dcterms:created>
  <dcterms:modified xsi:type="dcterms:W3CDTF">2026-03-02T14:59:00Z</dcterms:modified>
</cp:coreProperties>
</file>