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8149B" w14:textId="7D42AB99" w:rsidR="00771440" w:rsidRDefault="00076645" w:rsidP="00AC7BEB">
      <w:pPr>
        <w:pStyle w:val="Title"/>
        <w:jc w:val="center"/>
      </w:pPr>
      <w:r>
        <w:t>Foreign Languages &amp; Cultural Awareness BMIH5003</w:t>
      </w:r>
    </w:p>
    <w:p w14:paraId="15225B4F" w14:textId="3C5D3F74" w:rsidR="00244B86" w:rsidRPr="00244B86" w:rsidRDefault="00244B86" w:rsidP="00244B86"/>
    <w:tbl>
      <w:tblPr>
        <w:tblStyle w:val="TableGrid"/>
        <w:tblW w:w="8887" w:type="dxa"/>
        <w:tblLook w:val="04A0" w:firstRow="1" w:lastRow="0" w:firstColumn="1" w:lastColumn="0" w:noHBand="0" w:noVBand="1"/>
      </w:tblPr>
      <w:tblGrid>
        <w:gridCol w:w="5122"/>
        <w:gridCol w:w="3894"/>
      </w:tblGrid>
      <w:tr w:rsidR="00EA7A5A" w:rsidRPr="00244B86" w14:paraId="553B2E21" w14:textId="18AABD5D" w:rsidTr="006530D7">
        <w:trPr>
          <w:trHeight w:val="1323"/>
        </w:trPr>
        <w:tc>
          <w:tcPr>
            <w:tcW w:w="4436" w:type="dxa"/>
          </w:tcPr>
          <w:p w14:paraId="2313F326" w14:textId="259D3F0F"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eastAsia="en-GB"/>
                <w14:ligatures w14:val="none"/>
              </w:rPr>
              <w:t>Student Name:</w:t>
            </w:r>
            <w:r w:rsidR="006A2E0E">
              <w:rPr>
                <w:rFonts w:eastAsia="Times New Roman" w:cs="Times New Roman"/>
                <w:b/>
                <w:bCs/>
                <w:kern w:val="0"/>
                <w:lang w:eastAsia="en-GB"/>
                <w14:ligatures w14:val="none"/>
              </w:rPr>
              <w:t xml:space="preserve"> Silviu</w:t>
            </w:r>
            <w:r w:rsidR="008167B0">
              <w:rPr>
                <w:rFonts w:eastAsia="Times New Roman" w:cs="Times New Roman"/>
                <w:b/>
                <w:bCs/>
                <w:kern w:val="0"/>
                <w:lang w:eastAsia="en-GB"/>
                <w14:ligatures w14:val="none"/>
              </w:rPr>
              <w:t>-Nicolae Comanescu</w:t>
            </w:r>
          </w:p>
          <w:p w14:paraId="4F63B040" w14:textId="249D3C16"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Student ID:</w:t>
            </w:r>
            <w:r w:rsidR="008167B0">
              <w:rPr>
                <w:rFonts w:eastAsia="Times New Roman" w:cs="Times New Roman"/>
                <w:b/>
                <w:bCs/>
                <w:kern w:val="0"/>
                <w:lang w:val="en-AU" w:eastAsia="en-GB"/>
                <w14:ligatures w14:val="none"/>
              </w:rPr>
              <w:t xml:space="preserve"> 2226638</w:t>
            </w:r>
          </w:p>
          <w:p w14:paraId="3E6D70F9" w14:textId="2D525B8A"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Module Title:</w:t>
            </w:r>
            <w:r w:rsidR="007A6B1D">
              <w:rPr>
                <w:rFonts w:eastAsia="Times New Roman" w:cs="Times New Roman"/>
                <w:b/>
                <w:bCs/>
                <w:kern w:val="0"/>
                <w:lang w:val="en-AU" w:eastAsia="en-GB"/>
                <w14:ligatures w14:val="none"/>
              </w:rPr>
              <w:t xml:space="preserve"> </w:t>
            </w:r>
            <w:r w:rsidR="00554426">
              <w:rPr>
                <w:rFonts w:eastAsia="Times New Roman" w:cs="Times New Roman"/>
                <w:b/>
                <w:bCs/>
                <w:kern w:val="0"/>
                <w:lang w:val="en-AU" w:eastAsia="en-GB"/>
                <w14:ligatures w14:val="none"/>
              </w:rPr>
              <w:t xml:space="preserve">Foreign </w:t>
            </w:r>
            <w:r w:rsidR="007A6B1D">
              <w:rPr>
                <w:rFonts w:eastAsia="Times New Roman" w:cs="Times New Roman"/>
                <w:b/>
                <w:bCs/>
                <w:kern w:val="0"/>
                <w:lang w:val="en-AU" w:eastAsia="en-GB"/>
                <w14:ligatures w14:val="none"/>
              </w:rPr>
              <w:t>L</w:t>
            </w:r>
            <w:r w:rsidR="00837B42">
              <w:rPr>
                <w:rFonts w:eastAsia="Times New Roman" w:cs="Times New Roman"/>
                <w:b/>
                <w:bCs/>
                <w:kern w:val="0"/>
                <w:lang w:val="en-AU" w:eastAsia="en-GB"/>
                <w14:ligatures w14:val="none"/>
              </w:rPr>
              <w:t>anguages</w:t>
            </w:r>
            <w:r w:rsidR="00CA0A14">
              <w:rPr>
                <w:rFonts w:eastAsia="Times New Roman" w:cs="Times New Roman"/>
                <w:b/>
                <w:bCs/>
                <w:kern w:val="0"/>
                <w:lang w:val="en-AU" w:eastAsia="en-GB"/>
                <w14:ligatures w14:val="none"/>
              </w:rPr>
              <w:t xml:space="preserve"> </w:t>
            </w:r>
            <w:r w:rsidR="00837B42">
              <w:rPr>
                <w:rFonts w:eastAsia="Times New Roman" w:cs="Times New Roman"/>
                <w:b/>
                <w:bCs/>
                <w:kern w:val="0"/>
                <w:lang w:val="en-AU" w:eastAsia="en-GB"/>
                <w14:ligatures w14:val="none"/>
              </w:rPr>
              <w:t>&amp;</w:t>
            </w:r>
            <w:r w:rsidR="00CA0A14">
              <w:rPr>
                <w:rFonts w:eastAsia="Times New Roman" w:cs="Times New Roman"/>
                <w:b/>
                <w:bCs/>
                <w:kern w:val="0"/>
                <w:lang w:val="en-AU" w:eastAsia="en-GB"/>
                <w14:ligatures w14:val="none"/>
              </w:rPr>
              <w:t xml:space="preserve"> </w:t>
            </w:r>
            <w:r w:rsidR="007A6B1D">
              <w:rPr>
                <w:rFonts w:eastAsia="Times New Roman" w:cs="Times New Roman"/>
                <w:b/>
                <w:bCs/>
                <w:kern w:val="0"/>
                <w:lang w:val="en-AU" w:eastAsia="en-GB"/>
                <w14:ligatures w14:val="none"/>
              </w:rPr>
              <w:t>Cultural Awareness</w:t>
            </w:r>
          </w:p>
          <w:p w14:paraId="0793E59D" w14:textId="7AD4AAA3"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Module Code:</w:t>
            </w:r>
            <w:r w:rsidR="00CA0A14">
              <w:rPr>
                <w:rFonts w:eastAsia="Times New Roman" w:cs="Times New Roman"/>
                <w:b/>
                <w:bCs/>
                <w:kern w:val="0"/>
                <w:lang w:val="en-AU" w:eastAsia="en-GB"/>
                <w14:ligatures w14:val="none"/>
              </w:rPr>
              <w:t xml:space="preserve"> BMIH5003</w:t>
            </w:r>
          </w:p>
          <w:p w14:paraId="4FDC73C1" w14:textId="65303008" w:rsidR="00EA7A5A" w:rsidRPr="00244B86" w:rsidRDefault="00EA7A5A" w:rsidP="00EA7A5A">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kern w:val="0"/>
                <w:lang w:val="en-AU" w:eastAsia="en-GB"/>
                <w14:ligatures w14:val="none"/>
              </w:rPr>
              <w:t>Lecturer:</w:t>
            </w:r>
            <w:r w:rsidR="00CA0A14">
              <w:rPr>
                <w:rFonts w:eastAsia="Times New Roman" w:cs="Times New Roman"/>
                <w:b/>
                <w:bCs/>
                <w:kern w:val="0"/>
                <w:lang w:val="en-AU" w:eastAsia="en-GB"/>
                <w14:ligatures w14:val="none"/>
              </w:rPr>
              <w:t xml:space="preserve"> Lisa</w:t>
            </w:r>
            <w:r w:rsidR="007233D4">
              <w:rPr>
                <w:rFonts w:eastAsia="Times New Roman" w:cs="Times New Roman"/>
                <w:b/>
                <w:bCs/>
                <w:kern w:val="0"/>
                <w:lang w:val="en-AU" w:eastAsia="en-GB"/>
                <w14:ligatures w14:val="none"/>
              </w:rPr>
              <w:t xml:space="preserve"> Bassler</w:t>
            </w:r>
          </w:p>
          <w:p w14:paraId="4F99AAD3" w14:textId="6F0BA5B3" w:rsidR="00EA7A5A" w:rsidRDefault="00EA7A5A" w:rsidP="00EA7A5A">
            <w:pPr>
              <w:spacing w:before="0" w:line="240" w:lineRule="auto"/>
              <w:jc w:val="left"/>
              <w:textAlignment w:val="baseline"/>
              <w:rPr>
                <w:noProof/>
              </w:rPr>
            </w:pPr>
            <w:r w:rsidRPr="00244B86">
              <w:rPr>
                <w:rFonts w:eastAsia="Times New Roman" w:cs="Times New Roman"/>
                <w:b/>
                <w:bCs/>
                <w:color w:val="000000"/>
                <w:kern w:val="0"/>
                <w:lang w:eastAsia="en-GB"/>
                <w14:ligatures w14:val="none"/>
              </w:rPr>
              <w:t>Date:</w:t>
            </w:r>
            <w:r w:rsidR="00984CD7">
              <w:rPr>
                <w:rFonts w:eastAsia="Times New Roman" w:cs="Times New Roman"/>
                <w:b/>
                <w:bCs/>
                <w:color w:val="000000"/>
                <w:kern w:val="0"/>
                <w:lang w:eastAsia="en-GB"/>
                <w14:ligatures w14:val="none"/>
              </w:rPr>
              <w:t xml:space="preserve"> </w:t>
            </w:r>
          </w:p>
        </w:tc>
        <w:tc>
          <w:tcPr>
            <w:tcW w:w="4450" w:type="dxa"/>
          </w:tcPr>
          <w:p w14:paraId="692F63DC" w14:textId="531F9D71" w:rsidR="00EA7A5A" w:rsidRDefault="00EA7A5A" w:rsidP="00244B86">
            <w:pPr>
              <w:spacing w:before="0" w:line="240" w:lineRule="auto"/>
              <w:jc w:val="left"/>
              <w:textAlignment w:val="baseline"/>
              <w:rPr>
                <w:noProof/>
              </w:rPr>
            </w:pPr>
            <w:r>
              <w:rPr>
                <w:noProof/>
              </w:rPr>
              <w:drawing>
                <wp:anchor distT="0" distB="0" distL="114300" distR="114300" simplePos="0" relativeHeight="251660288" behindDoc="1" locked="0" layoutInCell="1" allowOverlap="1" wp14:anchorId="5FF3E8AB" wp14:editId="661DEA5A">
                  <wp:simplePos x="0" y="0"/>
                  <wp:positionH relativeFrom="column">
                    <wp:posOffset>272143</wp:posOffset>
                  </wp:positionH>
                  <wp:positionV relativeFrom="paragraph">
                    <wp:posOffset>68761</wp:posOffset>
                  </wp:positionV>
                  <wp:extent cx="2101215" cy="935990"/>
                  <wp:effectExtent l="0" t="0" r="0" b="0"/>
                  <wp:wrapNone/>
                  <wp:docPr id="107769019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1215" cy="93599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244B86" w:rsidRPr="00244B86" w14:paraId="3FE7A092" w14:textId="77777777" w:rsidTr="006530D7">
        <w:trPr>
          <w:trHeight w:val="1323"/>
        </w:trPr>
        <w:tc>
          <w:tcPr>
            <w:tcW w:w="8887" w:type="dxa"/>
            <w:gridSpan w:val="2"/>
            <w:hideMark/>
          </w:tcPr>
          <w:p w14:paraId="71B430BB" w14:textId="1BDB9CEB" w:rsidR="00244B86" w:rsidRPr="00244B86" w:rsidRDefault="00244B86" w:rsidP="00244B86">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 w:val="36"/>
                <w:szCs w:val="36"/>
                <w:lang w:eastAsia="en-GB"/>
                <w14:ligatures w14:val="none"/>
              </w:rPr>
              <w:t> </w:t>
            </w:r>
          </w:p>
          <w:p w14:paraId="28BE57F1" w14:textId="77777777" w:rsidR="00244B86" w:rsidRPr="00244B86" w:rsidRDefault="00244B86" w:rsidP="00244B86">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6"/>
                <w:szCs w:val="36"/>
                <w:lang w:eastAsia="en-GB"/>
                <w14:ligatures w14:val="none"/>
              </w:rPr>
              <w:t>ASSIGNMENT 1: PORTFOLIO</w:t>
            </w:r>
            <w:r w:rsidRPr="00244B86">
              <w:rPr>
                <w:rFonts w:eastAsia="Times New Roman" w:cs="Times New Roman"/>
                <w:color w:val="000000"/>
                <w:kern w:val="0"/>
                <w:sz w:val="36"/>
                <w:szCs w:val="36"/>
                <w:lang w:eastAsia="en-GB"/>
                <w14:ligatures w14:val="none"/>
              </w:rPr>
              <w:t> </w:t>
            </w:r>
          </w:p>
          <w:p w14:paraId="29408282" w14:textId="3A0D1A0B" w:rsidR="00244B86" w:rsidRPr="00244B86" w:rsidRDefault="00244B86" w:rsidP="00DB3542">
            <w:pPr>
              <w:spacing w:before="0" w:line="240" w:lineRule="auto"/>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2"/>
                <w:szCs w:val="32"/>
                <w:lang w:eastAsia="en-GB"/>
                <w14:ligatures w14:val="none"/>
              </w:rPr>
              <w:t xml:space="preserve"> </w:t>
            </w:r>
          </w:p>
          <w:p w14:paraId="2ADB736B" w14:textId="77777777" w:rsidR="00244B86" w:rsidRPr="00244B86" w:rsidRDefault="00244B86" w:rsidP="00244B86">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Cs w:val="24"/>
                <w:lang w:eastAsia="en-GB"/>
                <w14:ligatures w14:val="none"/>
              </w:rPr>
              <w:t> </w:t>
            </w:r>
          </w:p>
        </w:tc>
      </w:tr>
      <w:tr w:rsidR="00244B86" w:rsidRPr="00244B86" w14:paraId="2F00E82D" w14:textId="77777777" w:rsidTr="006530D7">
        <w:trPr>
          <w:trHeight w:val="724"/>
        </w:trPr>
        <w:tc>
          <w:tcPr>
            <w:tcW w:w="8887" w:type="dxa"/>
            <w:gridSpan w:val="2"/>
            <w:hideMark/>
          </w:tcPr>
          <w:p w14:paraId="3407CC91" w14:textId="77777777" w:rsidR="00244B86" w:rsidRPr="00244B86" w:rsidRDefault="00244B86" w:rsidP="00244B86">
            <w:pPr>
              <w:spacing w:before="0" w:line="240" w:lineRule="auto"/>
              <w:jc w:val="left"/>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color w:val="000000"/>
                <w:kern w:val="0"/>
                <w:sz w:val="28"/>
                <w:szCs w:val="28"/>
                <w:lang w:eastAsia="en-GB"/>
                <w14:ligatures w14:val="none"/>
              </w:rPr>
              <w:t> </w:t>
            </w:r>
          </w:p>
          <w:p w14:paraId="366DD7E9" w14:textId="63298A8E" w:rsidR="00244B86" w:rsidRPr="00244B86" w:rsidRDefault="00244B86" w:rsidP="00980C85">
            <w:pPr>
              <w:spacing w:before="0" w:line="240" w:lineRule="auto"/>
              <w:jc w:val="center"/>
              <w:textAlignment w:val="baseline"/>
              <w:rPr>
                <w:rFonts w:ascii="Segoe UI" w:eastAsia="Times New Roman" w:hAnsi="Segoe UI" w:cs="Segoe UI"/>
                <w:color w:val="000000"/>
                <w:kern w:val="0"/>
                <w:sz w:val="18"/>
                <w:szCs w:val="18"/>
                <w:lang w:eastAsia="en-GB"/>
                <w14:ligatures w14:val="none"/>
              </w:rPr>
            </w:pPr>
            <w:r w:rsidRPr="00244B86">
              <w:rPr>
                <w:rFonts w:eastAsia="Times New Roman" w:cs="Times New Roman"/>
                <w:b/>
                <w:bCs/>
                <w:color w:val="000000"/>
                <w:kern w:val="0"/>
                <w:sz w:val="32"/>
                <w:szCs w:val="32"/>
                <w:lang w:eastAsia="en-GB"/>
                <w14:ligatures w14:val="none"/>
              </w:rPr>
              <w:t xml:space="preserve">Component 1: </w:t>
            </w:r>
            <w:r w:rsidRPr="00244B86">
              <w:rPr>
                <w:rFonts w:eastAsia="Times New Roman" w:cs="Times New Roman"/>
                <w:b/>
                <w:bCs/>
                <w:i/>
                <w:iCs/>
                <w:color w:val="000000"/>
                <w:kern w:val="0"/>
                <w:sz w:val="32"/>
                <w:szCs w:val="32"/>
                <w:lang w:eastAsia="en-GB"/>
                <w14:ligatures w14:val="none"/>
              </w:rPr>
              <w:t>Professional Reflection</w:t>
            </w:r>
            <w:r w:rsidRPr="00244B86">
              <w:rPr>
                <w:rFonts w:eastAsia="Times New Roman" w:cs="Times New Roman"/>
                <w:b/>
                <w:bCs/>
                <w:color w:val="000000"/>
                <w:kern w:val="0"/>
                <w:sz w:val="32"/>
                <w:szCs w:val="32"/>
                <w:lang w:eastAsia="en-GB"/>
                <w14:ligatures w14:val="none"/>
              </w:rPr>
              <w:t xml:space="preserve"> </w:t>
            </w:r>
            <w:r w:rsidR="00B1147C" w:rsidRPr="00930915">
              <w:rPr>
                <w:rFonts w:eastAsia="Times New Roman" w:cs="Times New Roman"/>
                <w:b/>
                <w:bCs/>
                <w:color w:val="000000"/>
                <w:kern w:val="0"/>
                <w:sz w:val="32"/>
                <w:szCs w:val="32"/>
                <w:lang w:eastAsia="en-GB"/>
                <w14:ligatures w14:val="none"/>
              </w:rPr>
              <w:t>on cultural misunderstandings</w:t>
            </w:r>
          </w:p>
        </w:tc>
      </w:tr>
      <w:tr w:rsidR="005F5708" w:rsidRPr="00244B86" w14:paraId="364B1AD1" w14:textId="77777777" w:rsidTr="006530D7">
        <w:trPr>
          <w:trHeight w:val="1542"/>
        </w:trPr>
        <w:tc>
          <w:tcPr>
            <w:tcW w:w="8887" w:type="dxa"/>
            <w:gridSpan w:val="2"/>
          </w:tcPr>
          <w:p w14:paraId="410EDC5B" w14:textId="5ADA18E9" w:rsidR="005F5708" w:rsidRPr="003C5E3D" w:rsidRDefault="005F5708" w:rsidP="005F5708">
            <w:pPr>
              <w:rPr>
                <w:szCs w:val="24"/>
              </w:rPr>
            </w:pPr>
            <w:r w:rsidRPr="003C5E3D">
              <w:rPr>
                <w:szCs w:val="24"/>
              </w:rPr>
              <w:t>In hotel service, the F&amp;B employees are involved in serving the guests and customers with foods and beverages</w:t>
            </w:r>
            <w:r w:rsidR="00553E75" w:rsidRPr="003C5E3D">
              <w:rPr>
                <w:szCs w:val="24"/>
              </w:rPr>
              <w:t xml:space="preserve"> (Arora, 2019)</w:t>
            </w:r>
            <w:r w:rsidRPr="003C5E3D">
              <w:rPr>
                <w:szCs w:val="24"/>
              </w:rPr>
              <w:t xml:space="preserve">. In this service, the guests and services might be provided to different guests and clients from different corner of the world. The consideration of communication might be hindered with several cultural misunderstanding. Being involved in professional activities, I have witnessed some of these misunderstanding in my professional field. </w:t>
            </w:r>
          </w:p>
          <w:p w14:paraId="72286E24" w14:textId="77777777" w:rsidR="005F5708" w:rsidRPr="003C5E3D" w:rsidRDefault="005F5708" w:rsidP="005F5708">
            <w:pPr>
              <w:numPr>
                <w:ilvl w:val="0"/>
                <w:numId w:val="1"/>
              </w:numPr>
              <w:rPr>
                <w:szCs w:val="24"/>
              </w:rPr>
            </w:pPr>
            <w:r w:rsidRPr="00ED4DEF">
              <w:rPr>
                <w:b/>
                <w:bCs/>
                <w:szCs w:val="24"/>
              </w:rPr>
              <w:t>Communication Styles:</w:t>
            </w:r>
            <w:r w:rsidRPr="00ED4DEF">
              <w:rPr>
                <w:szCs w:val="24"/>
              </w:rPr>
              <w:t xml:space="preserve"> </w:t>
            </w:r>
            <w:r w:rsidRPr="003C5E3D">
              <w:rPr>
                <w:szCs w:val="24"/>
              </w:rPr>
              <w:t xml:space="preserve">In different culture, the communication style is different stating limitation of sharing knowledge. For instance, sometimes, I cannot cope with the people who don’t know English. In such case, detailed understanding would require a translator. The communication styles from different culture would create confusion in my professional field. </w:t>
            </w:r>
          </w:p>
          <w:p w14:paraId="1416482D" w14:textId="4631C27F" w:rsidR="005F5708" w:rsidRPr="003C5E3D" w:rsidRDefault="005F5708" w:rsidP="005F5708">
            <w:pPr>
              <w:numPr>
                <w:ilvl w:val="0"/>
                <w:numId w:val="1"/>
              </w:numPr>
              <w:rPr>
                <w:szCs w:val="24"/>
              </w:rPr>
            </w:pPr>
            <w:r w:rsidRPr="00ED4DEF">
              <w:rPr>
                <w:b/>
                <w:bCs/>
                <w:szCs w:val="24"/>
              </w:rPr>
              <w:t>Non-Verbal Communication:</w:t>
            </w:r>
            <w:r w:rsidRPr="00ED4DEF">
              <w:rPr>
                <w:szCs w:val="24"/>
              </w:rPr>
              <w:t xml:space="preserve"> </w:t>
            </w:r>
            <w:r w:rsidRPr="003C5E3D">
              <w:rPr>
                <w:szCs w:val="24"/>
              </w:rPr>
              <w:t>Gestures and expression can be also a medium of communication. In different culture different gestures hold different meaning</w:t>
            </w:r>
            <w:r w:rsidR="00443D76" w:rsidRPr="003C5E3D">
              <w:rPr>
                <w:szCs w:val="24"/>
              </w:rPr>
              <w:t xml:space="preserve"> (</w:t>
            </w:r>
            <w:proofErr w:type="spellStart"/>
            <w:r w:rsidR="00443D76" w:rsidRPr="003C5E3D">
              <w:rPr>
                <w:szCs w:val="24"/>
              </w:rPr>
              <w:t>Mccabe</w:t>
            </w:r>
            <w:proofErr w:type="spellEnd"/>
            <w:r w:rsidR="00443D76" w:rsidRPr="003C5E3D">
              <w:rPr>
                <w:szCs w:val="24"/>
              </w:rPr>
              <w:t>, 2010)</w:t>
            </w:r>
            <w:r w:rsidRPr="003C5E3D">
              <w:rPr>
                <w:szCs w:val="24"/>
              </w:rPr>
              <w:t xml:space="preserve">. For instance, I try to follow all the gestures in restaurant for communicating such as billing signals, more food serving signals with spoon. With non-verbal communication, I also tend to have understood the written exposures and orders.  </w:t>
            </w:r>
          </w:p>
          <w:p w14:paraId="35DBABCF" w14:textId="77777777" w:rsidR="005F5708" w:rsidRPr="00ED4DEF" w:rsidRDefault="005F5708" w:rsidP="005F5708">
            <w:pPr>
              <w:numPr>
                <w:ilvl w:val="0"/>
                <w:numId w:val="1"/>
              </w:numPr>
              <w:spacing w:after="160"/>
              <w:rPr>
                <w:szCs w:val="24"/>
              </w:rPr>
            </w:pPr>
            <w:r w:rsidRPr="00ED4DEF">
              <w:rPr>
                <w:b/>
                <w:bCs/>
                <w:szCs w:val="24"/>
              </w:rPr>
              <w:lastRenderedPageBreak/>
              <w:t>Misinterpretation of Dietary Preferences:</w:t>
            </w:r>
            <w:r w:rsidRPr="00ED4DEF">
              <w:rPr>
                <w:szCs w:val="24"/>
              </w:rPr>
              <w:t xml:space="preserve"> </w:t>
            </w:r>
            <w:r w:rsidRPr="003C5E3D">
              <w:rPr>
                <w:szCs w:val="24"/>
              </w:rPr>
              <w:t xml:space="preserve">The dietary preferences for different people from different culture might create confusion in F&amp;B services. Being a staff in this department, I know well how people expects their diet in UK. But the people from outside of UK are different with their dietary plan. They order such things that does not look familiar in diet of UK. Proper understanding of these communication would result in a dish that would not meet guest’s expectation. </w:t>
            </w:r>
          </w:p>
          <w:p w14:paraId="475AE649" w14:textId="3D83571D" w:rsidR="005F5708" w:rsidRPr="00ED4DEF" w:rsidRDefault="005F5708" w:rsidP="005F5708">
            <w:pPr>
              <w:numPr>
                <w:ilvl w:val="0"/>
                <w:numId w:val="1"/>
              </w:numPr>
              <w:spacing w:after="160"/>
              <w:rPr>
                <w:szCs w:val="24"/>
              </w:rPr>
            </w:pPr>
            <w:r w:rsidRPr="00ED4DEF">
              <w:rPr>
                <w:b/>
                <w:bCs/>
                <w:szCs w:val="24"/>
              </w:rPr>
              <w:t>Spice Levels and Tolerance:</w:t>
            </w:r>
            <w:r w:rsidRPr="00ED4DEF">
              <w:rPr>
                <w:szCs w:val="24"/>
              </w:rPr>
              <w:t xml:space="preserve"> </w:t>
            </w:r>
            <w:r w:rsidRPr="003C5E3D">
              <w:rPr>
                <w:szCs w:val="24"/>
              </w:rPr>
              <w:t>Spicy dishes are liked by people in different manner. Some people expect too spicy foods where some tends a little spice on their dish. Making a clear understanding about their spice on their dish can engage more on the dishes presented by F&amp;B</w:t>
            </w:r>
            <w:r w:rsidR="00DB68FF" w:rsidRPr="003C5E3D">
              <w:rPr>
                <w:szCs w:val="24"/>
              </w:rPr>
              <w:t xml:space="preserve"> (WIBOWO, 2021)</w:t>
            </w:r>
            <w:r w:rsidRPr="003C5E3D">
              <w:rPr>
                <w:szCs w:val="24"/>
              </w:rPr>
              <w:t xml:space="preserve">. In my department, I always clear about the spice level from the guests. This helps to understand the process that I can utilize in serving dishes. For instance, people from Asian countries are fond of spicy foods so when they say spicy </w:t>
            </w:r>
            <w:proofErr w:type="spellStart"/>
            <w:r w:rsidRPr="003C5E3D">
              <w:rPr>
                <w:szCs w:val="24"/>
              </w:rPr>
              <w:t>its</w:t>
            </w:r>
            <w:proofErr w:type="spellEnd"/>
            <w:r w:rsidRPr="003C5E3D">
              <w:rPr>
                <w:szCs w:val="24"/>
              </w:rPr>
              <w:t xml:space="preserve"> too hot and spicy. </w:t>
            </w:r>
          </w:p>
          <w:p w14:paraId="0541604E" w14:textId="7B004439" w:rsidR="005F5708" w:rsidRPr="00ED4DEF" w:rsidRDefault="005F5708" w:rsidP="005F5708">
            <w:pPr>
              <w:numPr>
                <w:ilvl w:val="0"/>
                <w:numId w:val="1"/>
              </w:numPr>
              <w:spacing w:after="160"/>
              <w:rPr>
                <w:szCs w:val="24"/>
              </w:rPr>
            </w:pPr>
            <w:r w:rsidRPr="00ED4DEF">
              <w:rPr>
                <w:b/>
                <w:bCs/>
                <w:szCs w:val="24"/>
              </w:rPr>
              <w:t>Alcohol Service and Cultural Sensitivity:</w:t>
            </w:r>
            <w:r w:rsidRPr="00ED4DEF">
              <w:rPr>
                <w:szCs w:val="24"/>
              </w:rPr>
              <w:t xml:space="preserve"> </w:t>
            </w:r>
            <w:r w:rsidRPr="003C5E3D">
              <w:rPr>
                <w:szCs w:val="24"/>
              </w:rPr>
              <w:t>Alcohol is restricted in different tolerance level in different culture and norms. The alcohol level and its consumption due to personal or religious views might disrupt the making of alcoholic drinks for the consumers</w:t>
            </w:r>
            <w:r w:rsidR="00941A77" w:rsidRPr="003C5E3D">
              <w:rPr>
                <w:szCs w:val="24"/>
              </w:rPr>
              <w:t xml:space="preserve"> (</w:t>
            </w:r>
            <w:proofErr w:type="spellStart"/>
            <w:r w:rsidR="00941A77" w:rsidRPr="003C5E3D">
              <w:rPr>
                <w:szCs w:val="24"/>
              </w:rPr>
              <w:t>Minazzi</w:t>
            </w:r>
            <w:proofErr w:type="spellEnd"/>
            <w:r w:rsidR="00941A77" w:rsidRPr="003C5E3D">
              <w:rPr>
                <w:szCs w:val="24"/>
              </w:rPr>
              <w:t>, 2015)</w:t>
            </w:r>
            <w:r w:rsidRPr="003C5E3D">
              <w:rPr>
                <w:szCs w:val="24"/>
              </w:rPr>
              <w:t xml:space="preserve">. I witnessed such understanding of alcoholic drinks for different norms from my position. Sometimes they are really confusing for the staffs and employees. </w:t>
            </w:r>
          </w:p>
          <w:p w14:paraId="74369CE1" w14:textId="77777777" w:rsidR="005F5708" w:rsidRPr="003C5E3D" w:rsidRDefault="005F5708" w:rsidP="005F5708">
            <w:pPr>
              <w:rPr>
                <w:szCs w:val="24"/>
              </w:rPr>
            </w:pPr>
            <w:r w:rsidRPr="003C5E3D">
              <w:rPr>
                <w:szCs w:val="24"/>
              </w:rPr>
              <w:t xml:space="preserve">Overall, the difference in cultural perception brings on high efficiency with the help of maintaining the cultural show. For me, the understanding of a standard cultural norm allows more visibility of cultural management. Learning of these cultural differences can help in meeting the challenges and obstacles in communication. </w:t>
            </w:r>
          </w:p>
          <w:p w14:paraId="3E7E6CFB" w14:textId="77777777" w:rsidR="007F33FE" w:rsidRPr="003C5E3D" w:rsidRDefault="007F33FE" w:rsidP="005F5708">
            <w:pPr>
              <w:rPr>
                <w:b/>
                <w:bCs/>
                <w:szCs w:val="24"/>
                <w:u w:val="single"/>
              </w:rPr>
            </w:pPr>
            <w:r w:rsidRPr="003C5E3D">
              <w:rPr>
                <w:b/>
                <w:bCs/>
                <w:szCs w:val="24"/>
                <w:u w:val="single"/>
              </w:rPr>
              <w:t>References</w:t>
            </w:r>
          </w:p>
          <w:p w14:paraId="6BC74F2B" w14:textId="77777777" w:rsidR="003A2EDD" w:rsidRPr="003C5E3D" w:rsidRDefault="003A2EDD" w:rsidP="003A2EDD">
            <w:pPr>
              <w:rPr>
                <w:szCs w:val="24"/>
              </w:rPr>
            </w:pPr>
            <w:r w:rsidRPr="003C5E3D">
              <w:rPr>
                <w:szCs w:val="24"/>
              </w:rPr>
              <w:t>Arora, N. (2019). Communication Skills for Hospitality Management and Tourism Industry.</w:t>
            </w:r>
          </w:p>
          <w:p w14:paraId="06CA6752" w14:textId="1D8B084F" w:rsidR="003A2EDD" w:rsidRPr="003C5E3D" w:rsidRDefault="003A2EDD" w:rsidP="003A2EDD">
            <w:pPr>
              <w:rPr>
                <w:szCs w:val="24"/>
              </w:rPr>
            </w:pPr>
            <w:proofErr w:type="spellStart"/>
            <w:r w:rsidRPr="003C5E3D">
              <w:rPr>
                <w:szCs w:val="24"/>
              </w:rPr>
              <w:t>Mccabe</w:t>
            </w:r>
            <w:proofErr w:type="spellEnd"/>
            <w:r w:rsidRPr="003C5E3D">
              <w:rPr>
                <w:szCs w:val="24"/>
              </w:rPr>
              <w:t>, S. (2010). Marketing communications in tourism and hospitality: concepts, strategies and cases. Routledge.</w:t>
            </w:r>
          </w:p>
          <w:p w14:paraId="57116E88" w14:textId="07386AA0" w:rsidR="003A2EDD" w:rsidRPr="003C5E3D" w:rsidRDefault="003A2EDD" w:rsidP="003A2EDD">
            <w:pPr>
              <w:rPr>
                <w:szCs w:val="24"/>
              </w:rPr>
            </w:pPr>
            <w:proofErr w:type="spellStart"/>
            <w:r w:rsidRPr="003C5E3D">
              <w:rPr>
                <w:szCs w:val="24"/>
              </w:rPr>
              <w:t>Minazzi</w:t>
            </w:r>
            <w:proofErr w:type="spellEnd"/>
            <w:r w:rsidRPr="003C5E3D">
              <w:rPr>
                <w:szCs w:val="24"/>
              </w:rPr>
              <w:t>, R. (2015). Social media marketing in tourism and hospitality. Cham: Springer.</w:t>
            </w:r>
          </w:p>
          <w:p w14:paraId="5FBB7A2E" w14:textId="18A5E87B" w:rsidR="006530D7" w:rsidRPr="005F5708" w:rsidRDefault="003A2EDD" w:rsidP="003A2EDD">
            <w:r w:rsidRPr="003C5E3D">
              <w:rPr>
                <w:szCs w:val="24"/>
              </w:rPr>
              <w:t>WIBOWO, A. (2021). INTERNATIONAL CULTURE AND SOCIETY. Media Nusa Creative (MNC Publishing).</w:t>
            </w:r>
          </w:p>
        </w:tc>
      </w:tr>
      <w:tr w:rsidR="00AD5E9E" w:rsidRPr="00244B86" w14:paraId="03B2720A" w14:textId="77777777" w:rsidTr="006530D7">
        <w:trPr>
          <w:trHeight w:val="710"/>
        </w:trPr>
        <w:tc>
          <w:tcPr>
            <w:tcW w:w="8887" w:type="dxa"/>
            <w:gridSpan w:val="2"/>
          </w:tcPr>
          <w:p w14:paraId="3D7D1C46" w14:textId="57B33737" w:rsidR="00AD5E9E" w:rsidRPr="00930915" w:rsidRDefault="00930915" w:rsidP="00980C85">
            <w:pPr>
              <w:jc w:val="center"/>
              <w:rPr>
                <w:b/>
                <w:bCs/>
              </w:rPr>
            </w:pPr>
            <w:r w:rsidRPr="00930915">
              <w:rPr>
                <w:b/>
                <w:bCs/>
                <w:sz w:val="28"/>
                <w:szCs w:val="28"/>
              </w:rPr>
              <w:lastRenderedPageBreak/>
              <w:t>Component 2: Training Plan</w:t>
            </w:r>
          </w:p>
        </w:tc>
      </w:tr>
      <w:tr w:rsidR="006530D7" w:rsidRPr="00244B86" w14:paraId="0C076929" w14:textId="77777777" w:rsidTr="006530D7">
        <w:trPr>
          <w:trHeight w:val="1542"/>
        </w:trPr>
        <w:tc>
          <w:tcPr>
            <w:tcW w:w="8887" w:type="dxa"/>
            <w:gridSpan w:val="2"/>
          </w:tcPr>
          <w:p w14:paraId="641D6059" w14:textId="2E05E343" w:rsidR="00B1795C" w:rsidRPr="00890FA7" w:rsidRDefault="00B1795C" w:rsidP="00B1795C">
            <w:pPr>
              <w:spacing w:after="160"/>
              <w:rPr>
                <w:szCs w:val="24"/>
              </w:rPr>
            </w:pPr>
            <w:r w:rsidRPr="003C5E3D">
              <w:rPr>
                <w:szCs w:val="24"/>
              </w:rPr>
              <w:t xml:space="preserve">There are several challenges relating to cultural misunderstandings. The challenges can be addressed with the utilization of training and planning for future progress. The skill development process in the organization can be utilized (Bohnert, 2004). Here is a plan for training and development for the employees and staffs in F&amp;B services to recover issues of communication due to cultural misunderstanding. </w:t>
            </w:r>
          </w:p>
          <w:p w14:paraId="56062B5E" w14:textId="77777777" w:rsidR="00B1795C" w:rsidRPr="00890FA7" w:rsidRDefault="00B1795C" w:rsidP="00B1795C">
            <w:pPr>
              <w:spacing w:after="160"/>
              <w:rPr>
                <w:b/>
                <w:bCs/>
                <w:szCs w:val="24"/>
              </w:rPr>
            </w:pPr>
            <w:r w:rsidRPr="00890FA7">
              <w:rPr>
                <w:b/>
                <w:bCs/>
                <w:szCs w:val="24"/>
              </w:rPr>
              <w:t>Training Objectives</w:t>
            </w:r>
            <w:r w:rsidRPr="003C5E3D">
              <w:rPr>
                <w:b/>
                <w:bCs/>
                <w:szCs w:val="24"/>
              </w:rPr>
              <w:t xml:space="preserve"> and their preferences: </w:t>
            </w:r>
          </w:p>
          <w:p w14:paraId="45BAAAB6" w14:textId="5617722E" w:rsidR="00B1795C" w:rsidRPr="00890FA7" w:rsidRDefault="00B1795C" w:rsidP="00B1795C">
            <w:pPr>
              <w:numPr>
                <w:ilvl w:val="0"/>
                <w:numId w:val="2"/>
              </w:numPr>
              <w:spacing w:after="160"/>
              <w:rPr>
                <w:szCs w:val="24"/>
              </w:rPr>
            </w:pPr>
            <w:r w:rsidRPr="00890FA7">
              <w:rPr>
                <w:b/>
                <w:bCs/>
                <w:szCs w:val="24"/>
              </w:rPr>
              <w:t>Communication Styles:</w:t>
            </w:r>
            <w:r w:rsidRPr="003C5E3D">
              <w:rPr>
                <w:b/>
                <w:bCs/>
                <w:szCs w:val="24"/>
              </w:rPr>
              <w:t xml:space="preserve"> </w:t>
            </w:r>
            <w:r w:rsidRPr="003C5E3D">
              <w:rPr>
                <w:szCs w:val="24"/>
              </w:rPr>
              <w:t xml:space="preserve">To adapt new communication styles, the employees and staffs would be provided with learning process of different cultural communication. Role play session would play an important role in this scenario. The movie of such session would be to adapt different communication styles in different norms (Hope and Timmel, 2009). Proper monitoring over such training can improve employee performance of communication. </w:t>
            </w:r>
          </w:p>
          <w:p w14:paraId="2533E1BC" w14:textId="77777777" w:rsidR="00B1795C" w:rsidRPr="00890FA7" w:rsidRDefault="00B1795C" w:rsidP="00B1795C">
            <w:pPr>
              <w:numPr>
                <w:ilvl w:val="0"/>
                <w:numId w:val="2"/>
              </w:numPr>
              <w:spacing w:after="160"/>
              <w:rPr>
                <w:szCs w:val="24"/>
              </w:rPr>
            </w:pPr>
            <w:r w:rsidRPr="00890FA7">
              <w:rPr>
                <w:b/>
                <w:bCs/>
                <w:szCs w:val="24"/>
              </w:rPr>
              <w:t>Non-Verbal Communication Skills:</w:t>
            </w:r>
            <w:r w:rsidRPr="003C5E3D">
              <w:rPr>
                <w:b/>
                <w:bCs/>
                <w:szCs w:val="24"/>
              </w:rPr>
              <w:t xml:space="preserve"> </w:t>
            </w:r>
            <w:r w:rsidRPr="003C5E3D">
              <w:rPr>
                <w:szCs w:val="24"/>
              </w:rPr>
              <w:t xml:space="preserve">The non-verbal communication and learning of different gestures can also be included with practice. In the learning and training session, a specific program should be related to these gestures and their meaning in different manner. With this the employees and staffs can enhance their awareness regarding non-verbal communication. </w:t>
            </w:r>
          </w:p>
          <w:p w14:paraId="5267A610" w14:textId="334A8F01" w:rsidR="00B1795C" w:rsidRPr="00890FA7" w:rsidRDefault="00B1795C" w:rsidP="00B1795C">
            <w:pPr>
              <w:numPr>
                <w:ilvl w:val="0"/>
                <w:numId w:val="2"/>
              </w:numPr>
              <w:spacing w:after="160"/>
              <w:rPr>
                <w:szCs w:val="24"/>
              </w:rPr>
            </w:pPr>
            <w:r w:rsidRPr="00890FA7">
              <w:rPr>
                <w:b/>
                <w:bCs/>
                <w:szCs w:val="24"/>
              </w:rPr>
              <w:t>Cultural Awareness:</w:t>
            </w:r>
            <w:r w:rsidRPr="003C5E3D">
              <w:rPr>
                <w:b/>
                <w:bCs/>
                <w:szCs w:val="24"/>
              </w:rPr>
              <w:t xml:space="preserve"> </w:t>
            </w:r>
            <w:r w:rsidRPr="003C5E3D">
              <w:rPr>
                <w:szCs w:val="24"/>
              </w:rPr>
              <w:t xml:space="preserve">Cultural awareness program can help in boosting sensitivity among the employees and staffs regarding culture. Different case studies, open discussion and traditional stories can be shared with the employees and staffs. Based on these a quiz participation can be arranged among the employees (Issa, 2017). </w:t>
            </w:r>
          </w:p>
          <w:p w14:paraId="6D5A9990" w14:textId="77777777" w:rsidR="00B1795C" w:rsidRPr="00890FA7" w:rsidRDefault="00B1795C" w:rsidP="00B1795C">
            <w:pPr>
              <w:numPr>
                <w:ilvl w:val="0"/>
                <w:numId w:val="2"/>
              </w:numPr>
              <w:spacing w:after="160"/>
              <w:rPr>
                <w:szCs w:val="24"/>
              </w:rPr>
            </w:pPr>
            <w:r w:rsidRPr="00890FA7">
              <w:rPr>
                <w:b/>
                <w:bCs/>
                <w:szCs w:val="24"/>
              </w:rPr>
              <w:t>Dietary Education:</w:t>
            </w:r>
            <w:r w:rsidRPr="003C5E3D">
              <w:rPr>
                <w:b/>
                <w:bCs/>
                <w:szCs w:val="24"/>
              </w:rPr>
              <w:t xml:space="preserve"> </w:t>
            </w:r>
            <w:r w:rsidRPr="003C5E3D">
              <w:rPr>
                <w:szCs w:val="24"/>
              </w:rPr>
              <w:t xml:space="preserve">Dietary Education for the employees and staffs can also boost a preference of diet menu for different people. The employees and staffs can be trained about different types of dietary plans based on which they can understand the consumer preferences and arrange the required diet dishes for them. This will facilitate the employees and staffs with restrictions from the employees and staffs. </w:t>
            </w:r>
          </w:p>
          <w:p w14:paraId="47C21CC7" w14:textId="2075AFEE" w:rsidR="00B1795C" w:rsidRPr="00890FA7" w:rsidRDefault="00B1795C" w:rsidP="00B1795C">
            <w:pPr>
              <w:numPr>
                <w:ilvl w:val="0"/>
                <w:numId w:val="2"/>
              </w:numPr>
              <w:spacing w:after="160"/>
              <w:rPr>
                <w:szCs w:val="24"/>
              </w:rPr>
            </w:pPr>
            <w:r w:rsidRPr="00890FA7">
              <w:rPr>
                <w:b/>
                <w:bCs/>
                <w:szCs w:val="24"/>
              </w:rPr>
              <w:t>Spice Level Recognition:</w:t>
            </w:r>
            <w:r w:rsidRPr="003C5E3D">
              <w:rPr>
                <w:b/>
                <w:bCs/>
                <w:szCs w:val="24"/>
              </w:rPr>
              <w:t xml:space="preserve"> </w:t>
            </w:r>
            <w:r w:rsidRPr="003C5E3D">
              <w:rPr>
                <w:szCs w:val="24"/>
              </w:rPr>
              <w:t>Speice level and its recognition by the employees is important to understand. There can be different level of spice which can be called upon the need of consumers</w:t>
            </w:r>
            <w:r w:rsidR="00556E4F" w:rsidRPr="003C5E3D">
              <w:rPr>
                <w:szCs w:val="24"/>
              </w:rPr>
              <w:t xml:space="preserve"> (Orey, 2014)</w:t>
            </w:r>
            <w:r w:rsidRPr="003C5E3D">
              <w:rPr>
                <w:szCs w:val="24"/>
              </w:rPr>
              <w:t xml:space="preserve">. The spice level can be numbered from 1 to </w:t>
            </w:r>
            <w:r w:rsidRPr="003C5E3D">
              <w:rPr>
                <w:szCs w:val="24"/>
              </w:rPr>
              <w:lastRenderedPageBreak/>
              <w:t xml:space="preserve">10 allowing understating how the consumers would like to have. This will also create clarity of order and service by the staffs and employees. </w:t>
            </w:r>
          </w:p>
          <w:p w14:paraId="7CD6D4AF" w14:textId="21D6FF95" w:rsidR="00B1795C" w:rsidRPr="00890FA7" w:rsidRDefault="00B1795C" w:rsidP="00B1795C">
            <w:pPr>
              <w:numPr>
                <w:ilvl w:val="0"/>
                <w:numId w:val="2"/>
              </w:numPr>
              <w:spacing w:after="160"/>
              <w:rPr>
                <w:szCs w:val="24"/>
              </w:rPr>
            </w:pPr>
            <w:r w:rsidRPr="00890FA7">
              <w:rPr>
                <w:b/>
                <w:bCs/>
                <w:szCs w:val="24"/>
              </w:rPr>
              <w:t>Alcohol Sensitivity Training:</w:t>
            </w:r>
            <w:r w:rsidRPr="003C5E3D">
              <w:rPr>
                <w:b/>
                <w:bCs/>
                <w:szCs w:val="24"/>
              </w:rPr>
              <w:t xml:space="preserve"> </w:t>
            </w:r>
            <w:r w:rsidRPr="003C5E3D">
              <w:rPr>
                <w:szCs w:val="24"/>
              </w:rPr>
              <w:t>Alcohol sensitivity training is another important element of knowing about different perspective. The attitude of people and their understanding can be trained to make the employees and staffs understand how consumers like to consume alcohol. The motive of including this on training is to make staffs efficient in climbing on difference on attitude and diverse manner</w:t>
            </w:r>
            <w:r w:rsidR="004442FC" w:rsidRPr="003C5E3D">
              <w:rPr>
                <w:szCs w:val="24"/>
              </w:rPr>
              <w:t xml:space="preserve"> (</w:t>
            </w:r>
            <w:proofErr w:type="spellStart"/>
            <w:r w:rsidR="004442FC" w:rsidRPr="003C5E3D">
              <w:rPr>
                <w:szCs w:val="24"/>
              </w:rPr>
              <w:t>Mccabe</w:t>
            </w:r>
            <w:proofErr w:type="spellEnd"/>
            <w:r w:rsidR="004442FC" w:rsidRPr="003C5E3D">
              <w:rPr>
                <w:szCs w:val="24"/>
              </w:rPr>
              <w:t>, 2010)</w:t>
            </w:r>
            <w:r w:rsidRPr="003C5E3D">
              <w:rPr>
                <w:szCs w:val="24"/>
              </w:rPr>
              <w:t xml:space="preserve">. </w:t>
            </w:r>
          </w:p>
          <w:p w14:paraId="58AA27F9" w14:textId="77777777" w:rsidR="00B1795C" w:rsidRPr="00890FA7" w:rsidRDefault="00B1795C" w:rsidP="00B1795C">
            <w:pPr>
              <w:spacing w:after="160"/>
              <w:rPr>
                <w:b/>
                <w:bCs/>
                <w:szCs w:val="24"/>
              </w:rPr>
            </w:pPr>
            <w:r w:rsidRPr="00890FA7">
              <w:rPr>
                <w:b/>
                <w:bCs/>
                <w:szCs w:val="24"/>
              </w:rPr>
              <w:t>Implementation Timeline:</w:t>
            </w:r>
          </w:p>
          <w:p w14:paraId="12CC529A" w14:textId="77777777" w:rsidR="00B1795C" w:rsidRPr="00890FA7" w:rsidRDefault="00B1795C" w:rsidP="00B1795C">
            <w:pPr>
              <w:numPr>
                <w:ilvl w:val="0"/>
                <w:numId w:val="3"/>
              </w:numPr>
              <w:spacing w:after="160"/>
              <w:rPr>
                <w:szCs w:val="24"/>
              </w:rPr>
            </w:pPr>
            <w:r w:rsidRPr="00890FA7">
              <w:rPr>
                <w:b/>
                <w:bCs/>
                <w:szCs w:val="24"/>
              </w:rPr>
              <w:t>Month 1-2:</w:t>
            </w:r>
            <w:r w:rsidRPr="00890FA7">
              <w:rPr>
                <w:szCs w:val="24"/>
              </w:rPr>
              <w:t xml:space="preserve"> </w:t>
            </w:r>
            <w:r w:rsidRPr="003C5E3D">
              <w:rPr>
                <w:szCs w:val="24"/>
              </w:rPr>
              <w:t xml:space="preserve">The application of first 2 months can be with cultural awareness and dietary education. </w:t>
            </w:r>
          </w:p>
          <w:p w14:paraId="43899AF0" w14:textId="77777777" w:rsidR="00B1795C" w:rsidRPr="00890FA7" w:rsidRDefault="00B1795C" w:rsidP="00B1795C">
            <w:pPr>
              <w:numPr>
                <w:ilvl w:val="0"/>
                <w:numId w:val="3"/>
              </w:numPr>
              <w:spacing w:after="160"/>
              <w:rPr>
                <w:szCs w:val="24"/>
              </w:rPr>
            </w:pPr>
            <w:r w:rsidRPr="00890FA7">
              <w:rPr>
                <w:b/>
                <w:bCs/>
                <w:szCs w:val="24"/>
              </w:rPr>
              <w:t>Month 3-4:</w:t>
            </w:r>
            <w:r w:rsidRPr="00890FA7">
              <w:rPr>
                <w:szCs w:val="24"/>
              </w:rPr>
              <w:t xml:space="preserve"> </w:t>
            </w:r>
            <w:r w:rsidRPr="003C5E3D">
              <w:rPr>
                <w:szCs w:val="24"/>
              </w:rPr>
              <w:t>The 3</w:t>
            </w:r>
            <w:r w:rsidRPr="003C5E3D">
              <w:rPr>
                <w:szCs w:val="24"/>
                <w:vertAlign w:val="superscript"/>
              </w:rPr>
              <w:t>rd</w:t>
            </w:r>
            <w:r w:rsidRPr="003C5E3D">
              <w:rPr>
                <w:szCs w:val="24"/>
              </w:rPr>
              <w:t xml:space="preserve"> and 4</w:t>
            </w:r>
            <w:r w:rsidRPr="003C5E3D">
              <w:rPr>
                <w:szCs w:val="24"/>
                <w:vertAlign w:val="superscript"/>
              </w:rPr>
              <w:t>th</w:t>
            </w:r>
            <w:r w:rsidRPr="003C5E3D">
              <w:rPr>
                <w:szCs w:val="24"/>
              </w:rPr>
              <w:t xml:space="preserve"> months will be used to train about alcohol and spice level recognition. </w:t>
            </w:r>
          </w:p>
          <w:p w14:paraId="1109BD7C" w14:textId="77777777" w:rsidR="00B1795C" w:rsidRPr="00890FA7" w:rsidRDefault="00B1795C" w:rsidP="00B1795C">
            <w:pPr>
              <w:numPr>
                <w:ilvl w:val="0"/>
                <w:numId w:val="3"/>
              </w:numPr>
              <w:spacing w:after="160"/>
              <w:rPr>
                <w:szCs w:val="24"/>
              </w:rPr>
            </w:pPr>
            <w:r w:rsidRPr="00890FA7">
              <w:rPr>
                <w:b/>
                <w:bCs/>
                <w:szCs w:val="24"/>
              </w:rPr>
              <w:t>Month 5-6:</w:t>
            </w:r>
            <w:r w:rsidRPr="00890FA7">
              <w:rPr>
                <w:szCs w:val="24"/>
              </w:rPr>
              <w:t xml:space="preserve"> </w:t>
            </w:r>
            <w:r w:rsidRPr="003C5E3D">
              <w:rPr>
                <w:szCs w:val="24"/>
              </w:rPr>
              <w:t xml:space="preserve">Last two months will be overall communication skills and communication styles that would be adopted in the organization. </w:t>
            </w:r>
          </w:p>
          <w:p w14:paraId="3DB6FEC9" w14:textId="77777777" w:rsidR="00B1795C" w:rsidRPr="00890FA7" w:rsidRDefault="00B1795C" w:rsidP="00B1795C">
            <w:pPr>
              <w:spacing w:after="160"/>
              <w:rPr>
                <w:b/>
                <w:bCs/>
                <w:szCs w:val="24"/>
              </w:rPr>
            </w:pPr>
            <w:r w:rsidRPr="00890FA7">
              <w:rPr>
                <w:b/>
                <w:bCs/>
                <w:szCs w:val="24"/>
              </w:rPr>
              <w:t>Ongoing Support:</w:t>
            </w:r>
          </w:p>
          <w:p w14:paraId="30593C76" w14:textId="77777777" w:rsidR="00B1795C" w:rsidRPr="00890FA7" w:rsidRDefault="00B1795C" w:rsidP="00B1795C">
            <w:pPr>
              <w:numPr>
                <w:ilvl w:val="0"/>
                <w:numId w:val="4"/>
              </w:numPr>
              <w:spacing w:after="160"/>
              <w:rPr>
                <w:szCs w:val="24"/>
              </w:rPr>
            </w:pPr>
            <w:r w:rsidRPr="003C5E3D">
              <w:rPr>
                <w:szCs w:val="24"/>
              </w:rPr>
              <w:t xml:space="preserve">There should be refreshing and entertaining session in between the training and learning. Even those refreshing session would be filled with some learning materials like playing quiz. </w:t>
            </w:r>
          </w:p>
          <w:p w14:paraId="6A7153BB" w14:textId="37580827" w:rsidR="00B1795C" w:rsidRPr="00890FA7" w:rsidRDefault="00B1795C" w:rsidP="00B1795C">
            <w:pPr>
              <w:numPr>
                <w:ilvl w:val="0"/>
                <w:numId w:val="4"/>
              </w:numPr>
              <w:spacing w:after="160"/>
              <w:rPr>
                <w:szCs w:val="24"/>
              </w:rPr>
            </w:pPr>
            <w:r w:rsidRPr="003C5E3D">
              <w:rPr>
                <w:szCs w:val="24"/>
              </w:rPr>
              <w:t>Proper feedback should be provided based on proper monitoring measurements on the employees and their learning</w:t>
            </w:r>
            <w:r w:rsidR="00DF33C9" w:rsidRPr="003C5E3D">
              <w:rPr>
                <w:szCs w:val="24"/>
              </w:rPr>
              <w:t xml:space="preserve"> (Drammeh, 2014)</w:t>
            </w:r>
            <w:r w:rsidRPr="003C5E3D">
              <w:rPr>
                <w:szCs w:val="24"/>
              </w:rPr>
              <w:t xml:space="preserve">. </w:t>
            </w:r>
          </w:p>
          <w:p w14:paraId="18A6171C" w14:textId="77777777" w:rsidR="00B1795C" w:rsidRPr="00890FA7" w:rsidRDefault="00B1795C" w:rsidP="00B1795C">
            <w:pPr>
              <w:numPr>
                <w:ilvl w:val="0"/>
                <w:numId w:val="4"/>
              </w:numPr>
              <w:spacing w:after="160"/>
              <w:rPr>
                <w:szCs w:val="24"/>
              </w:rPr>
            </w:pPr>
            <w:r w:rsidRPr="003C5E3D">
              <w:rPr>
                <w:szCs w:val="24"/>
              </w:rPr>
              <w:t xml:space="preserve">A continuous learning environment must be created in the organization along with application in practical workplace. </w:t>
            </w:r>
          </w:p>
          <w:p w14:paraId="36D14F69" w14:textId="77777777" w:rsidR="00B1795C" w:rsidRPr="003C5E3D" w:rsidRDefault="00B1795C" w:rsidP="00B1795C">
            <w:pPr>
              <w:rPr>
                <w:szCs w:val="24"/>
              </w:rPr>
            </w:pPr>
            <w:r w:rsidRPr="003C5E3D">
              <w:rPr>
                <w:szCs w:val="24"/>
              </w:rPr>
              <w:t xml:space="preserve">All these methods can be adopted in F&amp;B employees and staffs to make them efficient in conducting effective communication with the people. </w:t>
            </w:r>
          </w:p>
          <w:p w14:paraId="77E2F988" w14:textId="77777777" w:rsidR="006530D7" w:rsidRPr="003C5E3D" w:rsidRDefault="00AC035C" w:rsidP="00EB20D1">
            <w:pPr>
              <w:rPr>
                <w:b/>
                <w:bCs/>
                <w:szCs w:val="24"/>
                <w:u w:val="single"/>
              </w:rPr>
            </w:pPr>
            <w:r w:rsidRPr="003C5E3D">
              <w:rPr>
                <w:b/>
                <w:bCs/>
                <w:szCs w:val="24"/>
                <w:u w:val="single"/>
              </w:rPr>
              <w:t>References</w:t>
            </w:r>
          </w:p>
          <w:p w14:paraId="3D88B5D1" w14:textId="10131EAC" w:rsidR="00FD3D06" w:rsidRPr="003C5E3D" w:rsidRDefault="00FD3D06" w:rsidP="00FD3D06">
            <w:pPr>
              <w:rPr>
                <w:szCs w:val="24"/>
              </w:rPr>
            </w:pPr>
            <w:r w:rsidRPr="003C5E3D">
              <w:rPr>
                <w:szCs w:val="24"/>
              </w:rPr>
              <w:t>Bohnert, B. (2004). The Limitations of Intercultural Training. GRIN Verlag.</w:t>
            </w:r>
          </w:p>
          <w:p w14:paraId="533B399B" w14:textId="4B6C2D4F" w:rsidR="00FD3D06" w:rsidRPr="003C5E3D" w:rsidRDefault="00FD3D06" w:rsidP="00FD3D06">
            <w:pPr>
              <w:rPr>
                <w:szCs w:val="24"/>
              </w:rPr>
            </w:pPr>
            <w:r w:rsidRPr="003C5E3D">
              <w:rPr>
                <w:szCs w:val="24"/>
              </w:rPr>
              <w:t>Drammeh, F. (2014). How to Avoid Common Communication Mistakes in the Hospitality Industry.</w:t>
            </w:r>
          </w:p>
          <w:p w14:paraId="6BA0A9A3" w14:textId="2BC8C116" w:rsidR="00FD3D06" w:rsidRPr="003C5E3D" w:rsidRDefault="00FD3D06" w:rsidP="00FD3D06">
            <w:pPr>
              <w:rPr>
                <w:szCs w:val="24"/>
              </w:rPr>
            </w:pPr>
            <w:r w:rsidRPr="003C5E3D">
              <w:rPr>
                <w:szCs w:val="24"/>
              </w:rPr>
              <w:lastRenderedPageBreak/>
              <w:t>Hope, A. and Timmel, S. (2009). Training for transformation: a handbook for community workers, Book IV. Rugby, Warwickshire, United Kingdom: Practical Action Publishing.</w:t>
            </w:r>
          </w:p>
          <w:p w14:paraId="3A8B0785" w14:textId="12C7A34D" w:rsidR="00FD3D06" w:rsidRPr="003C5E3D" w:rsidRDefault="00FD3D06" w:rsidP="00FD3D06">
            <w:pPr>
              <w:rPr>
                <w:szCs w:val="24"/>
              </w:rPr>
            </w:pPr>
            <w:r w:rsidRPr="003C5E3D">
              <w:rPr>
                <w:szCs w:val="24"/>
              </w:rPr>
              <w:t>Issa, F.S. (2017). Absence of Cultural Awareness Training in International Non-Governmental Organizations.</w:t>
            </w:r>
          </w:p>
          <w:p w14:paraId="24E2BB07" w14:textId="06C3744B" w:rsidR="00FD3D06" w:rsidRPr="003C5E3D" w:rsidRDefault="00FD3D06" w:rsidP="00FD3D06">
            <w:pPr>
              <w:rPr>
                <w:szCs w:val="24"/>
              </w:rPr>
            </w:pPr>
            <w:proofErr w:type="spellStart"/>
            <w:r w:rsidRPr="003C5E3D">
              <w:rPr>
                <w:szCs w:val="24"/>
              </w:rPr>
              <w:t>Mccabe</w:t>
            </w:r>
            <w:proofErr w:type="spellEnd"/>
            <w:r w:rsidRPr="003C5E3D">
              <w:rPr>
                <w:szCs w:val="24"/>
              </w:rPr>
              <w:t>, S. (2010). Marketing communications in tourism and hospitality: concepts, strategies and cases. Routledge.</w:t>
            </w:r>
          </w:p>
          <w:p w14:paraId="2322E066" w14:textId="4FA42C47" w:rsidR="00440041" w:rsidRPr="00440041" w:rsidRDefault="00FD3D06" w:rsidP="00FD3D06">
            <w:r w:rsidRPr="003C5E3D">
              <w:rPr>
                <w:szCs w:val="24"/>
              </w:rPr>
              <w:t>Orey, M. (2014). Communication skills training.</w:t>
            </w:r>
          </w:p>
        </w:tc>
      </w:tr>
      <w:tr w:rsidR="00FD3D06" w:rsidRPr="00244B86" w14:paraId="10A9BC5A" w14:textId="77777777" w:rsidTr="003C5E3D">
        <w:trPr>
          <w:trHeight w:val="692"/>
        </w:trPr>
        <w:tc>
          <w:tcPr>
            <w:tcW w:w="8887" w:type="dxa"/>
            <w:gridSpan w:val="2"/>
          </w:tcPr>
          <w:p w14:paraId="24DEC148" w14:textId="2A7D3B0F" w:rsidR="00FD3D06" w:rsidRDefault="003C5E3D" w:rsidP="003C5E3D">
            <w:pPr>
              <w:jc w:val="center"/>
            </w:pPr>
            <w:r>
              <w:rPr>
                <w:rStyle w:val="normaltextrun"/>
                <w:b/>
                <w:bCs/>
                <w:color w:val="000000"/>
                <w:sz w:val="28"/>
                <w:szCs w:val="28"/>
                <w:shd w:val="clear" w:color="auto" w:fill="FFFFFF"/>
              </w:rPr>
              <w:lastRenderedPageBreak/>
              <w:t xml:space="preserve">Component 3: </w:t>
            </w:r>
            <w:r>
              <w:rPr>
                <w:rStyle w:val="normaltextrun"/>
                <w:b/>
                <w:bCs/>
                <w:i/>
                <w:iCs/>
                <w:color w:val="000000"/>
                <w:sz w:val="28"/>
                <w:szCs w:val="28"/>
                <w:shd w:val="clear" w:color="auto" w:fill="FFFFFF"/>
              </w:rPr>
              <w:t>Student Self-Reflection</w:t>
            </w:r>
          </w:p>
        </w:tc>
      </w:tr>
      <w:tr w:rsidR="003C5E3D" w:rsidRPr="00244B86" w14:paraId="1BBAB92B" w14:textId="77777777" w:rsidTr="006530D7">
        <w:trPr>
          <w:trHeight w:val="1542"/>
        </w:trPr>
        <w:tc>
          <w:tcPr>
            <w:tcW w:w="8887" w:type="dxa"/>
            <w:gridSpan w:val="2"/>
          </w:tcPr>
          <w:p w14:paraId="7578E5B6" w14:textId="255761FB" w:rsidR="003C5E3D" w:rsidRDefault="003C5E3D" w:rsidP="003C5E3D">
            <w:r>
              <w:t>The term cultural awareness in communication is about the knowledge of communication styles and perception of people in different norms and background. The cultural background makes people different in their style of talking and interacting</w:t>
            </w:r>
            <w:r w:rsidR="002848F7">
              <w:t xml:space="preserve"> (Carte, Fox and Canning (Firm, 2004)</w:t>
            </w:r>
            <w:r>
              <w:t xml:space="preserve">. For instance, one country use as a common word which might be a slang to other culture and country. I have been learning about communication and its practice in professional field. Initially I thought cultural background does not matter if everyone talks a common language. Like English is a common media of talking in case of outsiders in UK. But gradually I understood how understanding of cultural background is important in case of communication. Proper communication and collaboration can lead to personal attribution among people. In the workplace in hospitality service, it is crucial to understand how guests from different other background confirms their order. I have been involved in such communication with people from other countries making me face such issues of understanding their motive although they translate their words to English, but their styles and motive of speaking are not the same as regular consumers in UK. </w:t>
            </w:r>
          </w:p>
          <w:p w14:paraId="3A116842" w14:textId="3309F992" w:rsidR="003C5E3D" w:rsidRDefault="003C5E3D" w:rsidP="003C5E3D">
            <w:r>
              <w:t>In professional field, the learning can be conducted in several factors. In professional field proper practice can improve the skills and further plan for learning new things</w:t>
            </w:r>
            <w:r w:rsidR="00D52374">
              <w:t xml:space="preserve"> (</w:t>
            </w:r>
            <w:proofErr w:type="spellStart"/>
            <w:r w:rsidR="00D52374">
              <w:t>Guirdham</w:t>
            </w:r>
            <w:proofErr w:type="spellEnd"/>
            <w:r w:rsidR="00D52374">
              <w:t>, 2005)</w:t>
            </w:r>
            <w:r>
              <w:t>. From the workplace in F&amp;B, I have learned several things about communicating with consumers and customers. While dealing with consumers and customers from diverse background, it is compulsory for me to observe their gestures</w:t>
            </w:r>
            <w:r w:rsidR="000C6829">
              <w:t xml:space="preserve"> (Reimann, 2013)</w:t>
            </w:r>
            <w:r>
              <w:t xml:space="preserve">. For instance, Japanese never say no to any offer, rather they just ignore the offer with which I need to understand they do not want that specific dish offered to them. Apart from such interaction, I have also learned about perception of people in their dishes and style of communication that can be followed for the consumers. The progress of learning in such styles can help me in future to plan for better customer service. </w:t>
            </w:r>
          </w:p>
          <w:p w14:paraId="48D9909B" w14:textId="73982D47" w:rsidR="003C5E3D" w:rsidRDefault="003C5E3D" w:rsidP="003C5E3D">
            <w:r>
              <w:t>Learning with practical experience is important for students to incorporate with development of the learning skills. There are different facilities that might be called for extra benefit in terms of making improved skills</w:t>
            </w:r>
            <w:r w:rsidR="00003B87">
              <w:t xml:space="preserve"> (Storti, 2017)</w:t>
            </w:r>
            <w:r>
              <w:t xml:space="preserve">. Being involved in this project, I have learned some practical skills of </w:t>
            </w:r>
            <w:r>
              <w:lastRenderedPageBreak/>
              <w:t xml:space="preserve">handling consumers and customers in hospitality service. In hospitality industry learning of such customer interaction is top priority for employees and staffs. With such skills learning it is important for me to plan for future improvement of own skills and potentiality. These learning of cultural misunderstanding in communication made me efficient in understanding different perspective of people which I can utilize in my future profession. Moreover, it has been convenient for me to interact with such learning along with making a boost of professional journey for my future. </w:t>
            </w:r>
          </w:p>
          <w:p w14:paraId="4439F4CD" w14:textId="77777777" w:rsidR="003C5E3D" w:rsidRPr="00F01671" w:rsidRDefault="00F01671" w:rsidP="00B1795C">
            <w:pPr>
              <w:rPr>
                <w:b/>
                <w:bCs/>
                <w:u w:val="single"/>
              </w:rPr>
            </w:pPr>
            <w:r w:rsidRPr="00F01671">
              <w:rPr>
                <w:b/>
                <w:bCs/>
                <w:u w:val="single"/>
              </w:rPr>
              <w:t>References</w:t>
            </w:r>
          </w:p>
          <w:p w14:paraId="690EE7EE" w14:textId="00D85226" w:rsidR="00FF3336" w:rsidRPr="00FF3336" w:rsidRDefault="00FF3336" w:rsidP="00FF3336">
            <w:r w:rsidRPr="00FF3336">
              <w:t>Carte, P., Fox, C. and Canning (Firm (2004). Bridging the culture gap: a practical guide to international business communication. London: Kogan Page.</w:t>
            </w:r>
          </w:p>
          <w:p w14:paraId="07F5D2F9" w14:textId="05D4392D" w:rsidR="00FF3336" w:rsidRPr="00FF3336" w:rsidRDefault="00FF3336" w:rsidP="00FF3336">
            <w:proofErr w:type="spellStart"/>
            <w:r w:rsidRPr="00FF3336">
              <w:t>Guirdham</w:t>
            </w:r>
            <w:proofErr w:type="spellEnd"/>
            <w:r w:rsidRPr="00FF3336">
              <w:t>, M. (2005). Communicating across cultures at work. New York; Basingstoke: Palgrave Macmillan.</w:t>
            </w:r>
          </w:p>
          <w:p w14:paraId="012F30AE" w14:textId="5BEF0BB3" w:rsidR="00FF3336" w:rsidRPr="00FF3336" w:rsidRDefault="00FF3336" w:rsidP="00FF3336">
            <w:r w:rsidRPr="00FF3336">
              <w:t>Reimann, A. (2013). Culture, Context, Communication.</w:t>
            </w:r>
          </w:p>
          <w:p w14:paraId="76905FDE" w14:textId="0A6B3903" w:rsidR="00F01671" w:rsidRDefault="00FF3336" w:rsidP="00FF3336">
            <w:r w:rsidRPr="00FF3336">
              <w:t>Storti, C. (2017). Cross-Cultural Dialogues. Nicholas Brealey.</w:t>
            </w:r>
          </w:p>
        </w:tc>
      </w:tr>
      <w:tr w:rsidR="009E4252" w:rsidRPr="00244B86" w14:paraId="22D41639" w14:textId="77777777" w:rsidTr="00AF1BDB">
        <w:trPr>
          <w:trHeight w:val="728"/>
        </w:trPr>
        <w:tc>
          <w:tcPr>
            <w:tcW w:w="8887" w:type="dxa"/>
            <w:gridSpan w:val="2"/>
          </w:tcPr>
          <w:p w14:paraId="2FE5ED79" w14:textId="3A718413" w:rsidR="00AF1BDB" w:rsidRPr="00AF1BDB" w:rsidRDefault="00AF1BDB" w:rsidP="00AF1BDB">
            <w:pPr>
              <w:jc w:val="center"/>
              <w:rPr>
                <w:b/>
                <w:bCs/>
              </w:rPr>
            </w:pPr>
            <w:r w:rsidRPr="00AF1BDB">
              <w:rPr>
                <w:b/>
                <w:bCs/>
                <w:sz w:val="28"/>
                <w:szCs w:val="28"/>
              </w:rPr>
              <w:lastRenderedPageBreak/>
              <w:t>Component 4: TRAINING PRESENTATION</w:t>
            </w:r>
          </w:p>
        </w:tc>
      </w:tr>
      <w:tr w:rsidR="00AF1BDB" w:rsidRPr="00244B86" w14:paraId="5A8FA75F" w14:textId="77777777" w:rsidTr="006530D7">
        <w:trPr>
          <w:trHeight w:val="1542"/>
        </w:trPr>
        <w:tc>
          <w:tcPr>
            <w:tcW w:w="8887" w:type="dxa"/>
            <w:gridSpan w:val="2"/>
          </w:tcPr>
          <w:p w14:paraId="4B14084F" w14:textId="1620589A" w:rsidR="00AF1BDB" w:rsidRDefault="0084474D" w:rsidP="003C5E3D">
            <w:r>
              <w:rPr>
                <w:noProof/>
              </w:rPr>
              <w:drawing>
                <wp:inline distT="0" distB="0" distL="0" distR="0" wp14:anchorId="71F3C5F0" wp14:editId="2FFD78A8">
                  <wp:extent cx="5731510" cy="3212465"/>
                  <wp:effectExtent l="0" t="0" r="2540" b="6985"/>
                  <wp:docPr id="50775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54765" name=""/>
                          <pic:cNvPicPr/>
                        </pic:nvPicPr>
                        <pic:blipFill>
                          <a:blip r:embed="rId8"/>
                          <a:stretch>
                            <a:fillRect/>
                          </a:stretch>
                        </pic:blipFill>
                        <pic:spPr>
                          <a:xfrm>
                            <a:off x="0" y="0"/>
                            <a:ext cx="5731510" cy="3212465"/>
                          </a:xfrm>
                          <a:prstGeom prst="rect">
                            <a:avLst/>
                          </a:prstGeom>
                        </pic:spPr>
                      </pic:pic>
                    </a:graphicData>
                  </a:graphic>
                </wp:inline>
              </w:drawing>
            </w:r>
          </w:p>
        </w:tc>
      </w:tr>
      <w:tr w:rsidR="003019FF" w:rsidRPr="00244B86" w14:paraId="330D85F5" w14:textId="77777777" w:rsidTr="006530D7">
        <w:trPr>
          <w:trHeight w:val="1542"/>
        </w:trPr>
        <w:tc>
          <w:tcPr>
            <w:tcW w:w="8887" w:type="dxa"/>
            <w:gridSpan w:val="2"/>
          </w:tcPr>
          <w:p w14:paraId="73A2413F" w14:textId="437B5227" w:rsidR="003019FF" w:rsidRDefault="0084474D" w:rsidP="003C5E3D">
            <w:pPr>
              <w:rPr>
                <w:noProof/>
              </w:rPr>
            </w:pPr>
            <w:r>
              <w:rPr>
                <w:noProof/>
              </w:rPr>
              <w:lastRenderedPageBreak/>
              <w:drawing>
                <wp:inline distT="0" distB="0" distL="0" distR="0" wp14:anchorId="6D0B854C" wp14:editId="6E059A5C">
                  <wp:extent cx="5731510" cy="3177540"/>
                  <wp:effectExtent l="0" t="0" r="2540" b="3810"/>
                  <wp:docPr id="61803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036048" name=""/>
                          <pic:cNvPicPr/>
                        </pic:nvPicPr>
                        <pic:blipFill>
                          <a:blip r:embed="rId9"/>
                          <a:stretch>
                            <a:fillRect/>
                          </a:stretch>
                        </pic:blipFill>
                        <pic:spPr>
                          <a:xfrm>
                            <a:off x="0" y="0"/>
                            <a:ext cx="5731510" cy="3177540"/>
                          </a:xfrm>
                          <a:prstGeom prst="rect">
                            <a:avLst/>
                          </a:prstGeom>
                        </pic:spPr>
                      </pic:pic>
                    </a:graphicData>
                  </a:graphic>
                </wp:inline>
              </w:drawing>
            </w:r>
          </w:p>
          <w:p w14:paraId="22C9F892" w14:textId="77777777" w:rsidR="003019FF" w:rsidRPr="003019FF" w:rsidRDefault="003019FF" w:rsidP="003C5E3D">
            <w:pPr>
              <w:rPr>
                <w:b/>
                <w:bCs/>
                <w:noProof/>
              </w:rPr>
            </w:pPr>
            <w:r w:rsidRPr="003019FF">
              <w:rPr>
                <w:b/>
                <w:bCs/>
                <w:noProof/>
              </w:rPr>
              <w:t>Speaker Note</w:t>
            </w:r>
          </w:p>
          <w:p w14:paraId="4F7E158C" w14:textId="20F9CBA1" w:rsidR="003019FF" w:rsidRDefault="003019FF" w:rsidP="003C5E3D">
            <w:pPr>
              <w:rPr>
                <w:noProof/>
              </w:rPr>
            </w:pPr>
            <w:r w:rsidRPr="003019FF">
              <w:rPr>
                <w:noProof/>
              </w:rPr>
              <w:t xml:space="preserve">Culture in an organization is representation of communication, norms, values and styles of interacting with people. In hospitality services, multilingualism is a common matter that is used to interact with guests from different countries of the world. In this presentation the linguistic factors with the company Ynyshir has been demonstrated. </w:t>
            </w:r>
          </w:p>
        </w:tc>
      </w:tr>
      <w:tr w:rsidR="003019FF" w:rsidRPr="00244B86" w14:paraId="5E7CED76" w14:textId="77777777" w:rsidTr="006530D7">
        <w:trPr>
          <w:trHeight w:val="1542"/>
        </w:trPr>
        <w:tc>
          <w:tcPr>
            <w:tcW w:w="8887" w:type="dxa"/>
            <w:gridSpan w:val="2"/>
          </w:tcPr>
          <w:p w14:paraId="5D7C0168" w14:textId="4FC2C3E8" w:rsidR="003019FF" w:rsidRDefault="0084474D" w:rsidP="003C5E3D">
            <w:pPr>
              <w:rPr>
                <w:noProof/>
              </w:rPr>
            </w:pPr>
            <w:r>
              <w:rPr>
                <w:noProof/>
              </w:rPr>
              <w:drawing>
                <wp:inline distT="0" distB="0" distL="0" distR="0" wp14:anchorId="7DE27D82" wp14:editId="74F5E972">
                  <wp:extent cx="5731510" cy="3192145"/>
                  <wp:effectExtent l="0" t="0" r="2540" b="8255"/>
                  <wp:docPr id="69912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5581" name=""/>
                          <pic:cNvPicPr/>
                        </pic:nvPicPr>
                        <pic:blipFill>
                          <a:blip r:embed="rId10"/>
                          <a:stretch>
                            <a:fillRect/>
                          </a:stretch>
                        </pic:blipFill>
                        <pic:spPr>
                          <a:xfrm>
                            <a:off x="0" y="0"/>
                            <a:ext cx="5731510" cy="3192145"/>
                          </a:xfrm>
                          <a:prstGeom prst="rect">
                            <a:avLst/>
                          </a:prstGeom>
                        </pic:spPr>
                      </pic:pic>
                    </a:graphicData>
                  </a:graphic>
                </wp:inline>
              </w:drawing>
            </w:r>
          </w:p>
          <w:p w14:paraId="6BAD5289" w14:textId="77777777" w:rsidR="003019FF" w:rsidRPr="003019FF" w:rsidRDefault="003019FF" w:rsidP="003019FF">
            <w:pPr>
              <w:rPr>
                <w:b/>
                <w:bCs/>
                <w:noProof/>
              </w:rPr>
            </w:pPr>
            <w:r w:rsidRPr="003019FF">
              <w:rPr>
                <w:b/>
                <w:bCs/>
                <w:noProof/>
              </w:rPr>
              <w:t>Speaker Notes</w:t>
            </w:r>
          </w:p>
          <w:p w14:paraId="37088FAF" w14:textId="0D10E81E" w:rsidR="003019FF" w:rsidRDefault="003019FF" w:rsidP="003C5E3D">
            <w:pPr>
              <w:rPr>
                <w:noProof/>
              </w:rPr>
            </w:pPr>
            <w:r w:rsidRPr="003019FF">
              <w:rPr>
                <w:noProof/>
              </w:rPr>
              <w:t xml:space="preserve">Multilingualism is a term that expresses several language and its knowledge at the same time. People </w:t>
            </w:r>
            <w:r w:rsidRPr="003019FF">
              <w:rPr>
                <w:noProof/>
              </w:rPr>
              <w:lastRenderedPageBreak/>
              <w:t xml:space="preserve">with this ability can interact with people from different countries. In hotel industry this ability is important to attend the guests from different countries. In the company Ynyshir there are a number of guests speaking Spanish. With this language I can attend many guests and serve them properly. </w:t>
            </w:r>
          </w:p>
        </w:tc>
      </w:tr>
      <w:tr w:rsidR="003019FF" w:rsidRPr="00244B86" w14:paraId="33BFF7CB" w14:textId="77777777" w:rsidTr="006530D7">
        <w:trPr>
          <w:trHeight w:val="1542"/>
        </w:trPr>
        <w:tc>
          <w:tcPr>
            <w:tcW w:w="8887" w:type="dxa"/>
            <w:gridSpan w:val="2"/>
          </w:tcPr>
          <w:p w14:paraId="22497099" w14:textId="14BE516C" w:rsidR="003019FF" w:rsidRDefault="0084474D" w:rsidP="003C5E3D">
            <w:pPr>
              <w:rPr>
                <w:noProof/>
              </w:rPr>
            </w:pPr>
            <w:r>
              <w:rPr>
                <w:noProof/>
              </w:rPr>
              <w:lastRenderedPageBreak/>
              <w:drawing>
                <wp:inline distT="0" distB="0" distL="0" distR="0" wp14:anchorId="644653AE" wp14:editId="79052F6F">
                  <wp:extent cx="5731510" cy="3232150"/>
                  <wp:effectExtent l="0" t="0" r="2540" b="6350"/>
                  <wp:docPr id="175801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17096" name=""/>
                          <pic:cNvPicPr/>
                        </pic:nvPicPr>
                        <pic:blipFill>
                          <a:blip r:embed="rId11"/>
                          <a:stretch>
                            <a:fillRect/>
                          </a:stretch>
                        </pic:blipFill>
                        <pic:spPr>
                          <a:xfrm>
                            <a:off x="0" y="0"/>
                            <a:ext cx="5731510" cy="3232150"/>
                          </a:xfrm>
                          <a:prstGeom prst="rect">
                            <a:avLst/>
                          </a:prstGeom>
                        </pic:spPr>
                      </pic:pic>
                    </a:graphicData>
                  </a:graphic>
                </wp:inline>
              </w:drawing>
            </w:r>
          </w:p>
          <w:p w14:paraId="6DF2205A" w14:textId="77777777" w:rsidR="003019FF" w:rsidRPr="003019FF" w:rsidRDefault="003019FF" w:rsidP="003019FF">
            <w:pPr>
              <w:rPr>
                <w:b/>
                <w:bCs/>
                <w:noProof/>
              </w:rPr>
            </w:pPr>
            <w:r w:rsidRPr="003019FF">
              <w:rPr>
                <w:b/>
                <w:bCs/>
                <w:noProof/>
              </w:rPr>
              <w:t>Speaker Notes</w:t>
            </w:r>
          </w:p>
          <w:p w14:paraId="528E2F78" w14:textId="149C1E8C" w:rsidR="003019FF" w:rsidRDefault="003019FF" w:rsidP="003C5E3D">
            <w:pPr>
              <w:rPr>
                <w:noProof/>
              </w:rPr>
            </w:pPr>
            <w:r w:rsidRPr="003019FF">
              <w:rPr>
                <w:noProof/>
              </w:rPr>
              <w:t xml:space="preserve">With the ability of multilingualism, staffs and employees can interact with more people from more countries and region. I have the ability to interact with Spanish speaking people since I have this language skill. </w:t>
            </w:r>
          </w:p>
        </w:tc>
      </w:tr>
      <w:tr w:rsidR="003019FF" w:rsidRPr="00244B86" w14:paraId="47E8EC4A" w14:textId="77777777" w:rsidTr="006530D7">
        <w:trPr>
          <w:trHeight w:val="1542"/>
        </w:trPr>
        <w:tc>
          <w:tcPr>
            <w:tcW w:w="8887" w:type="dxa"/>
            <w:gridSpan w:val="2"/>
          </w:tcPr>
          <w:p w14:paraId="1B52FA72" w14:textId="23A27F61" w:rsidR="003019FF" w:rsidRDefault="0084474D" w:rsidP="003C5E3D">
            <w:pPr>
              <w:rPr>
                <w:noProof/>
              </w:rPr>
            </w:pPr>
            <w:r>
              <w:rPr>
                <w:noProof/>
              </w:rPr>
              <w:drawing>
                <wp:inline distT="0" distB="0" distL="0" distR="0" wp14:anchorId="2BFD6928" wp14:editId="33B7F0DC">
                  <wp:extent cx="5731510" cy="3151505"/>
                  <wp:effectExtent l="0" t="0" r="2540" b="0"/>
                  <wp:docPr id="211451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10231" name=""/>
                          <pic:cNvPicPr/>
                        </pic:nvPicPr>
                        <pic:blipFill>
                          <a:blip r:embed="rId12"/>
                          <a:stretch>
                            <a:fillRect/>
                          </a:stretch>
                        </pic:blipFill>
                        <pic:spPr>
                          <a:xfrm>
                            <a:off x="0" y="0"/>
                            <a:ext cx="5731510" cy="3151505"/>
                          </a:xfrm>
                          <a:prstGeom prst="rect">
                            <a:avLst/>
                          </a:prstGeom>
                        </pic:spPr>
                      </pic:pic>
                    </a:graphicData>
                  </a:graphic>
                </wp:inline>
              </w:drawing>
            </w:r>
          </w:p>
          <w:p w14:paraId="313F3110" w14:textId="77777777" w:rsidR="003019FF" w:rsidRPr="003019FF" w:rsidRDefault="003019FF" w:rsidP="003019FF">
            <w:pPr>
              <w:rPr>
                <w:b/>
                <w:bCs/>
                <w:noProof/>
              </w:rPr>
            </w:pPr>
            <w:r w:rsidRPr="003019FF">
              <w:rPr>
                <w:b/>
                <w:bCs/>
                <w:noProof/>
              </w:rPr>
              <w:lastRenderedPageBreak/>
              <w:t>Speaker Notes</w:t>
            </w:r>
          </w:p>
          <w:p w14:paraId="48E658C9" w14:textId="23127469" w:rsidR="003019FF" w:rsidRDefault="003019FF" w:rsidP="003C5E3D">
            <w:pPr>
              <w:rPr>
                <w:noProof/>
              </w:rPr>
            </w:pPr>
            <w:r w:rsidRPr="003019FF">
              <w:rPr>
                <w:noProof/>
              </w:rPr>
              <w:t xml:space="preserve">Individuals with understanding of diverse culture can interact with several processes. Since guests in hospitality comes from different background. To know about their perception of foods and services, the cultural knowledge can help the staffs and employees. For me, the understanding of Spanish culture helps me to attend guests from Spain and people speaking Spanish. </w:t>
            </w:r>
          </w:p>
        </w:tc>
      </w:tr>
      <w:tr w:rsidR="003019FF" w:rsidRPr="00244B86" w14:paraId="49AF34C8" w14:textId="77777777" w:rsidTr="006530D7">
        <w:trPr>
          <w:trHeight w:val="1542"/>
        </w:trPr>
        <w:tc>
          <w:tcPr>
            <w:tcW w:w="8887" w:type="dxa"/>
            <w:gridSpan w:val="2"/>
          </w:tcPr>
          <w:p w14:paraId="6E5C8295" w14:textId="6BC83F14" w:rsidR="003019FF" w:rsidRDefault="0084474D" w:rsidP="003C5E3D">
            <w:pPr>
              <w:rPr>
                <w:noProof/>
              </w:rPr>
            </w:pPr>
            <w:r>
              <w:rPr>
                <w:noProof/>
              </w:rPr>
              <w:lastRenderedPageBreak/>
              <w:drawing>
                <wp:inline distT="0" distB="0" distL="0" distR="0" wp14:anchorId="7C28D294" wp14:editId="452382C2">
                  <wp:extent cx="5731510" cy="3211195"/>
                  <wp:effectExtent l="0" t="0" r="2540" b="8255"/>
                  <wp:docPr id="173193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30746" name=""/>
                          <pic:cNvPicPr/>
                        </pic:nvPicPr>
                        <pic:blipFill>
                          <a:blip r:embed="rId13"/>
                          <a:stretch>
                            <a:fillRect/>
                          </a:stretch>
                        </pic:blipFill>
                        <pic:spPr>
                          <a:xfrm>
                            <a:off x="0" y="0"/>
                            <a:ext cx="5731510" cy="3211195"/>
                          </a:xfrm>
                          <a:prstGeom prst="rect">
                            <a:avLst/>
                          </a:prstGeom>
                        </pic:spPr>
                      </pic:pic>
                    </a:graphicData>
                  </a:graphic>
                </wp:inline>
              </w:drawing>
            </w:r>
          </w:p>
          <w:p w14:paraId="3031F435" w14:textId="77777777" w:rsidR="003019FF" w:rsidRPr="003019FF" w:rsidRDefault="003019FF" w:rsidP="003019FF">
            <w:pPr>
              <w:rPr>
                <w:b/>
                <w:bCs/>
                <w:noProof/>
              </w:rPr>
            </w:pPr>
            <w:r w:rsidRPr="003019FF">
              <w:rPr>
                <w:b/>
                <w:bCs/>
                <w:noProof/>
              </w:rPr>
              <w:t>Speaker Notes</w:t>
            </w:r>
          </w:p>
          <w:p w14:paraId="63337F80" w14:textId="25B14744" w:rsidR="003019FF" w:rsidRDefault="003019FF" w:rsidP="003C5E3D">
            <w:pPr>
              <w:rPr>
                <w:noProof/>
              </w:rPr>
            </w:pPr>
            <w:r w:rsidRPr="003019FF">
              <w:rPr>
                <w:noProof/>
              </w:rPr>
              <w:t xml:space="preserve">With multilingualism, the employees and staffs are tend to improve their skills. In present situation of improved tourism and travelling industry this skill is highly demandable. With practice the linguistic skill improved in hotel industry. For the employees of Ynyshir the staffs are employed from diverse background with different language. </w:t>
            </w:r>
          </w:p>
        </w:tc>
      </w:tr>
      <w:tr w:rsidR="003019FF" w:rsidRPr="00244B86" w14:paraId="26BCD162" w14:textId="77777777" w:rsidTr="006530D7">
        <w:trPr>
          <w:trHeight w:val="1542"/>
        </w:trPr>
        <w:tc>
          <w:tcPr>
            <w:tcW w:w="8887" w:type="dxa"/>
            <w:gridSpan w:val="2"/>
          </w:tcPr>
          <w:p w14:paraId="4E7A5DC0" w14:textId="15B320EE" w:rsidR="003019FF" w:rsidRDefault="0084474D" w:rsidP="003C5E3D">
            <w:pPr>
              <w:rPr>
                <w:noProof/>
              </w:rPr>
            </w:pPr>
            <w:r>
              <w:rPr>
                <w:noProof/>
              </w:rPr>
              <w:lastRenderedPageBreak/>
              <w:drawing>
                <wp:inline distT="0" distB="0" distL="0" distR="0" wp14:anchorId="140313F8" wp14:editId="5521CBD6">
                  <wp:extent cx="5731510" cy="3197860"/>
                  <wp:effectExtent l="0" t="0" r="2540" b="2540"/>
                  <wp:docPr id="206110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04586" name=""/>
                          <pic:cNvPicPr/>
                        </pic:nvPicPr>
                        <pic:blipFill>
                          <a:blip r:embed="rId14"/>
                          <a:stretch>
                            <a:fillRect/>
                          </a:stretch>
                        </pic:blipFill>
                        <pic:spPr>
                          <a:xfrm>
                            <a:off x="0" y="0"/>
                            <a:ext cx="5731510" cy="3197860"/>
                          </a:xfrm>
                          <a:prstGeom prst="rect">
                            <a:avLst/>
                          </a:prstGeom>
                        </pic:spPr>
                      </pic:pic>
                    </a:graphicData>
                  </a:graphic>
                </wp:inline>
              </w:drawing>
            </w:r>
          </w:p>
          <w:p w14:paraId="217C5601" w14:textId="77777777" w:rsidR="003019FF" w:rsidRPr="003019FF" w:rsidRDefault="003019FF" w:rsidP="003019FF">
            <w:pPr>
              <w:rPr>
                <w:b/>
                <w:bCs/>
                <w:noProof/>
              </w:rPr>
            </w:pPr>
            <w:r w:rsidRPr="003019FF">
              <w:rPr>
                <w:b/>
                <w:bCs/>
                <w:noProof/>
              </w:rPr>
              <w:t>Speaker Notes</w:t>
            </w:r>
          </w:p>
          <w:p w14:paraId="4F6D149E" w14:textId="30821407" w:rsidR="003019FF" w:rsidRDefault="003019FF" w:rsidP="003C5E3D">
            <w:pPr>
              <w:rPr>
                <w:noProof/>
              </w:rPr>
            </w:pPr>
            <w:r w:rsidRPr="003019FF">
              <w:rPr>
                <w:noProof/>
              </w:rPr>
              <w:t xml:space="preserve">With this skill, employees and staffs can attend guests from globally. Attending guests from foreign countries helps to gain more experience which works on improving further skills. This skill also add value to domestic market as well as international market with which staffs can further develop career. </w:t>
            </w:r>
          </w:p>
        </w:tc>
      </w:tr>
      <w:tr w:rsidR="003019FF" w:rsidRPr="00244B86" w14:paraId="035FC654" w14:textId="77777777" w:rsidTr="000D1217">
        <w:trPr>
          <w:trHeight w:val="350"/>
        </w:trPr>
        <w:tc>
          <w:tcPr>
            <w:tcW w:w="8887" w:type="dxa"/>
            <w:gridSpan w:val="2"/>
          </w:tcPr>
          <w:p w14:paraId="3B97A46C" w14:textId="11C29686" w:rsidR="003019FF" w:rsidRDefault="0084474D" w:rsidP="003C5E3D">
            <w:pPr>
              <w:rPr>
                <w:noProof/>
              </w:rPr>
            </w:pPr>
            <w:r>
              <w:rPr>
                <w:noProof/>
              </w:rPr>
              <w:drawing>
                <wp:inline distT="0" distB="0" distL="0" distR="0" wp14:anchorId="71154122" wp14:editId="5770A6DE">
                  <wp:extent cx="5731510" cy="3204845"/>
                  <wp:effectExtent l="0" t="0" r="2540" b="0"/>
                  <wp:docPr id="23241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419082" name=""/>
                          <pic:cNvPicPr/>
                        </pic:nvPicPr>
                        <pic:blipFill>
                          <a:blip r:embed="rId15"/>
                          <a:stretch>
                            <a:fillRect/>
                          </a:stretch>
                        </pic:blipFill>
                        <pic:spPr>
                          <a:xfrm>
                            <a:off x="0" y="0"/>
                            <a:ext cx="5731510" cy="3204845"/>
                          </a:xfrm>
                          <a:prstGeom prst="rect">
                            <a:avLst/>
                          </a:prstGeom>
                        </pic:spPr>
                      </pic:pic>
                    </a:graphicData>
                  </a:graphic>
                </wp:inline>
              </w:drawing>
            </w:r>
          </w:p>
          <w:p w14:paraId="6A5A198A" w14:textId="77777777" w:rsidR="003019FF" w:rsidRPr="003019FF" w:rsidRDefault="003019FF" w:rsidP="003C5E3D">
            <w:pPr>
              <w:rPr>
                <w:b/>
                <w:bCs/>
                <w:noProof/>
              </w:rPr>
            </w:pPr>
            <w:r w:rsidRPr="003019FF">
              <w:rPr>
                <w:b/>
                <w:bCs/>
                <w:noProof/>
              </w:rPr>
              <w:t>Speaker Notes</w:t>
            </w:r>
          </w:p>
          <w:p w14:paraId="070FC75C" w14:textId="30348835" w:rsidR="003019FF" w:rsidRDefault="003019FF" w:rsidP="003C5E3D">
            <w:pPr>
              <w:rPr>
                <w:noProof/>
              </w:rPr>
            </w:pPr>
            <w:r w:rsidRPr="003019FF">
              <w:rPr>
                <w:noProof/>
              </w:rPr>
              <w:t xml:space="preserve">Attending and meeting people from diverse background can enhance perspective and individual thoughts. Opportunity of knowledge for the employees and staffs are opened up. With this </w:t>
            </w:r>
            <w:r w:rsidRPr="003019FF">
              <w:rPr>
                <w:noProof/>
              </w:rPr>
              <w:lastRenderedPageBreak/>
              <w:t xml:space="preserve">comprehensive skills of the employees and staffs are enhanced. </w:t>
            </w:r>
          </w:p>
        </w:tc>
      </w:tr>
      <w:tr w:rsidR="00285346" w:rsidRPr="00244B86" w14:paraId="36117809" w14:textId="77777777" w:rsidTr="006530D7">
        <w:trPr>
          <w:trHeight w:val="1542"/>
        </w:trPr>
        <w:tc>
          <w:tcPr>
            <w:tcW w:w="8887" w:type="dxa"/>
            <w:gridSpan w:val="2"/>
          </w:tcPr>
          <w:p w14:paraId="0AE18AA7" w14:textId="0990E98F" w:rsidR="00285346" w:rsidRDefault="00285346" w:rsidP="003C5E3D">
            <w:pPr>
              <w:rPr>
                <w:noProof/>
              </w:rPr>
            </w:pPr>
            <w:r w:rsidRPr="00285346">
              <w:rPr>
                <w:noProof/>
              </w:rPr>
              <w:lastRenderedPageBreak/>
              <w:t>References</w:t>
            </w:r>
            <w:r>
              <w:rPr>
                <w:noProof/>
              </w:rPr>
              <w:t>:</w:t>
            </w:r>
          </w:p>
          <w:p w14:paraId="5DF1BF66" w14:textId="77777777" w:rsidR="00285346" w:rsidRPr="00285346" w:rsidRDefault="00285346" w:rsidP="00285346">
            <w:pPr>
              <w:rPr>
                <w:noProof/>
              </w:rPr>
            </w:pPr>
            <w:r w:rsidRPr="00285346">
              <w:rPr>
                <w:noProof/>
              </w:rPr>
              <w:t>Aronin, L. and Singleton, D.M. (2012). </w:t>
            </w:r>
            <w:r w:rsidRPr="00285346">
              <w:rPr>
                <w:i/>
                <w:iCs/>
                <w:noProof/>
              </w:rPr>
              <w:t>Multilingualism</w:t>
            </w:r>
            <w:r w:rsidRPr="00285346">
              <w:rPr>
                <w:noProof/>
              </w:rPr>
              <w:t>. Amsterdam ; Philadelphia: John Benjamins Pub. Company.</w:t>
            </w:r>
          </w:p>
          <w:p w14:paraId="1E489196" w14:textId="77777777" w:rsidR="00285346" w:rsidRPr="00285346" w:rsidRDefault="00285346" w:rsidP="00285346">
            <w:pPr>
              <w:rPr>
                <w:noProof/>
              </w:rPr>
            </w:pPr>
            <w:r w:rsidRPr="00285346">
              <w:rPr>
                <w:noProof/>
              </w:rPr>
              <w:t>Auer, P. and Wei, L. (2007). </w:t>
            </w:r>
            <w:r w:rsidRPr="00285346">
              <w:rPr>
                <w:i/>
                <w:iCs/>
                <w:noProof/>
              </w:rPr>
              <w:t>Handbook of Multilingualism and Multilingual Communication</w:t>
            </w:r>
            <w:r w:rsidRPr="00285346">
              <w:rPr>
                <w:noProof/>
              </w:rPr>
              <w:t>. Walter de Gruyter.</w:t>
            </w:r>
          </w:p>
          <w:p w14:paraId="6105DFB0" w14:textId="77777777" w:rsidR="00285346" w:rsidRPr="00285346" w:rsidRDefault="00285346" w:rsidP="00285346">
            <w:pPr>
              <w:rPr>
                <w:noProof/>
              </w:rPr>
            </w:pPr>
            <w:r w:rsidRPr="00285346">
              <w:rPr>
                <w:noProof/>
              </w:rPr>
              <w:t>Gramling, D. (2021). </w:t>
            </w:r>
            <w:r w:rsidRPr="00285346">
              <w:rPr>
                <w:i/>
                <w:iCs/>
                <w:noProof/>
              </w:rPr>
              <w:t>The invention of multilingualism</w:t>
            </w:r>
            <w:r w:rsidRPr="00285346">
              <w:rPr>
                <w:noProof/>
              </w:rPr>
              <w:t>. Cambridge, United Kingdom ; New York, Ny: Cambridge University Press.</w:t>
            </w:r>
          </w:p>
          <w:p w14:paraId="3963459E" w14:textId="77777777" w:rsidR="00285346" w:rsidRPr="00285346" w:rsidRDefault="00285346" w:rsidP="00285346">
            <w:pPr>
              <w:rPr>
                <w:noProof/>
              </w:rPr>
            </w:pPr>
            <w:r w:rsidRPr="00285346">
              <w:rPr>
                <w:noProof/>
              </w:rPr>
              <w:t>Maya Angela Smith (2019). </w:t>
            </w:r>
            <w:r w:rsidRPr="00285346">
              <w:rPr>
                <w:i/>
                <w:iCs/>
                <w:noProof/>
              </w:rPr>
              <w:t>Senegal abroad : linguistic borders, racial formations, and diasporic imaginaries</w:t>
            </w:r>
            <w:r w:rsidRPr="00285346">
              <w:rPr>
                <w:noProof/>
              </w:rPr>
              <w:t>. Madison The University Of Wisconsin Press.</w:t>
            </w:r>
          </w:p>
          <w:p w14:paraId="3072A0B5" w14:textId="77777777" w:rsidR="00285346" w:rsidRPr="00285346" w:rsidRDefault="00285346" w:rsidP="00285346">
            <w:pPr>
              <w:rPr>
                <w:noProof/>
              </w:rPr>
            </w:pPr>
            <w:r w:rsidRPr="00285346">
              <w:rPr>
                <w:noProof/>
              </w:rPr>
              <w:t>Thorpe, K., Horn, A., Poeti, A. and Véronique Tadjo (2014). </w:t>
            </w:r>
            <w:r w:rsidRPr="00285346">
              <w:rPr>
                <w:i/>
                <w:iCs/>
                <w:noProof/>
              </w:rPr>
              <w:t>Hospitality &amp; hostility in the multilingual global village</w:t>
            </w:r>
            <w:r w:rsidRPr="00285346">
              <w:rPr>
                <w:noProof/>
              </w:rPr>
              <w:t>. Bloemfontein South Africa: Sun Press.</w:t>
            </w:r>
          </w:p>
          <w:p w14:paraId="0011630C" w14:textId="32ADF4DF" w:rsidR="00285346" w:rsidRDefault="00285346" w:rsidP="003C5E3D">
            <w:pPr>
              <w:rPr>
                <w:noProof/>
              </w:rPr>
            </w:pPr>
            <w:r w:rsidRPr="00285346">
              <w:rPr>
                <w:noProof/>
              </w:rPr>
              <w:t>Yana Meerzon (2020). </w:t>
            </w:r>
            <w:r w:rsidRPr="00285346">
              <w:rPr>
                <w:i/>
                <w:iCs/>
                <w:noProof/>
              </w:rPr>
              <w:t>Performance, Subjectivity, Cosmopolitanism</w:t>
            </w:r>
            <w:r w:rsidRPr="00285346">
              <w:rPr>
                <w:noProof/>
              </w:rPr>
              <w:t>. Springer Nature.</w:t>
            </w:r>
          </w:p>
        </w:tc>
      </w:tr>
    </w:tbl>
    <w:p w14:paraId="013B2DE9" w14:textId="09E78FF5" w:rsidR="00341360" w:rsidRDefault="00890FA7" w:rsidP="00BD0B97">
      <w:pPr>
        <w:spacing w:before="0" w:line="259" w:lineRule="auto"/>
        <w:jc w:val="left"/>
      </w:pPr>
      <w:r w:rsidRPr="00890FA7">
        <w:rPr>
          <w:vanish/>
        </w:rPr>
        <w:t>Top of Form</w:t>
      </w:r>
    </w:p>
    <w:sectPr w:rsidR="0034136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2E6D" w14:textId="77777777" w:rsidR="008D5AA7" w:rsidRDefault="008D5AA7" w:rsidP="00665204">
      <w:pPr>
        <w:spacing w:before="0" w:after="0" w:line="240" w:lineRule="auto"/>
      </w:pPr>
      <w:r>
        <w:separator/>
      </w:r>
    </w:p>
  </w:endnote>
  <w:endnote w:type="continuationSeparator" w:id="0">
    <w:p w14:paraId="5AE8B9B7" w14:textId="77777777" w:rsidR="008D5AA7" w:rsidRDefault="008D5AA7" w:rsidP="006652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128181"/>
      <w:docPartObj>
        <w:docPartGallery w:val="Page Numbers (Bottom of Page)"/>
        <w:docPartUnique/>
      </w:docPartObj>
    </w:sdtPr>
    <w:sdtEndPr>
      <w:rPr>
        <w:color w:val="7F7F7F" w:themeColor="background1" w:themeShade="7F"/>
        <w:spacing w:val="60"/>
      </w:rPr>
    </w:sdtEndPr>
    <w:sdtContent>
      <w:p w14:paraId="092BB0C7" w14:textId="3CC4FC6A" w:rsidR="00665204" w:rsidRDefault="0066520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81FC6C8" w14:textId="77777777" w:rsidR="00665204" w:rsidRDefault="00665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53666" w14:textId="77777777" w:rsidR="008D5AA7" w:rsidRDefault="008D5AA7" w:rsidP="00665204">
      <w:pPr>
        <w:spacing w:before="0" w:after="0" w:line="240" w:lineRule="auto"/>
      </w:pPr>
      <w:r>
        <w:separator/>
      </w:r>
    </w:p>
  </w:footnote>
  <w:footnote w:type="continuationSeparator" w:id="0">
    <w:p w14:paraId="4797A7F7" w14:textId="77777777" w:rsidR="008D5AA7" w:rsidRDefault="008D5AA7" w:rsidP="0066520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A59E9"/>
    <w:multiLevelType w:val="multilevel"/>
    <w:tmpl w:val="09766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AD7C8A"/>
    <w:multiLevelType w:val="multilevel"/>
    <w:tmpl w:val="064AB71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463C09"/>
    <w:multiLevelType w:val="multilevel"/>
    <w:tmpl w:val="C9CE8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095A17"/>
    <w:multiLevelType w:val="multilevel"/>
    <w:tmpl w:val="064AB716"/>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9860639">
    <w:abstractNumId w:val="1"/>
  </w:num>
  <w:num w:numId="2" w16cid:durableId="229199073">
    <w:abstractNumId w:val="3"/>
  </w:num>
  <w:num w:numId="3" w16cid:durableId="1121344536">
    <w:abstractNumId w:val="0"/>
  </w:num>
  <w:num w:numId="4" w16cid:durableId="818503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77A"/>
    <w:rsid w:val="00003B87"/>
    <w:rsid w:val="0001737F"/>
    <w:rsid w:val="000175C8"/>
    <w:rsid w:val="000330F9"/>
    <w:rsid w:val="0003726A"/>
    <w:rsid w:val="00061CAC"/>
    <w:rsid w:val="00071512"/>
    <w:rsid w:val="00076645"/>
    <w:rsid w:val="000861E3"/>
    <w:rsid w:val="000C6829"/>
    <w:rsid w:val="000D1217"/>
    <w:rsid w:val="000D4146"/>
    <w:rsid w:val="000F3568"/>
    <w:rsid w:val="000F5F7A"/>
    <w:rsid w:val="00115FA1"/>
    <w:rsid w:val="00142B5C"/>
    <w:rsid w:val="00163275"/>
    <w:rsid w:val="00192A05"/>
    <w:rsid w:val="001A283E"/>
    <w:rsid w:val="0021037D"/>
    <w:rsid w:val="00210D4C"/>
    <w:rsid w:val="002121D4"/>
    <w:rsid w:val="0022511B"/>
    <w:rsid w:val="00231333"/>
    <w:rsid w:val="00244B86"/>
    <w:rsid w:val="00244D48"/>
    <w:rsid w:val="00262328"/>
    <w:rsid w:val="0027258B"/>
    <w:rsid w:val="002848ED"/>
    <w:rsid w:val="002848F7"/>
    <w:rsid w:val="00285346"/>
    <w:rsid w:val="002A05AF"/>
    <w:rsid w:val="002A341D"/>
    <w:rsid w:val="002A4FCF"/>
    <w:rsid w:val="002D51D3"/>
    <w:rsid w:val="002D55E5"/>
    <w:rsid w:val="002D647D"/>
    <w:rsid w:val="00301939"/>
    <w:rsid w:val="003019FF"/>
    <w:rsid w:val="0031293A"/>
    <w:rsid w:val="003313E9"/>
    <w:rsid w:val="00331D3A"/>
    <w:rsid w:val="00341360"/>
    <w:rsid w:val="00381D67"/>
    <w:rsid w:val="003A2EDD"/>
    <w:rsid w:val="003C5E3D"/>
    <w:rsid w:val="00416D73"/>
    <w:rsid w:val="00440041"/>
    <w:rsid w:val="00443D76"/>
    <w:rsid w:val="004442FC"/>
    <w:rsid w:val="00444830"/>
    <w:rsid w:val="004B2C45"/>
    <w:rsid w:val="004B43A1"/>
    <w:rsid w:val="004C1BFB"/>
    <w:rsid w:val="004E125F"/>
    <w:rsid w:val="00510430"/>
    <w:rsid w:val="0051387B"/>
    <w:rsid w:val="00523AD0"/>
    <w:rsid w:val="005258A2"/>
    <w:rsid w:val="00553E75"/>
    <w:rsid w:val="00554426"/>
    <w:rsid w:val="00556E4F"/>
    <w:rsid w:val="00570876"/>
    <w:rsid w:val="00570A41"/>
    <w:rsid w:val="00573ADB"/>
    <w:rsid w:val="00574999"/>
    <w:rsid w:val="005A6DAA"/>
    <w:rsid w:val="005B18EF"/>
    <w:rsid w:val="005B608A"/>
    <w:rsid w:val="005E5798"/>
    <w:rsid w:val="005E675D"/>
    <w:rsid w:val="005F5708"/>
    <w:rsid w:val="00603C96"/>
    <w:rsid w:val="00611874"/>
    <w:rsid w:val="00615BCA"/>
    <w:rsid w:val="00616119"/>
    <w:rsid w:val="00631F07"/>
    <w:rsid w:val="006530D7"/>
    <w:rsid w:val="00665204"/>
    <w:rsid w:val="006A26AD"/>
    <w:rsid w:val="006A2E0E"/>
    <w:rsid w:val="006C0E2E"/>
    <w:rsid w:val="006C70BB"/>
    <w:rsid w:val="006D2209"/>
    <w:rsid w:val="006E6A55"/>
    <w:rsid w:val="007233D4"/>
    <w:rsid w:val="00736C9A"/>
    <w:rsid w:val="00746BAF"/>
    <w:rsid w:val="00771440"/>
    <w:rsid w:val="00773F31"/>
    <w:rsid w:val="007A6B1D"/>
    <w:rsid w:val="007E2413"/>
    <w:rsid w:val="007E70A5"/>
    <w:rsid w:val="007F33FE"/>
    <w:rsid w:val="007F3DA5"/>
    <w:rsid w:val="008117FE"/>
    <w:rsid w:val="008167B0"/>
    <w:rsid w:val="00824C13"/>
    <w:rsid w:val="00837B42"/>
    <w:rsid w:val="0084474D"/>
    <w:rsid w:val="0086406F"/>
    <w:rsid w:val="008668DF"/>
    <w:rsid w:val="0088008F"/>
    <w:rsid w:val="00880841"/>
    <w:rsid w:val="00890FA7"/>
    <w:rsid w:val="00892F3B"/>
    <w:rsid w:val="008930CA"/>
    <w:rsid w:val="008D5AA7"/>
    <w:rsid w:val="008E4C27"/>
    <w:rsid w:val="008F0DAE"/>
    <w:rsid w:val="009122D3"/>
    <w:rsid w:val="00917812"/>
    <w:rsid w:val="00920701"/>
    <w:rsid w:val="00930915"/>
    <w:rsid w:val="009312AB"/>
    <w:rsid w:val="00941A77"/>
    <w:rsid w:val="0094725B"/>
    <w:rsid w:val="009529B2"/>
    <w:rsid w:val="00980C85"/>
    <w:rsid w:val="00984CD7"/>
    <w:rsid w:val="00985894"/>
    <w:rsid w:val="009942E4"/>
    <w:rsid w:val="00996944"/>
    <w:rsid w:val="009B2EF1"/>
    <w:rsid w:val="009D157E"/>
    <w:rsid w:val="009D5DE6"/>
    <w:rsid w:val="009E175A"/>
    <w:rsid w:val="009E4252"/>
    <w:rsid w:val="009E4AC9"/>
    <w:rsid w:val="009F07E4"/>
    <w:rsid w:val="009F5F92"/>
    <w:rsid w:val="00A05826"/>
    <w:rsid w:val="00A36802"/>
    <w:rsid w:val="00A82F5B"/>
    <w:rsid w:val="00A842F6"/>
    <w:rsid w:val="00AB07EB"/>
    <w:rsid w:val="00AB7512"/>
    <w:rsid w:val="00AC035C"/>
    <w:rsid w:val="00AC1390"/>
    <w:rsid w:val="00AC7BEB"/>
    <w:rsid w:val="00AD11B8"/>
    <w:rsid w:val="00AD5E9E"/>
    <w:rsid w:val="00AF1BDB"/>
    <w:rsid w:val="00B1147C"/>
    <w:rsid w:val="00B118BB"/>
    <w:rsid w:val="00B12898"/>
    <w:rsid w:val="00B1795C"/>
    <w:rsid w:val="00B6154C"/>
    <w:rsid w:val="00B95834"/>
    <w:rsid w:val="00B96462"/>
    <w:rsid w:val="00BB2EE9"/>
    <w:rsid w:val="00BD0B97"/>
    <w:rsid w:val="00BD7531"/>
    <w:rsid w:val="00C70619"/>
    <w:rsid w:val="00C83CB0"/>
    <w:rsid w:val="00C93490"/>
    <w:rsid w:val="00C93627"/>
    <w:rsid w:val="00CA002C"/>
    <w:rsid w:val="00CA077A"/>
    <w:rsid w:val="00CA0A14"/>
    <w:rsid w:val="00CA3C63"/>
    <w:rsid w:val="00CB5AE0"/>
    <w:rsid w:val="00CC7694"/>
    <w:rsid w:val="00CC7E57"/>
    <w:rsid w:val="00D14244"/>
    <w:rsid w:val="00D30BAB"/>
    <w:rsid w:val="00D52374"/>
    <w:rsid w:val="00D53396"/>
    <w:rsid w:val="00D76687"/>
    <w:rsid w:val="00D817E4"/>
    <w:rsid w:val="00DA136D"/>
    <w:rsid w:val="00DA2136"/>
    <w:rsid w:val="00DB1DF0"/>
    <w:rsid w:val="00DB3542"/>
    <w:rsid w:val="00DB68FF"/>
    <w:rsid w:val="00DC428A"/>
    <w:rsid w:val="00DC4AFD"/>
    <w:rsid w:val="00DD34F9"/>
    <w:rsid w:val="00DF33C9"/>
    <w:rsid w:val="00E04BC1"/>
    <w:rsid w:val="00E12A09"/>
    <w:rsid w:val="00E16809"/>
    <w:rsid w:val="00E23759"/>
    <w:rsid w:val="00E34797"/>
    <w:rsid w:val="00E44712"/>
    <w:rsid w:val="00E55E26"/>
    <w:rsid w:val="00E64C47"/>
    <w:rsid w:val="00E869E9"/>
    <w:rsid w:val="00E93E51"/>
    <w:rsid w:val="00EA0CB8"/>
    <w:rsid w:val="00EA7A5A"/>
    <w:rsid w:val="00EB20D1"/>
    <w:rsid w:val="00ED4DEF"/>
    <w:rsid w:val="00EF12EC"/>
    <w:rsid w:val="00F01671"/>
    <w:rsid w:val="00F12422"/>
    <w:rsid w:val="00F21CD8"/>
    <w:rsid w:val="00F53FEB"/>
    <w:rsid w:val="00F74B0E"/>
    <w:rsid w:val="00FB187A"/>
    <w:rsid w:val="00FD3D06"/>
    <w:rsid w:val="00FD5998"/>
    <w:rsid w:val="00FF3336"/>
    <w:rsid w:val="00FF5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C9953"/>
  <w15:chartTrackingRefBased/>
  <w15:docId w15:val="{EBDA7E0B-224A-4FBC-A093-651A86EDB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9FF"/>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3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0FA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76645"/>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64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73A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0FA7"/>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244B86"/>
    <w:pPr>
      <w:spacing w:before="100" w:beforeAutospacing="1" w:after="100" w:afterAutospacing="1" w:line="240" w:lineRule="auto"/>
      <w:jc w:val="left"/>
    </w:pPr>
    <w:rPr>
      <w:rFonts w:eastAsia="Times New Roman" w:cs="Times New Roman"/>
      <w:kern w:val="0"/>
      <w:szCs w:val="24"/>
      <w:lang w:eastAsia="en-GB"/>
    </w:rPr>
  </w:style>
  <w:style w:type="character" w:customStyle="1" w:styleId="normaltextrun">
    <w:name w:val="normaltextrun"/>
    <w:basedOn w:val="DefaultParagraphFont"/>
    <w:rsid w:val="00244B86"/>
  </w:style>
  <w:style w:type="character" w:customStyle="1" w:styleId="eop">
    <w:name w:val="eop"/>
    <w:basedOn w:val="DefaultParagraphFont"/>
    <w:rsid w:val="00244B86"/>
  </w:style>
  <w:style w:type="table" w:styleId="TableGrid">
    <w:name w:val="Table Grid"/>
    <w:basedOn w:val="TableNormal"/>
    <w:uiPriority w:val="39"/>
    <w:rsid w:val="00244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520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65204"/>
    <w:rPr>
      <w:rFonts w:ascii="Times New Roman" w:hAnsi="Times New Roman"/>
      <w:sz w:val="24"/>
    </w:rPr>
  </w:style>
  <w:style w:type="paragraph" w:styleId="Footer">
    <w:name w:val="footer"/>
    <w:basedOn w:val="Normal"/>
    <w:link w:val="FooterChar"/>
    <w:uiPriority w:val="99"/>
    <w:unhideWhenUsed/>
    <w:rsid w:val="0066520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6520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765">
      <w:bodyDiv w:val="1"/>
      <w:marLeft w:val="0"/>
      <w:marRight w:val="0"/>
      <w:marTop w:val="0"/>
      <w:marBottom w:val="0"/>
      <w:divBdr>
        <w:top w:val="none" w:sz="0" w:space="0" w:color="auto"/>
        <w:left w:val="none" w:sz="0" w:space="0" w:color="auto"/>
        <w:bottom w:val="none" w:sz="0" w:space="0" w:color="auto"/>
        <w:right w:val="none" w:sz="0" w:space="0" w:color="auto"/>
      </w:divBdr>
    </w:div>
    <w:div w:id="270598658">
      <w:bodyDiv w:val="1"/>
      <w:marLeft w:val="0"/>
      <w:marRight w:val="0"/>
      <w:marTop w:val="0"/>
      <w:marBottom w:val="0"/>
      <w:divBdr>
        <w:top w:val="none" w:sz="0" w:space="0" w:color="auto"/>
        <w:left w:val="none" w:sz="0" w:space="0" w:color="auto"/>
        <w:bottom w:val="none" w:sz="0" w:space="0" w:color="auto"/>
        <w:right w:val="none" w:sz="0" w:space="0" w:color="auto"/>
      </w:divBdr>
    </w:div>
    <w:div w:id="417335576">
      <w:bodyDiv w:val="1"/>
      <w:marLeft w:val="0"/>
      <w:marRight w:val="0"/>
      <w:marTop w:val="0"/>
      <w:marBottom w:val="0"/>
      <w:divBdr>
        <w:top w:val="none" w:sz="0" w:space="0" w:color="auto"/>
        <w:left w:val="none" w:sz="0" w:space="0" w:color="auto"/>
        <w:bottom w:val="none" w:sz="0" w:space="0" w:color="auto"/>
        <w:right w:val="none" w:sz="0" w:space="0" w:color="auto"/>
      </w:divBdr>
    </w:div>
    <w:div w:id="732122724">
      <w:bodyDiv w:val="1"/>
      <w:marLeft w:val="0"/>
      <w:marRight w:val="0"/>
      <w:marTop w:val="0"/>
      <w:marBottom w:val="0"/>
      <w:divBdr>
        <w:top w:val="none" w:sz="0" w:space="0" w:color="auto"/>
        <w:left w:val="none" w:sz="0" w:space="0" w:color="auto"/>
        <w:bottom w:val="none" w:sz="0" w:space="0" w:color="auto"/>
        <w:right w:val="none" w:sz="0" w:space="0" w:color="auto"/>
      </w:divBdr>
      <w:divsChild>
        <w:div w:id="1249535068">
          <w:marLeft w:val="0"/>
          <w:marRight w:val="0"/>
          <w:marTop w:val="0"/>
          <w:marBottom w:val="0"/>
          <w:divBdr>
            <w:top w:val="single" w:sz="2" w:space="0" w:color="D9D9E3"/>
            <w:left w:val="single" w:sz="2" w:space="0" w:color="D9D9E3"/>
            <w:bottom w:val="single" w:sz="2" w:space="0" w:color="D9D9E3"/>
            <w:right w:val="single" w:sz="2" w:space="0" w:color="D9D9E3"/>
          </w:divBdr>
          <w:divsChild>
            <w:div w:id="148719973">
              <w:marLeft w:val="0"/>
              <w:marRight w:val="0"/>
              <w:marTop w:val="0"/>
              <w:marBottom w:val="0"/>
              <w:divBdr>
                <w:top w:val="single" w:sz="2" w:space="0" w:color="D9D9E3"/>
                <w:left w:val="single" w:sz="2" w:space="0" w:color="D9D9E3"/>
                <w:bottom w:val="single" w:sz="2" w:space="0" w:color="D9D9E3"/>
                <w:right w:val="single" w:sz="2" w:space="0" w:color="D9D9E3"/>
              </w:divBdr>
              <w:divsChild>
                <w:div w:id="1943680531">
                  <w:marLeft w:val="0"/>
                  <w:marRight w:val="0"/>
                  <w:marTop w:val="0"/>
                  <w:marBottom w:val="0"/>
                  <w:divBdr>
                    <w:top w:val="single" w:sz="2" w:space="0" w:color="D9D9E3"/>
                    <w:left w:val="single" w:sz="2" w:space="0" w:color="D9D9E3"/>
                    <w:bottom w:val="single" w:sz="2" w:space="0" w:color="D9D9E3"/>
                    <w:right w:val="single" w:sz="2" w:space="0" w:color="D9D9E3"/>
                  </w:divBdr>
                  <w:divsChild>
                    <w:div w:id="249317527">
                      <w:marLeft w:val="0"/>
                      <w:marRight w:val="0"/>
                      <w:marTop w:val="0"/>
                      <w:marBottom w:val="0"/>
                      <w:divBdr>
                        <w:top w:val="single" w:sz="2" w:space="0" w:color="D9D9E3"/>
                        <w:left w:val="single" w:sz="2" w:space="0" w:color="D9D9E3"/>
                        <w:bottom w:val="single" w:sz="2" w:space="0" w:color="D9D9E3"/>
                        <w:right w:val="single" w:sz="2" w:space="0" w:color="D9D9E3"/>
                      </w:divBdr>
                      <w:divsChild>
                        <w:div w:id="1557008138">
                          <w:marLeft w:val="0"/>
                          <w:marRight w:val="0"/>
                          <w:marTop w:val="0"/>
                          <w:marBottom w:val="0"/>
                          <w:divBdr>
                            <w:top w:val="single" w:sz="2" w:space="0" w:color="D9D9E3"/>
                            <w:left w:val="single" w:sz="2" w:space="0" w:color="D9D9E3"/>
                            <w:bottom w:val="single" w:sz="2" w:space="0" w:color="D9D9E3"/>
                            <w:right w:val="single" w:sz="2" w:space="0" w:color="D9D9E3"/>
                          </w:divBdr>
                          <w:divsChild>
                            <w:div w:id="1655329580">
                              <w:marLeft w:val="0"/>
                              <w:marRight w:val="0"/>
                              <w:marTop w:val="100"/>
                              <w:marBottom w:val="100"/>
                              <w:divBdr>
                                <w:top w:val="single" w:sz="2" w:space="0" w:color="D9D9E3"/>
                                <w:left w:val="single" w:sz="2" w:space="0" w:color="D9D9E3"/>
                                <w:bottom w:val="single" w:sz="2" w:space="0" w:color="D9D9E3"/>
                                <w:right w:val="single" w:sz="2" w:space="0" w:color="D9D9E3"/>
                              </w:divBdr>
                              <w:divsChild>
                                <w:div w:id="274480598">
                                  <w:marLeft w:val="0"/>
                                  <w:marRight w:val="0"/>
                                  <w:marTop w:val="0"/>
                                  <w:marBottom w:val="0"/>
                                  <w:divBdr>
                                    <w:top w:val="single" w:sz="2" w:space="0" w:color="D9D9E3"/>
                                    <w:left w:val="single" w:sz="2" w:space="0" w:color="D9D9E3"/>
                                    <w:bottom w:val="single" w:sz="2" w:space="0" w:color="D9D9E3"/>
                                    <w:right w:val="single" w:sz="2" w:space="0" w:color="D9D9E3"/>
                                  </w:divBdr>
                                  <w:divsChild>
                                    <w:div w:id="865410280">
                                      <w:marLeft w:val="0"/>
                                      <w:marRight w:val="0"/>
                                      <w:marTop w:val="0"/>
                                      <w:marBottom w:val="0"/>
                                      <w:divBdr>
                                        <w:top w:val="single" w:sz="2" w:space="0" w:color="D9D9E3"/>
                                        <w:left w:val="single" w:sz="2" w:space="0" w:color="D9D9E3"/>
                                        <w:bottom w:val="single" w:sz="2" w:space="0" w:color="D9D9E3"/>
                                        <w:right w:val="single" w:sz="2" w:space="0" w:color="D9D9E3"/>
                                      </w:divBdr>
                                      <w:divsChild>
                                        <w:div w:id="1403718581">
                                          <w:marLeft w:val="0"/>
                                          <w:marRight w:val="0"/>
                                          <w:marTop w:val="0"/>
                                          <w:marBottom w:val="0"/>
                                          <w:divBdr>
                                            <w:top w:val="single" w:sz="2" w:space="0" w:color="D9D9E3"/>
                                            <w:left w:val="single" w:sz="2" w:space="0" w:color="D9D9E3"/>
                                            <w:bottom w:val="single" w:sz="2" w:space="0" w:color="D9D9E3"/>
                                            <w:right w:val="single" w:sz="2" w:space="0" w:color="D9D9E3"/>
                                          </w:divBdr>
                                          <w:divsChild>
                                            <w:div w:id="729235786">
                                              <w:marLeft w:val="0"/>
                                              <w:marRight w:val="0"/>
                                              <w:marTop w:val="0"/>
                                              <w:marBottom w:val="0"/>
                                              <w:divBdr>
                                                <w:top w:val="single" w:sz="2" w:space="0" w:color="D9D9E3"/>
                                                <w:left w:val="single" w:sz="2" w:space="0" w:color="D9D9E3"/>
                                                <w:bottom w:val="single" w:sz="2" w:space="0" w:color="D9D9E3"/>
                                                <w:right w:val="single" w:sz="2" w:space="0" w:color="D9D9E3"/>
                                              </w:divBdr>
                                              <w:divsChild>
                                                <w:div w:id="2074038349">
                                                  <w:marLeft w:val="0"/>
                                                  <w:marRight w:val="0"/>
                                                  <w:marTop w:val="0"/>
                                                  <w:marBottom w:val="0"/>
                                                  <w:divBdr>
                                                    <w:top w:val="single" w:sz="2" w:space="0" w:color="D9D9E3"/>
                                                    <w:left w:val="single" w:sz="2" w:space="0" w:color="D9D9E3"/>
                                                    <w:bottom w:val="single" w:sz="2" w:space="0" w:color="D9D9E3"/>
                                                    <w:right w:val="single" w:sz="2" w:space="0" w:color="D9D9E3"/>
                                                  </w:divBdr>
                                                  <w:divsChild>
                                                    <w:div w:id="691608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8722487">
          <w:marLeft w:val="0"/>
          <w:marRight w:val="0"/>
          <w:marTop w:val="0"/>
          <w:marBottom w:val="0"/>
          <w:divBdr>
            <w:top w:val="none" w:sz="0" w:space="0" w:color="auto"/>
            <w:left w:val="none" w:sz="0" w:space="0" w:color="auto"/>
            <w:bottom w:val="none" w:sz="0" w:space="0" w:color="auto"/>
            <w:right w:val="none" w:sz="0" w:space="0" w:color="auto"/>
          </w:divBdr>
        </w:div>
      </w:divsChild>
    </w:div>
    <w:div w:id="785924300">
      <w:bodyDiv w:val="1"/>
      <w:marLeft w:val="0"/>
      <w:marRight w:val="0"/>
      <w:marTop w:val="0"/>
      <w:marBottom w:val="0"/>
      <w:divBdr>
        <w:top w:val="none" w:sz="0" w:space="0" w:color="auto"/>
        <w:left w:val="none" w:sz="0" w:space="0" w:color="auto"/>
        <w:bottom w:val="none" w:sz="0" w:space="0" w:color="auto"/>
        <w:right w:val="none" w:sz="0" w:space="0" w:color="auto"/>
      </w:divBdr>
    </w:div>
    <w:div w:id="1049912750">
      <w:bodyDiv w:val="1"/>
      <w:marLeft w:val="0"/>
      <w:marRight w:val="0"/>
      <w:marTop w:val="0"/>
      <w:marBottom w:val="0"/>
      <w:divBdr>
        <w:top w:val="none" w:sz="0" w:space="0" w:color="auto"/>
        <w:left w:val="none" w:sz="0" w:space="0" w:color="auto"/>
        <w:bottom w:val="none" w:sz="0" w:space="0" w:color="auto"/>
        <w:right w:val="none" w:sz="0" w:space="0" w:color="auto"/>
      </w:divBdr>
    </w:div>
    <w:div w:id="1070151826">
      <w:bodyDiv w:val="1"/>
      <w:marLeft w:val="0"/>
      <w:marRight w:val="0"/>
      <w:marTop w:val="0"/>
      <w:marBottom w:val="0"/>
      <w:divBdr>
        <w:top w:val="none" w:sz="0" w:space="0" w:color="auto"/>
        <w:left w:val="none" w:sz="0" w:space="0" w:color="auto"/>
        <w:bottom w:val="none" w:sz="0" w:space="0" w:color="auto"/>
        <w:right w:val="none" w:sz="0" w:space="0" w:color="auto"/>
      </w:divBdr>
    </w:div>
    <w:div w:id="1146750063">
      <w:bodyDiv w:val="1"/>
      <w:marLeft w:val="0"/>
      <w:marRight w:val="0"/>
      <w:marTop w:val="0"/>
      <w:marBottom w:val="0"/>
      <w:divBdr>
        <w:top w:val="none" w:sz="0" w:space="0" w:color="auto"/>
        <w:left w:val="none" w:sz="0" w:space="0" w:color="auto"/>
        <w:bottom w:val="none" w:sz="0" w:space="0" w:color="auto"/>
        <w:right w:val="none" w:sz="0" w:space="0" w:color="auto"/>
      </w:divBdr>
      <w:divsChild>
        <w:div w:id="417557379">
          <w:marLeft w:val="0"/>
          <w:marRight w:val="0"/>
          <w:marTop w:val="0"/>
          <w:marBottom w:val="0"/>
          <w:divBdr>
            <w:top w:val="single" w:sz="2" w:space="0" w:color="D9D9E3"/>
            <w:left w:val="single" w:sz="2" w:space="0" w:color="D9D9E3"/>
            <w:bottom w:val="single" w:sz="2" w:space="0" w:color="D9D9E3"/>
            <w:right w:val="single" w:sz="2" w:space="0" w:color="D9D9E3"/>
          </w:divBdr>
          <w:divsChild>
            <w:div w:id="2078281109">
              <w:marLeft w:val="0"/>
              <w:marRight w:val="0"/>
              <w:marTop w:val="0"/>
              <w:marBottom w:val="0"/>
              <w:divBdr>
                <w:top w:val="single" w:sz="2" w:space="0" w:color="D9D9E3"/>
                <w:left w:val="single" w:sz="2" w:space="0" w:color="D9D9E3"/>
                <w:bottom w:val="single" w:sz="2" w:space="0" w:color="D9D9E3"/>
                <w:right w:val="single" w:sz="2" w:space="0" w:color="D9D9E3"/>
              </w:divBdr>
              <w:divsChild>
                <w:div w:id="1459374352">
                  <w:marLeft w:val="0"/>
                  <w:marRight w:val="0"/>
                  <w:marTop w:val="0"/>
                  <w:marBottom w:val="0"/>
                  <w:divBdr>
                    <w:top w:val="single" w:sz="2" w:space="0" w:color="D9D9E3"/>
                    <w:left w:val="single" w:sz="2" w:space="0" w:color="D9D9E3"/>
                    <w:bottom w:val="single" w:sz="2" w:space="0" w:color="D9D9E3"/>
                    <w:right w:val="single" w:sz="2" w:space="0" w:color="D9D9E3"/>
                  </w:divBdr>
                  <w:divsChild>
                    <w:div w:id="756363720">
                      <w:marLeft w:val="0"/>
                      <w:marRight w:val="0"/>
                      <w:marTop w:val="0"/>
                      <w:marBottom w:val="0"/>
                      <w:divBdr>
                        <w:top w:val="single" w:sz="2" w:space="0" w:color="D9D9E3"/>
                        <w:left w:val="single" w:sz="2" w:space="0" w:color="D9D9E3"/>
                        <w:bottom w:val="single" w:sz="2" w:space="0" w:color="D9D9E3"/>
                        <w:right w:val="single" w:sz="2" w:space="0" w:color="D9D9E3"/>
                      </w:divBdr>
                      <w:divsChild>
                        <w:div w:id="348407567">
                          <w:marLeft w:val="0"/>
                          <w:marRight w:val="0"/>
                          <w:marTop w:val="0"/>
                          <w:marBottom w:val="0"/>
                          <w:divBdr>
                            <w:top w:val="single" w:sz="2" w:space="0" w:color="D9D9E3"/>
                            <w:left w:val="single" w:sz="2" w:space="0" w:color="D9D9E3"/>
                            <w:bottom w:val="single" w:sz="2" w:space="0" w:color="D9D9E3"/>
                            <w:right w:val="single" w:sz="2" w:space="0" w:color="D9D9E3"/>
                          </w:divBdr>
                          <w:divsChild>
                            <w:div w:id="1312752621">
                              <w:marLeft w:val="0"/>
                              <w:marRight w:val="0"/>
                              <w:marTop w:val="100"/>
                              <w:marBottom w:val="100"/>
                              <w:divBdr>
                                <w:top w:val="single" w:sz="2" w:space="0" w:color="D9D9E3"/>
                                <w:left w:val="single" w:sz="2" w:space="0" w:color="D9D9E3"/>
                                <w:bottom w:val="single" w:sz="2" w:space="0" w:color="D9D9E3"/>
                                <w:right w:val="single" w:sz="2" w:space="0" w:color="D9D9E3"/>
                              </w:divBdr>
                              <w:divsChild>
                                <w:div w:id="348222270">
                                  <w:marLeft w:val="0"/>
                                  <w:marRight w:val="0"/>
                                  <w:marTop w:val="0"/>
                                  <w:marBottom w:val="0"/>
                                  <w:divBdr>
                                    <w:top w:val="single" w:sz="2" w:space="0" w:color="D9D9E3"/>
                                    <w:left w:val="single" w:sz="2" w:space="0" w:color="D9D9E3"/>
                                    <w:bottom w:val="single" w:sz="2" w:space="0" w:color="D9D9E3"/>
                                    <w:right w:val="single" w:sz="2" w:space="0" w:color="D9D9E3"/>
                                  </w:divBdr>
                                  <w:divsChild>
                                    <w:div w:id="376584059">
                                      <w:marLeft w:val="0"/>
                                      <w:marRight w:val="0"/>
                                      <w:marTop w:val="0"/>
                                      <w:marBottom w:val="0"/>
                                      <w:divBdr>
                                        <w:top w:val="single" w:sz="2" w:space="0" w:color="D9D9E3"/>
                                        <w:left w:val="single" w:sz="2" w:space="0" w:color="D9D9E3"/>
                                        <w:bottom w:val="single" w:sz="2" w:space="0" w:color="D9D9E3"/>
                                        <w:right w:val="single" w:sz="2" w:space="0" w:color="D9D9E3"/>
                                      </w:divBdr>
                                      <w:divsChild>
                                        <w:div w:id="1748648732">
                                          <w:marLeft w:val="0"/>
                                          <w:marRight w:val="0"/>
                                          <w:marTop w:val="0"/>
                                          <w:marBottom w:val="0"/>
                                          <w:divBdr>
                                            <w:top w:val="single" w:sz="2" w:space="0" w:color="D9D9E3"/>
                                            <w:left w:val="single" w:sz="2" w:space="0" w:color="D9D9E3"/>
                                            <w:bottom w:val="single" w:sz="2" w:space="0" w:color="D9D9E3"/>
                                            <w:right w:val="single" w:sz="2" w:space="0" w:color="D9D9E3"/>
                                          </w:divBdr>
                                          <w:divsChild>
                                            <w:div w:id="1683359133">
                                              <w:marLeft w:val="0"/>
                                              <w:marRight w:val="0"/>
                                              <w:marTop w:val="0"/>
                                              <w:marBottom w:val="0"/>
                                              <w:divBdr>
                                                <w:top w:val="single" w:sz="2" w:space="0" w:color="D9D9E3"/>
                                                <w:left w:val="single" w:sz="2" w:space="0" w:color="D9D9E3"/>
                                                <w:bottom w:val="single" w:sz="2" w:space="0" w:color="D9D9E3"/>
                                                <w:right w:val="single" w:sz="2" w:space="0" w:color="D9D9E3"/>
                                              </w:divBdr>
                                              <w:divsChild>
                                                <w:div w:id="110903393">
                                                  <w:marLeft w:val="0"/>
                                                  <w:marRight w:val="0"/>
                                                  <w:marTop w:val="0"/>
                                                  <w:marBottom w:val="0"/>
                                                  <w:divBdr>
                                                    <w:top w:val="single" w:sz="2" w:space="0" w:color="D9D9E3"/>
                                                    <w:left w:val="single" w:sz="2" w:space="0" w:color="D9D9E3"/>
                                                    <w:bottom w:val="single" w:sz="2" w:space="0" w:color="D9D9E3"/>
                                                    <w:right w:val="single" w:sz="2" w:space="0" w:color="D9D9E3"/>
                                                  </w:divBdr>
                                                  <w:divsChild>
                                                    <w:div w:id="533271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90724355">
          <w:marLeft w:val="0"/>
          <w:marRight w:val="0"/>
          <w:marTop w:val="0"/>
          <w:marBottom w:val="0"/>
          <w:divBdr>
            <w:top w:val="none" w:sz="0" w:space="0" w:color="auto"/>
            <w:left w:val="none" w:sz="0" w:space="0" w:color="auto"/>
            <w:bottom w:val="none" w:sz="0" w:space="0" w:color="auto"/>
            <w:right w:val="none" w:sz="0" w:space="0" w:color="auto"/>
          </w:divBdr>
        </w:div>
      </w:divsChild>
    </w:div>
    <w:div w:id="1253851633">
      <w:bodyDiv w:val="1"/>
      <w:marLeft w:val="0"/>
      <w:marRight w:val="0"/>
      <w:marTop w:val="0"/>
      <w:marBottom w:val="0"/>
      <w:divBdr>
        <w:top w:val="none" w:sz="0" w:space="0" w:color="auto"/>
        <w:left w:val="none" w:sz="0" w:space="0" w:color="auto"/>
        <w:bottom w:val="none" w:sz="0" w:space="0" w:color="auto"/>
        <w:right w:val="none" w:sz="0" w:space="0" w:color="auto"/>
      </w:divBdr>
    </w:div>
    <w:div w:id="1484198103">
      <w:bodyDiv w:val="1"/>
      <w:marLeft w:val="0"/>
      <w:marRight w:val="0"/>
      <w:marTop w:val="0"/>
      <w:marBottom w:val="0"/>
      <w:divBdr>
        <w:top w:val="none" w:sz="0" w:space="0" w:color="auto"/>
        <w:left w:val="none" w:sz="0" w:space="0" w:color="auto"/>
        <w:bottom w:val="none" w:sz="0" w:space="0" w:color="auto"/>
        <w:right w:val="none" w:sz="0" w:space="0" w:color="auto"/>
      </w:divBdr>
    </w:div>
    <w:div w:id="1497262203">
      <w:bodyDiv w:val="1"/>
      <w:marLeft w:val="0"/>
      <w:marRight w:val="0"/>
      <w:marTop w:val="0"/>
      <w:marBottom w:val="0"/>
      <w:divBdr>
        <w:top w:val="none" w:sz="0" w:space="0" w:color="auto"/>
        <w:left w:val="none" w:sz="0" w:space="0" w:color="auto"/>
        <w:bottom w:val="none" w:sz="0" w:space="0" w:color="auto"/>
        <w:right w:val="none" w:sz="0" w:space="0" w:color="auto"/>
      </w:divBdr>
      <w:divsChild>
        <w:div w:id="164514364">
          <w:marLeft w:val="0"/>
          <w:marRight w:val="0"/>
          <w:marTop w:val="0"/>
          <w:marBottom w:val="0"/>
          <w:divBdr>
            <w:top w:val="none" w:sz="0" w:space="0" w:color="auto"/>
            <w:left w:val="none" w:sz="0" w:space="0" w:color="auto"/>
            <w:bottom w:val="none" w:sz="0" w:space="0" w:color="auto"/>
            <w:right w:val="none" w:sz="0" w:space="0" w:color="auto"/>
          </w:divBdr>
          <w:divsChild>
            <w:div w:id="1276595735">
              <w:marLeft w:val="0"/>
              <w:marRight w:val="0"/>
              <w:marTop w:val="0"/>
              <w:marBottom w:val="0"/>
              <w:divBdr>
                <w:top w:val="none" w:sz="0" w:space="0" w:color="auto"/>
                <w:left w:val="none" w:sz="0" w:space="0" w:color="auto"/>
                <w:bottom w:val="none" w:sz="0" w:space="0" w:color="auto"/>
                <w:right w:val="none" w:sz="0" w:space="0" w:color="auto"/>
              </w:divBdr>
            </w:div>
            <w:div w:id="1444837898">
              <w:marLeft w:val="0"/>
              <w:marRight w:val="0"/>
              <w:marTop w:val="0"/>
              <w:marBottom w:val="0"/>
              <w:divBdr>
                <w:top w:val="none" w:sz="0" w:space="0" w:color="auto"/>
                <w:left w:val="none" w:sz="0" w:space="0" w:color="auto"/>
                <w:bottom w:val="none" w:sz="0" w:space="0" w:color="auto"/>
                <w:right w:val="none" w:sz="0" w:space="0" w:color="auto"/>
              </w:divBdr>
            </w:div>
            <w:div w:id="1849246557">
              <w:marLeft w:val="0"/>
              <w:marRight w:val="0"/>
              <w:marTop w:val="0"/>
              <w:marBottom w:val="0"/>
              <w:divBdr>
                <w:top w:val="none" w:sz="0" w:space="0" w:color="auto"/>
                <w:left w:val="none" w:sz="0" w:space="0" w:color="auto"/>
                <w:bottom w:val="none" w:sz="0" w:space="0" w:color="auto"/>
                <w:right w:val="none" w:sz="0" w:space="0" w:color="auto"/>
              </w:divBdr>
            </w:div>
            <w:div w:id="1425033507">
              <w:marLeft w:val="0"/>
              <w:marRight w:val="0"/>
              <w:marTop w:val="0"/>
              <w:marBottom w:val="0"/>
              <w:divBdr>
                <w:top w:val="none" w:sz="0" w:space="0" w:color="auto"/>
                <w:left w:val="none" w:sz="0" w:space="0" w:color="auto"/>
                <w:bottom w:val="none" w:sz="0" w:space="0" w:color="auto"/>
                <w:right w:val="none" w:sz="0" w:space="0" w:color="auto"/>
              </w:divBdr>
            </w:div>
            <w:div w:id="1628119347">
              <w:marLeft w:val="0"/>
              <w:marRight w:val="0"/>
              <w:marTop w:val="0"/>
              <w:marBottom w:val="0"/>
              <w:divBdr>
                <w:top w:val="none" w:sz="0" w:space="0" w:color="auto"/>
                <w:left w:val="none" w:sz="0" w:space="0" w:color="auto"/>
                <w:bottom w:val="none" w:sz="0" w:space="0" w:color="auto"/>
                <w:right w:val="none" w:sz="0" w:space="0" w:color="auto"/>
              </w:divBdr>
            </w:div>
            <w:div w:id="1033075177">
              <w:marLeft w:val="0"/>
              <w:marRight w:val="0"/>
              <w:marTop w:val="0"/>
              <w:marBottom w:val="0"/>
              <w:divBdr>
                <w:top w:val="none" w:sz="0" w:space="0" w:color="auto"/>
                <w:left w:val="none" w:sz="0" w:space="0" w:color="auto"/>
                <w:bottom w:val="none" w:sz="0" w:space="0" w:color="auto"/>
                <w:right w:val="none" w:sz="0" w:space="0" w:color="auto"/>
              </w:divBdr>
            </w:div>
          </w:divsChild>
        </w:div>
        <w:div w:id="1501433187">
          <w:marLeft w:val="0"/>
          <w:marRight w:val="0"/>
          <w:marTop w:val="0"/>
          <w:marBottom w:val="0"/>
          <w:divBdr>
            <w:top w:val="none" w:sz="0" w:space="0" w:color="auto"/>
            <w:left w:val="none" w:sz="0" w:space="0" w:color="auto"/>
            <w:bottom w:val="none" w:sz="0" w:space="0" w:color="auto"/>
            <w:right w:val="none" w:sz="0" w:space="0" w:color="auto"/>
          </w:divBdr>
          <w:divsChild>
            <w:div w:id="1869680961">
              <w:marLeft w:val="0"/>
              <w:marRight w:val="0"/>
              <w:marTop w:val="0"/>
              <w:marBottom w:val="0"/>
              <w:divBdr>
                <w:top w:val="none" w:sz="0" w:space="0" w:color="auto"/>
                <w:left w:val="none" w:sz="0" w:space="0" w:color="auto"/>
                <w:bottom w:val="none" w:sz="0" w:space="0" w:color="auto"/>
                <w:right w:val="none" w:sz="0" w:space="0" w:color="auto"/>
              </w:divBdr>
            </w:div>
            <w:div w:id="125782942">
              <w:marLeft w:val="0"/>
              <w:marRight w:val="0"/>
              <w:marTop w:val="0"/>
              <w:marBottom w:val="0"/>
              <w:divBdr>
                <w:top w:val="none" w:sz="0" w:space="0" w:color="auto"/>
                <w:left w:val="none" w:sz="0" w:space="0" w:color="auto"/>
                <w:bottom w:val="none" w:sz="0" w:space="0" w:color="auto"/>
                <w:right w:val="none" w:sz="0" w:space="0" w:color="auto"/>
              </w:divBdr>
            </w:div>
            <w:div w:id="316109638">
              <w:marLeft w:val="0"/>
              <w:marRight w:val="0"/>
              <w:marTop w:val="0"/>
              <w:marBottom w:val="0"/>
              <w:divBdr>
                <w:top w:val="none" w:sz="0" w:space="0" w:color="auto"/>
                <w:left w:val="none" w:sz="0" w:space="0" w:color="auto"/>
                <w:bottom w:val="none" w:sz="0" w:space="0" w:color="auto"/>
                <w:right w:val="none" w:sz="0" w:space="0" w:color="auto"/>
              </w:divBdr>
            </w:div>
            <w:div w:id="11343766">
              <w:marLeft w:val="0"/>
              <w:marRight w:val="0"/>
              <w:marTop w:val="0"/>
              <w:marBottom w:val="0"/>
              <w:divBdr>
                <w:top w:val="none" w:sz="0" w:space="0" w:color="auto"/>
                <w:left w:val="none" w:sz="0" w:space="0" w:color="auto"/>
                <w:bottom w:val="none" w:sz="0" w:space="0" w:color="auto"/>
                <w:right w:val="none" w:sz="0" w:space="0" w:color="auto"/>
              </w:divBdr>
            </w:div>
          </w:divsChild>
        </w:div>
        <w:div w:id="76098929">
          <w:marLeft w:val="0"/>
          <w:marRight w:val="0"/>
          <w:marTop w:val="0"/>
          <w:marBottom w:val="0"/>
          <w:divBdr>
            <w:top w:val="none" w:sz="0" w:space="0" w:color="auto"/>
            <w:left w:val="none" w:sz="0" w:space="0" w:color="auto"/>
            <w:bottom w:val="none" w:sz="0" w:space="0" w:color="auto"/>
            <w:right w:val="none" w:sz="0" w:space="0" w:color="auto"/>
          </w:divBdr>
          <w:divsChild>
            <w:div w:id="190996426">
              <w:marLeft w:val="0"/>
              <w:marRight w:val="0"/>
              <w:marTop w:val="0"/>
              <w:marBottom w:val="0"/>
              <w:divBdr>
                <w:top w:val="none" w:sz="0" w:space="0" w:color="auto"/>
                <w:left w:val="none" w:sz="0" w:space="0" w:color="auto"/>
                <w:bottom w:val="none" w:sz="0" w:space="0" w:color="auto"/>
                <w:right w:val="none" w:sz="0" w:space="0" w:color="auto"/>
              </w:divBdr>
            </w:div>
            <w:div w:id="1827240478">
              <w:marLeft w:val="0"/>
              <w:marRight w:val="0"/>
              <w:marTop w:val="0"/>
              <w:marBottom w:val="0"/>
              <w:divBdr>
                <w:top w:val="none" w:sz="0" w:space="0" w:color="auto"/>
                <w:left w:val="none" w:sz="0" w:space="0" w:color="auto"/>
                <w:bottom w:val="none" w:sz="0" w:space="0" w:color="auto"/>
                <w:right w:val="none" w:sz="0" w:space="0" w:color="auto"/>
              </w:divBdr>
            </w:div>
            <w:div w:id="265120736">
              <w:marLeft w:val="0"/>
              <w:marRight w:val="0"/>
              <w:marTop w:val="0"/>
              <w:marBottom w:val="0"/>
              <w:divBdr>
                <w:top w:val="none" w:sz="0" w:space="0" w:color="auto"/>
                <w:left w:val="none" w:sz="0" w:space="0" w:color="auto"/>
                <w:bottom w:val="none" w:sz="0" w:space="0" w:color="auto"/>
                <w:right w:val="none" w:sz="0" w:space="0" w:color="auto"/>
              </w:divBdr>
            </w:div>
            <w:div w:id="511920746">
              <w:marLeft w:val="0"/>
              <w:marRight w:val="0"/>
              <w:marTop w:val="0"/>
              <w:marBottom w:val="0"/>
              <w:divBdr>
                <w:top w:val="none" w:sz="0" w:space="0" w:color="auto"/>
                <w:left w:val="none" w:sz="0" w:space="0" w:color="auto"/>
                <w:bottom w:val="none" w:sz="0" w:space="0" w:color="auto"/>
                <w:right w:val="none" w:sz="0" w:space="0" w:color="auto"/>
              </w:divBdr>
            </w:div>
            <w:div w:id="191543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7791">
      <w:bodyDiv w:val="1"/>
      <w:marLeft w:val="0"/>
      <w:marRight w:val="0"/>
      <w:marTop w:val="0"/>
      <w:marBottom w:val="0"/>
      <w:divBdr>
        <w:top w:val="none" w:sz="0" w:space="0" w:color="auto"/>
        <w:left w:val="none" w:sz="0" w:space="0" w:color="auto"/>
        <w:bottom w:val="none" w:sz="0" w:space="0" w:color="auto"/>
        <w:right w:val="none" w:sz="0" w:space="0" w:color="auto"/>
      </w:divBdr>
    </w:div>
    <w:div w:id="1689140794">
      <w:bodyDiv w:val="1"/>
      <w:marLeft w:val="0"/>
      <w:marRight w:val="0"/>
      <w:marTop w:val="0"/>
      <w:marBottom w:val="0"/>
      <w:divBdr>
        <w:top w:val="none" w:sz="0" w:space="0" w:color="auto"/>
        <w:left w:val="none" w:sz="0" w:space="0" w:color="auto"/>
        <w:bottom w:val="none" w:sz="0" w:space="0" w:color="auto"/>
        <w:right w:val="none" w:sz="0" w:space="0" w:color="auto"/>
      </w:divBdr>
    </w:div>
    <w:div w:id="1929845310">
      <w:bodyDiv w:val="1"/>
      <w:marLeft w:val="0"/>
      <w:marRight w:val="0"/>
      <w:marTop w:val="0"/>
      <w:marBottom w:val="0"/>
      <w:divBdr>
        <w:top w:val="none" w:sz="0" w:space="0" w:color="auto"/>
        <w:left w:val="none" w:sz="0" w:space="0" w:color="auto"/>
        <w:bottom w:val="none" w:sz="0" w:space="0" w:color="auto"/>
        <w:right w:val="none" w:sz="0" w:space="0" w:color="auto"/>
      </w:divBdr>
    </w:div>
    <w:div w:id="1935239169">
      <w:bodyDiv w:val="1"/>
      <w:marLeft w:val="0"/>
      <w:marRight w:val="0"/>
      <w:marTop w:val="0"/>
      <w:marBottom w:val="0"/>
      <w:divBdr>
        <w:top w:val="none" w:sz="0" w:space="0" w:color="auto"/>
        <w:left w:val="none" w:sz="0" w:space="0" w:color="auto"/>
        <w:bottom w:val="none" w:sz="0" w:space="0" w:color="auto"/>
        <w:right w:val="none" w:sz="0" w:space="0" w:color="auto"/>
      </w:divBdr>
      <w:divsChild>
        <w:div w:id="1646466334">
          <w:marLeft w:val="0"/>
          <w:marRight w:val="0"/>
          <w:marTop w:val="0"/>
          <w:marBottom w:val="0"/>
          <w:divBdr>
            <w:top w:val="none" w:sz="0" w:space="0" w:color="auto"/>
            <w:left w:val="none" w:sz="0" w:space="0" w:color="auto"/>
            <w:bottom w:val="none" w:sz="0" w:space="0" w:color="auto"/>
            <w:right w:val="none" w:sz="0" w:space="0" w:color="auto"/>
          </w:divBdr>
        </w:div>
        <w:div w:id="524372263">
          <w:marLeft w:val="0"/>
          <w:marRight w:val="0"/>
          <w:marTop w:val="0"/>
          <w:marBottom w:val="0"/>
          <w:divBdr>
            <w:top w:val="none" w:sz="0" w:space="0" w:color="auto"/>
            <w:left w:val="none" w:sz="0" w:space="0" w:color="auto"/>
            <w:bottom w:val="none" w:sz="0" w:space="0" w:color="auto"/>
            <w:right w:val="none" w:sz="0" w:space="0" w:color="auto"/>
          </w:divBdr>
        </w:div>
      </w:divsChild>
    </w:div>
    <w:div w:id="1946616553">
      <w:bodyDiv w:val="1"/>
      <w:marLeft w:val="0"/>
      <w:marRight w:val="0"/>
      <w:marTop w:val="0"/>
      <w:marBottom w:val="0"/>
      <w:divBdr>
        <w:top w:val="none" w:sz="0" w:space="0" w:color="auto"/>
        <w:left w:val="none" w:sz="0" w:space="0" w:color="auto"/>
        <w:bottom w:val="none" w:sz="0" w:space="0" w:color="auto"/>
        <w:right w:val="none" w:sz="0" w:space="0" w:color="auto"/>
      </w:divBdr>
    </w:div>
    <w:div w:id="1956983353">
      <w:bodyDiv w:val="1"/>
      <w:marLeft w:val="0"/>
      <w:marRight w:val="0"/>
      <w:marTop w:val="0"/>
      <w:marBottom w:val="0"/>
      <w:divBdr>
        <w:top w:val="none" w:sz="0" w:space="0" w:color="auto"/>
        <w:left w:val="none" w:sz="0" w:space="0" w:color="auto"/>
        <w:bottom w:val="none" w:sz="0" w:space="0" w:color="auto"/>
        <w:right w:val="none" w:sz="0" w:space="0" w:color="auto"/>
      </w:divBdr>
    </w:div>
    <w:div w:id="212025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2188</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SmSanowar</dc:creator>
  <cp:keywords/>
  <dc:description/>
  <cp:lastModifiedBy>Silviu Nicolae Comanescu (2226638)</cp:lastModifiedBy>
  <cp:revision>2</cp:revision>
  <dcterms:created xsi:type="dcterms:W3CDTF">2024-02-04T19:26:00Z</dcterms:created>
  <dcterms:modified xsi:type="dcterms:W3CDTF">2024-02-04T19:26:00Z</dcterms:modified>
</cp:coreProperties>
</file>