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4143B" w14:textId="77777777" w:rsidR="00D203B1" w:rsidRDefault="00D203B1" w:rsidP="004D0633">
      <w:pPr>
        <w:pStyle w:val="Normal1"/>
        <w:spacing w:line="360" w:lineRule="auto"/>
        <w:jc w:val="center"/>
        <w:rPr>
          <w:rFonts w:ascii="Times New Roman" w:eastAsia="Times New Roman" w:hAnsi="Times New Roman" w:cs="Times New Roman"/>
          <w:b/>
          <w:sz w:val="32"/>
          <w:szCs w:val="32"/>
        </w:rPr>
      </w:pPr>
    </w:p>
    <w:p w14:paraId="1BF8FBDE" w14:textId="77777777" w:rsidR="00D203B1" w:rsidRDefault="00D203B1" w:rsidP="004D0633">
      <w:pPr>
        <w:pStyle w:val="Normal1"/>
        <w:spacing w:line="360" w:lineRule="auto"/>
        <w:jc w:val="center"/>
        <w:rPr>
          <w:rFonts w:ascii="Times New Roman" w:eastAsia="Times New Roman" w:hAnsi="Times New Roman" w:cs="Times New Roman"/>
          <w:b/>
          <w:sz w:val="32"/>
          <w:szCs w:val="32"/>
        </w:rPr>
      </w:pPr>
    </w:p>
    <w:p w14:paraId="39E344B9" w14:textId="77777777" w:rsidR="00D203B1" w:rsidRDefault="00D203B1" w:rsidP="004D0633">
      <w:pPr>
        <w:pStyle w:val="Normal1"/>
        <w:spacing w:line="360" w:lineRule="auto"/>
        <w:jc w:val="center"/>
        <w:rPr>
          <w:rFonts w:ascii="Times New Roman" w:eastAsia="Times New Roman" w:hAnsi="Times New Roman" w:cs="Times New Roman"/>
          <w:b/>
          <w:sz w:val="32"/>
          <w:szCs w:val="32"/>
        </w:rPr>
      </w:pPr>
    </w:p>
    <w:p w14:paraId="5ED03536" w14:textId="77777777" w:rsidR="00D203B1" w:rsidRDefault="00D203B1" w:rsidP="004D0633">
      <w:pPr>
        <w:pStyle w:val="Normal1"/>
        <w:spacing w:line="360" w:lineRule="auto"/>
        <w:jc w:val="center"/>
        <w:rPr>
          <w:rFonts w:ascii="Times New Roman" w:eastAsia="Times New Roman" w:hAnsi="Times New Roman" w:cs="Times New Roman"/>
          <w:b/>
          <w:sz w:val="32"/>
          <w:szCs w:val="32"/>
        </w:rPr>
      </w:pPr>
    </w:p>
    <w:p w14:paraId="749647CF" w14:textId="77777777" w:rsidR="00D203B1" w:rsidRDefault="00D203B1" w:rsidP="004D0633">
      <w:pPr>
        <w:pStyle w:val="Normal1"/>
        <w:spacing w:line="360" w:lineRule="auto"/>
        <w:jc w:val="center"/>
        <w:rPr>
          <w:rFonts w:ascii="Times New Roman" w:eastAsia="Times New Roman" w:hAnsi="Times New Roman" w:cs="Times New Roman"/>
          <w:b/>
          <w:sz w:val="32"/>
          <w:szCs w:val="32"/>
        </w:rPr>
      </w:pPr>
    </w:p>
    <w:p w14:paraId="444DBF51" w14:textId="77777777" w:rsidR="00D203B1" w:rsidRDefault="00D203B1" w:rsidP="004D0633">
      <w:pPr>
        <w:pStyle w:val="Normal1"/>
        <w:spacing w:line="360" w:lineRule="auto"/>
        <w:jc w:val="center"/>
        <w:rPr>
          <w:rFonts w:ascii="Times New Roman" w:eastAsia="Times New Roman" w:hAnsi="Times New Roman" w:cs="Times New Roman"/>
          <w:b/>
          <w:sz w:val="32"/>
          <w:szCs w:val="32"/>
        </w:rPr>
      </w:pPr>
    </w:p>
    <w:p w14:paraId="75B16EA6" w14:textId="77777777" w:rsidR="004D0633" w:rsidRDefault="004D0633" w:rsidP="004D0633">
      <w:pPr>
        <w:pStyle w:val="Normal1"/>
        <w:spacing w:line="360" w:lineRule="auto"/>
        <w:jc w:val="center"/>
        <w:rPr>
          <w:rFonts w:ascii="Times New Roman" w:eastAsia="Times New Roman" w:hAnsi="Times New Roman" w:cs="Times New Roman"/>
          <w:b/>
          <w:sz w:val="32"/>
          <w:szCs w:val="32"/>
        </w:rPr>
      </w:pPr>
    </w:p>
    <w:p w14:paraId="32EEC98C" w14:textId="77777777" w:rsidR="004D0633" w:rsidRDefault="004D0633" w:rsidP="004D0633">
      <w:pPr>
        <w:pStyle w:val="Normal1"/>
        <w:spacing w:line="360" w:lineRule="auto"/>
        <w:jc w:val="center"/>
        <w:rPr>
          <w:rFonts w:ascii="Times New Roman" w:eastAsia="Times New Roman" w:hAnsi="Times New Roman" w:cs="Times New Roman"/>
          <w:b/>
          <w:sz w:val="32"/>
          <w:szCs w:val="32"/>
        </w:rPr>
      </w:pPr>
    </w:p>
    <w:p w14:paraId="3727239A" w14:textId="0431A4B1" w:rsidR="00D203B1" w:rsidRDefault="00C71C8F" w:rsidP="0054560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EFFECTIVE TEAM-WORKING AND COMMUNICATION </w:t>
      </w:r>
    </w:p>
    <w:p w14:paraId="738D9CD7" w14:textId="77777777" w:rsidR="004D0633" w:rsidRDefault="00C71C8F" w:rsidP="004D0633">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WRITTEN REPORT ASSESSMENT </w:t>
      </w:r>
    </w:p>
    <w:p w14:paraId="1AC6D267" w14:textId="77777777" w:rsidR="004D0633" w:rsidRDefault="00C71C8F" w:rsidP="004D0633">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rPr>
        <w:id w:val="-1514922965"/>
        <w:docPartObj>
          <w:docPartGallery w:val="Table of Contents"/>
          <w:docPartUnique/>
        </w:docPartObj>
      </w:sdtPr>
      <w:sdtEndPr/>
      <w:sdtContent>
        <w:p w14:paraId="58827B47" w14:textId="77777777" w:rsidR="004D0633" w:rsidRPr="004D0633" w:rsidRDefault="00C71C8F" w:rsidP="004D0633">
          <w:pPr>
            <w:pStyle w:val="TOCHeading"/>
            <w:spacing w:before="0" w:line="360" w:lineRule="auto"/>
            <w:jc w:val="center"/>
            <w:rPr>
              <w:rFonts w:ascii="Times New Roman" w:hAnsi="Times New Roman" w:cs="Times New Roman"/>
              <w:color w:val="auto"/>
              <w:sz w:val="24"/>
              <w:szCs w:val="24"/>
            </w:rPr>
          </w:pPr>
          <w:r w:rsidRPr="004D0633">
            <w:rPr>
              <w:rFonts w:ascii="Times New Roman" w:hAnsi="Times New Roman" w:cs="Times New Roman"/>
              <w:color w:val="auto"/>
              <w:sz w:val="24"/>
              <w:szCs w:val="24"/>
            </w:rPr>
            <w:t>Table of Contents</w:t>
          </w:r>
        </w:p>
        <w:p w14:paraId="20C04609" w14:textId="77777777" w:rsidR="004D0633" w:rsidRPr="004D0633" w:rsidRDefault="00C320DE" w:rsidP="004D0633">
          <w:pPr>
            <w:pStyle w:val="TOC1"/>
            <w:tabs>
              <w:tab w:val="right" w:leader="dot" w:pos="9350"/>
            </w:tabs>
            <w:spacing w:after="0" w:line="360" w:lineRule="auto"/>
            <w:jc w:val="both"/>
            <w:rPr>
              <w:rFonts w:ascii="Times New Roman" w:hAnsi="Times New Roman" w:cs="Times New Roman"/>
              <w:noProof/>
              <w:sz w:val="24"/>
              <w:szCs w:val="24"/>
            </w:rPr>
          </w:pPr>
          <w:r w:rsidRPr="004D0633">
            <w:rPr>
              <w:rFonts w:ascii="Times New Roman" w:hAnsi="Times New Roman" w:cs="Times New Roman"/>
              <w:sz w:val="24"/>
              <w:szCs w:val="24"/>
            </w:rPr>
            <w:fldChar w:fldCharType="begin"/>
          </w:r>
          <w:r w:rsidR="00C71C8F" w:rsidRPr="004D0633">
            <w:rPr>
              <w:rFonts w:ascii="Times New Roman" w:hAnsi="Times New Roman" w:cs="Times New Roman"/>
              <w:sz w:val="24"/>
              <w:szCs w:val="24"/>
            </w:rPr>
            <w:instrText xml:space="preserve"> TOC \o "1-3" \h \z \u </w:instrText>
          </w:r>
          <w:r w:rsidRPr="004D0633">
            <w:rPr>
              <w:rFonts w:ascii="Times New Roman" w:hAnsi="Times New Roman" w:cs="Times New Roman"/>
              <w:sz w:val="24"/>
              <w:szCs w:val="24"/>
            </w:rPr>
            <w:fldChar w:fldCharType="separate"/>
          </w:r>
          <w:hyperlink w:anchor="_Toc135320506" w:history="1">
            <w:r w:rsidR="00C71C8F" w:rsidRPr="004D0633">
              <w:rPr>
                <w:rStyle w:val="Hyperlink"/>
                <w:rFonts w:ascii="Times New Roman" w:hAnsi="Times New Roman" w:cs="Times New Roman"/>
                <w:noProof/>
                <w:sz w:val="24"/>
                <w:szCs w:val="24"/>
              </w:rPr>
              <w:t>Introduction</w:t>
            </w:r>
            <w:r w:rsidR="00C71C8F" w:rsidRPr="004D0633">
              <w:rPr>
                <w:rFonts w:ascii="Times New Roman" w:hAnsi="Times New Roman" w:cs="Times New Roman"/>
                <w:noProof/>
                <w:webHidden/>
                <w:sz w:val="24"/>
                <w:szCs w:val="24"/>
              </w:rPr>
              <w:tab/>
            </w:r>
            <w:r w:rsidRPr="004D0633">
              <w:rPr>
                <w:rFonts w:ascii="Times New Roman" w:hAnsi="Times New Roman" w:cs="Times New Roman"/>
                <w:noProof/>
                <w:webHidden/>
                <w:sz w:val="24"/>
                <w:szCs w:val="24"/>
              </w:rPr>
              <w:fldChar w:fldCharType="begin"/>
            </w:r>
            <w:r w:rsidR="00C71C8F" w:rsidRPr="004D0633">
              <w:rPr>
                <w:rFonts w:ascii="Times New Roman" w:hAnsi="Times New Roman" w:cs="Times New Roman"/>
                <w:noProof/>
                <w:webHidden/>
                <w:sz w:val="24"/>
                <w:szCs w:val="24"/>
              </w:rPr>
              <w:instrText xml:space="preserve"> PAGEREF _Toc135320506 \h </w:instrText>
            </w:r>
            <w:r w:rsidRPr="004D0633">
              <w:rPr>
                <w:rFonts w:ascii="Times New Roman" w:hAnsi="Times New Roman" w:cs="Times New Roman"/>
                <w:noProof/>
                <w:webHidden/>
                <w:sz w:val="24"/>
                <w:szCs w:val="24"/>
              </w:rPr>
            </w:r>
            <w:r w:rsidRPr="004D0633">
              <w:rPr>
                <w:rFonts w:ascii="Times New Roman" w:hAnsi="Times New Roman" w:cs="Times New Roman"/>
                <w:noProof/>
                <w:webHidden/>
                <w:sz w:val="24"/>
                <w:szCs w:val="24"/>
              </w:rPr>
              <w:fldChar w:fldCharType="separate"/>
            </w:r>
            <w:r w:rsidR="00EA1999">
              <w:rPr>
                <w:rFonts w:ascii="Times New Roman" w:hAnsi="Times New Roman" w:cs="Times New Roman"/>
                <w:noProof/>
                <w:webHidden/>
                <w:sz w:val="24"/>
                <w:szCs w:val="24"/>
              </w:rPr>
              <w:t>3</w:t>
            </w:r>
            <w:r w:rsidRPr="004D0633">
              <w:rPr>
                <w:rFonts w:ascii="Times New Roman" w:hAnsi="Times New Roman" w:cs="Times New Roman"/>
                <w:noProof/>
                <w:webHidden/>
                <w:sz w:val="24"/>
                <w:szCs w:val="24"/>
              </w:rPr>
              <w:fldChar w:fldCharType="end"/>
            </w:r>
          </w:hyperlink>
        </w:p>
        <w:p w14:paraId="0B4B88AF" w14:textId="77777777" w:rsidR="004D0633" w:rsidRPr="004D0633" w:rsidRDefault="000137DD" w:rsidP="004D0633">
          <w:pPr>
            <w:pStyle w:val="TOC1"/>
            <w:tabs>
              <w:tab w:val="right" w:leader="dot" w:pos="9350"/>
            </w:tabs>
            <w:spacing w:after="0" w:line="360" w:lineRule="auto"/>
            <w:jc w:val="both"/>
            <w:rPr>
              <w:rFonts w:ascii="Times New Roman" w:hAnsi="Times New Roman" w:cs="Times New Roman"/>
              <w:noProof/>
              <w:sz w:val="24"/>
              <w:szCs w:val="24"/>
            </w:rPr>
          </w:pPr>
          <w:hyperlink w:anchor="_Toc135320507" w:history="1">
            <w:r w:rsidR="00C71C8F" w:rsidRPr="004D0633">
              <w:rPr>
                <w:rStyle w:val="Hyperlink"/>
                <w:rFonts w:ascii="Times New Roman" w:hAnsi="Times New Roman" w:cs="Times New Roman"/>
                <w:noProof/>
                <w:sz w:val="24"/>
                <w:szCs w:val="24"/>
              </w:rPr>
              <w:t>Effective Communication in the Workplace</w:t>
            </w:r>
            <w:r w:rsidR="00C71C8F" w:rsidRPr="004D0633">
              <w:rPr>
                <w:rFonts w:ascii="Times New Roman" w:hAnsi="Times New Roman" w:cs="Times New Roman"/>
                <w:noProof/>
                <w:webHidden/>
                <w:sz w:val="24"/>
                <w:szCs w:val="24"/>
              </w:rPr>
              <w:tab/>
            </w:r>
            <w:r w:rsidR="00C320DE" w:rsidRPr="004D0633">
              <w:rPr>
                <w:rFonts w:ascii="Times New Roman" w:hAnsi="Times New Roman" w:cs="Times New Roman"/>
                <w:noProof/>
                <w:webHidden/>
                <w:sz w:val="24"/>
                <w:szCs w:val="24"/>
              </w:rPr>
              <w:fldChar w:fldCharType="begin"/>
            </w:r>
            <w:r w:rsidR="00C71C8F" w:rsidRPr="004D0633">
              <w:rPr>
                <w:rFonts w:ascii="Times New Roman" w:hAnsi="Times New Roman" w:cs="Times New Roman"/>
                <w:noProof/>
                <w:webHidden/>
                <w:sz w:val="24"/>
                <w:szCs w:val="24"/>
              </w:rPr>
              <w:instrText xml:space="preserve"> PAGEREF _Toc135320507 \h </w:instrText>
            </w:r>
            <w:r w:rsidR="00C320DE" w:rsidRPr="004D0633">
              <w:rPr>
                <w:rFonts w:ascii="Times New Roman" w:hAnsi="Times New Roman" w:cs="Times New Roman"/>
                <w:noProof/>
                <w:webHidden/>
                <w:sz w:val="24"/>
                <w:szCs w:val="24"/>
              </w:rPr>
            </w:r>
            <w:r w:rsidR="00C320DE" w:rsidRPr="004D0633">
              <w:rPr>
                <w:rFonts w:ascii="Times New Roman" w:hAnsi="Times New Roman" w:cs="Times New Roman"/>
                <w:noProof/>
                <w:webHidden/>
                <w:sz w:val="24"/>
                <w:szCs w:val="24"/>
              </w:rPr>
              <w:fldChar w:fldCharType="separate"/>
            </w:r>
            <w:r w:rsidR="00EA1999">
              <w:rPr>
                <w:rFonts w:ascii="Times New Roman" w:hAnsi="Times New Roman" w:cs="Times New Roman"/>
                <w:noProof/>
                <w:webHidden/>
                <w:sz w:val="24"/>
                <w:szCs w:val="24"/>
              </w:rPr>
              <w:t>3</w:t>
            </w:r>
            <w:r w:rsidR="00C320DE" w:rsidRPr="004D0633">
              <w:rPr>
                <w:rFonts w:ascii="Times New Roman" w:hAnsi="Times New Roman" w:cs="Times New Roman"/>
                <w:noProof/>
                <w:webHidden/>
                <w:sz w:val="24"/>
                <w:szCs w:val="24"/>
              </w:rPr>
              <w:fldChar w:fldCharType="end"/>
            </w:r>
          </w:hyperlink>
        </w:p>
        <w:p w14:paraId="6BC76B00" w14:textId="77777777" w:rsidR="004D0633" w:rsidRPr="004D0633" w:rsidRDefault="000137DD" w:rsidP="004D0633">
          <w:pPr>
            <w:pStyle w:val="TOC1"/>
            <w:tabs>
              <w:tab w:val="right" w:leader="dot" w:pos="9350"/>
            </w:tabs>
            <w:spacing w:after="0" w:line="360" w:lineRule="auto"/>
            <w:jc w:val="both"/>
            <w:rPr>
              <w:rFonts w:ascii="Times New Roman" w:hAnsi="Times New Roman" w:cs="Times New Roman"/>
              <w:noProof/>
              <w:sz w:val="24"/>
              <w:szCs w:val="24"/>
            </w:rPr>
          </w:pPr>
          <w:hyperlink w:anchor="_Toc135320508" w:history="1">
            <w:r w:rsidR="00C71C8F" w:rsidRPr="004D0633">
              <w:rPr>
                <w:rStyle w:val="Hyperlink"/>
                <w:rFonts w:ascii="Times New Roman" w:hAnsi="Times New Roman" w:cs="Times New Roman"/>
                <w:noProof/>
                <w:sz w:val="24"/>
                <w:szCs w:val="24"/>
              </w:rPr>
              <w:t>Critical Appraisal of 3 Communication Models</w:t>
            </w:r>
            <w:r w:rsidR="00C71C8F" w:rsidRPr="004D0633">
              <w:rPr>
                <w:rFonts w:ascii="Times New Roman" w:hAnsi="Times New Roman" w:cs="Times New Roman"/>
                <w:noProof/>
                <w:webHidden/>
                <w:sz w:val="24"/>
                <w:szCs w:val="24"/>
              </w:rPr>
              <w:tab/>
            </w:r>
            <w:r w:rsidR="00C320DE" w:rsidRPr="004D0633">
              <w:rPr>
                <w:rFonts w:ascii="Times New Roman" w:hAnsi="Times New Roman" w:cs="Times New Roman"/>
                <w:noProof/>
                <w:webHidden/>
                <w:sz w:val="24"/>
                <w:szCs w:val="24"/>
              </w:rPr>
              <w:fldChar w:fldCharType="begin"/>
            </w:r>
            <w:r w:rsidR="00C71C8F" w:rsidRPr="004D0633">
              <w:rPr>
                <w:rFonts w:ascii="Times New Roman" w:hAnsi="Times New Roman" w:cs="Times New Roman"/>
                <w:noProof/>
                <w:webHidden/>
                <w:sz w:val="24"/>
                <w:szCs w:val="24"/>
              </w:rPr>
              <w:instrText xml:space="preserve"> PAGEREF _Toc135320508 \h </w:instrText>
            </w:r>
            <w:r w:rsidR="00C320DE" w:rsidRPr="004D0633">
              <w:rPr>
                <w:rFonts w:ascii="Times New Roman" w:hAnsi="Times New Roman" w:cs="Times New Roman"/>
                <w:noProof/>
                <w:webHidden/>
                <w:sz w:val="24"/>
                <w:szCs w:val="24"/>
              </w:rPr>
            </w:r>
            <w:r w:rsidR="00C320DE" w:rsidRPr="004D0633">
              <w:rPr>
                <w:rFonts w:ascii="Times New Roman" w:hAnsi="Times New Roman" w:cs="Times New Roman"/>
                <w:noProof/>
                <w:webHidden/>
                <w:sz w:val="24"/>
                <w:szCs w:val="24"/>
              </w:rPr>
              <w:fldChar w:fldCharType="separate"/>
            </w:r>
            <w:r w:rsidR="00EA1999">
              <w:rPr>
                <w:rFonts w:ascii="Times New Roman" w:hAnsi="Times New Roman" w:cs="Times New Roman"/>
                <w:noProof/>
                <w:webHidden/>
                <w:sz w:val="24"/>
                <w:szCs w:val="24"/>
              </w:rPr>
              <w:t>4</w:t>
            </w:r>
            <w:r w:rsidR="00C320DE" w:rsidRPr="004D0633">
              <w:rPr>
                <w:rFonts w:ascii="Times New Roman" w:hAnsi="Times New Roman" w:cs="Times New Roman"/>
                <w:noProof/>
                <w:webHidden/>
                <w:sz w:val="24"/>
                <w:szCs w:val="24"/>
              </w:rPr>
              <w:fldChar w:fldCharType="end"/>
            </w:r>
          </w:hyperlink>
        </w:p>
        <w:p w14:paraId="5C60DF80" w14:textId="77777777" w:rsidR="004D0633" w:rsidRPr="004D0633" w:rsidRDefault="000137DD" w:rsidP="004D0633">
          <w:pPr>
            <w:pStyle w:val="TOC1"/>
            <w:tabs>
              <w:tab w:val="right" w:leader="dot" w:pos="9350"/>
            </w:tabs>
            <w:spacing w:after="0" w:line="360" w:lineRule="auto"/>
            <w:jc w:val="both"/>
            <w:rPr>
              <w:rFonts w:ascii="Times New Roman" w:hAnsi="Times New Roman" w:cs="Times New Roman"/>
              <w:noProof/>
              <w:sz w:val="24"/>
              <w:szCs w:val="24"/>
            </w:rPr>
          </w:pPr>
          <w:hyperlink w:anchor="_Toc135320509" w:history="1">
            <w:r w:rsidR="00C71C8F" w:rsidRPr="004D0633">
              <w:rPr>
                <w:rStyle w:val="Hyperlink"/>
                <w:rFonts w:ascii="Times New Roman" w:hAnsi="Times New Roman" w:cs="Times New Roman"/>
                <w:noProof/>
                <w:sz w:val="24"/>
                <w:szCs w:val="24"/>
              </w:rPr>
              <w:t>Communication Issue Encountered in Workplace</w:t>
            </w:r>
            <w:r w:rsidR="00C71C8F" w:rsidRPr="004D0633">
              <w:rPr>
                <w:rFonts w:ascii="Times New Roman" w:hAnsi="Times New Roman" w:cs="Times New Roman"/>
                <w:noProof/>
                <w:webHidden/>
                <w:sz w:val="24"/>
                <w:szCs w:val="24"/>
              </w:rPr>
              <w:tab/>
            </w:r>
            <w:r w:rsidR="00C320DE" w:rsidRPr="004D0633">
              <w:rPr>
                <w:rFonts w:ascii="Times New Roman" w:hAnsi="Times New Roman" w:cs="Times New Roman"/>
                <w:noProof/>
                <w:webHidden/>
                <w:sz w:val="24"/>
                <w:szCs w:val="24"/>
              </w:rPr>
              <w:fldChar w:fldCharType="begin"/>
            </w:r>
            <w:r w:rsidR="00C71C8F" w:rsidRPr="004D0633">
              <w:rPr>
                <w:rFonts w:ascii="Times New Roman" w:hAnsi="Times New Roman" w:cs="Times New Roman"/>
                <w:noProof/>
                <w:webHidden/>
                <w:sz w:val="24"/>
                <w:szCs w:val="24"/>
              </w:rPr>
              <w:instrText xml:space="preserve"> PAGEREF _Toc135320509 \h </w:instrText>
            </w:r>
            <w:r w:rsidR="00C320DE" w:rsidRPr="004D0633">
              <w:rPr>
                <w:rFonts w:ascii="Times New Roman" w:hAnsi="Times New Roman" w:cs="Times New Roman"/>
                <w:noProof/>
                <w:webHidden/>
                <w:sz w:val="24"/>
                <w:szCs w:val="24"/>
              </w:rPr>
            </w:r>
            <w:r w:rsidR="00C320DE" w:rsidRPr="004D0633">
              <w:rPr>
                <w:rFonts w:ascii="Times New Roman" w:hAnsi="Times New Roman" w:cs="Times New Roman"/>
                <w:noProof/>
                <w:webHidden/>
                <w:sz w:val="24"/>
                <w:szCs w:val="24"/>
              </w:rPr>
              <w:fldChar w:fldCharType="separate"/>
            </w:r>
            <w:r w:rsidR="00EA1999">
              <w:rPr>
                <w:rFonts w:ascii="Times New Roman" w:hAnsi="Times New Roman" w:cs="Times New Roman"/>
                <w:noProof/>
                <w:webHidden/>
                <w:sz w:val="24"/>
                <w:szCs w:val="24"/>
              </w:rPr>
              <w:t>6</w:t>
            </w:r>
            <w:r w:rsidR="00C320DE" w:rsidRPr="004D0633">
              <w:rPr>
                <w:rFonts w:ascii="Times New Roman" w:hAnsi="Times New Roman" w:cs="Times New Roman"/>
                <w:noProof/>
                <w:webHidden/>
                <w:sz w:val="24"/>
                <w:szCs w:val="24"/>
              </w:rPr>
              <w:fldChar w:fldCharType="end"/>
            </w:r>
          </w:hyperlink>
        </w:p>
        <w:p w14:paraId="0B6B1F20" w14:textId="77777777" w:rsidR="004D0633" w:rsidRPr="004D0633" w:rsidRDefault="000137DD" w:rsidP="004D0633">
          <w:pPr>
            <w:pStyle w:val="TOC1"/>
            <w:tabs>
              <w:tab w:val="right" w:leader="dot" w:pos="9350"/>
            </w:tabs>
            <w:spacing w:after="0" w:line="360" w:lineRule="auto"/>
            <w:jc w:val="both"/>
            <w:rPr>
              <w:rFonts w:ascii="Times New Roman" w:hAnsi="Times New Roman" w:cs="Times New Roman"/>
              <w:noProof/>
              <w:sz w:val="24"/>
              <w:szCs w:val="24"/>
            </w:rPr>
          </w:pPr>
          <w:hyperlink w:anchor="_Toc135320510" w:history="1">
            <w:r w:rsidR="00C71C8F" w:rsidRPr="004D0633">
              <w:rPr>
                <w:rStyle w:val="Hyperlink"/>
                <w:rFonts w:ascii="Times New Roman" w:hAnsi="Times New Roman" w:cs="Times New Roman"/>
                <w:noProof/>
                <w:sz w:val="24"/>
                <w:szCs w:val="24"/>
              </w:rPr>
              <w:t>Conclusions</w:t>
            </w:r>
            <w:r w:rsidR="00C71C8F" w:rsidRPr="004D0633">
              <w:rPr>
                <w:rFonts w:ascii="Times New Roman" w:hAnsi="Times New Roman" w:cs="Times New Roman"/>
                <w:noProof/>
                <w:webHidden/>
                <w:sz w:val="24"/>
                <w:szCs w:val="24"/>
              </w:rPr>
              <w:tab/>
            </w:r>
            <w:r w:rsidR="00C320DE" w:rsidRPr="004D0633">
              <w:rPr>
                <w:rFonts w:ascii="Times New Roman" w:hAnsi="Times New Roman" w:cs="Times New Roman"/>
                <w:noProof/>
                <w:webHidden/>
                <w:sz w:val="24"/>
                <w:szCs w:val="24"/>
              </w:rPr>
              <w:fldChar w:fldCharType="begin"/>
            </w:r>
            <w:r w:rsidR="00C71C8F" w:rsidRPr="004D0633">
              <w:rPr>
                <w:rFonts w:ascii="Times New Roman" w:hAnsi="Times New Roman" w:cs="Times New Roman"/>
                <w:noProof/>
                <w:webHidden/>
                <w:sz w:val="24"/>
                <w:szCs w:val="24"/>
              </w:rPr>
              <w:instrText xml:space="preserve"> PAGEREF _Toc135320510 \h </w:instrText>
            </w:r>
            <w:r w:rsidR="00C320DE" w:rsidRPr="004D0633">
              <w:rPr>
                <w:rFonts w:ascii="Times New Roman" w:hAnsi="Times New Roman" w:cs="Times New Roman"/>
                <w:noProof/>
                <w:webHidden/>
                <w:sz w:val="24"/>
                <w:szCs w:val="24"/>
              </w:rPr>
            </w:r>
            <w:r w:rsidR="00C320DE" w:rsidRPr="004D0633">
              <w:rPr>
                <w:rFonts w:ascii="Times New Roman" w:hAnsi="Times New Roman" w:cs="Times New Roman"/>
                <w:noProof/>
                <w:webHidden/>
                <w:sz w:val="24"/>
                <w:szCs w:val="24"/>
              </w:rPr>
              <w:fldChar w:fldCharType="separate"/>
            </w:r>
            <w:r w:rsidR="00EA1999">
              <w:rPr>
                <w:rFonts w:ascii="Times New Roman" w:hAnsi="Times New Roman" w:cs="Times New Roman"/>
                <w:noProof/>
                <w:webHidden/>
                <w:sz w:val="24"/>
                <w:szCs w:val="24"/>
              </w:rPr>
              <w:t>6</w:t>
            </w:r>
            <w:r w:rsidR="00C320DE" w:rsidRPr="004D0633">
              <w:rPr>
                <w:rFonts w:ascii="Times New Roman" w:hAnsi="Times New Roman" w:cs="Times New Roman"/>
                <w:noProof/>
                <w:webHidden/>
                <w:sz w:val="24"/>
                <w:szCs w:val="24"/>
              </w:rPr>
              <w:fldChar w:fldCharType="end"/>
            </w:r>
          </w:hyperlink>
        </w:p>
        <w:p w14:paraId="2795B823" w14:textId="77777777" w:rsidR="004D0633" w:rsidRPr="004D0633" w:rsidRDefault="000137DD" w:rsidP="004D0633">
          <w:pPr>
            <w:pStyle w:val="TOC1"/>
            <w:tabs>
              <w:tab w:val="right" w:leader="dot" w:pos="9350"/>
            </w:tabs>
            <w:spacing w:after="0" w:line="360" w:lineRule="auto"/>
            <w:jc w:val="both"/>
            <w:rPr>
              <w:rFonts w:ascii="Times New Roman" w:hAnsi="Times New Roman" w:cs="Times New Roman"/>
              <w:noProof/>
              <w:sz w:val="24"/>
              <w:szCs w:val="24"/>
            </w:rPr>
          </w:pPr>
          <w:hyperlink w:anchor="_Toc135320511" w:history="1">
            <w:r w:rsidR="00C71C8F" w:rsidRPr="004D0633">
              <w:rPr>
                <w:rStyle w:val="Hyperlink"/>
                <w:rFonts w:ascii="Times New Roman" w:hAnsi="Times New Roman" w:cs="Times New Roman"/>
                <w:noProof/>
                <w:sz w:val="24"/>
                <w:szCs w:val="24"/>
              </w:rPr>
              <w:t>References</w:t>
            </w:r>
            <w:r w:rsidR="00C71C8F" w:rsidRPr="004D0633">
              <w:rPr>
                <w:rFonts w:ascii="Times New Roman" w:hAnsi="Times New Roman" w:cs="Times New Roman"/>
                <w:noProof/>
                <w:webHidden/>
                <w:sz w:val="24"/>
                <w:szCs w:val="24"/>
              </w:rPr>
              <w:tab/>
            </w:r>
            <w:r w:rsidR="00C320DE" w:rsidRPr="004D0633">
              <w:rPr>
                <w:rFonts w:ascii="Times New Roman" w:hAnsi="Times New Roman" w:cs="Times New Roman"/>
                <w:noProof/>
                <w:webHidden/>
                <w:sz w:val="24"/>
                <w:szCs w:val="24"/>
              </w:rPr>
              <w:fldChar w:fldCharType="begin"/>
            </w:r>
            <w:r w:rsidR="00C71C8F" w:rsidRPr="004D0633">
              <w:rPr>
                <w:rFonts w:ascii="Times New Roman" w:hAnsi="Times New Roman" w:cs="Times New Roman"/>
                <w:noProof/>
                <w:webHidden/>
                <w:sz w:val="24"/>
                <w:szCs w:val="24"/>
              </w:rPr>
              <w:instrText xml:space="preserve"> PAGEREF _Toc135320511 \h </w:instrText>
            </w:r>
            <w:r w:rsidR="00C320DE" w:rsidRPr="004D0633">
              <w:rPr>
                <w:rFonts w:ascii="Times New Roman" w:hAnsi="Times New Roman" w:cs="Times New Roman"/>
                <w:noProof/>
                <w:webHidden/>
                <w:sz w:val="24"/>
                <w:szCs w:val="24"/>
              </w:rPr>
            </w:r>
            <w:r w:rsidR="00C320DE" w:rsidRPr="004D0633">
              <w:rPr>
                <w:rFonts w:ascii="Times New Roman" w:hAnsi="Times New Roman" w:cs="Times New Roman"/>
                <w:noProof/>
                <w:webHidden/>
                <w:sz w:val="24"/>
                <w:szCs w:val="24"/>
              </w:rPr>
              <w:fldChar w:fldCharType="separate"/>
            </w:r>
            <w:r w:rsidR="00EA1999">
              <w:rPr>
                <w:rFonts w:ascii="Times New Roman" w:hAnsi="Times New Roman" w:cs="Times New Roman"/>
                <w:noProof/>
                <w:webHidden/>
                <w:sz w:val="24"/>
                <w:szCs w:val="24"/>
              </w:rPr>
              <w:t>8</w:t>
            </w:r>
            <w:r w:rsidR="00C320DE" w:rsidRPr="004D0633">
              <w:rPr>
                <w:rFonts w:ascii="Times New Roman" w:hAnsi="Times New Roman" w:cs="Times New Roman"/>
                <w:noProof/>
                <w:webHidden/>
                <w:sz w:val="24"/>
                <w:szCs w:val="24"/>
              </w:rPr>
              <w:fldChar w:fldCharType="end"/>
            </w:r>
          </w:hyperlink>
        </w:p>
        <w:p w14:paraId="35C5E252" w14:textId="77777777" w:rsidR="004D0633" w:rsidRDefault="00C320DE" w:rsidP="004D0633">
          <w:pPr>
            <w:spacing w:line="360" w:lineRule="auto"/>
            <w:jc w:val="both"/>
          </w:pPr>
          <w:r w:rsidRPr="004D0633">
            <w:rPr>
              <w:rFonts w:ascii="Times New Roman" w:hAnsi="Times New Roman" w:cs="Times New Roman"/>
              <w:sz w:val="24"/>
              <w:szCs w:val="24"/>
            </w:rPr>
            <w:fldChar w:fldCharType="end"/>
          </w:r>
        </w:p>
      </w:sdtContent>
    </w:sdt>
    <w:p w14:paraId="038821D5" w14:textId="77777777" w:rsidR="00D203B1" w:rsidRDefault="00C71C8F" w:rsidP="004D0633">
      <w:pPr>
        <w:pStyle w:val="Normal1"/>
        <w:spacing w:line="360" w:lineRule="auto"/>
        <w:jc w:val="center"/>
        <w:rPr>
          <w:rFonts w:ascii="Times New Roman" w:eastAsia="Times New Roman" w:hAnsi="Times New Roman" w:cs="Times New Roman"/>
          <w:b/>
          <w:sz w:val="32"/>
          <w:szCs w:val="32"/>
        </w:rPr>
      </w:pPr>
      <w:r>
        <w:br w:type="page"/>
      </w:r>
    </w:p>
    <w:p w14:paraId="1886AB25" w14:textId="77777777" w:rsidR="00D203B1" w:rsidRDefault="00C71C8F" w:rsidP="004D0633">
      <w:pPr>
        <w:pStyle w:val="Heading1"/>
        <w:spacing w:before="0" w:after="0"/>
      </w:pPr>
      <w:bookmarkStart w:id="0" w:name="_Toc135320506"/>
      <w:r>
        <w:lastRenderedPageBreak/>
        <w:t>Introduction</w:t>
      </w:r>
      <w:bookmarkEnd w:id="0"/>
      <w:r>
        <w:t xml:space="preserve"> </w:t>
      </w:r>
    </w:p>
    <w:p w14:paraId="016057DA" w14:textId="77777777" w:rsidR="00D203B1" w:rsidRDefault="00C71C8F" w:rsidP="004D063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has evaluated the crucial approaches to sound communication at work. Extensive communication has been considered a pivotal element in ensuring an engaged and productive workplace. This study has delved into major components, like clarity, active listening, openness, suitable medium choices, consistent feedback, as well as non-verbal communication approaches that have been highly justified (</w:t>
      </w:r>
      <w:proofErr w:type="spellStart"/>
      <w:r>
        <w:rPr>
          <w:rFonts w:ascii="Times New Roman" w:eastAsia="Times New Roman" w:hAnsi="Times New Roman" w:cs="Times New Roman"/>
          <w:sz w:val="24"/>
          <w:szCs w:val="24"/>
        </w:rPr>
        <w:t>Newnam</w:t>
      </w:r>
      <w:proofErr w:type="spellEnd"/>
      <w:r>
        <w:rPr>
          <w:rFonts w:ascii="Times New Roman" w:eastAsia="Times New Roman" w:hAnsi="Times New Roman" w:cs="Times New Roman"/>
          <w:sz w:val="24"/>
          <w:szCs w:val="24"/>
        </w:rPr>
        <w:t xml:space="preserve"> and Goode, 2019). In addition to this, it has examined sound communication frameworks suggested by Berlo, Shannon-Weaver, and </w:t>
      </w:r>
      <w:proofErr w:type="spellStart"/>
      <w:r>
        <w:rPr>
          <w:rFonts w:ascii="Times New Roman" w:eastAsia="Times New Roman" w:hAnsi="Times New Roman" w:cs="Times New Roman"/>
          <w:sz w:val="24"/>
          <w:szCs w:val="24"/>
        </w:rPr>
        <w:t>Schramm</w:t>
      </w:r>
      <w:proofErr w:type="spellEnd"/>
      <w:r>
        <w:rPr>
          <w:rFonts w:ascii="Times New Roman" w:eastAsia="Times New Roman" w:hAnsi="Times New Roman" w:cs="Times New Roman"/>
          <w:sz w:val="24"/>
          <w:szCs w:val="24"/>
        </w:rPr>
        <w:t xml:space="preserve">. These have highlighted key contributions and limitations. This study has also portrayed viable insights from real-life workplace experiences for realizing the major challenges and tactics for handling such communication issues and barriers. Through proper examination of such factors and elements, this study has aimed to provide viable insights for individuals and companies, which are seeking to enhance key work communication practices and approaches in the workplace. </w:t>
      </w:r>
    </w:p>
    <w:p w14:paraId="6816FC84" w14:textId="77777777" w:rsidR="00D203B1" w:rsidRDefault="00C71C8F" w:rsidP="004D0633">
      <w:pPr>
        <w:pStyle w:val="Heading1"/>
        <w:spacing w:before="0" w:after="0"/>
      </w:pPr>
      <w:bookmarkStart w:id="1" w:name="_Toc135320507"/>
      <w:r>
        <w:t>Effective Communication in the Workplace</w:t>
      </w:r>
      <w:bookmarkEnd w:id="1"/>
      <w:r>
        <w:t xml:space="preserve"> </w:t>
      </w:r>
    </w:p>
    <w:p w14:paraId="54E2483E" w14:textId="77777777" w:rsidR="00D203B1" w:rsidRDefault="00C71C8F" w:rsidP="004D063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Extensive communication at work is essential for nurturing engagement, enhancing productivity, as well as controlling a positive workplace. Several components support sound workplace communication. First of all, clarity is important. As stated by </w:t>
      </w:r>
      <w:proofErr w:type="spellStart"/>
      <w:r>
        <w:rPr>
          <w:rFonts w:ascii="Times New Roman" w:eastAsia="Times New Roman" w:hAnsi="Times New Roman" w:cs="Times New Roman"/>
          <w:sz w:val="24"/>
          <w:szCs w:val="24"/>
        </w:rPr>
        <w:t>Newnam</w:t>
      </w:r>
      <w:proofErr w:type="spellEnd"/>
      <w:r>
        <w:rPr>
          <w:rFonts w:ascii="Times New Roman" w:eastAsia="Times New Roman" w:hAnsi="Times New Roman" w:cs="Times New Roman"/>
          <w:sz w:val="24"/>
          <w:szCs w:val="24"/>
        </w:rPr>
        <w:t xml:space="preserve"> and Goode, (2019), communicating with transparency has helped to convey data in a concise and realizable manner. Avoiding jargon or technical language might create further confusion at work. It is essential to be particular and deliver clear guidelines or demands for ensuring that every person is on the same page while working. Active listening has been considered a pivotal element of sound communication at work. Active listening to peers or superiors has showcased adequate respect and demonstrates their valuable input at work is reliable and valid. It has included ensuring undivided attention, asking clarifying questions, as well as delivering feedback to ensure mutual understanding at work. </w:t>
      </w:r>
    </w:p>
    <w:p w14:paraId="07FA543C" w14:textId="77777777" w:rsidR="00D203B1" w:rsidRDefault="00C71C8F" w:rsidP="004D063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openness and honesty have been considered crucial elements in the field of communication at work. Workers must feel comfortable expressing their concepts, concerns, or consistent feedback without any judgment or fear as well as retaliation. Inducing a rich culture of open communication should motivate engagement, technology, as well as decision-making aspects at work (</w:t>
      </w:r>
      <w:proofErr w:type="spellStart"/>
      <w:r>
        <w:rPr>
          <w:rFonts w:ascii="Times New Roman" w:eastAsia="Times New Roman" w:hAnsi="Times New Roman" w:cs="Times New Roman"/>
          <w:sz w:val="24"/>
          <w:szCs w:val="24"/>
        </w:rPr>
        <w:t>Newnam</w:t>
      </w:r>
      <w:proofErr w:type="spellEnd"/>
      <w:r>
        <w:rPr>
          <w:rFonts w:ascii="Times New Roman" w:eastAsia="Times New Roman" w:hAnsi="Times New Roman" w:cs="Times New Roman"/>
          <w:sz w:val="24"/>
          <w:szCs w:val="24"/>
        </w:rPr>
        <w:t xml:space="preserve"> and Goode, 2019). Using suitable mediums is also essential, whether it is face-to-face conversations, email, instant messaging options, or video conferencing mediums. That is why, it has always been needed to choose the right medium for conveying messages as well as </w:t>
      </w:r>
      <w:r>
        <w:rPr>
          <w:rFonts w:ascii="Times New Roman" w:eastAsia="Times New Roman" w:hAnsi="Times New Roman" w:cs="Times New Roman"/>
          <w:sz w:val="24"/>
          <w:szCs w:val="24"/>
        </w:rPr>
        <w:lastRenderedPageBreak/>
        <w:t xml:space="preserve">ensuring sound communication while working. However, some messages might need a personal touch, while others might also be effectively conveyed through written communication mediums after all. </w:t>
      </w:r>
    </w:p>
    <w:p w14:paraId="297E2FE1" w14:textId="77777777" w:rsidR="00D203B1" w:rsidRDefault="00C71C8F" w:rsidP="004D0633">
      <w:pPr>
        <w:pStyle w:val="Heading1"/>
        <w:spacing w:before="0" w:after="0"/>
      </w:pPr>
      <w:bookmarkStart w:id="2" w:name="_Toc135320508"/>
      <w:r>
        <w:t>Critical Appraisal of 3 Communication Models</w:t>
      </w:r>
      <w:bookmarkEnd w:id="2"/>
      <w:r>
        <w:t xml:space="preserve"> </w:t>
      </w:r>
    </w:p>
    <w:p w14:paraId="68FF9969" w14:textId="19764455" w:rsidR="00D203B1" w:rsidRDefault="00C71C8F" w:rsidP="004D063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models have made major contributions and support for </w:t>
      </w:r>
      <w:proofErr w:type="spellStart"/>
      <w:r>
        <w:rPr>
          <w:rFonts w:ascii="Times New Roman" w:eastAsia="Times New Roman" w:hAnsi="Times New Roman" w:cs="Times New Roman"/>
          <w:sz w:val="24"/>
          <w:szCs w:val="24"/>
        </w:rPr>
        <w:t>reali</w:t>
      </w:r>
      <w:r w:rsidR="00BB07D4">
        <w:rPr>
          <w:rFonts w:ascii="Times New Roman" w:eastAsia="Times New Roman" w:hAnsi="Times New Roman" w:cs="Times New Roman"/>
          <w:sz w:val="24"/>
          <w:szCs w:val="24"/>
        </w:rPr>
        <w:t>sing</w:t>
      </w:r>
      <w:proofErr w:type="spellEnd"/>
      <w:r>
        <w:rPr>
          <w:rFonts w:ascii="Times New Roman" w:eastAsia="Times New Roman" w:hAnsi="Times New Roman" w:cs="Times New Roman"/>
          <w:sz w:val="24"/>
          <w:szCs w:val="24"/>
        </w:rPr>
        <w:t xml:space="preserve"> the key communication procedure. Those have been demonstrated as well as evaluated as follows: </w:t>
      </w:r>
    </w:p>
    <w:p w14:paraId="30AD46B5" w14:textId="77777777" w:rsidR="00D203B1" w:rsidRDefault="00C71C8F" w:rsidP="004D0633">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Berlo’s SMCR Model </w:t>
      </w:r>
    </w:p>
    <w:p w14:paraId="027E675F" w14:textId="77777777" w:rsidR="00D203B1" w:rsidRDefault="00C71C8F" w:rsidP="004D063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0F00181" wp14:editId="2276990B">
            <wp:extent cx="4781550" cy="22860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rcRect t="10780"/>
                    <a:stretch>
                      <a:fillRect/>
                    </a:stretch>
                  </pic:blipFill>
                  <pic:spPr>
                    <a:xfrm>
                      <a:off x="0" y="0"/>
                      <a:ext cx="4781550" cy="2286000"/>
                    </a:xfrm>
                    <a:prstGeom prst="rect">
                      <a:avLst/>
                    </a:prstGeom>
                    <a:ln w="12700">
                      <a:solidFill>
                        <a:srgbClr val="000000"/>
                      </a:solidFill>
                      <a:prstDash val="solid"/>
                    </a:ln>
                  </pic:spPr>
                </pic:pic>
              </a:graphicData>
            </a:graphic>
          </wp:inline>
        </w:drawing>
      </w:r>
    </w:p>
    <w:p w14:paraId="46506447" w14:textId="77777777" w:rsidR="00D203B1" w:rsidRDefault="00C71C8F" w:rsidP="004D063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Berlo’s Model of Communication </w:t>
      </w:r>
    </w:p>
    <w:p w14:paraId="1523DD8D" w14:textId="77777777" w:rsidR="00D203B1" w:rsidRDefault="00C71C8F" w:rsidP="004D063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14:paraId="1BF727F7" w14:textId="77777777" w:rsidR="00D203B1" w:rsidRDefault="00C71C8F" w:rsidP="004D063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David Berlo's SMCR (Source, Message, Channel, Receiver) model has embraced the key elements included in a systematic communication procedure at work. It has also delivered a well-organized model for interpreting communication interactions and engagement. However, one limitation has been identified as its linear approach, which might fail to capture the dynamic as well as interactive aspects of communication (</w:t>
      </w:r>
      <w:proofErr w:type="spellStart"/>
      <w:r>
        <w:rPr>
          <w:rFonts w:ascii="Times New Roman" w:eastAsia="Times New Roman" w:hAnsi="Times New Roman" w:cs="Times New Roman"/>
          <w:sz w:val="24"/>
          <w:szCs w:val="24"/>
        </w:rPr>
        <w:t>Kuznar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Yager</w:t>
      </w:r>
      <w:proofErr w:type="spellEnd"/>
      <w:r>
        <w:rPr>
          <w:rFonts w:ascii="Times New Roman" w:eastAsia="Times New Roman" w:hAnsi="Times New Roman" w:cs="Times New Roman"/>
          <w:sz w:val="24"/>
          <w:szCs w:val="24"/>
        </w:rPr>
        <w:t>, 2020). It has also overlooked the feedback loop as well as the core impact of the area on the extensive communication procedure while working. In addition to this, this framework has not adequately considered the key role of noise or barriers that might also hinder efficient communication at work thereafter.</w:t>
      </w:r>
    </w:p>
    <w:p w14:paraId="73C4FBFB" w14:textId="77777777" w:rsidR="00D203B1" w:rsidRDefault="00C71C8F" w:rsidP="004D0633">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Shannon-Weaver Model </w:t>
      </w:r>
    </w:p>
    <w:p w14:paraId="6703B070" w14:textId="77777777" w:rsidR="00D203B1" w:rsidRDefault="00C71C8F" w:rsidP="004D063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AD9F30B" wp14:editId="564DC1BD">
            <wp:extent cx="4786313" cy="195594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rcRect b="21296"/>
                    <a:stretch>
                      <a:fillRect/>
                    </a:stretch>
                  </pic:blipFill>
                  <pic:spPr>
                    <a:xfrm>
                      <a:off x="0" y="0"/>
                      <a:ext cx="4786313" cy="1955945"/>
                    </a:xfrm>
                    <a:prstGeom prst="rect">
                      <a:avLst/>
                    </a:prstGeom>
                    <a:ln w="12700">
                      <a:solidFill>
                        <a:srgbClr val="000000"/>
                      </a:solidFill>
                      <a:prstDash val="solid"/>
                    </a:ln>
                  </pic:spPr>
                </pic:pic>
              </a:graphicData>
            </a:graphic>
          </wp:inline>
        </w:drawing>
      </w:r>
    </w:p>
    <w:p w14:paraId="13949407" w14:textId="77777777" w:rsidR="00D203B1" w:rsidRDefault="00C71C8F" w:rsidP="004D063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Shannon-Weaver Model of Communication </w:t>
      </w:r>
    </w:p>
    <w:p w14:paraId="45FF9421" w14:textId="77777777" w:rsidR="00D203B1" w:rsidRDefault="00C71C8F" w:rsidP="004D063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14:paraId="78E289AE" w14:textId="77777777" w:rsidR="00D203B1" w:rsidRDefault="00C71C8F" w:rsidP="004D063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framework has also been known as the mathematical model of communication, which has focused on successful transmission of data from a sender to receiver. It has introduced the key ideas of feedback and noise, which has also highlighted the core impact on the key communication process. However, it has also been argued that this framework has oversimplified communication by decreasing it to a mechanical system of encoding as well as decoding messages (Xu and Zhang, 2021). It has neglected the complexity of human communication, consisting of social, cultural, as well as psychological elements that impact proper meaning and analysis. Furthermore, this framework has not explicitly considered the key role of the area or the active engagement of both parties in the systematic communication process with benefits and advantages. </w:t>
      </w:r>
    </w:p>
    <w:p w14:paraId="25C8D44B" w14:textId="77777777" w:rsidR="00D203B1" w:rsidRDefault="00C71C8F" w:rsidP="004D0633">
      <w:pPr>
        <w:pStyle w:val="Normal1"/>
        <w:spacing w:line="360" w:lineRule="auto"/>
        <w:jc w:val="both"/>
        <w:rPr>
          <w:rFonts w:ascii="Times New Roman" w:eastAsia="Times New Roman" w:hAnsi="Times New Roman" w:cs="Times New Roman"/>
          <w:b/>
          <w:i/>
          <w:sz w:val="24"/>
          <w:szCs w:val="24"/>
        </w:rPr>
      </w:pPr>
      <w:proofErr w:type="spellStart"/>
      <w:r>
        <w:rPr>
          <w:rFonts w:ascii="Times New Roman" w:eastAsia="Times New Roman" w:hAnsi="Times New Roman" w:cs="Times New Roman"/>
          <w:b/>
          <w:i/>
          <w:sz w:val="24"/>
          <w:szCs w:val="24"/>
        </w:rPr>
        <w:t>Schramm's</w:t>
      </w:r>
      <w:proofErr w:type="spellEnd"/>
      <w:r>
        <w:rPr>
          <w:rFonts w:ascii="Times New Roman" w:eastAsia="Times New Roman" w:hAnsi="Times New Roman" w:cs="Times New Roman"/>
          <w:b/>
          <w:i/>
          <w:sz w:val="24"/>
          <w:szCs w:val="24"/>
        </w:rPr>
        <w:t xml:space="preserve"> Interactive Model </w:t>
      </w:r>
    </w:p>
    <w:p w14:paraId="2485134B" w14:textId="77777777" w:rsidR="00D203B1" w:rsidRDefault="00C71C8F" w:rsidP="004D063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00E5A36" wp14:editId="41A78855">
            <wp:extent cx="5062399" cy="2685343"/>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062399" cy="2685343"/>
                    </a:xfrm>
                    <a:prstGeom prst="rect">
                      <a:avLst/>
                    </a:prstGeom>
                    <a:ln w="12700">
                      <a:solidFill>
                        <a:srgbClr val="000000"/>
                      </a:solidFill>
                      <a:prstDash val="solid"/>
                    </a:ln>
                  </pic:spPr>
                </pic:pic>
              </a:graphicData>
            </a:graphic>
          </wp:inline>
        </w:drawing>
      </w:r>
    </w:p>
    <w:p w14:paraId="2041FA1E" w14:textId="77777777" w:rsidR="00D203B1" w:rsidRDefault="00C71C8F" w:rsidP="004D063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w:t>
      </w:r>
      <w:proofErr w:type="spellStart"/>
      <w:r>
        <w:rPr>
          <w:rFonts w:ascii="Times New Roman" w:eastAsia="Times New Roman" w:hAnsi="Times New Roman" w:cs="Times New Roman"/>
          <w:b/>
          <w:sz w:val="24"/>
          <w:szCs w:val="24"/>
        </w:rPr>
        <w:t>Schramm's</w:t>
      </w:r>
      <w:proofErr w:type="spellEnd"/>
      <w:r>
        <w:rPr>
          <w:rFonts w:ascii="Times New Roman" w:eastAsia="Times New Roman" w:hAnsi="Times New Roman" w:cs="Times New Roman"/>
          <w:b/>
          <w:sz w:val="24"/>
          <w:szCs w:val="24"/>
        </w:rPr>
        <w:t xml:space="preserve"> Interactive Model of Communication </w:t>
      </w:r>
    </w:p>
    <w:p w14:paraId="1E250A85" w14:textId="77777777" w:rsidR="00D203B1" w:rsidRDefault="00C71C8F" w:rsidP="004D063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(Source: Self-developed) </w:t>
      </w:r>
    </w:p>
    <w:p w14:paraId="0E115DF2" w14:textId="77777777" w:rsidR="00D203B1" w:rsidRDefault="00C71C8F" w:rsidP="004D063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framework has addressed the major limitations of past models by embracing the reciprocal aspect of communication. It has highlighted the actual need for consistent feedback, recognizing that extensive communication has been considered a two-way procedure. It has also acknowledged the impact of area, individual complexities, as well as shared beliefs. As mentioned by Lin and Lin, (2020), this framework has also been argued that it might fail to capture non-verbal approaches to communication, like body language and tone of voice. In addition to this, this framework has not explicitly considered the power dynamics or the key potential of unequal dissemination of data and its impact on communication interactions. </w:t>
      </w:r>
    </w:p>
    <w:p w14:paraId="4B4DC748" w14:textId="77777777" w:rsidR="00D203B1" w:rsidRDefault="00C71C8F" w:rsidP="004D0633">
      <w:pPr>
        <w:pStyle w:val="Heading1"/>
        <w:spacing w:before="0" w:after="0"/>
      </w:pPr>
      <w:bookmarkStart w:id="3" w:name="_Toc135320509"/>
      <w:r>
        <w:t>Communication Issue encountered in Workplace</w:t>
      </w:r>
      <w:bookmarkEnd w:id="3"/>
      <w:r>
        <w:t xml:space="preserve"> </w:t>
      </w:r>
    </w:p>
    <w:p w14:paraId="01E3021B" w14:textId="77777777" w:rsidR="00D203B1" w:rsidRDefault="00C71C8F" w:rsidP="004D063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communication problem that has been encountered in the workplace has been identified as misinterpretation of email tone. An email had been sent to a colleague depicting a project deadline and urging additional data. However, the colleague had misinterpreted the tone as confrontational and defensive. It has led to further confusion at work as well as misunderstandings (Lee and Li, 2020). To overcome this problem, it has been needed to schedule a face-to-face meeting with that colleague. At the time of the meeting, it was needed to express key intentions behind that email and clarify that there was no such bad intention for coming across as confrontational. </w:t>
      </w:r>
    </w:p>
    <w:p w14:paraId="7CD47D54" w14:textId="77777777" w:rsidR="00D203B1" w:rsidRDefault="00C71C8F" w:rsidP="004D063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this work experience, it has learned the actual need of considering how written communication might be perceived uniquely by different people. Tone, as well as intention, might easily be misinterpreted without the area delivered by non-verbal cues. It has also been understood that the importance of using alternative communication channels, like face-to-face meetings or video conferences, might become sensitive for complex discussions at the workplace (Yates, 2022). An in-depth experience and knowledge of the value of active listening as well as empathy have also been highly justified, which also helps to resolve communication problems and barriers. Active listening has also helped a lot to bridge the gap between understanding and building trust. </w:t>
      </w:r>
    </w:p>
    <w:p w14:paraId="7ED8F035" w14:textId="77777777" w:rsidR="00D203B1" w:rsidRDefault="00C71C8F" w:rsidP="004D0633">
      <w:pPr>
        <w:pStyle w:val="Heading1"/>
        <w:spacing w:before="0" w:after="0"/>
      </w:pPr>
      <w:bookmarkStart w:id="4" w:name="_Toc135320510"/>
      <w:r>
        <w:t>Conclusions</w:t>
      </w:r>
      <w:bookmarkEnd w:id="4"/>
    </w:p>
    <w:p w14:paraId="6384195D" w14:textId="2358B19D" w:rsidR="00D203B1" w:rsidRDefault="00C71C8F" w:rsidP="004D063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can be concluded that extensive communication at work has played a vital role in promoting engagement, profitability, as well as an enriched workplace of companies. Transparency, active listening, openness, suitable medium selection, constructive feedback, as well as non-verbal communication have been considered major elements supporting sound communication at work. </w:t>
      </w:r>
      <w:proofErr w:type="spellStart"/>
      <w:r w:rsidR="0062362A">
        <w:rPr>
          <w:rFonts w:ascii="Times New Roman" w:eastAsia="Times New Roman" w:hAnsi="Times New Roman" w:cs="Times New Roman"/>
          <w:sz w:val="24"/>
          <w:szCs w:val="24"/>
        </w:rPr>
        <w:t>Realising</w:t>
      </w:r>
      <w:proofErr w:type="spellEnd"/>
      <w:r w:rsidR="00CA4090">
        <w:rPr>
          <w:rFonts w:ascii="Times New Roman" w:eastAsia="Times New Roman" w:hAnsi="Times New Roman" w:cs="Times New Roman"/>
          <w:sz w:val="24"/>
          <w:szCs w:val="24"/>
        </w:rPr>
        <w:t xml:space="preserve"> </w:t>
      </w:r>
      <w:r w:rsidR="00D25F7B">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well as applying communication frameworks have delivered viable insights, although </w:t>
      </w:r>
      <w:r>
        <w:rPr>
          <w:rFonts w:ascii="Times New Roman" w:eastAsia="Times New Roman" w:hAnsi="Times New Roman" w:cs="Times New Roman"/>
          <w:sz w:val="24"/>
          <w:szCs w:val="24"/>
        </w:rPr>
        <w:lastRenderedPageBreak/>
        <w:t xml:space="preserve">they have key obstacles and barriers. Real-life demands, like overcoming misunderstanding of voice tone, have </w:t>
      </w:r>
      <w:proofErr w:type="spellStart"/>
      <w:r w:rsidR="0003748C">
        <w:rPr>
          <w:rFonts w:ascii="Times New Roman" w:eastAsia="Times New Roman" w:hAnsi="Times New Roman" w:cs="Times New Roman"/>
          <w:sz w:val="24"/>
          <w:szCs w:val="24"/>
        </w:rPr>
        <w:t>emphasised</w:t>
      </w:r>
      <w:proofErr w:type="spellEnd"/>
      <w:r w:rsidR="0003748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actual need of considering unique communication networks and practice active listening and empathy. By </w:t>
      </w:r>
      <w:proofErr w:type="spellStart"/>
      <w:r w:rsidR="00332E59">
        <w:rPr>
          <w:rFonts w:ascii="Times New Roman" w:eastAsia="Times New Roman" w:hAnsi="Times New Roman" w:cs="Times New Roman"/>
          <w:sz w:val="24"/>
          <w:szCs w:val="24"/>
        </w:rPr>
        <w:t>emphasising</w:t>
      </w:r>
      <w:proofErr w:type="spellEnd"/>
      <w:r w:rsidR="00332E5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such principles and continuously bolstering communication capabilities, companies might foster a rich culture of extensive communication at work enhancing teamwork, innovation, and overall success. </w:t>
      </w:r>
      <w:r>
        <w:br w:type="page"/>
      </w:r>
    </w:p>
    <w:p w14:paraId="5DCDE537" w14:textId="77777777" w:rsidR="00D203B1" w:rsidRDefault="00C71C8F" w:rsidP="004D0633">
      <w:pPr>
        <w:pStyle w:val="Heading1"/>
        <w:spacing w:before="0" w:after="0"/>
      </w:pPr>
      <w:bookmarkStart w:id="5" w:name="_Toc135320511"/>
      <w:r>
        <w:lastRenderedPageBreak/>
        <w:t>References</w:t>
      </w:r>
      <w:bookmarkEnd w:id="5"/>
      <w:r>
        <w:t xml:space="preserve"> </w:t>
      </w:r>
    </w:p>
    <w:p w14:paraId="3EDF666B" w14:textId="77777777" w:rsidR="004D0633" w:rsidRDefault="00C71C8F" w:rsidP="004D0633">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Kuznar</w:t>
      </w:r>
      <w:proofErr w:type="spellEnd"/>
      <w:r>
        <w:rPr>
          <w:rFonts w:ascii="Times New Roman" w:eastAsia="Times New Roman" w:hAnsi="Times New Roman" w:cs="Times New Roman"/>
          <w:sz w:val="24"/>
          <w:szCs w:val="24"/>
          <w:highlight w:val="white"/>
        </w:rPr>
        <w:t xml:space="preserve">, L.A. and </w:t>
      </w:r>
      <w:proofErr w:type="spellStart"/>
      <w:r>
        <w:rPr>
          <w:rFonts w:ascii="Times New Roman" w:eastAsia="Times New Roman" w:hAnsi="Times New Roman" w:cs="Times New Roman"/>
          <w:sz w:val="24"/>
          <w:szCs w:val="24"/>
          <w:highlight w:val="white"/>
        </w:rPr>
        <w:t>Yager</w:t>
      </w:r>
      <w:proofErr w:type="spellEnd"/>
      <w:r>
        <w:rPr>
          <w:rFonts w:ascii="Times New Roman" w:eastAsia="Times New Roman" w:hAnsi="Times New Roman" w:cs="Times New Roman"/>
          <w:sz w:val="24"/>
          <w:szCs w:val="24"/>
          <w:highlight w:val="white"/>
        </w:rPr>
        <w:t xml:space="preserve">, M., 2020. </w:t>
      </w:r>
      <w:r>
        <w:rPr>
          <w:rFonts w:ascii="Times New Roman" w:eastAsia="Times New Roman" w:hAnsi="Times New Roman" w:cs="Times New Roman"/>
          <w:i/>
          <w:sz w:val="24"/>
          <w:szCs w:val="24"/>
          <w:highlight w:val="white"/>
        </w:rPr>
        <w:t>The Development of Communication Models, Quick Look</w:t>
      </w:r>
      <w:r>
        <w:rPr>
          <w:rFonts w:ascii="Times New Roman" w:eastAsia="Times New Roman" w:hAnsi="Times New Roman" w:cs="Times New Roman"/>
          <w:sz w:val="24"/>
          <w:szCs w:val="24"/>
          <w:highlight w:val="white"/>
        </w:rPr>
        <w:t xml:space="preserve">. Joint Staff J39, Strategic Multi-layer Assessment Washington, DC United States. </w:t>
      </w:r>
    </w:p>
    <w:p w14:paraId="1B68DEE1" w14:textId="77777777" w:rsidR="004D0633" w:rsidRDefault="00C71C8F" w:rsidP="004D063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Lee, Y. and Li, J.Y.Q., 2020. The value of internal communication in enhancing employees’ health information disclosure intentions in the workplace. </w:t>
      </w:r>
      <w:r>
        <w:rPr>
          <w:rFonts w:ascii="Times New Roman" w:eastAsia="Times New Roman" w:hAnsi="Times New Roman" w:cs="Times New Roman"/>
          <w:i/>
          <w:sz w:val="24"/>
          <w:szCs w:val="24"/>
          <w:highlight w:val="white"/>
        </w:rPr>
        <w:t>Public relations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46</w:t>
      </w:r>
      <w:r>
        <w:rPr>
          <w:rFonts w:ascii="Times New Roman" w:eastAsia="Times New Roman" w:hAnsi="Times New Roman" w:cs="Times New Roman"/>
          <w:sz w:val="24"/>
          <w:szCs w:val="24"/>
          <w:highlight w:val="white"/>
        </w:rPr>
        <w:t xml:space="preserve">(1), p.101872. </w:t>
      </w:r>
    </w:p>
    <w:p w14:paraId="213B2692" w14:textId="77777777" w:rsidR="004D0633" w:rsidRDefault="00C71C8F" w:rsidP="004D063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Lin, X. and Lin, C., 2020, March. Communication theories applied in </w:t>
      </w:r>
      <w:proofErr w:type="spellStart"/>
      <w:r>
        <w:rPr>
          <w:rFonts w:ascii="Times New Roman" w:eastAsia="Times New Roman" w:hAnsi="Times New Roman" w:cs="Times New Roman"/>
          <w:sz w:val="24"/>
          <w:szCs w:val="24"/>
          <w:highlight w:val="white"/>
        </w:rPr>
        <w:t>Mentimeter</w:t>
      </w:r>
      <w:proofErr w:type="spellEnd"/>
      <w:r>
        <w:rPr>
          <w:rFonts w:ascii="Times New Roman" w:eastAsia="Times New Roman" w:hAnsi="Times New Roman" w:cs="Times New Roman"/>
          <w:sz w:val="24"/>
          <w:szCs w:val="24"/>
          <w:highlight w:val="white"/>
        </w:rPr>
        <w:t xml:space="preserve"> to improve educational communication and teaching effectiveness. In the 4th</w:t>
      </w:r>
      <w:r>
        <w:rPr>
          <w:rFonts w:ascii="Times New Roman" w:eastAsia="Times New Roman" w:hAnsi="Times New Roman" w:cs="Times New Roman"/>
          <w:i/>
          <w:sz w:val="24"/>
          <w:szCs w:val="24"/>
          <w:highlight w:val="white"/>
        </w:rPr>
        <w:t xml:space="preserve"> International Conference on Culture, Education and Economic Development of Modern Society (ICCESE 2020)</w:t>
      </w:r>
      <w:r>
        <w:rPr>
          <w:rFonts w:ascii="Times New Roman" w:eastAsia="Times New Roman" w:hAnsi="Times New Roman" w:cs="Times New Roman"/>
          <w:sz w:val="24"/>
          <w:szCs w:val="24"/>
          <w:highlight w:val="white"/>
        </w:rPr>
        <w:t xml:space="preserve"> (pp. 870-875). Atlantis Press. </w:t>
      </w:r>
    </w:p>
    <w:p w14:paraId="754377CB" w14:textId="77777777" w:rsidR="004D0633" w:rsidRDefault="00C71C8F" w:rsidP="004D0633">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Newnam</w:t>
      </w:r>
      <w:proofErr w:type="spellEnd"/>
      <w:r>
        <w:rPr>
          <w:rFonts w:ascii="Times New Roman" w:eastAsia="Times New Roman" w:hAnsi="Times New Roman" w:cs="Times New Roman"/>
          <w:sz w:val="24"/>
          <w:szCs w:val="24"/>
          <w:highlight w:val="white"/>
        </w:rPr>
        <w:t xml:space="preserve">, S. and Goode, N., 2019. Communication in the workplace: Defining the conversations of supervisors. </w:t>
      </w:r>
      <w:r>
        <w:rPr>
          <w:rFonts w:ascii="Times New Roman" w:eastAsia="Times New Roman" w:hAnsi="Times New Roman" w:cs="Times New Roman"/>
          <w:i/>
          <w:sz w:val="24"/>
          <w:szCs w:val="24"/>
          <w:highlight w:val="white"/>
        </w:rPr>
        <w:t>Journal of safety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70</w:t>
      </w:r>
      <w:r>
        <w:rPr>
          <w:rFonts w:ascii="Times New Roman" w:eastAsia="Times New Roman" w:hAnsi="Times New Roman" w:cs="Times New Roman"/>
          <w:sz w:val="24"/>
          <w:szCs w:val="24"/>
          <w:highlight w:val="white"/>
        </w:rPr>
        <w:t xml:space="preserve">, pp.19-23. </w:t>
      </w:r>
    </w:p>
    <w:p w14:paraId="38578EE6" w14:textId="77777777" w:rsidR="004D0633" w:rsidRDefault="00C71C8F" w:rsidP="004D063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Xu, H. and Zhang, L., 2021, July. Urban Interactive Installation Art as Pseudo-Environment Based on the Frame of the Shannon–Weaver Model. In </w:t>
      </w:r>
      <w:r>
        <w:rPr>
          <w:rFonts w:ascii="Times New Roman" w:eastAsia="Times New Roman" w:hAnsi="Times New Roman" w:cs="Times New Roman"/>
          <w:i/>
          <w:sz w:val="24"/>
          <w:szCs w:val="24"/>
          <w:highlight w:val="white"/>
        </w:rPr>
        <w:t>Culture and Computing. Interactive Cultural Heritage and Arts: 9th International Conference, C&amp;C 2021, Held as Part of the 23rd HCI International Conference, HCII 2021, Virtual Event, July 24–29, 2021, Proceedings, Part I</w:t>
      </w:r>
      <w:r>
        <w:rPr>
          <w:rFonts w:ascii="Times New Roman" w:eastAsia="Times New Roman" w:hAnsi="Times New Roman" w:cs="Times New Roman"/>
          <w:sz w:val="24"/>
          <w:szCs w:val="24"/>
          <w:highlight w:val="white"/>
        </w:rPr>
        <w:t xml:space="preserve"> (pp. 318-336). Cham: Springer International Publishing. </w:t>
      </w:r>
    </w:p>
    <w:p w14:paraId="1211D39E" w14:textId="77777777" w:rsidR="004D0633" w:rsidRDefault="00C71C8F" w:rsidP="004D063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Yates, L., 2022. Workplace communication. </w:t>
      </w:r>
      <w:r>
        <w:rPr>
          <w:rFonts w:ascii="Times New Roman" w:eastAsia="Times New Roman" w:hAnsi="Times New Roman" w:cs="Times New Roman"/>
          <w:i/>
          <w:sz w:val="24"/>
          <w:szCs w:val="24"/>
          <w:highlight w:val="white"/>
        </w:rPr>
        <w:t xml:space="preserve">The </w:t>
      </w:r>
      <w:proofErr w:type="spellStart"/>
      <w:r>
        <w:rPr>
          <w:rFonts w:ascii="Times New Roman" w:eastAsia="Times New Roman" w:hAnsi="Times New Roman" w:cs="Times New Roman"/>
          <w:i/>
          <w:sz w:val="24"/>
          <w:szCs w:val="24"/>
          <w:highlight w:val="white"/>
        </w:rPr>
        <w:t>Routledge</w:t>
      </w:r>
      <w:proofErr w:type="spellEnd"/>
      <w:r>
        <w:rPr>
          <w:rFonts w:ascii="Times New Roman" w:eastAsia="Times New Roman" w:hAnsi="Times New Roman" w:cs="Times New Roman"/>
          <w:i/>
          <w:sz w:val="24"/>
          <w:szCs w:val="24"/>
          <w:highlight w:val="white"/>
        </w:rPr>
        <w:t xml:space="preserve"> Handbook of Second Language Acquisition and Speaking</w:t>
      </w:r>
      <w:r>
        <w:rPr>
          <w:rFonts w:ascii="Times New Roman" w:eastAsia="Times New Roman" w:hAnsi="Times New Roman" w:cs="Times New Roman"/>
          <w:sz w:val="24"/>
          <w:szCs w:val="24"/>
          <w:highlight w:val="white"/>
        </w:rPr>
        <w:t xml:space="preserve">, pp.359-371. </w:t>
      </w:r>
    </w:p>
    <w:sectPr w:rsidR="004D0633" w:rsidSect="004D0633">
      <w:footerReference w:type="default" r:id="rId1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5BD86" w14:textId="77777777" w:rsidR="00DE10BD" w:rsidRDefault="00DE10BD" w:rsidP="00C320DE">
      <w:pPr>
        <w:spacing w:line="240" w:lineRule="auto"/>
      </w:pPr>
      <w:r>
        <w:separator/>
      </w:r>
    </w:p>
  </w:endnote>
  <w:endnote w:type="continuationSeparator" w:id="0">
    <w:p w14:paraId="0939F000" w14:textId="77777777" w:rsidR="00DE10BD" w:rsidRDefault="00DE10BD" w:rsidP="00C320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922966"/>
      <w:docPartObj>
        <w:docPartGallery w:val="Page Numbers (Bottom of Page)"/>
        <w:docPartUnique/>
      </w:docPartObj>
    </w:sdtPr>
    <w:sdtEndPr/>
    <w:sdtContent>
      <w:p w14:paraId="7E74E7CE" w14:textId="77777777" w:rsidR="004D0633" w:rsidRDefault="00C320DE">
        <w:pPr>
          <w:pStyle w:val="Footer"/>
          <w:jc w:val="right"/>
        </w:pPr>
        <w:r>
          <w:fldChar w:fldCharType="begin"/>
        </w:r>
        <w:r w:rsidR="00C71C8F">
          <w:instrText xml:space="preserve"> PAGE   \* MERGEFORMAT </w:instrText>
        </w:r>
        <w:r>
          <w:fldChar w:fldCharType="separate"/>
        </w:r>
        <w:r w:rsidR="00EA1999">
          <w:rPr>
            <w:noProof/>
          </w:rPr>
          <w:t>1</w:t>
        </w:r>
        <w:r>
          <w:rPr>
            <w:noProof/>
          </w:rPr>
          <w:fldChar w:fldCharType="end"/>
        </w:r>
      </w:p>
    </w:sdtContent>
  </w:sdt>
  <w:p w14:paraId="65EDB3EF" w14:textId="77777777" w:rsidR="004D0633" w:rsidRDefault="004D0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8B933" w14:textId="77777777" w:rsidR="00DE10BD" w:rsidRDefault="00DE10BD" w:rsidP="00C320DE">
      <w:pPr>
        <w:spacing w:line="240" w:lineRule="auto"/>
      </w:pPr>
      <w:r>
        <w:separator/>
      </w:r>
    </w:p>
  </w:footnote>
  <w:footnote w:type="continuationSeparator" w:id="0">
    <w:p w14:paraId="6419A54E" w14:textId="77777777" w:rsidR="00DE10BD" w:rsidRDefault="00DE10BD" w:rsidP="00C320D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3B1"/>
    <w:rsid w:val="000137DD"/>
    <w:rsid w:val="0003748C"/>
    <w:rsid w:val="00332E59"/>
    <w:rsid w:val="003C4050"/>
    <w:rsid w:val="004D0633"/>
    <w:rsid w:val="0054560E"/>
    <w:rsid w:val="0062362A"/>
    <w:rsid w:val="00A42922"/>
    <w:rsid w:val="00AC141D"/>
    <w:rsid w:val="00BB07D4"/>
    <w:rsid w:val="00C320DE"/>
    <w:rsid w:val="00C71C8F"/>
    <w:rsid w:val="00CA4090"/>
    <w:rsid w:val="00D203B1"/>
    <w:rsid w:val="00D25F7B"/>
    <w:rsid w:val="00DE10BD"/>
    <w:rsid w:val="00EA19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DD8C1"/>
  <w15:docId w15:val="{B891032B-C4B3-6149-BA1D-36596D908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0DE"/>
  </w:style>
  <w:style w:type="paragraph" w:styleId="Heading1">
    <w:name w:val="heading 1"/>
    <w:basedOn w:val="Normal1"/>
    <w:next w:val="Normal1"/>
    <w:rsid w:val="004D063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D203B1"/>
    <w:pPr>
      <w:keepNext/>
      <w:keepLines/>
      <w:spacing w:before="360" w:after="120"/>
      <w:outlineLvl w:val="1"/>
    </w:pPr>
    <w:rPr>
      <w:sz w:val="32"/>
      <w:szCs w:val="32"/>
    </w:rPr>
  </w:style>
  <w:style w:type="paragraph" w:styleId="Heading3">
    <w:name w:val="heading 3"/>
    <w:basedOn w:val="Normal1"/>
    <w:next w:val="Normal1"/>
    <w:rsid w:val="00D203B1"/>
    <w:pPr>
      <w:keepNext/>
      <w:keepLines/>
      <w:spacing w:before="320" w:after="80"/>
      <w:outlineLvl w:val="2"/>
    </w:pPr>
    <w:rPr>
      <w:color w:val="434343"/>
      <w:sz w:val="28"/>
      <w:szCs w:val="28"/>
    </w:rPr>
  </w:style>
  <w:style w:type="paragraph" w:styleId="Heading4">
    <w:name w:val="heading 4"/>
    <w:basedOn w:val="Normal1"/>
    <w:next w:val="Normal1"/>
    <w:rsid w:val="00D203B1"/>
    <w:pPr>
      <w:keepNext/>
      <w:keepLines/>
      <w:spacing w:before="280" w:after="80"/>
      <w:outlineLvl w:val="3"/>
    </w:pPr>
    <w:rPr>
      <w:color w:val="666666"/>
      <w:sz w:val="24"/>
      <w:szCs w:val="24"/>
    </w:rPr>
  </w:style>
  <w:style w:type="paragraph" w:styleId="Heading5">
    <w:name w:val="heading 5"/>
    <w:basedOn w:val="Normal1"/>
    <w:next w:val="Normal1"/>
    <w:rsid w:val="00D203B1"/>
    <w:pPr>
      <w:keepNext/>
      <w:keepLines/>
      <w:spacing w:before="240" w:after="80"/>
      <w:outlineLvl w:val="4"/>
    </w:pPr>
    <w:rPr>
      <w:color w:val="666666"/>
    </w:rPr>
  </w:style>
  <w:style w:type="paragraph" w:styleId="Heading6">
    <w:name w:val="heading 6"/>
    <w:basedOn w:val="Normal1"/>
    <w:next w:val="Normal1"/>
    <w:rsid w:val="00D203B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203B1"/>
  </w:style>
  <w:style w:type="paragraph" w:styleId="Title">
    <w:name w:val="Title"/>
    <w:basedOn w:val="Normal1"/>
    <w:next w:val="Normal1"/>
    <w:rsid w:val="00D203B1"/>
    <w:pPr>
      <w:keepNext/>
      <w:keepLines/>
      <w:spacing w:after="60"/>
    </w:pPr>
    <w:rPr>
      <w:sz w:val="52"/>
      <w:szCs w:val="52"/>
    </w:rPr>
  </w:style>
  <w:style w:type="paragraph" w:styleId="Subtitle">
    <w:name w:val="Subtitle"/>
    <w:basedOn w:val="Normal1"/>
    <w:next w:val="Normal1"/>
    <w:rsid w:val="00D203B1"/>
    <w:pPr>
      <w:keepNext/>
      <w:keepLines/>
      <w:spacing w:after="320"/>
    </w:pPr>
    <w:rPr>
      <w:color w:val="666666"/>
      <w:sz w:val="30"/>
      <w:szCs w:val="30"/>
    </w:rPr>
  </w:style>
  <w:style w:type="paragraph" w:styleId="Header">
    <w:name w:val="header"/>
    <w:basedOn w:val="Normal"/>
    <w:link w:val="HeaderChar"/>
    <w:uiPriority w:val="99"/>
    <w:semiHidden/>
    <w:unhideWhenUsed/>
    <w:rsid w:val="004D063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D0633"/>
  </w:style>
  <w:style w:type="paragraph" w:styleId="Footer">
    <w:name w:val="footer"/>
    <w:basedOn w:val="Normal"/>
    <w:link w:val="FooterChar"/>
    <w:uiPriority w:val="99"/>
    <w:unhideWhenUsed/>
    <w:rsid w:val="004D0633"/>
    <w:pPr>
      <w:tabs>
        <w:tab w:val="center" w:pos="4680"/>
        <w:tab w:val="right" w:pos="9360"/>
      </w:tabs>
      <w:spacing w:line="240" w:lineRule="auto"/>
    </w:pPr>
  </w:style>
  <w:style w:type="character" w:customStyle="1" w:styleId="FooterChar">
    <w:name w:val="Footer Char"/>
    <w:basedOn w:val="DefaultParagraphFont"/>
    <w:link w:val="Footer"/>
    <w:uiPriority w:val="99"/>
    <w:rsid w:val="004D0633"/>
  </w:style>
  <w:style w:type="paragraph" w:styleId="BalloonText">
    <w:name w:val="Balloon Text"/>
    <w:basedOn w:val="Normal"/>
    <w:link w:val="BalloonTextChar"/>
    <w:uiPriority w:val="99"/>
    <w:semiHidden/>
    <w:unhideWhenUsed/>
    <w:rsid w:val="004D06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633"/>
    <w:rPr>
      <w:rFonts w:ascii="Tahoma" w:hAnsi="Tahoma" w:cs="Tahoma"/>
      <w:sz w:val="16"/>
      <w:szCs w:val="16"/>
    </w:rPr>
  </w:style>
  <w:style w:type="paragraph" w:styleId="TOCHeading">
    <w:name w:val="TOC Heading"/>
    <w:basedOn w:val="Heading1"/>
    <w:next w:val="Normal"/>
    <w:uiPriority w:val="39"/>
    <w:semiHidden/>
    <w:unhideWhenUsed/>
    <w:qFormat/>
    <w:rsid w:val="004D0633"/>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D0633"/>
    <w:pPr>
      <w:spacing w:after="100"/>
    </w:pPr>
  </w:style>
  <w:style w:type="character" w:styleId="Hyperlink">
    <w:name w:val="Hyperlink"/>
    <w:basedOn w:val="DefaultParagraphFont"/>
    <w:uiPriority w:val="99"/>
    <w:unhideWhenUsed/>
    <w:rsid w:val="004D06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31D49F-2D26-4C5D-82A8-8202902FBE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1514</Words>
  <Characters>8630</Characters>
  <Application>Microsoft Office Word</Application>
  <DocSecurity>0</DocSecurity>
  <Lines>71</Lines>
  <Paragraphs>20</Paragraphs>
  <ScaleCrop>false</ScaleCrop>
  <Company/>
  <LinksUpToDate>false</LinksUpToDate>
  <CharactersWithSpaces>10124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Muntakim Ali (1817589)</cp:lastModifiedBy>
  <cp:revision>2</cp:revision>
  <dcterms:created xsi:type="dcterms:W3CDTF">2023-06-16T08:29:00Z</dcterms:created>
  <dcterms:modified xsi:type="dcterms:W3CDTF">2023-06-16T08:29:00Z</dcterms:modified>
</cp:coreProperties>
</file>