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877B8" w:rsidRDefault="00F877B8">
      <w:pPr>
        <w:ind w:firstLine="0"/>
        <w:jc w:val="center"/>
      </w:pPr>
    </w:p>
    <w:p w14:paraId="00000002" w14:textId="77777777" w:rsidR="00F877B8" w:rsidRDefault="00F877B8">
      <w:pPr>
        <w:ind w:firstLine="0"/>
        <w:jc w:val="center"/>
      </w:pPr>
    </w:p>
    <w:p w14:paraId="00000003" w14:textId="77777777" w:rsidR="00F877B8" w:rsidRDefault="00F877B8">
      <w:pPr>
        <w:ind w:firstLine="0"/>
        <w:jc w:val="center"/>
      </w:pPr>
    </w:p>
    <w:p w14:paraId="00000004" w14:textId="77777777" w:rsidR="00F877B8" w:rsidRDefault="00F877B8">
      <w:pPr>
        <w:ind w:firstLine="0"/>
        <w:jc w:val="center"/>
      </w:pPr>
    </w:p>
    <w:p w14:paraId="00000005" w14:textId="37595929" w:rsidR="00F877B8" w:rsidRPr="002B1EB0" w:rsidRDefault="005636DB">
      <w:pPr>
        <w:ind w:firstLine="0"/>
        <w:jc w:val="center"/>
        <w:rPr>
          <w:b/>
          <w:bCs/>
          <w:lang w:val="en-GB"/>
        </w:rPr>
      </w:pPr>
      <w:r>
        <w:rPr>
          <w:lang w:val="en-GB"/>
        </w:rPr>
        <w:t xml:space="preserve"> </w:t>
      </w:r>
      <w:r w:rsidR="000E46F7" w:rsidRPr="002B1EB0">
        <w:rPr>
          <w:b/>
          <w:bCs/>
          <w:lang w:val="en-GB"/>
        </w:rPr>
        <w:t>Leadership</w:t>
      </w:r>
      <w:r w:rsidR="000E46F7" w:rsidRPr="002B1EB0">
        <w:rPr>
          <w:b/>
          <w:bCs/>
          <w:lang w:val="bg-BG"/>
        </w:rPr>
        <w:t xml:space="preserve"> </w:t>
      </w:r>
      <w:r w:rsidR="000E46F7" w:rsidRPr="002B1EB0">
        <w:rPr>
          <w:b/>
          <w:bCs/>
          <w:lang w:val="en-GB"/>
        </w:rPr>
        <w:t>and Management</w:t>
      </w:r>
    </w:p>
    <w:p w14:paraId="00000006" w14:textId="77777777" w:rsidR="00F877B8" w:rsidRPr="002B1EB0" w:rsidRDefault="00F877B8">
      <w:pPr>
        <w:ind w:firstLine="0"/>
        <w:jc w:val="center"/>
        <w:rPr>
          <w:b/>
          <w:bCs/>
        </w:rPr>
      </w:pPr>
    </w:p>
    <w:p w14:paraId="00000007" w14:textId="77777777" w:rsidR="00F877B8" w:rsidRDefault="00F877B8">
      <w:pPr>
        <w:ind w:firstLine="0"/>
        <w:jc w:val="center"/>
      </w:pPr>
    </w:p>
    <w:p w14:paraId="00000008" w14:textId="77777777" w:rsidR="00F877B8" w:rsidRDefault="00F877B8">
      <w:pPr>
        <w:ind w:firstLine="0"/>
        <w:jc w:val="center"/>
      </w:pPr>
    </w:p>
    <w:p w14:paraId="00000009" w14:textId="77777777" w:rsidR="00F877B8" w:rsidRDefault="00F877B8">
      <w:pPr>
        <w:ind w:firstLine="0"/>
        <w:jc w:val="center"/>
      </w:pPr>
    </w:p>
    <w:p w14:paraId="0000000A" w14:textId="77777777" w:rsidR="00F877B8" w:rsidRDefault="00F877B8">
      <w:pPr>
        <w:ind w:firstLine="0"/>
        <w:jc w:val="center"/>
      </w:pPr>
    </w:p>
    <w:p w14:paraId="1B2BF1B4" w14:textId="77777777" w:rsidR="000E46F7" w:rsidRDefault="000E46F7" w:rsidP="002163CF">
      <w:pPr>
        <w:pStyle w:val="Body"/>
        <w:widowControl/>
        <w:spacing w:after="240" w:line="288" w:lineRule="auto"/>
        <w:jc w:val="center"/>
      </w:pPr>
      <w:r>
        <w:rPr>
          <w:b/>
          <w:bCs/>
          <w:lang w:val="en-US"/>
        </w:rPr>
        <w:t>Stefan Zlatev 2029265</w:t>
      </w:r>
    </w:p>
    <w:p w14:paraId="7FE43657" w14:textId="77777777" w:rsidR="000E46F7" w:rsidRDefault="000E46F7" w:rsidP="002163CF">
      <w:pPr>
        <w:pStyle w:val="Body"/>
        <w:widowControl/>
        <w:spacing w:after="240" w:line="288" w:lineRule="auto"/>
        <w:jc w:val="center"/>
        <w:rPr>
          <w:b/>
          <w:bCs/>
        </w:rPr>
      </w:pPr>
      <w:r>
        <w:rPr>
          <w:b/>
          <w:bCs/>
          <w:lang w:val="en-US"/>
        </w:rPr>
        <w:t>University of Wales /Trinity Saint David</w:t>
      </w:r>
    </w:p>
    <w:p w14:paraId="7105B165" w14:textId="77777777" w:rsidR="000E46F7" w:rsidRDefault="000E46F7" w:rsidP="002163CF">
      <w:pPr>
        <w:pStyle w:val="Body"/>
        <w:widowControl/>
        <w:spacing w:after="240" w:line="288" w:lineRule="auto"/>
        <w:jc w:val="center"/>
        <w:rPr>
          <w:b/>
          <w:bCs/>
        </w:rPr>
      </w:pPr>
      <w:r w:rsidRPr="00911523">
        <w:rPr>
          <w:b/>
          <w:bCs/>
          <w:lang w:val="en-GB"/>
        </w:rPr>
        <w:t>London Campus</w:t>
      </w:r>
    </w:p>
    <w:p w14:paraId="02737165" w14:textId="77777777" w:rsidR="000E46F7" w:rsidRDefault="000E46F7" w:rsidP="002163CF">
      <w:pPr>
        <w:pStyle w:val="Body"/>
        <w:widowControl/>
        <w:spacing w:after="240" w:line="288" w:lineRule="auto"/>
        <w:jc w:val="center"/>
        <w:rPr>
          <w:b/>
          <w:bCs/>
          <w:lang w:val="en-US"/>
        </w:rPr>
      </w:pPr>
      <w:r>
        <w:rPr>
          <w:b/>
          <w:bCs/>
          <w:lang w:val="en-US"/>
        </w:rPr>
        <w:t>BA(</w:t>
      </w:r>
      <w:proofErr w:type="spellStart"/>
      <w:r>
        <w:rPr>
          <w:b/>
          <w:bCs/>
          <w:lang w:val="en-US"/>
        </w:rPr>
        <w:t>Hons</w:t>
      </w:r>
      <w:proofErr w:type="spellEnd"/>
      <w:r>
        <w:rPr>
          <w:b/>
          <w:bCs/>
          <w:lang w:val="en-US"/>
        </w:rPr>
        <w:t xml:space="preserve">) Business Management </w:t>
      </w:r>
    </w:p>
    <w:p w14:paraId="00000013" w14:textId="6948443C" w:rsidR="00F877B8" w:rsidRPr="000E46F7" w:rsidRDefault="00364CE6" w:rsidP="000E46F7">
      <w:pPr>
        <w:ind w:firstLine="0"/>
        <w:jc w:val="center"/>
        <w:rPr>
          <w:lang w:val="bg-BG"/>
        </w:rPr>
      </w:pPr>
      <w:r>
        <w:rPr>
          <w:lang w:val="bg-BG"/>
        </w:rPr>
        <w:t xml:space="preserve">  </w:t>
      </w:r>
    </w:p>
    <w:p w14:paraId="00000014" w14:textId="77777777" w:rsidR="00F877B8" w:rsidRDefault="00F877B8">
      <w:pPr>
        <w:ind w:firstLine="0"/>
        <w:jc w:val="center"/>
      </w:pPr>
    </w:p>
    <w:p w14:paraId="00000015" w14:textId="77777777" w:rsidR="00F877B8" w:rsidRDefault="00F877B8">
      <w:pPr>
        <w:ind w:firstLine="0"/>
        <w:jc w:val="center"/>
      </w:pPr>
    </w:p>
    <w:p w14:paraId="00000016" w14:textId="77777777" w:rsidR="00F877B8" w:rsidRDefault="00F877B8">
      <w:pPr>
        <w:ind w:firstLine="0"/>
        <w:jc w:val="center"/>
      </w:pPr>
    </w:p>
    <w:p w14:paraId="00000017" w14:textId="77777777" w:rsidR="00F877B8" w:rsidRDefault="00F877B8">
      <w:pPr>
        <w:ind w:firstLine="0"/>
        <w:jc w:val="center"/>
      </w:pPr>
    </w:p>
    <w:p w14:paraId="00000018" w14:textId="77777777" w:rsidR="00F877B8" w:rsidRDefault="00F877B8">
      <w:pPr>
        <w:ind w:firstLine="0"/>
        <w:jc w:val="center"/>
      </w:pPr>
    </w:p>
    <w:p w14:paraId="00000019" w14:textId="77777777" w:rsidR="00F877B8" w:rsidRDefault="00F877B8">
      <w:pPr>
        <w:ind w:firstLine="0"/>
        <w:jc w:val="center"/>
      </w:pPr>
    </w:p>
    <w:p w14:paraId="1410799F" w14:textId="77777777" w:rsidR="00364CE6" w:rsidRDefault="00364CE6">
      <w:pPr>
        <w:ind w:firstLine="0"/>
        <w:jc w:val="center"/>
        <w:rPr>
          <w:b/>
          <w:color w:val="2F5496"/>
          <w:sz w:val="28"/>
          <w:szCs w:val="28"/>
        </w:rPr>
      </w:pPr>
    </w:p>
    <w:p w14:paraId="177A8160" w14:textId="77777777" w:rsidR="00364CE6" w:rsidRDefault="00364CE6">
      <w:pPr>
        <w:ind w:firstLine="0"/>
        <w:jc w:val="center"/>
        <w:rPr>
          <w:b/>
          <w:color w:val="2F5496"/>
          <w:sz w:val="28"/>
          <w:szCs w:val="28"/>
        </w:rPr>
      </w:pPr>
    </w:p>
    <w:p w14:paraId="18C6F3B0" w14:textId="77777777" w:rsidR="00364CE6" w:rsidRDefault="00364CE6">
      <w:pPr>
        <w:ind w:firstLine="0"/>
        <w:jc w:val="center"/>
        <w:rPr>
          <w:b/>
          <w:color w:val="2F5496"/>
          <w:sz w:val="28"/>
          <w:szCs w:val="28"/>
        </w:rPr>
      </w:pPr>
    </w:p>
    <w:p w14:paraId="6B235EFE" w14:textId="77777777" w:rsidR="00364CE6" w:rsidRDefault="00364CE6">
      <w:pPr>
        <w:ind w:firstLine="0"/>
        <w:jc w:val="center"/>
        <w:rPr>
          <w:b/>
          <w:color w:val="2F5496"/>
          <w:sz w:val="28"/>
          <w:szCs w:val="28"/>
        </w:rPr>
      </w:pPr>
    </w:p>
    <w:p w14:paraId="0000001A" w14:textId="237F711E" w:rsidR="00F877B8" w:rsidRDefault="00000000">
      <w:pPr>
        <w:ind w:firstLine="0"/>
        <w:jc w:val="center"/>
      </w:pPr>
      <w:r>
        <w:rPr>
          <w:b/>
          <w:color w:val="2F5496"/>
          <w:sz w:val="28"/>
          <w:szCs w:val="28"/>
        </w:rPr>
        <w:lastRenderedPageBreak/>
        <w:t>Contents</w:t>
      </w:r>
    </w:p>
    <w:sdt>
      <w:sdtPr>
        <w:id w:val="-1044209832"/>
        <w:docPartObj>
          <w:docPartGallery w:val="Table of Contents"/>
          <w:docPartUnique/>
        </w:docPartObj>
      </w:sdtPr>
      <w:sdtContent>
        <w:p w14:paraId="0000001B" w14:textId="77777777" w:rsidR="00F877B8" w:rsidRDefault="00000000">
          <w:pPr>
            <w:widowControl w:val="0"/>
            <w:tabs>
              <w:tab w:val="right" w:leader="dot" w:pos="12000"/>
            </w:tabs>
            <w:spacing w:before="60" w:line="240" w:lineRule="auto"/>
            <w:ind w:firstLine="0"/>
            <w:rPr>
              <w:b/>
              <w:color w:val="000000"/>
            </w:rPr>
          </w:pPr>
          <w:r>
            <w:fldChar w:fldCharType="begin"/>
          </w:r>
          <w:r>
            <w:instrText xml:space="preserve"> TOC \h \u \z \t "Heading 1,1,Heading 2,2,Heading 3,3,Heading 4,4,Heading 5,5,Heading 6,6,"</w:instrText>
          </w:r>
          <w:r>
            <w:fldChar w:fldCharType="separate"/>
          </w:r>
          <w:hyperlink w:anchor="_z2xseyafhjg">
            <w:r>
              <w:rPr>
                <w:b/>
                <w:color w:val="000000"/>
              </w:rPr>
              <w:t>TASK 1: “A Manager can be a leader but a leader cannot be a manager”</w:t>
            </w:r>
            <w:r>
              <w:rPr>
                <w:b/>
                <w:color w:val="000000"/>
              </w:rPr>
              <w:tab/>
              <w:t>3</w:t>
            </w:r>
          </w:hyperlink>
        </w:p>
        <w:p w14:paraId="0000001C" w14:textId="77777777" w:rsidR="00F877B8" w:rsidRDefault="00000000">
          <w:pPr>
            <w:widowControl w:val="0"/>
            <w:tabs>
              <w:tab w:val="right" w:leader="dot" w:pos="12000"/>
            </w:tabs>
            <w:spacing w:before="60" w:line="240" w:lineRule="auto"/>
            <w:ind w:firstLine="0"/>
            <w:rPr>
              <w:b/>
              <w:color w:val="000000"/>
            </w:rPr>
          </w:pPr>
          <w:hyperlink w:anchor="_o6blqzu9eck3">
            <w:r>
              <w:rPr>
                <w:b/>
                <w:color w:val="000000"/>
              </w:rPr>
              <w:t>TASK 2 Personal and employability skills of managers and leaders</w:t>
            </w:r>
            <w:r>
              <w:rPr>
                <w:b/>
                <w:color w:val="000000"/>
              </w:rPr>
              <w:tab/>
              <w:t>6</w:t>
            </w:r>
          </w:hyperlink>
        </w:p>
        <w:p w14:paraId="0000001D" w14:textId="77777777" w:rsidR="00F877B8" w:rsidRDefault="00000000">
          <w:pPr>
            <w:widowControl w:val="0"/>
            <w:tabs>
              <w:tab w:val="right" w:leader="dot" w:pos="12000"/>
            </w:tabs>
            <w:spacing w:before="60" w:line="240" w:lineRule="auto"/>
            <w:ind w:left="360" w:firstLine="0"/>
            <w:rPr>
              <w:b/>
              <w:color w:val="000000"/>
            </w:rPr>
          </w:pPr>
          <w:hyperlink w:anchor="_x7wyib90vihy">
            <w:r>
              <w:rPr>
                <w:b/>
                <w:color w:val="000000"/>
              </w:rPr>
              <w:t>a) Manage, by getting people to do what needs to be done</w:t>
            </w:r>
            <w:r>
              <w:rPr>
                <w:b/>
                <w:color w:val="000000"/>
              </w:rPr>
              <w:tab/>
              <w:t>6</w:t>
            </w:r>
          </w:hyperlink>
        </w:p>
        <w:p w14:paraId="0000001E" w14:textId="77777777" w:rsidR="00F877B8" w:rsidRDefault="00000000">
          <w:pPr>
            <w:widowControl w:val="0"/>
            <w:tabs>
              <w:tab w:val="right" w:leader="dot" w:pos="12000"/>
            </w:tabs>
            <w:spacing w:before="60" w:line="240" w:lineRule="auto"/>
            <w:ind w:left="360" w:firstLine="0"/>
            <w:rPr>
              <w:b/>
              <w:color w:val="000000"/>
            </w:rPr>
          </w:pPr>
          <w:hyperlink w:anchor="_2k9r2gddwjzc">
            <w:r>
              <w:rPr>
                <w:b/>
                <w:color w:val="000000"/>
              </w:rPr>
              <w:t>b) Lead, by getting people to want to do what needs to be done.</w:t>
            </w:r>
            <w:r>
              <w:rPr>
                <w:b/>
                <w:color w:val="000000"/>
              </w:rPr>
              <w:tab/>
              <w:t>8</w:t>
            </w:r>
          </w:hyperlink>
        </w:p>
        <w:p w14:paraId="0000001F" w14:textId="77777777" w:rsidR="00F877B8" w:rsidRDefault="00000000">
          <w:pPr>
            <w:widowControl w:val="0"/>
            <w:tabs>
              <w:tab w:val="right" w:leader="dot" w:pos="12000"/>
            </w:tabs>
            <w:spacing w:before="60" w:line="240" w:lineRule="auto"/>
            <w:ind w:firstLine="0"/>
            <w:rPr>
              <w:b/>
              <w:color w:val="000000"/>
            </w:rPr>
          </w:pPr>
          <w:hyperlink w:anchor="_jkczpkd8k89b">
            <w:r>
              <w:rPr>
                <w:b/>
                <w:color w:val="000000"/>
              </w:rPr>
              <w:t>References</w:t>
            </w:r>
            <w:r>
              <w:rPr>
                <w:b/>
                <w:color w:val="000000"/>
              </w:rPr>
              <w:tab/>
              <w:t>10</w:t>
            </w:r>
          </w:hyperlink>
          <w:r>
            <w:fldChar w:fldCharType="end"/>
          </w:r>
        </w:p>
      </w:sdtContent>
    </w:sdt>
    <w:p w14:paraId="00000020" w14:textId="77777777" w:rsidR="00F877B8" w:rsidRDefault="00F877B8">
      <w:pPr>
        <w:ind w:firstLine="0"/>
      </w:pPr>
    </w:p>
    <w:p w14:paraId="00000021" w14:textId="77777777" w:rsidR="00F877B8" w:rsidRDefault="00F877B8">
      <w:pPr>
        <w:ind w:firstLine="0"/>
        <w:jc w:val="center"/>
      </w:pPr>
    </w:p>
    <w:p w14:paraId="00000022" w14:textId="77777777" w:rsidR="00F877B8" w:rsidRDefault="00F877B8">
      <w:pPr>
        <w:ind w:firstLine="0"/>
        <w:jc w:val="center"/>
      </w:pPr>
    </w:p>
    <w:p w14:paraId="00000023" w14:textId="77777777" w:rsidR="00F877B8" w:rsidRDefault="00F877B8">
      <w:pPr>
        <w:ind w:firstLine="0"/>
        <w:jc w:val="center"/>
      </w:pPr>
    </w:p>
    <w:p w14:paraId="00000024" w14:textId="77777777" w:rsidR="00F877B8" w:rsidRDefault="00F877B8">
      <w:pPr>
        <w:ind w:firstLine="0"/>
        <w:jc w:val="center"/>
      </w:pPr>
    </w:p>
    <w:p w14:paraId="00000025" w14:textId="77777777" w:rsidR="00F877B8" w:rsidRDefault="00F877B8">
      <w:pPr>
        <w:ind w:firstLine="0"/>
        <w:jc w:val="center"/>
      </w:pPr>
    </w:p>
    <w:p w14:paraId="00000026" w14:textId="77777777" w:rsidR="00F877B8" w:rsidRDefault="00F877B8">
      <w:pPr>
        <w:ind w:firstLine="0"/>
        <w:jc w:val="center"/>
      </w:pPr>
    </w:p>
    <w:p w14:paraId="00000027" w14:textId="77777777" w:rsidR="00F877B8" w:rsidRDefault="00F877B8">
      <w:pPr>
        <w:ind w:firstLine="0"/>
        <w:jc w:val="center"/>
      </w:pPr>
    </w:p>
    <w:p w14:paraId="00000028" w14:textId="77777777" w:rsidR="00F877B8" w:rsidRDefault="00F877B8">
      <w:pPr>
        <w:ind w:firstLine="0"/>
        <w:jc w:val="center"/>
      </w:pPr>
    </w:p>
    <w:p w14:paraId="00000029" w14:textId="77777777" w:rsidR="00F877B8" w:rsidRDefault="00F877B8">
      <w:pPr>
        <w:ind w:firstLine="0"/>
        <w:jc w:val="center"/>
      </w:pPr>
    </w:p>
    <w:p w14:paraId="0000002A" w14:textId="77777777" w:rsidR="00F877B8" w:rsidRDefault="00F877B8">
      <w:pPr>
        <w:ind w:firstLine="0"/>
        <w:jc w:val="center"/>
      </w:pPr>
    </w:p>
    <w:p w14:paraId="0000002B" w14:textId="77777777" w:rsidR="00F877B8" w:rsidRDefault="00F877B8">
      <w:pPr>
        <w:ind w:firstLine="0"/>
        <w:jc w:val="center"/>
      </w:pPr>
    </w:p>
    <w:p w14:paraId="0000002C" w14:textId="77777777" w:rsidR="00F877B8" w:rsidRDefault="00F877B8">
      <w:pPr>
        <w:ind w:firstLine="0"/>
        <w:jc w:val="center"/>
      </w:pPr>
    </w:p>
    <w:p w14:paraId="0000002D" w14:textId="77777777" w:rsidR="00F877B8" w:rsidRDefault="00F877B8">
      <w:pPr>
        <w:ind w:firstLine="0"/>
        <w:jc w:val="center"/>
      </w:pPr>
    </w:p>
    <w:p w14:paraId="0000002E" w14:textId="77777777" w:rsidR="00F877B8" w:rsidRDefault="00F877B8">
      <w:pPr>
        <w:ind w:firstLine="0"/>
        <w:jc w:val="center"/>
      </w:pPr>
    </w:p>
    <w:p w14:paraId="0000002F" w14:textId="77777777" w:rsidR="00F877B8" w:rsidRDefault="00F877B8">
      <w:pPr>
        <w:ind w:firstLine="0"/>
        <w:jc w:val="center"/>
      </w:pPr>
    </w:p>
    <w:p w14:paraId="00000030" w14:textId="77777777" w:rsidR="00F877B8" w:rsidRDefault="00F877B8">
      <w:pPr>
        <w:ind w:firstLine="0"/>
        <w:jc w:val="center"/>
      </w:pPr>
    </w:p>
    <w:p w14:paraId="00000031" w14:textId="77777777" w:rsidR="00F877B8" w:rsidRDefault="00F877B8">
      <w:pPr>
        <w:ind w:firstLine="0"/>
        <w:jc w:val="center"/>
      </w:pPr>
    </w:p>
    <w:p w14:paraId="00000032" w14:textId="77777777" w:rsidR="00F877B8" w:rsidRDefault="00F877B8">
      <w:pPr>
        <w:ind w:firstLine="0"/>
        <w:jc w:val="center"/>
      </w:pPr>
    </w:p>
    <w:p w14:paraId="00000033" w14:textId="77777777" w:rsidR="00F877B8" w:rsidRDefault="00F877B8">
      <w:pPr>
        <w:ind w:firstLine="0"/>
        <w:jc w:val="center"/>
      </w:pPr>
    </w:p>
    <w:p w14:paraId="00000034" w14:textId="77777777" w:rsidR="00F877B8" w:rsidRDefault="00000000">
      <w:pPr>
        <w:pStyle w:val="Heading1"/>
        <w:jc w:val="center"/>
        <w:rPr>
          <w:rFonts w:ascii="Times New Roman" w:eastAsia="Times New Roman" w:hAnsi="Times New Roman" w:cs="Times New Roman"/>
        </w:rPr>
      </w:pPr>
      <w:bookmarkStart w:id="0" w:name="_z2xseyafhjg" w:colFirst="0" w:colLast="0"/>
      <w:bookmarkEnd w:id="0"/>
      <w:r>
        <w:rPr>
          <w:rFonts w:ascii="Times New Roman" w:eastAsia="Times New Roman" w:hAnsi="Times New Roman" w:cs="Times New Roman"/>
        </w:rPr>
        <w:lastRenderedPageBreak/>
        <w:t>TASK 1: “A Manager can be a leader but a leader cannot be a manager”</w:t>
      </w:r>
    </w:p>
    <w:p w14:paraId="00000035" w14:textId="77777777" w:rsidR="00F877B8" w:rsidRDefault="00000000">
      <w:pPr>
        <w:ind w:firstLine="0"/>
      </w:pPr>
      <w:r>
        <w:tab/>
      </w:r>
    </w:p>
    <w:p w14:paraId="00000036" w14:textId="77777777" w:rsidR="00F877B8" w:rsidRDefault="00000000">
      <w:r>
        <w:t>Managers and leaders are different in terms of their roles, motivations and perspectives to work. Managers mostly act and chase goals driven by necessities and not desires, they diffuse conflicts among departments and individuals, and ensure that an organization’s day-to-day work is done right (</w:t>
      </w:r>
      <w:proofErr w:type="spellStart"/>
      <w:r>
        <w:t>Boddy</w:t>
      </w:r>
      <w:proofErr w:type="spellEnd"/>
      <w:r>
        <w:t>, 2019). Leaders on the other hand have personal desires, attitudes and drives towards issues. They chase opportunities and ambitions by inspiring their subordinates to buy into visions and dreams (</w:t>
      </w:r>
      <w:proofErr w:type="spellStart"/>
      <w:r>
        <w:t>Yukl</w:t>
      </w:r>
      <w:proofErr w:type="spellEnd"/>
      <w:r>
        <w:t xml:space="preserve"> &amp; Gardner, 2019). Since leaders tend to be inspirational figures their work is more artistic and they lack the necessary expertise to become effective managers. Therefore, since managers have the technical abilities to deal with people and resources, they can acquire passion and the ability to inspire others to follow a vision hence proving the accuracy of the statement that “a manager can be a leader but a leader cannot be a manager”. </w:t>
      </w:r>
    </w:p>
    <w:p w14:paraId="00000037" w14:textId="77777777" w:rsidR="00F877B8" w:rsidRDefault="00000000">
      <w:pPr>
        <w:ind w:firstLine="0"/>
      </w:pPr>
      <w:r>
        <w:tab/>
        <w:t xml:space="preserve">Managers are tasked with planning, organizing and controlling resources to achieve organizational goals. As they try to </w:t>
      </w:r>
      <w:proofErr w:type="spellStart"/>
      <w:r>
        <w:t>fulfil</w:t>
      </w:r>
      <w:proofErr w:type="spellEnd"/>
      <w:r>
        <w:t xml:space="preserve"> these roles, managers often demonstrate leadership qualities such as fostering a positive work environment, setting clear visions for employees and inspiring teams. Since leaders are hardly involved in the day-to-day operations, they get preoccupied with intangible aspects such as setting goals, inspiring creativity, visions and aspirations of the company. Although many leaders excel in inspiring and motivating teams many of them lack expertise in detailed, routine-oriented aspects associated with managerial roles.  Administrative work, controlling budgets and resources and overseeing operations tends to conflict more with leadership roles whereas managerial roles can easily mesh with leadership roles.</w:t>
      </w:r>
    </w:p>
    <w:p w14:paraId="00000038" w14:textId="77777777" w:rsidR="00F877B8" w:rsidRDefault="00000000">
      <w:pPr>
        <w:ind w:firstLine="0"/>
      </w:pPr>
      <w:r>
        <w:tab/>
        <w:t xml:space="preserve">There are many examples from the business world to demonstrate that managers can make good leaders but leaders struggle to be managers. One of the managers who has successfully transitioned from management to leadership is Sir Henry Leahy, the former CEO </w:t>
      </w:r>
      <w:r>
        <w:lastRenderedPageBreak/>
        <w:t xml:space="preserve">of Tesco. During his reign as a manager for Tesco, he led the company to achieve growth and stability as the UK's leading supermarket chain. As a leader, he prioritized customer satisfaction and focused on long-term competitiveness. The second leader is Antonio Horta-Osorio CEO of Lloyd's Banking Group. As a manager with technical skills in finance and banking, he led the company through the 2008 financial crisis while his leadership tenure was characterized by cost-cutting measures and strategic policies to retain Lloyd Banks as among the most stable in the country. </w:t>
      </w:r>
    </w:p>
    <w:p w14:paraId="00000039" w14:textId="77777777" w:rsidR="00F877B8" w:rsidRDefault="00000000">
      <w:pPr>
        <w:ind w:firstLine="360"/>
      </w:pPr>
      <w:proofErr w:type="spellStart"/>
      <w:r>
        <w:t>Satya</w:t>
      </w:r>
      <w:proofErr w:type="spellEnd"/>
      <w:r>
        <w:t xml:space="preserve"> </w:t>
      </w:r>
      <w:proofErr w:type="spellStart"/>
      <w:r>
        <w:t>Nadella</w:t>
      </w:r>
      <w:proofErr w:type="spellEnd"/>
      <w:r>
        <w:t xml:space="preserve">, the CEO of Microsoft. </w:t>
      </w:r>
      <w:proofErr w:type="spellStart"/>
      <w:r>
        <w:t>Satya</w:t>
      </w:r>
      <w:proofErr w:type="spellEnd"/>
      <w:r>
        <w:t xml:space="preserve"> is recognized for being a transformational leader with an emphasis on collaboration, growth and empathy for all stakeholders. Before becoming the CEO, he served in varied management positions where he acquired lots of technical management expertise. As a manager, he led Microsoft into cloud services and many other innovative products. Jeff Bezos (the CEO of Amazon) was also an effective manager before transitioning to lead the global technology and e-commerce company. As a manager, he led Amazon to be a global leader in e-commerce, a trend he has continued as a leader. He has an excellent focus on customer service and efficiency.</w:t>
      </w:r>
    </w:p>
    <w:p w14:paraId="0000003A" w14:textId="77777777" w:rsidR="00F877B8" w:rsidRDefault="00000000">
      <w:pPr>
        <w:ind w:firstLine="360"/>
      </w:pPr>
      <w:r>
        <w:t xml:space="preserve">There are several theories, models and concepts that can demonstrate reasons for managers becoming good leaders whereas good leaders do not necessarily make good managers. One of these is the Trait theory of leadership which states that some leaders derive their leadership positions from personal qualities and characteristics thereby paying less attention to the technical aspects of learned leadership and business management skills. Effective leaders are usually big on extraversion, openness and conscientiousness among the Big Five personality traits. The result is a charismatic kind of leader who may allow personal goals to override those of the organization thereby portending that such a leader will make an ineffective manager (Conger &amp; </w:t>
      </w:r>
      <w:proofErr w:type="spellStart"/>
      <w:r>
        <w:t>Kanungo</w:t>
      </w:r>
      <w:proofErr w:type="spellEnd"/>
      <w:r>
        <w:t xml:space="preserve">, 1988). Charismatic leadership at that point is negative and retrogressive for any organization. </w:t>
      </w:r>
    </w:p>
    <w:p w14:paraId="0000003B" w14:textId="77777777" w:rsidR="00F877B8" w:rsidRDefault="00000000">
      <w:pPr>
        <w:ind w:firstLine="360"/>
      </w:pPr>
      <w:r>
        <w:lastRenderedPageBreak/>
        <w:t>Most managers on the other hand tend to adopt Behavioral theories of leadership. They believe that people can learn or get trained to become leaders. Studies by Ohio State confirm that when managers apply consideration and initiation of structures they can effectively learn to become leaders (Ray, 2012). Leadership training is likely to be more successful with high self-monitoring and self-regulation, which most managers have due to the demanding nature of their work. They also transition to leadership when they learn to teach others how to implement skills. Since leadership is largely about inspiring people to pursue a certain mission, managers can learn to do that because they have a better hands-on understanding of the organization's issues in marketing, human resources, finance, II etc depending on their areas of expertise (</w:t>
      </w:r>
      <w:proofErr w:type="spellStart"/>
      <w:r>
        <w:t>Boddy</w:t>
      </w:r>
      <w:proofErr w:type="spellEnd"/>
      <w:r>
        <w:t>, 2019). They can learn to teach others about trust building, mentoring, and situational analysis.</w:t>
      </w:r>
    </w:p>
    <w:p w14:paraId="0000003C" w14:textId="77777777" w:rsidR="00F877B8" w:rsidRDefault="00000000">
      <w:pPr>
        <w:ind w:firstLine="360"/>
      </w:pPr>
      <w:r>
        <w:t xml:space="preserve">Most leaders fail to become good managers because they are vision carriers who need to maintain that inspirational stature whereas managers are open to consulting. </w:t>
      </w:r>
      <w:proofErr w:type="spellStart"/>
      <w:r>
        <w:t>Behavioural</w:t>
      </w:r>
      <w:proofErr w:type="spellEnd"/>
      <w:r>
        <w:t xml:space="preserve"> training through </w:t>
      </w:r>
      <w:proofErr w:type="spellStart"/>
      <w:r>
        <w:t>modelling</w:t>
      </w:r>
      <w:proofErr w:type="spellEnd"/>
      <w:r>
        <w:t xml:space="preserve"> exercises can increase an individual's charismatic leadership qualities (</w:t>
      </w:r>
      <w:proofErr w:type="spellStart"/>
      <w:r>
        <w:t>Sosik</w:t>
      </w:r>
      <w:proofErr w:type="spellEnd"/>
      <w:r>
        <w:t>, 2005). As managers interact with CEOs and other leaders above them they can learn the leadership styles to adopt should they get an opportunity to lead (</w:t>
      </w:r>
      <w:proofErr w:type="spellStart"/>
      <w:r>
        <w:t>Gitman</w:t>
      </w:r>
      <w:proofErr w:type="spellEnd"/>
      <w:r>
        <w:t xml:space="preserve"> et al., 2018). For instance, they can review leadership after key organizational events. Most importantly, experienced managers with the ability to handle people and other resources can train in transformational leadership skills thereby transforming themselves into iconic leaders. </w:t>
      </w:r>
    </w:p>
    <w:p w14:paraId="0000003D" w14:textId="77777777" w:rsidR="00F877B8" w:rsidRDefault="00000000">
      <w:pPr>
        <w:ind w:firstLine="360"/>
      </w:pPr>
      <w:r>
        <w:t xml:space="preserve">The Fiedler contingency model can further explain why managers can make good leaders but not vice versa. According to the theory effective group performance depends upon the proper match between the leader’s style of interacting with subordinates and the degree to which the situation gives control to the leader (Asana, 2022). Since most effective managers can maintain good control of their work as they manage inputs (resources) (time, money, </w:t>
      </w:r>
      <w:r>
        <w:lastRenderedPageBreak/>
        <w:t xml:space="preserve">employees, raw materials etc) to achieve certain outputs (products, services, waste etc) they are likely to achieve their goals (Pareto Labs, 2021). Leaders on the other hand have less technical control of resources and rely mostly on inspiring by showing, knowing and doing the way they can fail in their quest thereby exposing them as potentially ineffective as managers (Asana, 2022). Successful managers will almost always be seen as potential leaders but it is hardly the other way around. </w:t>
      </w:r>
    </w:p>
    <w:p w14:paraId="0000003E" w14:textId="77777777" w:rsidR="00F877B8" w:rsidRDefault="00000000">
      <w:pPr>
        <w:ind w:firstLine="360"/>
      </w:pPr>
      <w:r>
        <w:t xml:space="preserve">The concept of Personality tests can reveal candidates higher in extraversion, conscientiousness, and openness, which may indicate leadership readiness. Hardworking managers who invest time learning about leadership can easily gauge their readiness through personality tests and take up available leadership roles (Bass, 1990). Most organizational cultures view managers as technical people and as supervisors who have to meet specific deliverables while apportioning leaders the roles of figureheads (Judge &amp; Piccolo, 2004). Few leaders try to take up managerial roles and so hardly fit into the scope of personality and other related tests to gauge their potential in other organizational roles. </w:t>
      </w:r>
    </w:p>
    <w:p w14:paraId="0000003F" w14:textId="77777777" w:rsidR="00F877B8" w:rsidRDefault="00F877B8">
      <w:pPr>
        <w:ind w:firstLine="360"/>
      </w:pPr>
    </w:p>
    <w:p w14:paraId="00000040" w14:textId="77777777" w:rsidR="00F877B8" w:rsidRDefault="00000000">
      <w:pPr>
        <w:pStyle w:val="Heading1"/>
        <w:jc w:val="center"/>
        <w:rPr>
          <w:rFonts w:ascii="Times New Roman" w:eastAsia="Times New Roman" w:hAnsi="Times New Roman" w:cs="Times New Roman"/>
        </w:rPr>
      </w:pPr>
      <w:bookmarkStart w:id="1" w:name="_o6blqzu9eck3" w:colFirst="0" w:colLast="0"/>
      <w:bookmarkEnd w:id="1"/>
      <w:r>
        <w:rPr>
          <w:rFonts w:ascii="Times New Roman" w:eastAsia="Times New Roman" w:hAnsi="Times New Roman" w:cs="Times New Roman"/>
        </w:rPr>
        <w:t>TASK 2 Personal and employability skills of managers and leaders</w:t>
      </w:r>
    </w:p>
    <w:p w14:paraId="00000041" w14:textId="77777777" w:rsidR="00F877B8" w:rsidRDefault="00F877B8">
      <w:pPr>
        <w:ind w:firstLine="0"/>
      </w:pPr>
    </w:p>
    <w:p w14:paraId="00000042" w14:textId="77777777" w:rsidR="00F877B8" w:rsidRDefault="00000000">
      <w:pPr>
        <w:ind w:firstLine="0"/>
      </w:pPr>
      <w:r>
        <w:t xml:space="preserve">Personal and employability skills that would need to be deployed to: - </w:t>
      </w:r>
    </w:p>
    <w:p w14:paraId="00000043" w14:textId="77777777" w:rsidR="00F877B8" w:rsidRDefault="00000000">
      <w:pPr>
        <w:pStyle w:val="Heading2"/>
        <w:numPr>
          <w:ilvl w:val="0"/>
          <w:numId w:val="1"/>
        </w:numPr>
        <w:rPr>
          <w:sz w:val="26"/>
          <w:szCs w:val="26"/>
        </w:rPr>
      </w:pPr>
      <w:bookmarkStart w:id="2" w:name="_x7wyib90vihy" w:colFirst="0" w:colLast="0"/>
      <w:bookmarkEnd w:id="2"/>
      <w:r>
        <w:rPr>
          <w:sz w:val="26"/>
          <w:szCs w:val="26"/>
        </w:rPr>
        <w:t>Manage, by getting people to do what needs to be done</w:t>
      </w:r>
    </w:p>
    <w:p w14:paraId="00000044" w14:textId="77777777" w:rsidR="00F877B8" w:rsidRDefault="00000000">
      <w:r>
        <w:t>To get people to do their work it is important to examine their communication skills. They need to prove they can convey instructions, listen actively and offer constructive feedback. To prove employability skills, they need to communicate about organizational goals in a. way team members can understand and collaborate (</w:t>
      </w:r>
      <w:proofErr w:type="spellStart"/>
      <w:r>
        <w:t>Nayar</w:t>
      </w:r>
      <w:proofErr w:type="spellEnd"/>
      <w:r>
        <w:t xml:space="preserve">, 2010). They also need to prove they possess organizational skills such as time management, attention to detail, and </w:t>
      </w:r>
      <w:r>
        <w:lastRenderedPageBreak/>
        <w:t xml:space="preserve">ability to prioritize tasks. They also need to show they can organize resources, plan workflows and manage all schedules especially when under pressure. </w:t>
      </w:r>
    </w:p>
    <w:p w14:paraId="00000045" w14:textId="77777777" w:rsidR="00F877B8" w:rsidRDefault="00000000">
      <w:r>
        <w:t>When getting people to do what needs to be done potential candidates must prove they have proper decision-making skills and ability to delegate. Decision-making skills include analytical thinking, problem-solving skills, and sound judgement. As members of a team, potential team members must demonstrate the ability to make informed decisions and also show consideration of their impacts and actions on other people and the entire organization (</w:t>
      </w:r>
      <w:proofErr w:type="spellStart"/>
      <w:r>
        <w:t>Leitner</w:t>
      </w:r>
      <w:proofErr w:type="spellEnd"/>
      <w:r>
        <w:t xml:space="preserve">, 2007). The ability to delegate is critical and potential managers must show they trust their team members, and have a good understanding of each member’s strengths and weaknesses. </w:t>
      </w:r>
    </w:p>
    <w:p w14:paraId="00000046" w14:textId="77777777" w:rsidR="00F877B8" w:rsidRDefault="00000000">
      <w:r>
        <w:t>Managers need to demonstrate the ability to resolve conflicts. They can do this by showing empathy, patience, understanding, fairness, justice and a caring attitude. As part of the team managers need to demonstrate the ability to foster peaceful, cohesive and collaborative work environments where chances of conflicts are minimal (</w:t>
      </w:r>
      <w:proofErr w:type="spellStart"/>
      <w:r>
        <w:t>ELearn</w:t>
      </w:r>
      <w:proofErr w:type="spellEnd"/>
      <w:r>
        <w:t xml:space="preserve">, 2009). In case conflicts arise a good manager ought to resolve it amicably, speedily and justly while emphasizing the need for peaceful coexistence. </w:t>
      </w:r>
    </w:p>
    <w:p w14:paraId="00000047" w14:textId="77777777" w:rsidR="00F877B8" w:rsidRDefault="00000000">
      <w:r>
        <w:t xml:space="preserve">Good managers are adaptable to situations. They are especially adaptable to inadequate or strenuous resources and have to show creativity, resilience, openness and flexibility in pursuit of organizational goals (Ray, 2012). For instance, in case of a downsizing to help lower the wage bill an adaptable manager can optimize machinery to sustain productivity under less manpower. Managers need to anticipate changes and prepare backup plans to continue pursuing organizational objectives. </w:t>
      </w:r>
    </w:p>
    <w:p w14:paraId="00000048" w14:textId="77777777" w:rsidR="00F877B8" w:rsidRDefault="00F877B8"/>
    <w:p w14:paraId="00000049" w14:textId="77777777" w:rsidR="00F877B8" w:rsidRDefault="00000000">
      <w:pPr>
        <w:pStyle w:val="Heading2"/>
        <w:numPr>
          <w:ilvl w:val="0"/>
          <w:numId w:val="1"/>
        </w:numPr>
        <w:rPr>
          <w:sz w:val="26"/>
          <w:szCs w:val="26"/>
        </w:rPr>
      </w:pPr>
      <w:bookmarkStart w:id="3" w:name="_2k9r2gddwjzc" w:colFirst="0" w:colLast="0"/>
      <w:bookmarkEnd w:id="3"/>
      <w:r>
        <w:rPr>
          <w:sz w:val="26"/>
          <w:szCs w:val="26"/>
        </w:rPr>
        <w:lastRenderedPageBreak/>
        <w:t>Lead, by getting people to want to do what needs to be done.</w:t>
      </w:r>
    </w:p>
    <w:p w14:paraId="0000004A" w14:textId="77777777" w:rsidR="00F877B8" w:rsidRDefault="00000000">
      <w:r>
        <w:t xml:space="preserve">There are many skills one can check for when recruiting or selecting a leader capable of inspiring or getting people to do what needs to be done. Such a person must demonstrate high levels of emotional intelligence and be a good communicator. Emotional intelligence is the ability to understand, recognize and manage one’s emotions as well as those of others under their leadership or authority (McQueen, 2021). One has to demonstrate self-awareness and self-regulation, have intrinsic motivation, possess social skills and have proper mental health. Emotional intelligence is important because it helps build strong relationships, promotes effective communication, helps the leader resolve conflicts and is a source of intrinsic motivation and inspiration especially when prevailing conditions can discourage one’s followers. </w:t>
      </w:r>
    </w:p>
    <w:p w14:paraId="0000004B" w14:textId="77777777" w:rsidR="00F877B8" w:rsidRDefault="00000000">
      <w:r>
        <w:t xml:space="preserve">When selecting a good leader, they need to demonstrate they can communicate effectively. They need to be good storytellers, have charisma, and explain visions clearly and simply without missing important details (Hallam, 2016). They need to condense their vision and communicate it to both those at higher and lower levels. In a team setting, a good leader communicates to varied teams the same vision but gives them roles and responsibilities to connect with the overarching vision. </w:t>
      </w:r>
    </w:p>
    <w:p w14:paraId="0000004C" w14:textId="77777777" w:rsidR="00F877B8" w:rsidRDefault="00000000">
      <w:r>
        <w:t xml:space="preserve">Good leaders demonstrate empathy. They can understand the thinking and motivations of their subordinates. They also listen actively and can help demotivated members and those undergoing difficult times in social settings and at work (Armstrong &amp; Stephens, 2005). The leaders create a positive work environment where people feel inspired, hopeful and forward-looking although the vision to be attained may be insurmountable. </w:t>
      </w:r>
    </w:p>
    <w:p w14:paraId="0000004D" w14:textId="77777777" w:rsidR="00F877B8" w:rsidRDefault="00000000">
      <w:r>
        <w:t xml:space="preserve">Visionary thinking is critical for good leaders. It involves seeing the bigger picture, aspiring to be the best, and being creative. Visionary leaders are bold and hopeful. Even though the prevailing situation may be underwhelming, the leaders are still courageous </w:t>
      </w:r>
      <w:r>
        <w:lastRenderedPageBreak/>
        <w:t>enough to craft a vision and plan ways of achieving it (</w:t>
      </w:r>
      <w:proofErr w:type="spellStart"/>
      <w:r>
        <w:t>Nayar</w:t>
      </w:r>
      <w:proofErr w:type="spellEnd"/>
      <w:r>
        <w:t xml:space="preserve">, 2010). They are also patient and on the lookout for opportunities to assist in hastening the attainment of visions. </w:t>
      </w:r>
    </w:p>
    <w:p w14:paraId="0000004E" w14:textId="77777777" w:rsidR="00F877B8" w:rsidRDefault="00000000">
      <w:r>
        <w:t xml:space="preserve">Great leaders are also good coaches and mentors. They are patient with their followers and are ready to teach and mentor. Good leaders identify talents and are willing to pay for additional training and mentoring to develop more leaders. The leaders are also good at forming cohesive functional teams that leverage individual strengths. </w:t>
      </w:r>
    </w:p>
    <w:p w14:paraId="0000004F" w14:textId="77777777" w:rsidR="00F877B8" w:rsidRDefault="00000000">
      <w:r>
        <w:t xml:space="preserve">The development of management and leadership skills by persons across each divide can help improve individual and organizational performance. When managers and leaders learn skills from each other’s areas of expertise, it enhances individual performance since each gains a different perspective on doing business and attaining organizational goals. There is increased productivity (Ray, 2012). Leaders with management experience can help manage time better and place emphasis on organization and proper task execution thereby promoting productivity. managers with leadership skills can inspire workers to come to work earlier, do more and chase organizational goals without excessive supervision. Exchanging ideas helps promote adaptability and resilience. At times a manager or a leader can be compelled to step into the opposite role say due to a scandal at the company, an immediate resignation or a company policy change. Each needs to possess the relevant skills to fit into diverse roles. Both should be able to promote continuous learning, </w:t>
      </w:r>
      <w:proofErr w:type="spellStart"/>
      <w:r>
        <w:t>instil</w:t>
      </w:r>
      <w:proofErr w:type="spellEnd"/>
      <w:r>
        <w:t xml:space="preserve"> discipline in team members and create positive resilience. When leaders and managers work together and learn from each other they create a practical sense of collaboration which cascades to lower levels and supports the attainment of organizational goals.</w:t>
      </w:r>
    </w:p>
    <w:p w14:paraId="00000050" w14:textId="77777777" w:rsidR="00F877B8" w:rsidRDefault="00F877B8">
      <w:pPr>
        <w:ind w:firstLine="0"/>
      </w:pPr>
    </w:p>
    <w:p w14:paraId="00000051" w14:textId="77777777" w:rsidR="00F877B8" w:rsidRDefault="00F877B8">
      <w:pPr>
        <w:ind w:firstLine="0"/>
      </w:pPr>
    </w:p>
    <w:p w14:paraId="00000052" w14:textId="77777777" w:rsidR="00F877B8" w:rsidRDefault="00F877B8">
      <w:pPr>
        <w:ind w:firstLine="0"/>
      </w:pPr>
    </w:p>
    <w:p w14:paraId="00000053" w14:textId="77777777" w:rsidR="00F877B8" w:rsidRDefault="00F877B8">
      <w:pPr>
        <w:ind w:firstLine="0"/>
      </w:pPr>
    </w:p>
    <w:p w14:paraId="00000054" w14:textId="77777777" w:rsidR="00F877B8" w:rsidRDefault="00000000">
      <w:pPr>
        <w:pStyle w:val="Heading1"/>
        <w:jc w:val="center"/>
        <w:rPr>
          <w:rFonts w:ascii="Times New Roman" w:eastAsia="Times New Roman" w:hAnsi="Times New Roman" w:cs="Times New Roman"/>
        </w:rPr>
      </w:pPr>
      <w:bookmarkStart w:id="4" w:name="_jkczpkd8k89b" w:colFirst="0" w:colLast="0"/>
      <w:bookmarkEnd w:id="4"/>
      <w:r>
        <w:rPr>
          <w:rFonts w:ascii="Times New Roman" w:eastAsia="Times New Roman" w:hAnsi="Times New Roman" w:cs="Times New Roman"/>
        </w:rPr>
        <w:lastRenderedPageBreak/>
        <w:t>References</w:t>
      </w:r>
    </w:p>
    <w:p w14:paraId="00000055" w14:textId="77777777" w:rsidR="00F877B8" w:rsidRDefault="00000000">
      <w:pPr>
        <w:pBdr>
          <w:top w:val="nil"/>
          <w:left w:val="nil"/>
          <w:bottom w:val="nil"/>
          <w:right w:val="nil"/>
          <w:between w:val="nil"/>
        </w:pBdr>
        <w:ind w:left="720" w:hanging="720"/>
        <w:rPr>
          <w:color w:val="000000"/>
        </w:rPr>
      </w:pPr>
      <w:r>
        <w:rPr>
          <w:color w:val="000000"/>
        </w:rPr>
        <w:t xml:space="preserve">Armstrong, M. &amp; Stephens, T., 2005. </w:t>
      </w:r>
      <w:r>
        <w:rPr>
          <w:i/>
          <w:color w:val="000000"/>
        </w:rPr>
        <w:t xml:space="preserve">A Handbook of Management and Leadership: A Guide to Managing for Results. </w:t>
      </w:r>
      <w:r>
        <w:rPr>
          <w:color w:val="000000"/>
        </w:rPr>
        <w:t>s.l.:Kogan Page Publishers.</w:t>
      </w:r>
    </w:p>
    <w:p w14:paraId="00000056" w14:textId="77777777" w:rsidR="00F877B8" w:rsidRDefault="00000000">
      <w:pPr>
        <w:pBdr>
          <w:top w:val="nil"/>
          <w:left w:val="nil"/>
          <w:bottom w:val="nil"/>
          <w:right w:val="nil"/>
          <w:between w:val="nil"/>
        </w:pBdr>
        <w:ind w:left="720" w:hanging="720"/>
        <w:rPr>
          <w:color w:val="000000"/>
        </w:rPr>
      </w:pPr>
      <w:r>
        <w:rPr>
          <w:color w:val="000000"/>
        </w:rPr>
        <w:t xml:space="preserve">Asana, T., 2022. </w:t>
      </w:r>
      <w:r>
        <w:rPr>
          <w:i/>
          <w:color w:val="000000"/>
        </w:rPr>
        <w:t xml:space="preserve">Fiedler’s Contingency Theory: Why leadership isn’t uniform. </w:t>
      </w:r>
      <w:r>
        <w:rPr>
          <w:color w:val="000000"/>
        </w:rPr>
        <w:t xml:space="preserve">[Online] </w:t>
      </w:r>
    </w:p>
    <w:p w14:paraId="00000057" w14:textId="77777777" w:rsidR="00F877B8" w:rsidRDefault="00000000">
      <w:pPr>
        <w:pBdr>
          <w:top w:val="nil"/>
          <w:left w:val="nil"/>
          <w:bottom w:val="nil"/>
          <w:right w:val="nil"/>
          <w:between w:val="nil"/>
        </w:pBdr>
        <w:ind w:left="720" w:hanging="720"/>
        <w:rPr>
          <w:color w:val="000000"/>
        </w:rPr>
      </w:pPr>
      <w:r>
        <w:rPr>
          <w:color w:val="000000"/>
        </w:rPr>
        <w:t xml:space="preserve">Available at: </w:t>
      </w:r>
      <w:hyperlink r:id="rId7">
        <w:r>
          <w:rPr>
            <w:color w:val="0563C1"/>
            <w:u w:val="single"/>
          </w:rPr>
          <w:t>https://asana.com/resources/fiedlers-contingency-theory</w:t>
        </w:r>
      </w:hyperlink>
      <w:r>
        <w:rPr>
          <w:color w:val="000000"/>
        </w:rPr>
        <w:t xml:space="preserve"> [Accessed 16/11/2023].</w:t>
      </w:r>
    </w:p>
    <w:p w14:paraId="00000058" w14:textId="77777777" w:rsidR="00F877B8" w:rsidRDefault="00000000">
      <w:pPr>
        <w:pBdr>
          <w:top w:val="nil"/>
          <w:left w:val="nil"/>
          <w:bottom w:val="nil"/>
          <w:right w:val="nil"/>
          <w:between w:val="nil"/>
        </w:pBdr>
        <w:ind w:left="720" w:hanging="720"/>
        <w:rPr>
          <w:color w:val="000000"/>
        </w:rPr>
      </w:pPr>
      <w:r>
        <w:rPr>
          <w:color w:val="000000"/>
        </w:rPr>
        <w:t xml:space="preserve">Bass, B. M., 1990. </w:t>
      </w:r>
      <w:r>
        <w:rPr>
          <w:i/>
          <w:color w:val="000000"/>
        </w:rPr>
        <w:t xml:space="preserve">Leadership and Performance Beyond Expectations.. </w:t>
      </w:r>
      <w:r>
        <w:rPr>
          <w:color w:val="000000"/>
        </w:rPr>
        <w:t>s.l.:Free Press.</w:t>
      </w:r>
    </w:p>
    <w:p w14:paraId="00000059" w14:textId="77777777" w:rsidR="00F877B8" w:rsidRDefault="00000000">
      <w:pPr>
        <w:pBdr>
          <w:top w:val="nil"/>
          <w:left w:val="nil"/>
          <w:bottom w:val="nil"/>
          <w:right w:val="nil"/>
          <w:between w:val="nil"/>
        </w:pBdr>
        <w:ind w:left="720" w:hanging="720"/>
        <w:rPr>
          <w:color w:val="000000"/>
        </w:rPr>
      </w:pPr>
      <w:proofErr w:type="spellStart"/>
      <w:r>
        <w:rPr>
          <w:color w:val="000000"/>
        </w:rPr>
        <w:t>Boddy</w:t>
      </w:r>
      <w:proofErr w:type="spellEnd"/>
      <w:r>
        <w:rPr>
          <w:color w:val="000000"/>
        </w:rPr>
        <w:t xml:space="preserve">, D., 2019. </w:t>
      </w:r>
      <w:r>
        <w:rPr>
          <w:i/>
          <w:color w:val="000000"/>
        </w:rPr>
        <w:t xml:space="preserve">Management: Using Practice and Theory to Develop Skills. </w:t>
      </w:r>
      <w:r>
        <w:rPr>
          <w:color w:val="000000"/>
        </w:rPr>
        <w:t>s.l.:Pearson.</w:t>
      </w:r>
    </w:p>
    <w:p w14:paraId="0000005A" w14:textId="77777777" w:rsidR="00F877B8" w:rsidRDefault="00000000">
      <w:pPr>
        <w:pBdr>
          <w:top w:val="nil"/>
          <w:left w:val="nil"/>
          <w:bottom w:val="nil"/>
          <w:right w:val="nil"/>
          <w:between w:val="nil"/>
        </w:pBdr>
        <w:ind w:left="720" w:hanging="720"/>
        <w:rPr>
          <w:color w:val="000000"/>
        </w:rPr>
      </w:pPr>
      <w:r>
        <w:rPr>
          <w:color w:val="000000"/>
        </w:rPr>
        <w:t xml:space="preserve">Conger, J. A. &amp; </w:t>
      </w:r>
      <w:proofErr w:type="spellStart"/>
      <w:r>
        <w:rPr>
          <w:color w:val="000000"/>
        </w:rPr>
        <w:t>Kanungo</w:t>
      </w:r>
      <w:proofErr w:type="spellEnd"/>
      <w:r>
        <w:rPr>
          <w:color w:val="000000"/>
        </w:rPr>
        <w:t xml:space="preserve">, R. N., 1988. </w:t>
      </w:r>
      <w:r>
        <w:rPr>
          <w:i/>
          <w:color w:val="000000"/>
        </w:rPr>
        <w:t xml:space="preserve">Charismatic Leadership in Organizations. </w:t>
      </w:r>
      <w:r>
        <w:rPr>
          <w:color w:val="000000"/>
        </w:rPr>
        <w:t>s.l.:Thousand Oaks, CA: Sage.</w:t>
      </w:r>
    </w:p>
    <w:p w14:paraId="0000005B" w14:textId="77777777" w:rsidR="00F877B8" w:rsidRDefault="00000000">
      <w:pPr>
        <w:pBdr>
          <w:top w:val="nil"/>
          <w:left w:val="nil"/>
          <w:bottom w:val="nil"/>
          <w:right w:val="nil"/>
          <w:between w:val="nil"/>
        </w:pBdr>
        <w:ind w:left="720" w:hanging="720"/>
        <w:rPr>
          <w:color w:val="000000"/>
        </w:rPr>
      </w:pPr>
      <w:proofErr w:type="spellStart"/>
      <w:r>
        <w:rPr>
          <w:color w:val="000000"/>
        </w:rPr>
        <w:t>ELearn</w:t>
      </w:r>
      <w:proofErr w:type="spellEnd"/>
      <w:r>
        <w:rPr>
          <w:color w:val="000000"/>
        </w:rPr>
        <w:t xml:space="preserve">, 2009. </w:t>
      </w:r>
      <w:r>
        <w:rPr>
          <w:i/>
          <w:color w:val="000000"/>
        </w:rPr>
        <w:t xml:space="preserve">Leadership and Management in </w:t>
      </w:r>
      <w:proofErr w:type="spellStart"/>
      <w:r>
        <w:rPr>
          <w:i/>
          <w:color w:val="000000"/>
        </w:rPr>
        <w:t>Organisations</w:t>
      </w:r>
      <w:proofErr w:type="spellEnd"/>
      <w:r>
        <w:rPr>
          <w:i/>
          <w:color w:val="000000"/>
        </w:rPr>
        <w:t xml:space="preserve">. </w:t>
      </w:r>
      <w:r>
        <w:rPr>
          <w:color w:val="000000"/>
        </w:rPr>
        <w:t>s.l.:</w:t>
      </w:r>
      <w:proofErr w:type="spellStart"/>
      <w:r>
        <w:rPr>
          <w:color w:val="000000"/>
        </w:rPr>
        <w:t>Routledge</w:t>
      </w:r>
      <w:proofErr w:type="spellEnd"/>
      <w:r>
        <w:rPr>
          <w:color w:val="000000"/>
        </w:rPr>
        <w:t>.</w:t>
      </w:r>
    </w:p>
    <w:p w14:paraId="0000005C" w14:textId="77777777" w:rsidR="00F877B8" w:rsidRDefault="00000000">
      <w:pPr>
        <w:pBdr>
          <w:top w:val="nil"/>
          <w:left w:val="nil"/>
          <w:bottom w:val="nil"/>
          <w:right w:val="nil"/>
          <w:between w:val="nil"/>
        </w:pBdr>
        <w:ind w:left="720" w:hanging="720"/>
        <w:rPr>
          <w:color w:val="000000"/>
        </w:rPr>
      </w:pPr>
      <w:proofErr w:type="spellStart"/>
      <w:r>
        <w:rPr>
          <w:color w:val="000000"/>
        </w:rPr>
        <w:t>Gitman</w:t>
      </w:r>
      <w:proofErr w:type="spellEnd"/>
      <w:r>
        <w:rPr>
          <w:color w:val="000000"/>
        </w:rPr>
        <w:t xml:space="preserve"> L. et al., 2018. </w:t>
      </w:r>
      <w:r>
        <w:rPr>
          <w:i/>
          <w:color w:val="000000"/>
        </w:rPr>
        <w:t xml:space="preserve">Introduction to Business. </w:t>
      </w:r>
      <w:r>
        <w:rPr>
          <w:color w:val="000000"/>
        </w:rPr>
        <w:t>s.l.:</w:t>
      </w:r>
      <w:proofErr w:type="spellStart"/>
      <w:r>
        <w:rPr>
          <w:color w:val="000000"/>
        </w:rPr>
        <w:t>OpenStax</w:t>
      </w:r>
      <w:proofErr w:type="spellEnd"/>
      <w:r>
        <w:rPr>
          <w:color w:val="000000"/>
        </w:rPr>
        <w:t>, Rice University.</w:t>
      </w:r>
    </w:p>
    <w:p w14:paraId="0000005D" w14:textId="77777777" w:rsidR="00F877B8" w:rsidRDefault="00000000">
      <w:pPr>
        <w:pBdr>
          <w:top w:val="nil"/>
          <w:left w:val="nil"/>
          <w:bottom w:val="nil"/>
          <w:right w:val="nil"/>
          <w:between w:val="nil"/>
        </w:pBdr>
        <w:ind w:left="720" w:hanging="720"/>
        <w:rPr>
          <w:color w:val="000000"/>
        </w:rPr>
      </w:pPr>
      <w:r>
        <w:rPr>
          <w:color w:val="000000"/>
        </w:rPr>
        <w:t xml:space="preserve">Hallam, S. F., 2016. </w:t>
      </w:r>
      <w:r>
        <w:rPr>
          <w:i/>
          <w:color w:val="000000"/>
        </w:rPr>
        <w:t xml:space="preserve">Principles of Management and Leadership. </w:t>
      </w:r>
      <w:r>
        <w:rPr>
          <w:color w:val="000000"/>
        </w:rPr>
        <w:t>s.l.:</w:t>
      </w:r>
      <w:proofErr w:type="spellStart"/>
      <w:r>
        <w:rPr>
          <w:color w:val="000000"/>
        </w:rPr>
        <w:t>Cognella</w:t>
      </w:r>
      <w:proofErr w:type="spellEnd"/>
      <w:r>
        <w:rPr>
          <w:color w:val="000000"/>
        </w:rPr>
        <w:t xml:space="preserve"> Academic </w:t>
      </w:r>
      <w:proofErr w:type="spellStart"/>
      <w:r>
        <w:rPr>
          <w:color w:val="000000"/>
        </w:rPr>
        <w:t>Publishin</w:t>
      </w:r>
      <w:proofErr w:type="spellEnd"/>
      <w:r>
        <w:rPr>
          <w:color w:val="000000"/>
        </w:rPr>
        <w:t>.</w:t>
      </w:r>
    </w:p>
    <w:p w14:paraId="0000005E" w14:textId="77777777" w:rsidR="00F877B8" w:rsidRDefault="00000000">
      <w:pPr>
        <w:pBdr>
          <w:top w:val="nil"/>
          <w:left w:val="nil"/>
          <w:bottom w:val="nil"/>
          <w:right w:val="nil"/>
          <w:between w:val="nil"/>
        </w:pBdr>
        <w:ind w:left="720" w:hanging="720"/>
        <w:rPr>
          <w:color w:val="000000"/>
        </w:rPr>
      </w:pPr>
      <w:r>
        <w:rPr>
          <w:color w:val="000000"/>
        </w:rPr>
        <w:t xml:space="preserve">Judge, D. &amp; Piccolo, R. F., 2004. “Transformational and Transactional Leadership: A Meta-Analytic Test of Their Relative Validity,”. </w:t>
      </w:r>
      <w:r>
        <w:rPr>
          <w:i/>
          <w:color w:val="000000"/>
        </w:rPr>
        <w:t xml:space="preserve">Journal of Applied Psychology, </w:t>
      </w:r>
      <w:r>
        <w:rPr>
          <w:color w:val="000000"/>
        </w:rPr>
        <w:t>89(5), p. 755–68.</w:t>
      </w:r>
    </w:p>
    <w:p w14:paraId="0000005F" w14:textId="77777777" w:rsidR="00F877B8" w:rsidRDefault="00000000">
      <w:pPr>
        <w:pBdr>
          <w:top w:val="nil"/>
          <w:left w:val="nil"/>
          <w:bottom w:val="nil"/>
          <w:right w:val="nil"/>
          <w:between w:val="nil"/>
        </w:pBdr>
        <w:ind w:left="720" w:hanging="720"/>
        <w:rPr>
          <w:color w:val="000000"/>
        </w:rPr>
      </w:pPr>
      <w:proofErr w:type="spellStart"/>
      <w:r>
        <w:rPr>
          <w:color w:val="000000"/>
        </w:rPr>
        <w:t>Leitner</w:t>
      </w:r>
      <w:proofErr w:type="spellEnd"/>
      <w:r>
        <w:rPr>
          <w:color w:val="000000"/>
        </w:rPr>
        <w:t xml:space="preserve">, A., 2007. </w:t>
      </w:r>
      <w:r>
        <w:rPr>
          <w:i/>
          <w:color w:val="000000"/>
        </w:rPr>
        <w:t xml:space="preserve">Concept of Leadership and Management Within the Manufacturing Industry. </w:t>
      </w:r>
      <w:r>
        <w:rPr>
          <w:color w:val="000000"/>
        </w:rPr>
        <w:t xml:space="preserve">s.l.:GRIN </w:t>
      </w:r>
      <w:proofErr w:type="spellStart"/>
      <w:r>
        <w:rPr>
          <w:color w:val="000000"/>
        </w:rPr>
        <w:t>Verlag</w:t>
      </w:r>
      <w:proofErr w:type="spellEnd"/>
      <w:r>
        <w:rPr>
          <w:color w:val="000000"/>
        </w:rPr>
        <w:t>.</w:t>
      </w:r>
    </w:p>
    <w:p w14:paraId="00000060" w14:textId="77777777" w:rsidR="00F877B8" w:rsidRDefault="00000000">
      <w:pPr>
        <w:pBdr>
          <w:top w:val="nil"/>
          <w:left w:val="nil"/>
          <w:bottom w:val="nil"/>
          <w:right w:val="nil"/>
          <w:between w:val="nil"/>
        </w:pBdr>
        <w:ind w:left="720" w:hanging="720"/>
        <w:rPr>
          <w:color w:val="000000"/>
        </w:rPr>
      </w:pPr>
      <w:r>
        <w:rPr>
          <w:color w:val="000000"/>
        </w:rPr>
        <w:t xml:space="preserve">McQueen, Z., 2021. </w:t>
      </w:r>
      <w:r>
        <w:rPr>
          <w:i/>
          <w:color w:val="000000"/>
        </w:rPr>
        <w:t xml:space="preserve">Leadership Vs. Management: How to Motivate and Develop Our Team's Capabilities Through Effective Communication, Coaching, and Training. </w:t>
      </w:r>
      <w:r>
        <w:rPr>
          <w:color w:val="000000"/>
        </w:rPr>
        <w:t>s.l.:s.n.</w:t>
      </w:r>
    </w:p>
    <w:p w14:paraId="00000061" w14:textId="77777777" w:rsidR="00F877B8" w:rsidRDefault="00000000">
      <w:pPr>
        <w:pBdr>
          <w:top w:val="nil"/>
          <w:left w:val="nil"/>
          <w:bottom w:val="nil"/>
          <w:right w:val="nil"/>
          <w:between w:val="nil"/>
        </w:pBdr>
        <w:ind w:left="720" w:hanging="720"/>
        <w:rPr>
          <w:color w:val="000000"/>
        </w:rPr>
      </w:pPr>
      <w:proofErr w:type="spellStart"/>
      <w:r>
        <w:rPr>
          <w:color w:val="000000"/>
        </w:rPr>
        <w:t>Nayar</w:t>
      </w:r>
      <w:proofErr w:type="spellEnd"/>
      <w:r>
        <w:rPr>
          <w:color w:val="000000"/>
        </w:rPr>
        <w:t xml:space="preserve">, V., 2010. </w:t>
      </w:r>
      <w:r>
        <w:rPr>
          <w:i/>
          <w:color w:val="000000"/>
        </w:rPr>
        <w:t xml:space="preserve">Employees First, Customers Second: Turning Conventional Management Upside Down. </w:t>
      </w:r>
      <w:r>
        <w:rPr>
          <w:color w:val="000000"/>
        </w:rPr>
        <w:t>s.l.:Harvard Business Press.</w:t>
      </w:r>
    </w:p>
    <w:p w14:paraId="00000062" w14:textId="77777777" w:rsidR="00F877B8" w:rsidRDefault="00000000">
      <w:pPr>
        <w:pBdr>
          <w:top w:val="nil"/>
          <w:left w:val="nil"/>
          <w:bottom w:val="nil"/>
          <w:right w:val="nil"/>
          <w:between w:val="nil"/>
        </w:pBdr>
        <w:ind w:left="720" w:hanging="720"/>
        <w:rPr>
          <w:color w:val="000000"/>
        </w:rPr>
      </w:pPr>
      <w:bookmarkStart w:id="5" w:name="_gjdgxs" w:colFirst="0" w:colLast="0"/>
      <w:bookmarkEnd w:id="5"/>
      <w:r>
        <w:rPr>
          <w:color w:val="000000"/>
        </w:rPr>
        <w:t xml:space="preserve">Pareto Labs, 2021. </w:t>
      </w:r>
      <w:r>
        <w:rPr>
          <w:i/>
          <w:color w:val="000000"/>
        </w:rPr>
        <w:t xml:space="preserve">How to Build a More Successful Team with Fielder’s Contingency Theory of Leadership. </w:t>
      </w:r>
      <w:r>
        <w:rPr>
          <w:color w:val="000000"/>
        </w:rPr>
        <w:t xml:space="preserve">[Online]  Available at: </w:t>
      </w:r>
      <w:hyperlink r:id="rId8">
        <w:r>
          <w:rPr>
            <w:color w:val="0563C1"/>
            <w:u w:val="single"/>
          </w:rPr>
          <w:t>https://www.paretolabs.com/fielders-contingency-theory/</w:t>
        </w:r>
      </w:hyperlink>
      <w:r>
        <w:rPr>
          <w:color w:val="000000"/>
        </w:rPr>
        <w:t xml:space="preserve"> [Accessed 17/11/2023].</w:t>
      </w:r>
    </w:p>
    <w:p w14:paraId="00000063" w14:textId="77777777" w:rsidR="00F877B8" w:rsidRDefault="00000000">
      <w:pPr>
        <w:pBdr>
          <w:top w:val="nil"/>
          <w:left w:val="nil"/>
          <w:bottom w:val="nil"/>
          <w:right w:val="nil"/>
          <w:between w:val="nil"/>
        </w:pBdr>
        <w:ind w:left="720" w:hanging="720"/>
        <w:rPr>
          <w:color w:val="000000"/>
        </w:rPr>
      </w:pPr>
      <w:r>
        <w:rPr>
          <w:color w:val="000000"/>
        </w:rPr>
        <w:lastRenderedPageBreak/>
        <w:t xml:space="preserve">Ray, A., 2012. </w:t>
      </w:r>
      <w:r>
        <w:rPr>
          <w:i/>
          <w:color w:val="000000"/>
        </w:rPr>
        <w:t xml:space="preserve">Important Leadership Theories in the Realm of Management Sciences. </w:t>
      </w:r>
      <w:r>
        <w:rPr>
          <w:color w:val="000000"/>
        </w:rPr>
        <w:t xml:space="preserve">s.l.:GRIN </w:t>
      </w:r>
      <w:proofErr w:type="spellStart"/>
      <w:r>
        <w:rPr>
          <w:color w:val="000000"/>
        </w:rPr>
        <w:t>Verlag</w:t>
      </w:r>
      <w:proofErr w:type="spellEnd"/>
      <w:r>
        <w:rPr>
          <w:color w:val="000000"/>
        </w:rPr>
        <w:t>.</w:t>
      </w:r>
    </w:p>
    <w:p w14:paraId="00000064" w14:textId="77777777" w:rsidR="00F877B8" w:rsidRDefault="00000000">
      <w:pPr>
        <w:pBdr>
          <w:top w:val="nil"/>
          <w:left w:val="nil"/>
          <w:bottom w:val="nil"/>
          <w:right w:val="nil"/>
          <w:between w:val="nil"/>
        </w:pBdr>
        <w:ind w:left="720" w:hanging="720"/>
        <w:rPr>
          <w:color w:val="000000"/>
        </w:rPr>
      </w:pPr>
      <w:proofErr w:type="spellStart"/>
      <w:r>
        <w:rPr>
          <w:color w:val="000000"/>
        </w:rPr>
        <w:t>Sosik</w:t>
      </w:r>
      <w:proofErr w:type="spellEnd"/>
      <w:r>
        <w:rPr>
          <w:color w:val="000000"/>
        </w:rPr>
        <w:t xml:space="preserve">, J., 2005. The role of personal values in the charismatic leadership of corporate managers: A model and preliminary field study. </w:t>
      </w:r>
      <w:r>
        <w:rPr>
          <w:i/>
          <w:color w:val="000000"/>
        </w:rPr>
        <w:t xml:space="preserve">The Leadership Quarterly, </w:t>
      </w:r>
      <w:r>
        <w:rPr>
          <w:color w:val="000000"/>
        </w:rPr>
        <w:t>16(2), pp. 221-244.</w:t>
      </w:r>
    </w:p>
    <w:p w14:paraId="00000065" w14:textId="77777777" w:rsidR="00F877B8" w:rsidRDefault="00000000">
      <w:pPr>
        <w:pBdr>
          <w:top w:val="nil"/>
          <w:left w:val="nil"/>
          <w:bottom w:val="nil"/>
          <w:right w:val="nil"/>
          <w:between w:val="nil"/>
        </w:pBdr>
        <w:ind w:left="720" w:hanging="720"/>
        <w:rPr>
          <w:color w:val="000000"/>
        </w:rPr>
      </w:pPr>
      <w:proofErr w:type="spellStart"/>
      <w:r>
        <w:rPr>
          <w:color w:val="000000"/>
        </w:rPr>
        <w:t>Yukl</w:t>
      </w:r>
      <w:proofErr w:type="spellEnd"/>
      <w:r>
        <w:rPr>
          <w:color w:val="000000"/>
        </w:rPr>
        <w:t xml:space="preserve">, G. &amp; Gardner, W. L., 2019. </w:t>
      </w:r>
      <w:r>
        <w:rPr>
          <w:i/>
          <w:color w:val="000000"/>
        </w:rPr>
        <w:t xml:space="preserve">Leadership in Organizations. </w:t>
      </w:r>
      <w:r>
        <w:rPr>
          <w:color w:val="000000"/>
        </w:rPr>
        <w:t>s.l.:Pearson Education.</w:t>
      </w:r>
    </w:p>
    <w:p w14:paraId="00000066" w14:textId="77777777" w:rsidR="00F877B8" w:rsidRDefault="00F877B8"/>
    <w:p w14:paraId="00000067" w14:textId="77777777" w:rsidR="00F877B8" w:rsidRDefault="00F877B8">
      <w:pPr>
        <w:ind w:firstLine="0"/>
      </w:pPr>
    </w:p>
    <w:p w14:paraId="00000068" w14:textId="77777777" w:rsidR="00F877B8" w:rsidRDefault="00F877B8">
      <w:pPr>
        <w:ind w:firstLine="0"/>
      </w:pPr>
    </w:p>
    <w:p w14:paraId="00000069" w14:textId="77777777" w:rsidR="00F877B8" w:rsidRDefault="00F877B8"/>
    <w:p w14:paraId="0000006A" w14:textId="77777777" w:rsidR="00F877B8" w:rsidRDefault="00000000">
      <w:pPr>
        <w:ind w:firstLine="0"/>
      </w:pPr>
      <w:r>
        <w:t xml:space="preserve"> </w:t>
      </w:r>
    </w:p>
    <w:sectPr w:rsidR="00F877B8">
      <w:headerReference w:type="even" r:id="rId9"/>
      <w:headerReference w:type="default" r:id="rId10"/>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C0C80" w14:textId="77777777" w:rsidR="00395E30" w:rsidRDefault="00395E30">
      <w:pPr>
        <w:spacing w:line="240" w:lineRule="auto"/>
      </w:pPr>
      <w:r>
        <w:separator/>
      </w:r>
    </w:p>
  </w:endnote>
  <w:endnote w:type="continuationSeparator" w:id="0">
    <w:p w14:paraId="5B16F626" w14:textId="77777777" w:rsidR="00395E30" w:rsidRDefault="00395E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8572D" w14:textId="77777777" w:rsidR="00395E30" w:rsidRDefault="00395E30">
      <w:pPr>
        <w:spacing w:line="240" w:lineRule="auto"/>
      </w:pPr>
      <w:r>
        <w:separator/>
      </w:r>
    </w:p>
  </w:footnote>
  <w:footnote w:type="continuationSeparator" w:id="0">
    <w:p w14:paraId="4B4EA81D" w14:textId="77777777" w:rsidR="00395E30" w:rsidRDefault="00395E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D" w14:textId="77777777" w:rsidR="00F877B8"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6E" w14:textId="77777777" w:rsidR="00F877B8" w:rsidRDefault="00F877B8">
    <w:pPr>
      <w:pBdr>
        <w:top w:val="nil"/>
        <w:left w:val="nil"/>
        <w:bottom w:val="nil"/>
        <w:right w:val="nil"/>
        <w:between w:val="nil"/>
      </w:pBdr>
      <w:tabs>
        <w:tab w:val="center" w:pos="4680"/>
        <w:tab w:val="right" w:pos="9360"/>
      </w:tabs>
      <w:spacing w:line="240" w:lineRule="auto"/>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B" w14:textId="3746AE72" w:rsidR="00F877B8"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0E46F7">
      <w:rPr>
        <w:noProof/>
        <w:color w:val="000000"/>
      </w:rPr>
      <w:t>1</w:t>
    </w:r>
    <w:r>
      <w:rPr>
        <w:color w:val="000000"/>
      </w:rPr>
      <w:fldChar w:fldCharType="end"/>
    </w:r>
  </w:p>
  <w:p w14:paraId="0000006C" w14:textId="77777777" w:rsidR="00F877B8" w:rsidRDefault="00F877B8">
    <w:pPr>
      <w:pBdr>
        <w:top w:val="nil"/>
        <w:left w:val="nil"/>
        <w:bottom w:val="nil"/>
        <w:right w:val="nil"/>
        <w:between w:val="nil"/>
      </w:pBdr>
      <w:tabs>
        <w:tab w:val="center" w:pos="4680"/>
        <w:tab w:val="right" w:pos="9360"/>
      </w:tabs>
      <w:spacing w:line="240" w:lineRule="auto"/>
      <w:ind w:righ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2F1850"/>
    <w:multiLevelType w:val="multilevel"/>
    <w:tmpl w:val="FFFFFFFF"/>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436170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7B8"/>
    <w:rsid w:val="000E46F7"/>
    <w:rsid w:val="002B1EB0"/>
    <w:rsid w:val="00364CE6"/>
    <w:rsid w:val="00395E30"/>
    <w:rsid w:val="005636DB"/>
    <w:rsid w:val="00F877B8"/>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decimalSymbol w:val=","/>
  <w:listSeparator w:val=","/>
  <w14:docId w14:val="60B40BB4"/>
  <w15:docId w15:val="{2433D5DD-FC3B-FD48-8B34-5461A5E0E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line="276" w:lineRule="auto"/>
      <w:ind w:firstLine="0"/>
      <w:outlineLvl w:val="0"/>
    </w:pPr>
    <w:rPr>
      <w:rFonts w:ascii="Calibri" w:eastAsia="Calibri" w:hAnsi="Calibri" w:cs="Calibri"/>
      <w:b/>
      <w:color w:val="2F5496"/>
      <w:sz w:val="28"/>
      <w:szCs w:val="2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Body">
    <w:name w:val="Body"/>
    <w:rsid w:val="000E46F7"/>
    <w:pPr>
      <w:widowControl w:val="0"/>
      <w:spacing w:line="240" w:lineRule="auto"/>
      <w:ind w:firstLine="0"/>
    </w:pPr>
    <w:rPr>
      <w:rFonts w:eastAsia="Arial Unicode MS" w:cs="Arial Unicode MS"/>
      <w:color w:val="000000"/>
      <w:kern w:val="2"/>
      <w:u w:color="000000"/>
      <w:lang w:val="en-AU"/>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aretolabs.com/fielders-contingency-theory/" TargetMode="External"/><Relationship Id="rId3" Type="http://schemas.openxmlformats.org/officeDocument/2006/relationships/settings" Target="settings.xml"/><Relationship Id="rId7" Type="http://schemas.openxmlformats.org/officeDocument/2006/relationships/hyperlink" Target="https://asana.com/resources/fiedlers-contingency-theo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TotalTime>
  <Pages>11</Pages>
  <Words>2498</Words>
  <Characters>14245</Characters>
  <Application>Microsoft Office Word</Application>
  <DocSecurity>0</DocSecurity>
  <Lines>118</Lines>
  <Paragraphs>33</Paragraphs>
  <ScaleCrop>false</ScaleCrop>
  <Company/>
  <LinksUpToDate>false</LinksUpToDate>
  <CharactersWithSpaces>16710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Petrov Zlatev (2029265)</cp:lastModifiedBy>
  <cp:revision>5</cp:revision>
  <dcterms:created xsi:type="dcterms:W3CDTF">2023-12-19T10:08:00Z</dcterms:created>
  <dcterms:modified xsi:type="dcterms:W3CDTF">2023-12-19T17:48:00Z</dcterms:modified>
</cp:coreProperties>
</file>