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619DF" w14:textId="77777777" w:rsidR="00512CC6" w:rsidRDefault="00512CC6" w:rsidP="00512CC6">
      <w:pPr>
        <w:ind w:right="237"/>
        <w:jc w:val="both"/>
        <w:rPr>
          <w:b/>
          <w:sz w:val="24"/>
          <w:szCs w:val="24"/>
        </w:rPr>
      </w:pPr>
      <w:r>
        <w:rPr>
          <w:b/>
          <w:sz w:val="24"/>
          <w:szCs w:val="24"/>
        </w:rPr>
        <w:t xml:space="preserve">Contents </w:t>
      </w:r>
    </w:p>
    <w:p w14:paraId="3CDB3DE7" w14:textId="77777777" w:rsidR="00512CC6" w:rsidRDefault="00512CC6" w:rsidP="00512CC6">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512CC6" w14:paraId="3996BFB9" w14:textId="77777777" w:rsidTr="00512CC6">
        <w:tc>
          <w:tcPr>
            <w:tcW w:w="1627" w:type="dxa"/>
            <w:tcBorders>
              <w:top w:val="single" w:sz="4" w:space="0" w:color="auto"/>
              <w:left w:val="single" w:sz="4" w:space="0" w:color="auto"/>
              <w:bottom w:val="single" w:sz="4" w:space="0" w:color="auto"/>
              <w:right w:val="single" w:sz="4" w:space="0" w:color="auto"/>
            </w:tcBorders>
            <w:hideMark/>
          </w:tcPr>
          <w:p w14:paraId="41E2A21B" w14:textId="77777777" w:rsidR="00512CC6" w:rsidRDefault="00512CC6">
            <w:pPr>
              <w:ind w:right="237"/>
              <w:jc w:val="both"/>
              <w:rPr>
                <w:b/>
                <w:color w:val="auto"/>
                <w:sz w:val="24"/>
                <w:szCs w:val="24"/>
                <w:lang w:eastAsia="zh-TW"/>
              </w:rPr>
            </w:pPr>
            <w:r>
              <w:rPr>
                <w:b/>
                <w:color w:val="auto"/>
                <w:sz w:val="24"/>
                <w:szCs w:val="24"/>
                <w:lang w:eastAsia="zh-TW"/>
              </w:rPr>
              <w:t xml:space="preserve">Workbook </w:t>
            </w:r>
          </w:p>
        </w:tc>
        <w:tc>
          <w:tcPr>
            <w:tcW w:w="5253" w:type="dxa"/>
            <w:tcBorders>
              <w:top w:val="single" w:sz="4" w:space="0" w:color="auto"/>
              <w:left w:val="single" w:sz="4" w:space="0" w:color="auto"/>
              <w:bottom w:val="single" w:sz="4" w:space="0" w:color="auto"/>
              <w:right w:val="single" w:sz="4" w:space="0" w:color="auto"/>
            </w:tcBorders>
          </w:tcPr>
          <w:p w14:paraId="2E71C1D2" w14:textId="77777777" w:rsidR="00512CC6" w:rsidRDefault="00512CC6">
            <w:pPr>
              <w:ind w:right="237"/>
              <w:jc w:val="both"/>
              <w:rPr>
                <w:b/>
                <w:color w:val="auto"/>
                <w:sz w:val="24"/>
                <w:szCs w:val="24"/>
                <w:lang w:eastAsia="zh-TW"/>
              </w:rPr>
            </w:pPr>
            <w:r>
              <w:rPr>
                <w:b/>
                <w:color w:val="auto"/>
                <w:sz w:val="24"/>
                <w:szCs w:val="24"/>
                <w:lang w:eastAsia="zh-TW"/>
              </w:rPr>
              <w:t xml:space="preserve">Area of Professional Practice </w:t>
            </w:r>
          </w:p>
          <w:p w14:paraId="5D25713A" w14:textId="77777777" w:rsidR="00512CC6" w:rsidRDefault="00512CC6">
            <w:pPr>
              <w:ind w:right="237"/>
              <w:jc w:val="both"/>
              <w:rPr>
                <w:b/>
                <w:color w:val="auto"/>
                <w:sz w:val="24"/>
                <w:szCs w:val="24"/>
                <w:lang w:eastAsia="zh-TW"/>
              </w:rPr>
            </w:pPr>
          </w:p>
        </w:tc>
        <w:tc>
          <w:tcPr>
            <w:tcW w:w="2300" w:type="dxa"/>
            <w:tcBorders>
              <w:top w:val="single" w:sz="4" w:space="0" w:color="auto"/>
              <w:left w:val="single" w:sz="4" w:space="0" w:color="auto"/>
              <w:bottom w:val="single" w:sz="4" w:space="0" w:color="auto"/>
              <w:right w:val="single" w:sz="4" w:space="0" w:color="auto"/>
            </w:tcBorders>
            <w:hideMark/>
          </w:tcPr>
          <w:p w14:paraId="0075930B" w14:textId="77777777" w:rsidR="00512CC6" w:rsidRDefault="00512CC6">
            <w:pPr>
              <w:ind w:right="237"/>
              <w:jc w:val="both"/>
              <w:rPr>
                <w:b/>
                <w:color w:val="auto"/>
                <w:sz w:val="24"/>
                <w:szCs w:val="24"/>
                <w:lang w:eastAsia="zh-TW"/>
              </w:rPr>
            </w:pPr>
            <w:r>
              <w:rPr>
                <w:b/>
                <w:color w:val="auto"/>
                <w:sz w:val="24"/>
                <w:szCs w:val="24"/>
                <w:lang w:eastAsia="zh-TW"/>
              </w:rPr>
              <w:t>Word count</w:t>
            </w:r>
          </w:p>
        </w:tc>
      </w:tr>
      <w:tr w:rsidR="00512CC6" w14:paraId="13206A10" w14:textId="77777777" w:rsidTr="00512CC6">
        <w:tc>
          <w:tcPr>
            <w:tcW w:w="1627" w:type="dxa"/>
            <w:tcBorders>
              <w:top w:val="single" w:sz="4" w:space="0" w:color="auto"/>
              <w:left w:val="single" w:sz="4" w:space="0" w:color="auto"/>
              <w:bottom w:val="single" w:sz="4" w:space="0" w:color="auto"/>
              <w:right w:val="single" w:sz="4" w:space="0" w:color="auto"/>
            </w:tcBorders>
            <w:hideMark/>
          </w:tcPr>
          <w:p w14:paraId="6745F4EC" w14:textId="77777777" w:rsidR="00512CC6" w:rsidRDefault="00512CC6">
            <w:pPr>
              <w:ind w:right="237"/>
              <w:jc w:val="both"/>
              <w:rPr>
                <w:color w:val="auto"/>
                <w:sz w:val="24"/>
                <w:szCs w:val="24"/>
                <w:lang w:eastAsia="zh-TW"/>
              </w:rPr>
            </w:pPr>
            <w:r>
              <w:rPr>
                <w:color w:val="auto"/>
                <w:sz w:val="24"/>
                <w:szCs w:val="24"/>
                <w:lang w:eastAsia="zh-TW"/>
              </w:rPr>
              <w:t xml:space="preserve">Task 1 </w:t>
            </w:r>
          </w:p>
        </w:tc>
        <w:tc>
          <w:tcPr>
            <w:tcW w:w="5253" w:type="dxa"/>
            <w:tcBorders>
              <w:top w:val="single" w:sz="4" w:space="0" w:color="auto"/>
              <w:left w:val="single" w:sz="4" w:space="0" w:color="auto"/>
              <w:bottom w:val="single" w:sz="4" w:space="0" w:color="auto"/>
              <w:right w:val="single" w:sz="4" w:space="0" w:color="auto"/>
            </w:tcBorders>
          </w:tcPr>
          <w:p w14:paraId="01D1E970" w14:textId="77777777" w:rsidR="00512CC6" w:rsidRDefault="00512CC6">
            <w:pPr>
              <w:ind w:right="237"/>
              <w:jc w:val="both"/>
              <w:rPr>
                <w:b/>
                <w:sz w:val="24"/>
                <w:szCs w:val="24"/>
                <w:lang w:eastAsia="zh-TW"/>
              </w:rPr>
            </w:pPr>
            <w:r>
              <w:rPr>
                <w:b/>
                <w:sz w:val="24"/>
                <w:szCs w:val="24"/>
                <w:lang w:eastAsia="zh-TW"/>
              </w:rPr>
              <w:t>Wellbeing and Resilience</w:t>
            </w:r>
          </w:p>
          <w:p w14:paraId="6CF53025" w14:textId="77777777" w:rsidR="00512CC6" w:rsidRDefault="00512CC6">
            <w:pPr>
              <w:ind w:right="237"/>
              <w:jc w:val="both"/>
              <w:rPr>
                <w:b/>
                <w:sz w:val="24"/>
                <w:szCs w:val="24"/>
                <w:lang w:eastAsia="zh-TW"/>
              </w:rPr>
            </w:pPr>
          </w:p>
        </w:tc>
        <w:tc>
          <w:tcPr>
            <w:tcW w:w="2300" w:type="dxa"/>
            <w:tcBorders>
              <w:top w:val="single" w:sz="4" w:space="0" w:color="auto"/>
              <w:left w:val="single" w:sz="4" w:space="0" w:color="auto"/>
              <w:bottom w:val="single" w:sz="4" w:space="0" w:color="auto"/>
              <w:right w:val="single" w:sz="4" w:space="0" w:color="auto"/>
            </w:tcBorders>
            <w:hideMark/>
          </w:tcPr>
          <w:p w14:paraId="15450012" w14:textId="77777777" w:rsidR="00512CC6" w:rsidRDefault="00512CC6">
            <w:pPr>
              <w:ind w:right="237"/>
              <w:jc w:val="both"/>
              <w:rPr>
                <w:b/>
                <w:bCs/>
                <w:sz w:val="24"/>
                <w:szCs w:val="24"/>
                <w:lang w:eastAsia="zh-TW"/>
              </w:rPr>
            </w:pPr>
            <w:r>
              <w:rPr>
                <w:b/>
                <w:bCs/>
                <w:sz w:val="24"/>
                <w:szCs w:val="24"/>
                <w:lang w:eastAsia="zh-TW"/>
              </w:rPr>
              <w:t>1000</w:t>
            </w:r>
          </w:p>
        </w:tc>
      </w:tr>
      <w:tr w:rsidR="00512CC6" w14:paraId="0357A6DA" w14:textId="77777777" w:rsidTr="00512CC6">
        <w:tc>
          <w:tcPr>
            <w:tcW w:w="1627" w:type="dxa"/>
            <w:tcBorders>
              <w:top w:val="single" w:sz="4" w:space="0" w:color="auto"/>
              <w:left w:val="single" w:sz="4" w:space="0" w:color="auto"/>
              <w:bottom w:val="single" w:sz="4" w:space="0" w:color="auto"/>
              <w:right w:val="single" w:sz="4" w:space="0" w:color="auto"/>
            </w:tcBorders>
            <w:hideMark/>
          </w:tcPr>
          <w:p w14:paraId="5D91B224" w14:textId="77777777" w:rsidR="00512CC6" w:rsidRDefault="00512CC6">
            <w:pPr>
              <w:ind w:right="237"/>
              <w:jc w:val="both"/>
              <w:rPr>
                <w:color w:val="auto"/>
                <w:sz w:val="24"/>
                <w:szCs w:val="24"/>
                <w:lang w:eastAsia="zh-TW"/>
              </w:rPr>
            </w:pPr>
            <w:r>
              <w:rPr>
                <w:color w:val="auto"/>
                <w:sz w:val="24"/>
                <w:szCs w:val="24"/>
                <w:lang w:eastAsia="zh-TW"/>
              </w:rPr>
              <w:t>Task 2</w:t>
            </w:r>
          </w:p>
        </w:tc>
        <w:tc>
          <w:tcPr>
            <w:tcW w:w="5253" w:type="dxa"/>
            <w:tcBorders>
              <w:top w:val="single" w:sz="4" w:space="0" w:color="auto"/>
              <w:left w:val="single" w:sz="4" w:space="0" w:color="auto"/>
              <w:bottom w:val="single" w:sz="4" w:space="0" w:color="auto"/>
              <w:right w:val="single" w:sz="4" w:space="0" w:color="auto"/>
            </w:tcBorders>
            <w:hideMark/>
          </w:tcPr>
          <w:p w14:paraId="396BF01C" w14:textId="77777777" w:rsidR="00512CC6" w:rsidRDefault="00512CC6">
            <w:pPr>
              <w:rPr>
                <w:rFonts w:eastAsia="Arial"/>
                <w:b/>
                <w:bCs/>
                <w:color w:val="000000" w:themeColor="text1"/>
                <w:sz w:val="24"/>
                <w:szCs w:val="24"/>
                <w:lang w:val="en-US" w:eastAsia="zh-TW"/>
              </w:rPr>
            </w:pPr>
            <w:r>
              <w:rPr>
                <w:rFonts w:eastAsia="Arial"/>
                <w:b/>
                <w:bCs/>
                <w:color w:val="000000" w:themeColor="text1"/>
                <w:sz w:val="24"/>
                <w:szCs w:val="24"/>
                <w:lang w:val="en-US" w:eastAsia="zh-TW"/>
              </w:rPr>
              <w:t>Decision-making and Discretion</w:t>
            </w:r>
          </w:p>
          <w:p w14:paraId="7CE744A0" w14:textId="77777777" w:rsidR="00512CC6" w:rsidRDefault="00512CC6">
            <w:pPr>
              <w:rPr>
                <w:rFonts w:eastAsia="Arial"/>
                <w:b/>
                <w:bCs/>
                <w:color w:val="000000" w:themeColor="text1"/>
                <w:sz w:val="24"/>
                <w:szCs w:val="24"/>
                <w:lang w:val="en-US" w:eastAsia="zh-TW"/>
              </w:rPr>
            </w:pPr>
            <w:r>
              <w:rPr>
                <w:rFonts w:eastAsia="Arial"/>
                <w:b/>
                <w:bCs/>
                <w:color w:val="000000" w:themeColor="text1"/>
                <w:sz w:val="24"/>
                <w:szCs w:val="24"/>
                <w:lang w:val="en-US" w:eastAsia="zh-TW"/>
              </w:rPr>
              <w:t>Vulnerability and Risk</w:t>
            </w:r>
          </w:p>
          <w:p w14:paraId="4F40A1E3" w14:textId="77777777" w:rsidR="00512CC6" w:rsidRDefault="00512CC6">
            <w:pPr>
              <w:rPr>
                <w:rFonts w:eastAsia="Arial"/>
                <w:color w:val="000000" w:themeColor="text1"/>
                <w:sz w:val="22"/>
                <w:szCs w:val="22"/>
                <w:lang w:eastAsia="zh-TW"/>
              </w:rPr>
            </w:pPr>
            <w:r>
              <w:rPr>
                <w:rFonts w:eastAsia="Arial"/>
                <w:b/>
                <w:bCs/>
                <w:color w:val="000000" w:themeColor="text1"/>
                <w:sz w:val="24"/>
                <w:szCs w:val="24"/>
                <w:lang w:val="en-US" w:eastAsia="zh-TW"/>
              </w:rPr>
              <w:t>Public Protection</w:t>
            </w:r>
          </w:p>
        </w:tc>
        <w:tc>
          <w:tcPr>
            <w:tcW w:w="2300" w:type="dxa"/>
            <w:tcBorders>
              <w:top w:val="single" w:sz="4" w:space="0" w:color="auto"/>
              <w:left w:val="single" w:sz="4" w:space="0" w:color="auto"/>
              <w:bottom w:val="single" w:sz="4" w:space="0" w:color="auto"/>
              <w:right w:val="single" w:sz="4" w:space="0" w:color="auto"/>
            </w:tcBorders>
            <w:hideMark/>
          </w:tcPr>
          <w:p w14:paraId="7D8F73BA" w14:textId="77777777" w:rsidR="00512CC6" w:rsidRDefault="00512CC6">
            <w:pPr>
              <w:ind w:right="237"/>
              <w:jc w:val="both"/>
              <w:rPr>
                <w:b/>
                <w:bCs/>
                <w:color w:val="auto"/>
                <w:sz w:val="24"/>
                <w:szCs w:val="24"/>
                <w:lang w:eastAsia="zh-TW"/>
              </w:rPr>
            </w:pPr>
            <w:r>
              <w:rPr>
                <w:b/>
                <w:bCs/>
                <w:color w:val="auto"/>
                <w:sz w:val="24"/>
                <w:szCs w:val="24"/>
                <w:lang w:eastAsia="zh-TW"/>
              </w:rPr>
              <w:t>1500</w:t>
            </w:r>
          </w:p>
        </w:tc>
      </w:tr>
      <w:tr w:rsidR="00512CC6" w14:paraId="1ED5F1D0" w14:textId="77777777" w:rsidTr="00512CC6">
        <w:tc>
          <w:tcPr>
            <w:tcW w:w="1627" w:type="dxa"/>
            <w:tcBorders>
              <w:top w:val="single" w:sz="4" w:space="0" w:color="auto"/>
              <w:left w:val="single" w:sz="4" w:space="0" w:color="auto"/>
              <w:bottom w:val="single" w:sz="4" w:space="0" w:color="auto"/>
              <w:right w:val="single" w:sz="4" w:space="0" w:color="auto"/>
            </w:tcBorders>
            <w:hideMark/>
          </w:tcPr>
          <w:p w14:paraId="54A8AB79" w14:textId="77777777" w:rsidR="00512CC6" w:rsidRDefault="00512CC6">
            <w:pPr>
              <w:ind w:right="237"/>
              <w:jc w:val="both"/>
              <w:rPr>
                <w:color w:val="auto"/>
                <w:sz w:val="24"/>
                <w:szCs w:val="24"/>
                <w:lang w:eastAsia="zh-TW"/>
              </w:rPr>
            </w:pPr>
            <w:r>
              <w:rPr>
                <w:color w:val="auto"/>
                <w:sz w:val="24"/>
                <w:szCs w:val="24"/>
                <w:lang w:eastAsia="zh-TW"/>
              </w:rPr>
              <w:t xml:space="preserve">Task 3 </w:t>
            </w:r>
          </w:p>
        </w:tc>
        <w:tc>
          <w:tcPr>
            <w:tcW w:w="5253" w:type="dxa"/>
            <w:tcBorders>
              <w:top w:val="single" w:sz="4" w:space="0" w:color="auto"/>
              <w:left w:val="single" w:sz="4" w:space="0" w:color="auto"/>
              <w:bottom w:val="single" w:sz="4" w:space="0" w:color="auto"/>
              <w:right w:val="single" w:sz="4" w:space="0" w:color="auto"/>
            </w:tcBorders>
          </w:tcPr>
          <w:p w14:paraId="65C71639" w14:textId="77777777" w:rsidR="00512CC6" w:rsidRDefault="00512CC6">
            <w:pPr>
              <w:ind w:right="237"/>
              <w:jc w:val="both"/>
              <w:rPr>
                <w:b/>
                <w:sz w:val="24"/>
                <w:szCs w:val="24"/>
                <w:lang w:eastAsia="zh-TW"/>
              </w:rPr>
            </w:pPr>
            <w:r>
              <w:rPr>
                <w:b/>
                <w:sz w:val="24"/>
                <w:szCs w:val="24"/>
                <w:lang w:eastAsia="zh-TW"/>
              </w:rPr>
              <w:t>Maintaining Professional Standards</w:t>
            </w:r>
          </w:p>
          <w:p w14:paraId="21AC7DAC" w14:textId="77777777" w:rsidR="00512CC6" w:rsidRDefault="00512CC6">
            <w:pPr>
              <w:ind w:right="237"/>
              <w:jc w:val="both"/>
              <w:rPr>
                <w:b/>
                <w:sz w:val="24"/>
                <w:szCs w:val="24"/>
                <w:lang w:eastAsia="zh-TW"/>
              </w:rPr>
            </w:pPr>
            <w:r>
              <w:rPr>
                <w:b/>
                <w:sz w:val="24"/>
                <w:szCs w:val="24"/>
                <w:lang w:eastAsia="zh-TW"/>
              </w:rPr>
              <w:t>Leadership and Team-working</w:t>
            </w:r>
          </w:p>
          <w:p w14:paraId="715DF7B6" w14:textId="77777777" w:rsidR="00512CC6" w:rsidRDefault="00512CC6">
            <w:pPr>
              <w:ind w:right="237"/>
              <w:jc w:val="both"/>
              <w:rPr>
                <w:b/>
                <w:sz w:val="24"/>
                <w:szCs w:val="24"/>
                <w:highlight w:val="green"/>
                <w:lang w:eastAsia="zh-TW"/>
              </w:rPr>
            </w:pPr>
          </w:p>
        </w:tc>
        <w:tc>
          <w:tcPr>
            <w:tcW w:w="2300" w:type="dxa"/>
            <w:tcBorders>
              <w:top w:val="single" w:sz="4" w:space="0" w:color="auto"/>
              <w:left w:val="single" w:sz="4" w:space="0" w:color="auto"/>
              <w:bottom w:val="single" w:sz="4" w:space="0" w:color="auto"/>
              <w:right w:val="single" w:sz="4" w:space="0" w:color="auto"/>
            </w:tcBorders>
            <w:hideMark/>
          </w:tcPr>
          <w:p w14:paraId="3CF50537" w14:textId="77777777" w:rsidR="00512CC6" w:rsidRDefault="00512CC6">
            <w:pPr>
              <w:ind w:right="237"/>
              <w:jc w:val="both"/>
              <w:rPr>
                <w:b/>
                <w:bCs/>
                <w:sz w:val="24"/>
                <w:szCs w:val="24"/>
                <w:lang w:eastAsia="zh-TW"/>
              </w:rPr>
            </w:pPr>
            <w:r>
              <w:rPr>
                <w:b/>
                <w:bCs/>
                <w:sz w:val="24"/>
                <w:szCs w:val="24"/>
                <w:lang w:eastAsia="zh-TW"/>
              </w:rPr>
              <w:t>1500</w:t>
            </w:r>
          </w:p>
        </w:tc>
      </w:tr>
      <w:tr w:rsidR="00512CC6" w14:paraId="7AB57749" w14:textId="77777777" w:rsidTr="00512CC6">
        <w:tc>
          <w:tcPr>
            <w:tcW w:w="1627" w:type="dxa"/>
            <w:tcBorders>
              <w:top w:val="single" w:sz="4" w:space="0" w:color="auto"/>
              <w:left w:val="single" w:sz="4" w:space="0" w:color="auto"/>
              <w:bottom w:val="single" w:sz="4" w:space="0" w:color="auto"/>
              <w:right w:val="single" w:sz="4" w:space="0" w:color="auto"/>
            </w:tcBorders>
            <w:hideMark/>
          </w:tcPr>
          <w:p w14:paraId="10AA8272" w14:textId="77777777" w:rsidR="00512CC6" w:rsidRDefault="00512CC6">
            <w:pPr>
              <w:ind w:right="237"/>
              <w:jc w:val="both"/>
              <w:rPr>
                <w:color w:val="auto"/>
                <w:sz w:val="24"/>
                <w:szCs w:val="24"/>
                <w:lang w:eastAsia="zh-TW"/>
              </w:rPr>
            </w:pPr>
            <w:r>
              <w:rPr>
                <w:color w:val="auto"/>
                <w:sz w:val="24"/>
                <w:szCs w:val="24"/>
                <w:lang w:eastAsia="zh-TW"/>
              </w:rPr>
              <w:t xml:space="preserve">Task 4 </w:t>
            </w:r>
          </w:p>
        </w:tc>
        <w:tc>
          <w:tcPr>
            <w:tcW w:w="5253" w:type="dxa"/>
            <w:tcBorders>
              <w:top w:val="single" w:sz="4" w:space="0" w:color="auto"/>
              <w:left w:val="single" w:sz="4" w:space="0" w:color="auto"/>
              <w:bottom w:val="single" w:sz="4" w:space="0" w:color="auto"/>
              <w:right w:val="single" w:sz="4" w:space="0" w:color="auto"/>
            </w:tcBorders>
            <w:hideMark/>
          </w:tcPr>
          <w:p w14:paraId="785B06A2" w14:textId="77777777" w:rsidR="00512CC6" w:rsidRDefault="00512CC6">
            <w:pPr>
              <w:ind w:right="237"/>
              <w:jc w:val="both"/>
              <w:rPr>
                <w:b/>
                <w:sz w:val="24"/>
                <w:szCs w:val="24"/>
                <w:lang w:eastAsia="zh-TW"/>
              </w:rPr>
            </w:pPr>
            <w:r>
              <w:rPr>
                <w:b/>
                <w:sz w:val="24"/>
                <w:szCs w:val="24"/>
                <w:lang w:eastAsia="zh-TW"/>
              </w:rPr>
              <w:t>Policing the roads</w:t>
            </w:r>
          </w:p>
          <w:p w14:paraId="571A7008" w14:textId="77777777" w:rsidR="00512CC6" w:rsidRDefault="00512CC6">
            <w:pPr>
              <w:ind w:right="237"/>
              <w:jc w:val="both"/>
              <w:rPr>
                <w:b/>
                <w:sz w:val="24"/>
                <w:szCs w:val="24"/>
                <w:lang w:eastAsia="zh-TW"/>
              </w:rPr>
            </w:pPr>
            <w:r>
              <w:rPr>
                <w:b/>
                <w:sz w:val="24"/>
                <w:szCs w:val="24"/>
                <w:lang w:eastAsia="zh-TW"/>
              </w:rPr>
              <w:t xml:space="preserve">Information and intelligence </w:t>
            </w:r>
          </w:p>
          <w:p w14:paraId="2C48D46D" w14:textId="77777777" w:rsidR="00512CC6" w:rsidRDefault="00512CC6">
            <w:pPr>
              <w:ind w:right="237"/>
              <w:jc w:val="both"/>
              <w:rPr>
                <w:b/>
                <w:sz w:val="24"/>
                <w:szCs w:val="24"/>
                <w:highlight w:val="green"/>
                <w:lang w:eastAsia="zh-TW"/>
              </w:rPr>
            </w:pPr>
            <w:r>
              <w:rPr>
                <w:b/>
                <w:sz w:val="24"/>
                <w:szCs w:val="24"/>
                <w:lang w:eastAsia="zh-TW"/>
              </w:rPr>
              <w:t>Conducting investigations</w:t>
            </w:r>
          </w:p>
        </w:tc>
        <w:tc>
          <w:tcPr>
            <w:tcW w:w="2300" w:type="dxa"/>
            <w:tcBorders>
              <w:top w:val="single" w:sz="4" w:space="0" w:color="auto"/>
              <w:left w:val="single" w:sz="4" w:space="0" w:color="auto"/>
              <w:bottom w:val="single" w:sz="4" w:space="0" w:color="auto"/>
              <w:right w:val="single" w:sz="4" w:space="0" w:color="auto"/>
            </w:tcBorders>
            <w:hideMark/>
          </w:tcPr>
          <w:p w14:paraId="010A1432" w14:textId="77777777" w:rsidR="00512CC6" w:rsidRDefault="00512CC6">
            <w:pPr>
              <w:ind w:right="237"/>
              <w:jc w:val="both"/>
              <w:rPr>
                <w:b/>
                <w:bCs/>
                <w:sz w:val="24"/>
                <w:szCs w:val="24"/>
                <w:lang w:eastAsia="zh-TW"/>
              </w:rPr>
            </w:pPr>
            <w:r>
              <w:rPr>
                <w:b/>
                <w:bCs/>
                <w:sz w:val="24"/>
                <w:szCs w:val="24"/>
                <w:lang w:eastAsia="zh-TW"/>
              </w:rPr>
              <w:t>1500</w:t>
            </w:r>
          </w:p>
        </w:tc>
      </w:tr>
      <w:tr w:rsidR="00512CC6" w14:paraId="07E84D14" w14:textId="77777777" w:rsidTr="00512CC6">
        <w:trPr>
          <w:trHeight w:val="81"/>
        </w:trPr>
        <w:tc>
          <w:tcPr>
            <w:tcW w:w="1627" w:type="dxa"/>
            <w:tcBorders>
              <w:top w:val="single" w:sz="4" w:space="0" w:color="auto"/>
              <w:left w:val="single" w:sz="4" w:space="0" w:color="auto"/>
              <w:bottom w:val="single" w:sz="4" w:space="0" w:color="auto"/>
              <w:right w:val="single" w:sz="4" w:space="0" w:color="auto"/>
            </w:tcBorders>
            <w:hideMark/>
          </w:tcPr>
          <w:p w14:paraId="1EAE2369" w14:textId="77777777" w:rsidR="00512CC6" w:rsidRDefault="00512CC6">
            <w:pPr>
              <w:jc w:val="both"/>
              <w:rPr>
                <w:color w:val="auto"/>
                <w:sz w:val="24"/>
                <w:szCs w:val="24"/>
                <w:lang w:eastAsia="zh-TW"/>
              </w:rPr>
            </w:pPr>
            <w:r>
              <w:rPr>
                <w:color w:val="auto"/>
                <w:sz w:val="24"/>
                <w:szCs w:val="24"/>
                <w:lang w:eastAsia="zh-TW"/>
              </w:rPr>
              <w:t>Task 5</w:t>
            </w:r>
          </w:p>
        </w:tc>
        <w:tc>
          <w:tcPr>
            <w:tcW w:w="5253" w:type="dxa"/>
            <w:tcBorders>
              <w:top w:val="single" w:sz="4" w:space="0" w:color="auto"/>
              <w:left w:val="single" w:sz="4" w:space="0" w:color="auto"/>
              <w:bottom w:val="single" w:sz="4" w:space="0" w:color="auto"/>
              <w:right w:val="single" w:sz="4" w:space="0" w:color="auto"/>
            </w:tcBorders>
            <w:hideMark/>
          </w:tcPr>
          <w:p w14:paraId="199123C7" w14:textId="77777777" w:rsidR="00512CC6" w:rsidRDefault="00512CC6">
            <w:pPr>
              <w:ind w:right="237"/>
              <w:jc w:val="both"/>
              <w:rPr>
                <w:rFonts w:eastAsia="Arial"/>
                <w:color w:val="000000" w:themeColor="text1"/>
                <w:sz w:val="24"/>
                <w:szCs w:val="24"/>
                <w:lang w:eastAsia="zh-TW"/>
              </w:rPr>
            </w:pPr>
            <w:r>
              <w:rPr>
                <w:rFonts w:eastAsia="Arial"/>
                <w:b/>
                <w:bCs/>
                <w:sz w:val="24"/>
                <w:szCs w:val="24"/>
                <w:lang w:eastAsia="zh-TW"/>
              </w:rPr>
              <w:t>Individual Learning Plan</w:t>
            </w:r>
          </w:p>
        </w:tc>
        <w:tc>
          <w:tcPr>
            <w:tcW w:w="2300" w:type="dxa"/>
            <w:tcBorders>
              <w:top w:val="single" w:sz="4" w:space="0" w:color="auto"/>
              <w:left w:val="single" w:sz="4" w:space="0" w:color="auto"/>
              <w:bottom w:val="single" w:sz="4" w:space="0" w:color="auto"/>
              <w:right w:val="single" w:sz="4" w:space="0" w:color="auto"/>
            </w:tcBorders>
          </w:tcPr>
          <w:p w14:paraId="70163858" w14:textId="77777777" w:rsidR="00512CC6" w:rsidRDefault="00512CC6">
            <w:pPr>
              <w:ind w:right="237"/>
              <w:jc w:val="both"/>
              <w:rPr>
                <w:rFonts w:eastAsia="Arial"/>
                <w:color w:val="000000" w:themeColor="text1"/>
                <w:sz w:val="24"/>
                <w:szCs w:val="24"/>
                <w:lang w:eastAsia="zh-TW"/>
              </w:rPr>
            </w:pPr>
            <w:r>
              <w:rPr>
                <w:rFonts w:eastAsia="Arial"/>
                <w:b/>
                <w:bCs/>
                <w:sz w:val="24"/>
                <w:szCs w:val="24"/>
                <w:lang w:eastAsia="zh-TW"/>
              </w:rPr>
              <w:t>1500 equivalent</w:t>
            </w:r>
          </w:p>
          <w:p w14:paraId="1F7C8ADF" w14:textId="77777777" w:rsidR="00512CC6" w:rsidRDefault="00512CC6">
            <w:pPr>
              <w:spacing w:line="360" w:lineRule="auto"/>
              <w:jc w:val="both"/>
              <w:rPr>
                <w:b/>
                <w:bCs/>
                <w:color w:val="auto"/>
                <w:sz w:val="24"/>
                <w:szCs w:val="24"/>
                <w:lang w:eastAsia="zh-TW"/>
              </w:rPr>
            </w:pPr>
          </w:p>
        </w:tc>
      </w:tr>
      <w:tr w:rsidR="00512CC6" w14:paraId="4216A6C5" w14:textId="77777777" w:rsidTr="00512CC6">
        <w:trPr>
          <w:trHeight w:val="81"/>
        </w:trPr>
        <w:tc>
          <w:tcPr>
            <w:tcW w:w="1627" w:type="dxa"/>
            <w:tcBorders>
              <w:top w:val="single" w:sz="4" w:space="0" w:color="auto"/>
              <w:left w:val="single" w:sz="4" w:space="0" w:color="auto"/>
              <w:bottom w:val="single" w:sz="4" w:space="0" w:color="auto"/>
              <w:right w:val="single" w:sz="4" w:space="0" w:color="auto"/>
            </w:tcBorders>
            <w:hideMark/>
          </w:tcPr>
          <w:p w14:paraId="75E1B75A" w14:textId="77777777" w:rsidR="00512CC6" w:rsidRDefault="00512CC6">
            <w:pPr>
              <w:jc w:val="both"/>
              <w:rPr>
                <w:color w:val="auto"/>
                <w:sz w:val="24"/>
                <w:szCs w:val="24"/>
                <w:lang w:eastAsia="zh-TW"/>
              </w:rPr>
            </w:pPr>
            <w:r>
              <w:rPr>
                <w:color w:val="auto"/>
                <w:sz w:val="24"/>
                <w:szCs w:val="24"/>
                <w:lang w:eastAsia="zh-TW"/>
              </w:rPr>
              <w:t>Task 6</w:t>
            </w:r>
          </w:p>
        </w:tc>
        <w:tc>
          <w:tcPr>
            <w:tcW w:w="5253" w:type="dxa"/>
            <w:tcBorders>
              <w:top w:val="single" w:sz="4" w:space="0" w:color="auto"/>
              <w:left w:val="single" w:sz="4" w:space="0" w:color="auto"/>
              <w:bottom w:val="single" w:sz="4" w:space="0" w:color="auto"/>
              <w:right w:val="single" w:sz="4" w:space="0" w:color="auto"/>
            </w:tcBorders>
            <w:hideMark/>
          </w:tcPr>
          <w:p w14:paraId="6F43F5A6" w14:textId="77777777" w:rsidR="00512CC6" w:rsidRDefault="00512CC6">
            <w:pPr>
              <w:spacing w:line="360" w:lineRule="auto"/>
              <w:jc w:val="both"/>
              <w:rPr>
                <w:b/>
                <w:bCs/>
                <w:color w:val="auto"/>
                <w:sz w:val="24"/>
                <w:szCs w:val="24"/>
                <w:lang w:eastAsia="zh-TW"/>
              </w:rPr>
            </w:pPr>
            <w:r>
              <w:rPr>
                <w:rFonts w:eastAsia="Arial"/>
                <w:b/>
                <w:bCs/>
                <w:sz w:val="24"/>
                <w:szCs w:val="24"/>
                <w:lang w:eastAsia="zh-TW"/>
              </w:rPr>
              <w:t>O.C.P.</w:t>
            </w:r>
          </w:p>
        </w:tc>
        <w:tc>
          <w:tcPr>
            <w:tcW w:w="2300" w:type="dxa"/>
            <w:tcBorders>
              <w:top w:val="single" w:sz="4" w:space="0" w:color="auto"/>
              <w:left w:val="single" w:sz="4" w:space="0" w:color="auto"/>
              <w:bottom w:val="single" w:sz="4" w:space="0" w:color="auto"/>
              <w:right w:val="single" w:sz="4" w:space="0" w:color="auto"/>
            </w:tcBorders>
          </w:tcPr>
          <w:p w14:paraId="1D33C82F" w14:textId="77777777" w:rsidR="00512CC6" w:rsidRDefault="00512CC6">
            <w:pPr>
              <w:ind w:right="237"/>
              <w:jc w:val="both"/>
              <w:rPr>
                <w:rFonts w:eastAsia="Arial"/>
                <w:color w:val="000000" w:themeColor="text1"/>
                <w:sz w:val="24"/>
                <w:szCs w:val="24"/>
                <w:lang w:eastAsia="zh-TW"/>
              </w:rPr>
            </w:pPr>
            <w:r>
              <w:rPr>
                <w:rFonts w:eastAsia="Arial"/>
                <w:b/>
                <w:bCs/>
                <w:sz w:val="24"/>
                <w:szCs w:val="24"/>
                <w:lang w:eastAsia="zh-TW"/>
              </w:rPr>
              <w:t>1000 equivalent</w:t>
            </w:r>
          </w:p>
          <w:p w14:paraId="669375AF" w14:textId="77777777" w:rsidR="00512CC6" w:rsidRDefault="00512CC6">
            <w:pPr>
              <w:spacing w:line="360" w:lineRule="auto"/>
              <w:jc w:val="both"/>
              <w:rPr>
                <w:b/>
                <w:bCs/>
                <w:color w:val="auto"/>
                <w:sz w:val="24"/>
                <w:szCs w:val="24"/>
                <w:lang w:eastAsia="zh-TW"/>
              </w:rPr>
            </w:pPr>
          </w:p>
        </w:tc>
      </w:tr>
      <w:tr w:rsidR="00512CC6" w14:paraId="34ADFC62" w14:textId="77777777" w:rsidTr="00512CC6">
        <w:trPr>
          <w:trHeight w:val="81"/>
        </w:trPr>
        <w:tc>
          <w:tcPr>
            <w:tcW w:w="1627" w:type="dxa"/>
            <w:tcBorders>
              <w:top w:val="single" w:sz="4" w:space="0" w:color="auto"/>
              <w:left w:val="single" w:sz="4" w:space="0" w:color="auto"/>
              <w:bottom w:val="single" w:sz="4" w:space="0" w:color="auto"/>
              <w:right w:val="single" w:sz="4" w:space="0" w:color="auto"/>
            </w:tcBorders>
          </w:tcPr>
          <w:p w14:paraId="7A08B87E" w14:textId="77777777" w:rsidR="00512CC6" w:rsidRDefault="00512CC6">
            <w:pPr>
              <w:ind w:right="237"/>
              <w:jc w:val="both"/>
              <w:rPr>
                <w:color w:val="auto"/>
                <w:sz w:val="24"/>
                <w:szCs w:val="24"/>
                <w:lang w:eastAsia="zh-TW"/>
              </w:rPr>
            </w:pPr>
          </w:p>
        </w:tc>
        <w:tc>
          <w:tcPr>
            <w:tcW w:w="5253" w:type="dxa"/>
            <w:tcBorders>
              <w:top w:val="single" w:sz="4" w:space="0" w:color="auto"/>
              <w:left w:val="single" w:sz="4" w:space="0" w:color="auto"/>
              <w:bottom w:val="single" w:sz="4" w:space="0" w:color="auto"/>
              <w:right w:val="single" w:sz="4" w:space="0" w:color="auto"/>
            </w:tcBorders>
            <w:hideMark/>
          </w:tcPr>
          <w:p w14:paraId="3B9AAD50" w14:textId="77777777" w:rsidR="00512CC6" w:rsidRDefault="00512CC6">
            <w:pPr>
              <w:spacing w:line="360" w:lineRule="auto"/>
              <w:ind w:right="237"/>
              <w:jc w:val="both"/>
              <w:rPr>
                <w:b/>
                <w:color w:val="auto"/>
                <w:sz w:val="24"/>
                <w:szCs w:val="24"/>
                <w:lang w:eastAsia="zh-TW"/>
              </w:rPr>
            </w:pPr>
            <w:r>
              <w:rPr>
                <w:b/>
                <w:color w:val="auto"/>
                <w:sz w:val="24"/>
                <w:szCs w:val="24"/>
                <w:lang w:eastAsia="zh-TW"/>
              </w:rPr>
              <w:t>Bibliography</w:t>
            </w:r>
          </w:p>
        </w:tc>
        <w:tc>
          <w:tcPr>
            <w:tcW w:w="2300" w:type="dxa"/>
            <w:tcBorders>
              <w:top w:val="single" w:sz="4" w:space="0" w:color="auto"/>
              <w:left w:val="single" w:sz="4" w:space="0" w:color="auto"/>
              <w:bottom w:val="single" w:sz="4" w:space="0" w:color="auto"/>
              <w:right w:val="single" w:sz="4" w:space="0" w:color="auto"/>
            </w:tcBorders>
          </w:tcPr>
          <w:p w14:paraId="37F7B380" w14:textId="77777777" w:rsidR="00512CC6" w:rsidRDefault="00512CC6">
            <w:pPr>
              <w:spacing w:line="360" w:lineRule="auto"/>
              <w:ind w:right="237"/>
              <w:jc w:val="both"/>
              <w:rPr>
                <w:b/>
                <w:color w:val="auto"/>
                <w:sz w:val="24"/>
                <w:szCs w:val="24"/>
                <w:lang w:eastAsia="zh-TW"/>
              </w:rPr>
            </w:pPr>
          </w:p>
        </w:tc>
      </w:tr>
    </w:tbl>
    <w:p w14:paraId="11B80F00" w14:textId="77777777" w:rsidR="00512CC6" w:rsidRDefault="00512CC6" w:rsidP="00512CC6">
      <w:pPr>
        <w:ind w:right="237"/>
        <w:jc w:val="center"/>
        <w:rPr>
          <w:b/>
          <w:sz w:val="24"/>
          <w:szCs w:val="24"/>
        </w:rPr>
      </w:pPr>
    </w:p>
    <w:p w14:paraId="5D242CD8" w14:textId="77777777" w:rsidR="00512CC6" w:rsidRDefault="00512CC6" w:rsidP="00512CC6">
      <w:pPr>
        <w:ind w:right="237"/>
        <w:jc w:val="center"/>
        <w:rPr>
          <w:b/>
          <w:sz w:val="24"/>
          <w:szCs w:val="24"/>
        </w:rPr>
      </w:pPr>
    </w:p>
    <w:p w14:paraId="4FD93D00" w14:textId="77777777" w:rsidR="00512CC6" w:rsidRDefault="00512CC6" w:rsidP="00512CC6">
      <w:pPr>
        <w:ind w:right="237"/>
        <w:jc w:val="center"/>
        <w:rPr>
          <w:b/>
          <w:sz w:val="24"/>
          <w:szCs w:val="24"/>
        </w:rPr>
      </w:pPr>
      <w:r>
        <w:rPr>
          <w:b/>
          <w:sz w:val="24"/>
          <w:szCs w:val="24"/>
        </w:rPr>
        <w:br w:type="page"/>
      </w:r>
      <w:r>
        <w:rPr>
          <w:b/>
          <w:sz w:val="24"/>
          <w:szCs w:val="24"/>
        </w:rPr>
        <w:lastRenderedPageBreak/>
        <w:t>Task 1</w:t>
      </w:r>
    </w:p>
    <w:p w14:paraId="5C05FD5E" w14:textId="77777777" w:rsidR="00512CC6" w:rsidRDefault="00512CC6" w:rsidP="00512CC6">
      <w:pPr>
        <w:ind w:right="237"/>
        <w:jc w:val="both"/>
        <w:rPr>
          <w:b/>
          <w:sz w:val="24"/>
          <w:szCs w:val="24"/>
        </w:rPr>
      </w:pPr>
    </w:p>
    <w:p w14:paraId="6CD5ED37" w14:textId="77777777" w:rsidR="00512CC6" w:rsidRDefault="00512CC6" w:rsidP="00512CC6">
      <w:pPr>
        <w:ind w:right="237"/>
        <w:jc w:val="both"/>
        <w:rPr>
          <w:b/>
          <w:color w:val="auto"/>
          <w:sz w:val="24"/>
          <w:szCs w:val="24"/>
        </w:rPr>
      </w:pPr>
      <w:r>
        <w:rPr>
          <w:b/>
          <w:color w:val="auto"/>
          <w:sz w:val="24"/>
          <w:szCs w:val="24"/>
        </w:rPr>
        <w:t xml:space="preserve">Relevant areas of the National Policing Curriculum: </w:t>
      </w:r>
    </w:p>
    <w:p w14:paraId="65FA50A9" w14:textId="77777777" w:rsidR="00512CC6" w:rsidRDefault="00512CC6" w:rsidP="00512CC6">
      <w:pPr>
        <w:ind w:right="237"/>
        <w:jc w:val="both"/>
        <w:rPr>
          <w:b/>
          <w:bCs/>
          <w:sz w:val="24"/>
          <w:szCs w:val="24"/>
        </w:rPr>
      </w:pPr>
      <w:r>
        <w:rPr>
          <w:b/>
          <w:bCs/>
          <w:sz w:val="24"/>
          <w:szCs w:val="24"/>
        </w:rPr>
        <w:t>Wellbeing and Resilience</w:t>
      </w:r>
    </w:p>
    <w:p w14:paraId="4EF562FF" w14:textId="77777777" w:rsidR="00512CC6" w:rsidRDefault="00512CC6" w:rsidP="00512CC6">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512CC6" w14:paraId="49CDD479" w14:textId="77777777" w:rsidTr="00512CC6">
        <w:tc>
          <w:tcPr>
            <w:tcW w:w="9067" w:type="dxa"/>
            <w:tcBorders>
              <w:top w:val="single" w:sz="4" w:space="0" w:color="auto"/>
              <w:left w:val="single" w:sz="4" w:space="0" w:color="auto"/>
              <w:bottom w:val="single" w:sz="4" w:space="0" w:color="auto"/>
              <w:right w:val="single" w:sz="4" w:space="0" w:color="auto"/>
            </w:tcBorders>
          </w:tcPr>
          <w:p w14:paraId="36E3B74A" w14:textId="77777777" w:rsidR="00512CC6" w:rsidRDefault="00512CC6">
            <w:pPr>
              <w:jc w:val="both"/>
              <w:rPr>
                <w:sz w:val="24"/>
                <w:szCs w:val="24"/>
                <w:lang w:eastAsia="zh-TW"/>
              </w:rPr>
            </w:pPr>
            <w:r>
              <w:rPr>
                <w:sz w:val="24"/>
                <w:szCs w:val="24"/>
                <w:lang w:eastAsia="zh-TW"/>
              </w:rPr>
              <w:t xml:space="preserve">Having achieved Independent Patrol Status, </w:t>
            </w:r>
            <w:r>
              <w:rPr>
                <w:b/>
                <w:sz w:val="24"/>
                <w:szCs w:val="24"/>
                <w:lang w:eastAsia="zh-TW"/>
              </w:rPr>
              <w:t>reflect</w:t>
            </w:r>
            <w:r>
              <w:rPr>
                <w:sz w:val="24"/>
                <w:szCs w:val="24"/>
                <w:lang w:eastAsia="zh-TW"/>
              </w:rPr>
              <w:t xml:space="preserve"> on the impact of organisation culture within policing on your wellbeing and resilience (organisation change, retaining personal values in a wider organisational culture). </w:t>
            </w:r>
          </w:p>
          <w:p w14:paraId="58FB65E0" w14:textId="77777777" w:rsidR="00512CC6" w:rsidRDefault="00512CC6">
            <w:pPr>
              <w:jc w:val="both"/>
              <w:rPr>
                <w:sz w:val="24"/>
                <w:szCs w:val="24"/>
                <w:lang w:eastAsia="zh-TW"/>
              </w:rPr>
            </w:pPr>
          </w:p>
          <w:p w14:paraId="3F8033F7" w14:textId="77777777" w:rsidR="00512CC6" w:rsidRDefault="00512CC6">
            <w:pPr>
              <w:jc w:val="both"/>
              <w:rPr>
                <w:sz w:val="24"/>
                <w:szCs w:val="24"/>
                <w:lang w:eastAsia="zh-TW"/>
              </w:rPr>
            </w:pPr>
            <w:r>
              <w:rPr>
                <w:b/>
                <w:sz w:val="24"/>
                <w:szCs w:val="24"/>
                <w:lang w:eastAsia="zh-TW"/>
              </w:rPr>
              <w:t>Consider</w:t>
            </w:r>
            <w:r>
              <w:rPr>
                <w:sz w:val="24"/>
                <w:szCs w:val="24"/>
                <w:lang w:eastAsia="zh-TW"/>
              </w:rPr>
              <w:t xml:space="preserve"> the risks of conforming to organisational culture. </w:t>
            </w:r>
          </w:p>
          <w:p w14:paraId="345672A8" w14:textId="77777777" w:rsidR="00512CC6" w:rsidRDefault="00512CC6">
            <w:pPr>
              <w:jc w:val="both"/>
              <w:rPr>
                <w:sz w:val="24"/>
                <w:szCs w:val="24"/>
                <w:lang w:eastAsia="zh-TW"/>
              </w:rPr>
            </w:pPr>
          </w:p>
          <w:p w14:paraId="73796E65" w14:textId="77777777" w:rsidR="00512CC6" w:rsidRDefault="00512CC6">
            <w:pPr>
              <w:jc w:val="both"/>
              <w:rPr>
                <w:sz w:val="24"/>
                <w:szCs w:val="24"/>
                <w:lang w:eastAsia="zh-TW"/>
              </w:rPr>
            </w:pPr>
            <w:r>
              <w:rPr>
                <w:b/>
                <w:sz w:val="24"/>
                <w:szCs w:val="24"/>
                <w:lang w:eastAsia="zh-TW"/>
              </w:rPr>
              <w:t>Illustrate</w:t>
            </w:r>
            <w:r>
              <w:rPr>
                <w:sz w:val="24"/>
                <w:szCs w:val="24"/>
                <w:lang w:eastAsia="zh-TW"/>
              </w:rPr>
              <w:t xml:space="preserve"> your strategies for maintaining wellbeing and resilience. </w:t>
            </w:r>
          </w:p>
          <w:p w14:paraId="148D10F4" w14:textId="77777777" w:rsidR="00512CC6" w:rsidRDefault="00512CC6">
            <w:pPr>
              <w:ind w:right="237"/>
              <w:jc w:val="both"/>
              <w:rPr>
                <w:b/>
                <w:sz w:val="24"/>
                <w:szCs w:val="24"/>
                <w:lang w:eastAsia="zh-TW"/>
              </w:rPr>
            </w:pPr>
          </w:p>
          <w:p w14:paraId="02D028A7" w14:textId="77777777" w:rsidR="00512CC6" w:rsidRDefault="00512CC6">
            <w:pPr>
              <w:ind w:right="237"/>
              <w:jc w:val="both"/>
              <w:rPr>
                <w:b/>
                <w:sz w:val="24"/>
                <w:szCs w:val="24"/>
                <w:lang w:eastAsia="zh-TW"/>
              </w:rPr>
            </w:pPr>
          </w:p>
          <w:p w14:paraId="06B43124" w14:textId="77777777" w:rsidR="00512CC6" w:rsidRDefault="00512CC6">
            <w:pPr>
              <w:ind w:right="237"/>
              <w:jc w:val="both"/>
              <w:rPr>
                <w:i/>
                <w:iCs/>
                <w:sz w:val="24"/>
                <w:szCs w:val="24"/>
                <w:lang w:eastAsia="zh-TW"/>
              </w:rPr>
            </w:pPr>
            <w:r>
              <w:rPr>
                <w:i/>
                <w:iCs/>
                <w:sz w:val="24"/>
                <w:szCs w:val="24"/>
                <w:lang w:eastAsia="zh-TW"/>
              </w:rPr>
              <w:t>1000 words (+/- 10%: include your actual word count at the end of each section)</w:t>
            </w:r>
          </w:p>
        </w:tc>
      </w:tr>
    </w:tbl>
    <w:p w14:paraId="3F435464" w14:textId="2C296521" w:rsidR="00512CC6" w:rsidRPr="00125CE7" w:rsidRDefault="00512CC6" w:rsidP="00512CC6">
      <w:pPr>
        <w:ind w:right="237"/>
        <w:jc w:val="both"/>
        <w:rPr>
          <w:b/>
          <w:sz w:val="24"/>
          <w:szCs w:val="24"/>
        </w:rPr>
      </w:pPr>
      <w:r>
        <w:rPr>
          <w:b/>
          <w:sz w:val="24"/>
          <w:szCs w:val="24"/>
        </w:rPr>
        <w:t>ANSWER:</w:t>
      </w:r>
    </w:p>
    <w:p w14:paraId="15094604" w14:textId="4A4978E2" w:rsidR="00512CC6" w:rsidRDefault="00FB50D7" w:rsidP="00512CC6">
      <w:pPr>
        <w:ind w:right="237"/>
        <w:jc w:val="both"/>
        <w:rPr>
          <w:sz w:val="24"/>
          <w:szCs w:val="24"/>
        </w:rPr>
      </w:pPr>
      <w:r>
        <w:rPr>
          <w:sz w:val="24"/>
          <w:szCs w:val="24"/>
        </w:rPr>
        <w:t xml:space="preserve">Throughout this essay I will reflect on </w:t>
      </w:r>
      <w:r w:rsidR="00F81479">
        <w:rPr>
          <w:sz w:val="24"/>
          <w:szCs w:val="24"/>
        </w:rPr>
        <w:t xml:space="preserve">how organisational culture within policing can affect police officers and their wellbeing. I will explore my own personal experiences and how conforming to the culture can affect people in </w:t>
      </w:r>
      <w:r w:rsidR="009C7BD8">
        <w:rPr>
          <w:sz w:val="24"/>
          <w:szCs w:val="24"/>
        </w:rPr>
        <w:t>many ways</w:t>
      </w:r>
      <w:r w:rsidR="00F81479">
        <w:rPr>
          <w:sz w:val="24"/>
          <w:szCs w:val="24"/>
        </w:rPr>
        <w:t xml:space="preserve">. </w:t>
      </w:r>
    </w:p>
    <w:p w14:paraId="33D453A8" w14:textId="0D2F4D98" w:rsidR="009C7BD8" w:rsidRDefault="009C7BD8" w:rsidP="00512CC6">
      <w:pPr>
        <w:ind w:right="237"/>
        <w:jc w:val="both"/>
        <w:rPr>
          <w:sz w:val="24"/>
          <w:szCs w:val="24"/>
        </w:rPr>
      </w:pPr>
    </w:p>
    <w:p w14:paraId="15A9F4C7" w14:textId="52FAD637" w:rsidR="007019D4" w:rsidRPr="007019D4" w:rsidRDefault="00A23546" w:rsidP="00512CC6">
      <w:pPr>
        <w:ind w:right="237"/>
        <w:jc w:val="both"/>
        <w:rPr>
          <w:sz w:val="24"/>
          <w:szCs w:val="24"/>
        </w:rPr>
      </w:pPr>
      <w:r>
        <w:rPr>
          <w:sz w:val="24"/>
          <w:szCs w:val="24"/>
        </w:rPr>
        <w:t xml:space="preserve">Organizational culture is the way that </w:t>
      </w:r>
      <w:r w:rsidR="007019D4">
        <w:rPr>
          <w:sz w:val="24"/>
          <w:szCs w:val="24"/>
        </w:rPr>
        <w:t>people in an organisation operate and provide an image of themselves. It is shared beliefs of people within the organisation that become accustomed to that organization. They are developed over time and become a big part of how people conduct themselves (Gotham Culture, 2021). It gives each organisation a “</w:t>
      </w:r>
      <w:r w:rsidR="007019D4">
        <w:rPr>
          <w:i/>
          <w:iCs/>
          <w:sz w:val="24"/>
          <w:szCs w:val="24"/>
        </w:rPr>
        <w:t xml:space="preserve">Distinctive character” </w:t>
      </w:r>
      <w:r w:rsidR="007019D4">
        <w:rPr>
          <w:sz w:val="24"/>
          <w:szCs w:val="24"/>
        </w:rPr>
        <w:t>(</w:t>
      </w:r>
      <w:r w:rsidR="00425EBE">
        <w:rPr>
          <w:sz w:val="24"/>
          <w:szCs w:val="24"/>
        </w:rPr>
        <w:t>Willcoxson and Millett, 2000)</w:t>
      </w:r>
    </w:p>
    <w:p w14:paraId="1FCFB815" w14:textId="12C51D14" w:rsidR="00512CC6" w:rsidRDefault="007019D4" w:rsidP="00512CC6">
      <w:pPr>
        <w:ind w:right="237"/>
        <w:jc w:val="both"/>
        <w:rPr>
          <w:i/>
          <w:iCs/>
          <w:sz w:val="24"/>
          <w:szCs w:val="24"/>
        </w:rPr>
      </w:pPr>
      <w:r>
        <w:rPr>
          <w:sz w:val="24"/>
          <w:szCs w:val="24"/>
        </w:rPr>
        <w:br/>
        <w:t xml:space="preserve">Many people within an organisation are succumbed to the culture associated within their workplace. When a person is strongly embedded within their organisational culture, they then pass on these “traits” to new colleagues. </w:t>
      </w:r>
      <w:r w:rsidR="00425EBE">
        <w:rPr>
          <w:sz w:val="24"/>
          <w:szCs w:val="24"/>
        </w:rPr>
        <w:t>The perspective which is portrayed is passed down by senior colleagues and management (Willcoxson and Millett, 2000).</w:t>
      </w:r>
      <w:r w:rsidR="00425EBE">
        <w:rPr>
          <w:i/>
          <w:iCs/>
          <w:sz w:val="24"/>
          <w:szCs w:val="24"/>
        </w:rPr>
        <w:t xml:space="preserve"> </w:t>
      </w:r>
    </w:p>
    <w:p w14:paraId="2EF94A47" w14:textId="2CA3609C" w:rsidR="00425EBE" w:rsidRDefault="00425EBE" w:rsidP="00512CC6">
      <w:pPr>
        <w:ind w:right="237"/>
        <w:jc w:val="both"/>
        <w:rPr>
          <w:i/>
          <w:iCs/>
          <w:sz w:val="24"/>
          <w:szCs w:val="24"/>
        </w:rPr>
      </w:pPr>
    </w:p>
    <w:p w14:paraId="12BDF9D8" w14:textId="487E2AA8" w:rsidR="00425EBE" w:rsidRDefault="00425EBE" w:rsidP="00512CC6">
      <w:pPr>
        <w:ind w:right="237"/>
        <w:jc w:val="both"/>
        <w:rPr>
          <w:sz w:val="24"/>
          <w:szCs w:val="24"/>
        </w:rPr>
      </w:pPr>
      <w:r>
        <w:rPr>
          <w:sz w:val="24"/>
          <w:szCs w:val="24"/>
        </w:rPr>
        <w:t xml:space="preserve">There is a </w:t>
      </w:r>
      <w:r w:rsidR="000E539E">
        <w:rPr>
          <w:sz w:val="24"/>
          <w:szCs w:val="24"/>
        </w:rPr>
        <w:t>so-called</w:t>
      </w:r>
      <w:r>
        <w:rPr>
          <w:sz w:val="24"/>
          <w:szCs w:val="24"/>
        </w:rPr>
        <w:t xml:space="preserve"> police culture which has a sort of stigma surround it. </w:t>
      </w:r>
      <w:r w:rsidR="006C41F8">
        <w:rPr>
          <w:sz w:val="24"/>
          <w:szCs w:val="24"/>
        </w:rPr>
        <w:t>As a new probationer officer, you always hear the words in the station of “That’s a tough job to deal with, give it to a probationer, it’s good for their development”. This would have been the culture when those officers started as a probationer and the though process behind this would never change due it being engraved in the culture within policing. This is how the comradery between police officers begins and the strong bond between a shit due to the probationer then rising to the so-called “challenge” to gain respect from their more experienced colleagues. There is evidence which suggests that police officers show loyalty to colleagues and have strong sense of solidarity between them (Brough, Chataway and Biggs, 2016).</w:t>
      </w:r>
    </w:p>
    <w:p w14:paraId="2B373A43" w14:textId="77777777" w:rsidR="000E539E" w:rsidRDefault="000E539E" w:rsidP="00512CC6">
      <w:pPr>
        <w:ind w:right="237"/>
        <w:jc w:val="both"/>
        <w:rPr>
          <w:sz w:val="24"/>
          <w:szCs w:val="24"/>
        </w:rPr>
      </w:pPr>
    </w:p>
    <w:p w14:paraId="7979CBC9" w14:textId="64F30D64" w:rsidR="000E539E" w:rsidRPr="00425EBE" w:rsidRDefault="000E539E" w:rsidP="00512CC6">
      <w:pPr>
        <w:ind w:right="237"/>
        <w:jc w:val="both"/>
        <w:rPr>
          <w:sz w:val="24"/>
          <w:szCs w:val="24"/>
        </w:rPr>
      </w:pPr>
      <w:r>
        <w:rPr>
          <w:sz w:val="24"/>
          <w:szCs w:val="24"/>
        </w:rPr>
        <w:t xml:space="preserve">Although the solidarity and loyalty to colleagues is a great trait to have in such a demanding job, falling into the certain culture can have negative effects. </w:t>
      </w:r>
      <w:r w:rsidR="0046099E">
        <w:rPr>
          <w:sz w:val="24"/>
          <w:szCs w:val="24"/>
        </w:rPr>
        <w:t xml:space="preserve">Always supporting your colleagues is often spoken about within policing. As a person young in </w:t>
      </w:r>
      <w:r w:rsidR="002F1983">
        <w:rPr>
          <w:sz w:val="24"/>
          <w:szCs w:val="24"/>
        </w:rPr>
        <w:t>service and</w:t>
      </w:r>
      <w:r w:rsidR="0046099E">
        <w:rPr>
          <w:sz w:val="24"/>
          <w:szCs w:val="24"/>
        </w:rPr>
        <w:t xml:space="preserve"> working with people who have many </w:t>
      </w:r>
      <w:r w:rsidR="002F1983">
        <w:rPr>
          <w:sz w:val="24"/>
          <w:szCs w:val="24"/>
        </w:rPr>
        <w:t>years’ experience</w:t>
      </w:r>
      <w:r w:rsidR="0046099E">
        <w:rPr>
          <w:sz w:val="24"/>
          <w:szCs w:val="24"/>
        </w:rPr>
        <w:t xml:space="preserve"> and </w:t>
      </w:r>
      <w:r w:rsidR="002F1983">
        <w:rPr>
          <w:sz w:val="24"/>
          <w:szCs w:val="24"/>
        </w:rPr>
        <w:t xml:space="preserve">are embedded within their police culture. The more senior officers may deal with certain incidents in a way in which you have not been taught as a probationer and due to the culture of always sticking by your colleague, you may not challenge them due to </w:t>
      </w:r>
      <w:r w:rsidR="002F1983">
        <w:rPr>
          <w:sz w:val="24"/>
          <w:szCs w:val="24"/>
        </w:rPr>
        <w:lastRenderedPageBreak/>
        <w:t>them being the senior. This may cause you to bring issues upon yourself and fall into your own trap and not deal with incidents in the most appropriate manner. Police misconduct and corruption will arise from police officer not dealing with incidents correctly and appropriately (Chan, 1996).</w:t>
      </w:r>
    </w:p>
    <w:p w14:paraId="7ED5D30B" w14:textId="2F48FE04" w:rsidR="00512CC6" w:rsidRDefault="00512CC6" w:rsidP="00512CC6">
      <w:pPr>
        <w:ind w:right="237"/>
        <w:jc w:val="both"/>
        <w:rPr>
          <w:sz w:val="24"/>
          <w:szCs w:val="24"/>
        </w:rPr>
      </w:pPr>
    </w:p>
    <w:p w14:paraId="1E45A85C" w14:textId="43A680D0" w:rsidR="002F1983" w:rsidRDefault="002F1983" w:rsidP="00512CC6">
      <w:pPr>
        <w:ind w:right="237"/>
        <w:jc w:val="both"/>
        <w:rPr>
          <w:sz w:val="24"/>
          <w:szCs w:val="24"/>
        </w:rPr>
      </w:pPr>
      <w:r>
        <w:rPr>
          <w:sz w:val="24"/>
          <w:szCs w:val="24"/>
        </w:rPr>
        <w:t xml:space="preserve">Managing your own wellbeing and resilience is key within policing to ensure that you are mentally and physically stable to carry out your duties efficiently. The job is often </w:t>
      </w:r>
      <w:r w:rsidR="00733DEA">
        <w:rPr>
          <w:sz w:val="24"/>
          <w:szCs w:val="24"/>
        </w:rPr>
        <w:t>demanding,</w:t>
      </w:r>
      <w:r>
        <w:rPr>
          <w:sz w:val="24"/>
          <w:szCs w:val="24"/>
        </w:rPr>
        <w:t xml:space="preserve"> and </w:t>
      </w:r>
      <w:r w:rsidR="008B4BC2">
        <w:rPr>
          <w:sz w:val="24"/>
          <w:szCs w:val="24"/>
        </w:rPr>
        <w:t>you will see things that any general member of the public</w:t>
      </w:r>
      <w:r w:rsidR="00733DEA">
        <w:rPr>
          <w:sz w:val="24"/>
          <w:szCs w:val="24"/>
        </w:rPr>
        <w:t xml:space="preserve"> would never see in a lifetime. Speaking to colleagues and family members is important to ensure that you can continue with your life happily and have good support around you.</w:t>
      </w:r>
    </w:p>
    <w:p w14:paraId="65A88134" w14:textId="2934482B" w:rsidR="00733DEA" w:rsidRDefault="00733DEA" w:rsidP="00512CC6">
      <w:pPr>
        <w:ind w:right="237"/>
        <w:jc w:val="both"/>
        <w:rPr>
          <w:sz w:val="24"/>
          <w:szCs w:val="24"/>
        </w:rPr>
      </w:pPr>
      <w:r>
        <w:rPr>
          <w:sz w:val="24"/>
          <w:szCs w:val="24"/>
        </w:rPr>
        <w:t xml:space="preserve">Dealing with the type of incidents that police officers deal with on a daily basis, officers often build up a resilience to certain things and try to “box off” their feelings and emotions and just put it down to being resilient when in fact they are not helping their problems. Practical resilience techniques and coping strategies for stress are needed to help officers manage their mental wellbeing and ensure they can go home safe and feeling well to their families (Mccraty and Atkinson, 2012). </w:t>
      </w:r>
    </w:p>
    <w:p w14:paraId="0660D3E8" w14:textId="6B867DE6" w:rsidR="00733DEA" w:rsidRDefault="00733DEA" w:rsidP="00512CC6">
      <w:pPr>
        <w:ind w:right="237"/>
        <w:jc w:val="both"/>
        <w:rPr>
          <w:sz w:val="24"/>
          <w:szCs w:val="24"/>
        </w:rPr>
      </w:pPr>
    </w:p>
    <w:p w14:paraId="2198BE11" w14:textId="64B0ED93" w:rsidR="003C491C" w:rsidRDefault="003C491C" w:rsidP="00512CC6">
      <w:pPr>
        <w:ind w:right="237"/>
        <w:jc w:val="both"/>
        <w:rPr>
          <w:sz w:val="24"/>
          <w:szCs w:val="24"/>
        </w:rPr>
      </w:pPr>
      <w:r>
        <w:rPr>
          <w:sz w:val="24"/>
          <w:szCs w:val="24"/>
        </w:rPr>
        <w:t xml:space="preserve">There are two ways in which I manage my wellbeing and resilience to ensure that I can not only work to the best of my ability but can also feel mentally fit. </w:t>
      </w:r>
      <w:r w:rsidR="00705321">
        <w:rPr>
          <w:sz w:val="24"/>
          <w:szCs w:val="24"/>
        </w:rPr>
        <w:t>Taking part in physical activity outside of work is one way to manage my wellbeing. Walking, playing golf and mountain biking are my main hobbies which ensure I keep my mind fit and well. Men who reported taking part in less physical activities, reportedly suffered from poor mental health compared to those who exercised regularly (Hamer and Stamatakis, 2010).</w:t>
      </w:r>
      <w:r w:rsidR="00D45A51">
        <w:rPr>
          <w:sz w:val="24"/>
          <w:szCs w:val="24"/>
        </w:rPr>
        <w:t xml:space="preserve"> Exercise and being outdoors is key to maintaining your wellbeing. Being out in nature and even just walking, can make you feel better and healthier. Studies have shown that regular exercise helps to prevent </w:t>
      </w:r>
      <w:r w:rsidR="009963FC">
        <w:rPr>
          <w:sz w:val="24"/>
          <w:szCs w:val="24"/>
        </w:rPr>
        <w:t xml:space="preserve">cognitive decline (Mandolesi et.al, 2018). This explores the importance of exercise and being able to maintain a healthier lifestyle for longer. </w:t>
      </w:r>
    </w:p>
    <w:p w14:paraId="72971F07" w14:textId="2A8E4EB3" w:rsidR="00E75221" w:rsidRDefault="00E75221" w:rsidP="00512CC6">
      <w:pPr>
        <w:ind w:right="237"/>
        <w:jc w:val="both"/>
        <w:rPr>
          <w:sz w:val="24"/>
          <w:szCs w:val="24"/>
        </w:rPr>
      </w:pPr>
    </w:p>
    <w:p w14:paraId="306DE5F2" w14:textId="3F6BA9BB" w:rsidR="00E75221" w:rsidRDefault="00E75221" w:rsidP="00512CC6">
      <w:pPr>
        <w:ind w:right="237"/>
        <w:jc w:val="both"/>
        <w:rPr>
          <w:sz w:val="24"/>
          <w:szCs w:val="24"/>
        </w:rPr>
      </w:pPr>
      <w:r>
        <w:rPr>
          <w:sz w:val="24"/>
          <w:szCs w:val="24"/>
        </w:rPr>
        <w:t>Another strategy for maintaining wellbeing and resilience is to talk to people about your troubles, especially colleagues. Policing is a tough job and you see many different situations that not every person would see in their lifetime. Previously, the police culture would have been to “man up” and get on with it. This would prevent people from speaking out about their issues. “</w:t>
      </w:r>
      <w:r w:rsidR="00555FAF">
        <w:rPr>
          <w:i/>
          <w:iCs/>
          <w:sz w:val="24"/>
          <w:szCs w:val="24"/>
        </w:rPr>
        <w:t xml:space="preserve">Policing is not just a job but a way of life” </w:t>
      </w:r>
      <w:r w:rsidR="00555FAF">
        <w:rPr>
          <w:sz w:val="24"/>
          <w:szCs w:val="24"/>
        </w:rPr>
        <w:t xml:space="preserve">(Reiner, 2010). </w:t>
      </w:r>
      <w:r w:rsidR="00125CE7">
        <w:rPr>
          <w:sz w:val="24"/>
          <w:szCs w:val="24"/>
        </w:rPr>
        <w:t xml:space="preserve">This cop culture is being erased and officers are now encouraged to speak to their colleagues about stressful incidents as they do the same job and know the tough challenges thar are faced every day in policing. </w:t>
      </w:r>
    </w:p>
    <w:p w14:paraId="205B53B0" w14:textId="6AA637DD" w:rsidR="00125CE7" w:rsidRDefault="00125CE7" w:rsidP="00512CC6">
      <w:pPr>
        <w:ind w:right="237"/>
        <w:jc w:val="both"/>
        <w:rPr>
          <w:sz w:val="24"/>
          <w:szCs w:val="24"/>
        </w:rPr>
      </w:pPr>
    </w:p>
    <w:p w14:paraId="68D0C52E" w14:textId="77777777" w:rsidR="00125CE7" w:rsidRDefault="00125CE7" w:rsidP="00512CC6">
      <w:pPr>
        <w:ind w:right="237"/>
        <w:jc w:val="both"/>
        <w:rPr>
          <w:sz w:val="24"/>
          <w:szCs w:val="24"/>
        </w:rPr>
      </w:pPr>
      <w:r>
        <w:rPr>
          <w:sz w:val="24"/>
          <w:szCs w:val="24"/>
        </w:rPr>
        <w:t xml:space="preserve">In conclusion, there are challenges for organisational culture within policing. Many of these challenges are being erased and people are now encouraged to speak up and there is more of a sense of welcoming within young police officer’s careers. Keeping yourself healthy and exercising regularly will only encourage better wellbeing. I found that exercising more regularly for myself really benefitted my own wellbeing and resilience. </w:t>
      </w:r>
    </w:p>
    <w:p w14:paraId="53AD888A" w14:textId="232BF7DE" w:rsidR="00125CE7" w:rsidRDefault="00125CE7" w:rsidP="00512CC6">
      <w:pPr>
        <w:ind w:right="237"/>
        <w:jc w:val="both"/>
        <w:rPr>
          <w:sz w:val="24"/>
          <w:szCs w:val="24"/>
        </w:rPr>
      </w:pPr>
      <w:r>
        <w:rPr>
          <w:sz w:val="24"/>
          <w:szCs w:val="24"/>
        </w:rPr>
        <w:t xml:space="preserve">With the challenges that police officers face on a daily basis, it is very important to maintain a healthy lifestyle and look after your wellbeing to ensure that you can not only continue to work to the best of your ability, but you’re also looking after yourself. </w:t>
      </w:r>
    </w:p>
    <w:p w14:paraId="3F66DA8E" w14:textId="734EB014" w:rsidR="00125CE7" w:rsidRDefault="00125CE7" w:rsidP="00512CC6">
      <w:pPr>
        <w:ind w:right="237"/>
        <w:jc w:val="both"/>
        <w:rPr>
          <w:sz w:val="24"/>
          <w:szCs w:val="24"/>
        </w:rPr>
      </w:pPr>
    </w:p>
    <w:p w14:paraId="0DDC91F8" w14:textId="1602DCC4" w:rsidR="00512CC6" w:rsidRDefault="00125CE7" w:rsidP="00125CE7">
      <w:pPr>
        <w:ind w:right="237"/>
        <w:jc w:val="both"/>
        <w:rPr>
          <w:sz w:val="24"/>
          <w:szCs w:val="24"/>
        </w:rPr>
        <w:sectPr w:rsidR="00512CC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sectPr>
      </w:pPr>
      <w:r>
        <w:rPr>
          <w:sz w:val="24"/>
          <w:szCs w:val="24"/>
        </w:rPr>
        <w:t>(956 Words)</w:t>
      </w:r>
    </w:p>
    <w:p w14:paraId="61D89C40" w14:textId="77777777" w:rsidR="00512CC6" w:rsidRDefault="00512CC6" w:rsidP="00512CC6">
      <w:pPr>
        <w:ind w:right="237"/>
        <w:jc w:val="center"/>
        <w:rPr>
          <w:b/>
          <w:sz w:val="24"/>
          <w:szCs w:val="24"/>
        </w:rPr>
      </w:pPr>
      <w:r>
        <w:rPr>
          <w:b/>
          <w:sz w:val="24"/>
          <w:szCs w:val="24"/>
        </w:rPr>
        <w:lastRenderedPageBreak/>
        <w:t>Task 2</w:t>
      </w:r>
    </w:p>
    <w:p w14:paraId="4DEF3631" w14:textId="77777777" w:rsidR="00512CC6" w:rsidRDefault="00512CC6" w:rsidP="00512CC6">
      <w:pPr>
        <w:ind w:right="237"/>
        <w:jc w:val="both"/>
        <w:rPr>
          <w:b/>
          <w:sz w:val="24"/>
          <w:szCs w:val="24"/>
        </w:rPr>
      </w:pPr>
    </w:p>
    <w:p w14:paraId="6CFEC1B3" w14:textId="77777777" w:rsidR="00512CC6" w:rsidRDefault="00512CC6" w:rsidP="00512CC6">
      <w:pPr>
        <w:ind w:right="237"/>
        <w:jc w:val="both"/>
        <w:rPr>
          <w:rFonts w:eastAsia="Arial"/>
          <w:color w:val="000000" w:themeColor="text1"/>
          <w:sz w:val="24"/>
          <w:szCs w:val="24"/>
        </w:rPr>
      </w:pPr>
      <w:r>
        <w:rPr>
          <w:rFonts w:eastAsia="Arial"/>
          <w:b/>
          <w:bCs/>
          <w:color w:val="000000" w:themeColor="text1"/>
          <w:sz w:val="24"/>
          <w:szCs w:val="24"/>
        </w:rPr>
        <w:t xml:space="preserve">Relevant areas of the National Policing Curriculum: </w:t>
      </w:r>
    </w:p>
    <w:p w14:paraId="0459F04F" w14:textId="77777777" w:rsidR="00512CC6" w:rsidRDefault="00512CC6" w:rsidP="00512CC6">
      <w:pPr>
        <w:jc w:val="both"/>
        <w:rPr>
          <w:rFonts w:eastAsia="Arial"/>
          <w:color w:val="000000" w:themeColor="text1"/>
          <w:sz w:val="22"/>
          <w:szCs w:val="22"/>
        </w:rPr>
      </w:pPr>
      <w:r>
        <w:rPr>
          <w:rFonts w:eastAsia="Arial"/>
          <w:b/>
          <w:bCs/>
          <w:color w:val="000000" w:themeColor="text1"/>
          <w:sz w:val="24"/>
          <w:szCs w:val="24"/>
          <w:lang w:val="en-US"/>
        </w:rPr>
        <w:t>Decision-making and Discretion,</w:t>
      </w:r>
      <w:r>
        <w:rPr>
          <w:rFonts w:eastAsia="Arial"/>
          <w:color w:val="000000" w:themeColor="text1"/>
          <w:sz w:val="24"/>
          <w:szCs w:val="24"/>
          <w:lang w:val="en-US"/>
        </w:rPr>
        <w:t xml:space="preserve"> </w:t>
      </w:r>
      <w:r>
        <w:rPr>
          <w:rFonts w:eastAsia="Arial"/>
          <w:b/>
          <w:bCs/>
          <w:color w:val="000000" w:themeColor="text1"/>
          <w:sz w:val="24"/>
          <w:szCs w:val="24"/>
          <w:lang w:val="en-US"/>
        </w:rPr>
        <w:t>Vulnerability and Risk, Public Protection.</w:t>
      </w:r>
      <w:r>
        <w:rPr>
          <w:rFonts w:eastAsia="Arial"/>
          <w:b/>
          <w:bCs/>
          <w:color w:val="000000" w:themeColor="text1"/>
          <w:sz w:val="22"/>
          <w:szCs w:val="22"/>
          <w:lang w:val="en-US"/>
        </w:rPr>
        <w:t xml:space="preserve"> </w:t>
      </w:r>
      <w:r>
        <w:rPr>
          <w:rFonts w:eastAsia="Arial"/>
          <w:color w:val="000000" w:themeColor="text1"/>
          <w:sz w:val="22"/>
          <w:szCs w:val="22"/>
        </w:rPr>
        <w:t> </w:t>
      </w:r>
    </w:p>
    <w:p w14:paraId="0964B8FB" w14:textId="77777777" w:rsidR="00512CC6" w:rsidRDefault="00512CC6" w:rsidP="00512CC6">
      <w:pPr>
        <w:jc w:val="both"/>
        <w:rPr>
          <w:rFonts w:eastAsia="Arial"/>
          <w:color w:val="000000" w:themeColor="text1"/>
          <w:sz w:val="24"/>
          <w:szCs w:val="24"/>
        </w:rPr>
      </w:pPr>
      <w:r>
        <w:rPr>
          <w:rFonts w:eastAsia="Arial"/>
          <w:color w:val="000000" w:themeColor="text1"/>
          <w:sz w:val="24"/>
          <w:szCs w:val="24"/>
        </w:rPr>
        <w:t> </w:t>
      </w:r>
    </w:p>
    <w:p w14:paraId="78192416" w14:textId="77777777" w:rsidR="00512CC6" w:rsidRDefault="00512CC6" w:rsidP="00512CC6">
      <w:pPr>
        <w:ind w:right="237"/>
        <w:jc w:val="both"/>
        <w:rPr>
          <w:rFonts w:eastAsia="Arial"/>
          <w:color w:val="000000" w:themeColor="text1"/>
          <w:sz w:val="24"/>
          <w:szCs w:val="24"/>
        </w:rPr>
      </w:pPr>
      <w:r>
        <w:rPr>
          <w:rFonts w:eastAsia="Arial"/>
          <w:color w:val="000000" w:themeColor="text1"/>
          <w:sz w:val="24"/>
          <w:szCs w:val="24"/>
        </w:rPr>
        <w:t xml:space="preserve">You must choose </w:t>
      </w:r>
      <w:r>
        <w:rPr>
          <w:rFonts w:eastAsia="Arial"/>
          <w:b/>
          <w:bCs/>
          <w:color w:val="000000" w:themeColor="text1"/>
          <w:sz w:val="24"/>
          <w:szCs w:val="24"/>
          <w:u w:val="single"/>
        </w:rPr>
        <w:t>an incident, for example a domestic related incident,</w:t>
      </w:r>
      <w:r>
        <w:rPr>
          <w:rFonts w:eastAsia="Arial"/>
          <w:b/>
          <w:bCs/>
          <w:color w:val="000000" w:themeColor="text1"/>
          <w:sz w:val="24"/>
          <w:szCs w:val="24"/>
        </w:rPr>
        <w:t xml:space="preserve"> </w:t>
      </w:r>
      <w:r>
        <w:rPr>
          <w:rFonts w:eastAsia="Arial"/>
          <w:color w:val="000000" w:themeColor="text1"/>
          <w:sz w:val="24"/>
          <w:szCs w:val="24"/>
        </w:rPr>
        <w:t xml:space="preserve">and reflect on how you made decisions in complex and unpredictable circumstances using dynamic risk assessment. </w:t>
      </w:r>
    </w:p>
    <w:p w14:paraId="778A54F4" w14:textId="77777777" w:rsidR="00512CC6" w:rsidRDefault="00512CC6" w:rsidP="00512CC6">
      <w:pPr>
        <w:ind w:right="237"/>
        <w:jc w:val="both"/>
        <w:rPr>
          <w:rFonts w:eastAsia="Arial"/>
          <w:color w:val="000000" w:themeColor="text1"/>
          <w:sz w:val="24"/>
          <w:szCs w:val="24"/>
        </w:rPr>
      </w:pPr>
    </w:p>
    <w:tbl>
      <w:tblPr>
        <w:tblStyle w:val="TableGrid"/>
        <w:tblW w:w="0" w:type="auto"/>
        <w:tblInd w:w="0" w:type="dxa"/>
        <w:tblLook w:val="04A0" w:firstRow="1" w:lastRow="0" w:firstColumn="1" w:lastColumn="0" w:noHBand="0" w:noVBand="1"/>
      </w:tblPr>
      <w:tblGrid>
        <w:gridCol w:w="9016"/>
      </w:tblGrid>
      <w:tr w:rsidR="00512CC6" w14:paraId="5C533B45" w14:textId="77777777" w:rsidTr="00512CC6">
        <w:tc>
          <w:tcPr>
            <w:tcW w:w="9016" w:type="dxa"/>
            <w:tcBorders>
              <w:top w:val="single" w:sz="4" w:space="0" w:color="auto"/>
              <w:left w:val="single" w:sz="4" w:space="0" w:color="auto"/>
              <w:bottom w:val="single" w:sz="4" w:space="0" w:color="auto"/>
              <w:right w:val="single" w:sz="4" w:space="0" w:color="auto"/>
            </w:tcBorders>
          </w:tcPr>
          <w:p w14:paraId="10EA0350" w14:textId="77777777" w:rsidR="00512CC6" w:rsidRDefault="00512CC6">
            <w:pPr>
              <w:ind w:right="237"/>
              <w:jc w:val="both"/>
              <w:rPr>
                <w:rFonts w:eastAsia="Arial"/>
                <w:b/>
                <w:bCs/>
                <w:color w:val="000000" w:themeColor="text1"/>
                <w:sz w:val="24"/>
                <w:szCs w:val="24"/>
                <w:lang w:eastAsia="zh-TW"/>
              </w:rPr>
            </w:pPr>
          </w:p>
          <w:p w14:paraId="7C8DD279" w14:textId="77777777" w:rsidR="00512CC6" w:rsidRDefault="00512CC6">
            <w:pPr>
              <w:ind w:right="237"/>
              <w:jc w:val="both"/>
              <w:rPr>
                <w:rFonts w:eastAsia="Arial"/>
                <w:color w:val="000000" w:themeColor="text1"/>
                <w:sz w:val="24"/>
                <w:szCs w:val="24"/>
                <w:lang w:eastAsia="zh-TW"/>
              </w:rPr>
            </w:pPr>
            <w:r>
              <w:rPr>
                <w:rFonts w:eastAsia="Arial"/>
                <w:b/>
                <w:bCs/>
                <w:color w:val="000000" w:themeColor="text1"/>
                <w:sz w:val="24"/>
                <w:szCs w:val="24"/>
                <w:lang w:eastAsia="zh-TW"/>
              </w:rPr>
              <w:t>Give a brief description</w:t>
            </w:r>
            <w:r>
              <w:rPr>
                <w:rFonts w:eastAsia="Arial"/>
                <w:color w:val="000000" w:themeColor="text1"/>
                <w:sz w:val="24"/>
                <w:szCs w:val="24"/>
                <w:lang w:eastAsia="zh-TW"/>
              </w:rPr>
              <w:t xml:space="preserve"> of the problem including social and legislative contexts and any relevant cultural, ethnicity and language issues. </w:t>
            </w:r>
          </w:p>
          <w:p w14:paraId="67D077EC" w14:textId="77777777" w:rsidR="00512CC6" w:rsidRDefault="00512CC6">
            <w:pPr>
              <w:jc w:val="both"/>
              <w:rPr>
                <w:rFonts w:eastAsia="Arial"/>
                <w:color w:val="000000" w:themeColor="text1"/>
                <w:sz w:val="24"/>
                <w:szCs w:val="24"/>
                <w:lang w:eastAsia="zh-TW"/>
              </w:rPr>
            </w:pPr>
          </w:p>
          <w:p w14:paraId="43957E43" w14:textId="77777777" w:rsidR="00512CC6" w:rsidRDefault="00512CC6">
            <w:pPr>
              <w:jc w:val="both"/>
              <w:rPr>
                <w:rFonts w:eastAsia="Arial"/>
                <w:color w:val="000000" w:themeColor="text1"/>
                <w:sz w:val="24"/>
                <w:szCs w:val="24"/>
                <w:lang w:eastAsia="zh-TW"/>
              </w:rPr>
            </w:pPr>
            <w:r>
              <w:rPr>
                <w:rFonts w:eastAsia="Arial"/>
                <w:b/>
                <w:bCs/>
                <w:color w:val="000000" w:themeColor="text1"/>
                <w:sz w:val="24"/>
                <w:szCs w:val="24"/>
                <w:lang w:eastAsia="zh-TW"/>
              </w:rPr>
              <w:t>Evaluate</w:t>
            </w:r>
            <w:r>
              <w:rPr>
                <w:rFonts w:eastAsia="Arial"/>
                <w:color w:val="000000" w:themeColor="text1"/>
                <w:sz w:val="24"/>
                <w:szCs w:val="24"/>
                <w:lang w:eastAsia="zh-TW"/>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5919AEE6" w14:textId="77777777" w:rsidR="00512CC6" w:rsidRDefault="00512CC6">
            <w:pPr>
              <w:ind w:right="237"/>
              <w:jc w:val="both"/>
              <w:rPr>
                <w:rFonts w:eastAsia="Arial"/>
                <w:color w:val="000000" w:themeColor="text1"/>
                <w:sz w:val="24"/>
                <w:szCs w:val="24"/>
                <w:lang w:eastAsia="zh-TW"/>
              </w:rPr>
            </w:pPr>
          </w:p>
          <w:p w14:paraId="4957903C" w14:textId="77777777" w:rsidR="00512CC6" w:rsidRDefault="00512CC6">
            <w:pPr>
              <w:ind w:right="237"/>
              <w:jc w:val="both"/>
              <w:rPr>
                <w:rFonts w:eastAsia="Arial"/>
                <w:color w:val="000000" w:themeColor="text1"/>
                <w:sz w:val="24"/>
                <w:szCs w:val="24"/>
                <w:lang w:eastAsia="zh-TW"/>
              </w:rPr>
            </w:pPr>
            <w:r>
              <w:rPr>
                <w:rFonts w:eastAsia="Arial"/>
                <w:color w:val="000000" w:themeColor="text1"/>
                <w:sz w:val="24"/>
                <w:szCs w:val="24"/>
                <w:lang w:eastAsia="zh-TW"/>
              </w:rPr>
              <w:t xml:space="preserve">1500 words </w:t>
            </w:r>
            <w:r>
              <w:rPr>
                <w:rFonts w:eastAsia="Arial"/>
                <w:i/>
                <w:iCs/>
                <w:color w:val="000000" w:themeColor="text1"/>
                <w:sz w:val="24"/>
                <w:szCs w:val="24"/>
                <w:lang w:eastAsia="zh-TW"/>
              </w:rPr>
              <w:t>(+/- 10%: include your actual word count at the end of each section)</w:t>
            </w:r>
          </w:p>
          <w:p w14:paraId="3F45301A" w14:textId="77777777" w:rsidR="00512CC6" w:rsidRDefault="00512CC6">
            <w:pPr>
              <w:ind w:right="237"/>
              <w:jc w:val="both"/>
              <w:rPr>
                <w:rFonts w:eastAsia="Arial"/>
                <w:color w:val="000000" w:themeColor="text1"/>
                <w:sz w:val="24"/>
                <w:szCs w:val="24"/>
                <w:lang w:eastAsia="zh-TW"/>
              </w:rPr>
            </w:pPr>
          </w:p>
        </w:tc>
      </w:tr>
    </w:tbl>
    <w:p w14:paraId="0015C081" w14:textId="77777777" w:rsidR="00512CC6" w:rsidRDefault="00512CC6" w:rsidP="00512CC6">
      <w:pPr>
        <w:ind w:right="237"/>
        <w:jc w:val="both"/>
        <w:rPr>
          <w:rFonts w:eastAsia="Arial"/>
          <w:color w:val="000000" w:themeColor="text1"/>
          <w:sz w:val="24"/>
          <w:szCs w:val="24"/>
        </w:rPr>
      </w:pPr>
    </w:p>
    <w:p w14:paraId="5D86C0B2" w14:textId="77777777" w:rsidR="00512CC6" w:rsidRDefault="00512CC6" w:rsidP="00512CC6">
      <w:pPr>
        <w:ind w:right="237"/>
        <w:jc w:val="both"/>
        <w:rPr>
          <w:sz w:val="24"/>
          <w:szCs w:val="24"/>
        </w:rPr>
      </w:pPr>
    </w:p>
    <w:p w14:paraId="159B5079" w14:textId="77777777" w:rsidR="00512CC6" w:rsidRDefault="00512CC6" w:rsidP="00512CC6">
      <w:pPr>
        <w:ind w:right="237"/>
        <w:jc w:val="both"/>
        <w:rPr>
          <w:b/>
          <w:sz w:val="24"/>
          <w:szCs w:val="24"/>
        </w:rPr>
      </w:pPr>
      <w:r>
        <w:rPr>
          <w:b/>
          <w:sz w:val="24"/>
          <w:szCs w:val="24"/>
        </w:rPr>
        <w:t>ANSWER:</w:t>
      </w:r>
    </w:p>
    <w:p w14:paraId="026AF0FA" w14:textId="77777777" w:rsidR="00512CC6" w:rsidRDefault="00512CC6" w:rsidP="00512CC6">
      <w:pPr>
        <w:ind w:right="237"/>
        <w:jc w:val="both"/>
        <w:rPr>
          <w:sz w:val="24"/>
          <w:szCs w:val="24"/>
        </w:rPr>
      </w:pPr>
    </w:p>
    <w:p w14:paraId="5BAB5114" w14:textId="21027F7B" w:rsidR="00512CC6" w:rsidRDefault="0035047D" w:rsidP="00512CC6">
      <w:pPr>
        <w:ind w:right="237"/>
        <w:jc w:val="both"/>
        <w:rPr>
          <w:sz w:val="24"/>
          <w:szCs w:val="24"/>
        </w:rPr>
      </w:pPr>
      <w:r>
        <w:rPr>
          <w:sz w:val="24"/>
          <w:szCs w:val="24"/>
        </w:rPr>
        <w:t xml:space="preserve">Throughout this essay I will describe and evaluate decisions made in a domestic related incident with many challenges experienced throughout; not only by myself but other colleagues also. Domestic incidents are often complex and there can be many factors which need to be explored. The initial report / 999 call is key to providing an understanding as to what you are going to be dealing with and can help you manufacture a brief plan whilst on route to the incident. Although this can always change due to the dynamic nature of policing. The National Decision Model </w:t>
      </w:r>
      <w:r w:rsidR="006F66AB">
        <w:rPr>
          <w:sz w:val="24"/>
          <w:szCs w:val="24"/>
        </w:rPr>
        <w:t xml:space="preserve">(NDM) </w:t>
      </w:r>
      <w:r>
        <w:rPr>
          <w:sz w:val="24"/>
          <w:szCs w:val="24"/>
        </w:rPr>
        <w:t xml:space="preserve">is key throughout the process to ensure that you assess the situation and apply your actions appropriately. </w:t>
      </w:r>
      <w:r w:rsidR="006F66AB">
        <w:rPr>
          <w:sz w:val="24"/>
          <w:szCs w:val="24"/>
        </w:rPr>
        <w:t xml:space="preserve">The NDM is used by police officers to ensure that the police force’s values are embedded in police officer’s decision and ensures that honesty and integrity is applied (Lax, 2014). It is taught to officers during training and </w:t>
      </w:r>
      <w:r w:rsidR="00F812EE">
        <w:rPr>
          <w:sz w:val="24"/>
          <w:szCs w:val="24"/>
        </w:rPr>
        <w:t xml:space="preserve">is a dynamic risk assessment for officers to deal with all situations in a thorough way ensuring the correct policies and procedures are followed. It is also then used to reflect upon decisions made and identify if there are any other ways to deal with similar incidents in the future. </w:t>
      </w:r>
    </w:p>
    <w:p w14:paraId="52CCDF38" w14:textId="77777777" w:rsidR="00C2517D" w:rsidRDefault="00C2517D" w:rsidP="00512CC6">
      <w:pPr>
        <w:ind w:right="237"/>
        <w:jc w:val="both"/>
        <w:rPr>
          <w:sz w:val="24"/>
          <w:szCs w:val="24"/>
        </w:rPr>
      </w:pPr>
    </w:p>
    <w:p w14:paraId="1036A4A6" w14:textId="7ED374E0" w:rsidR="0035047D" w:rsidRDefault="0035047D" w:rsidP="00512CC6">
      <w:pPr>
        <w:ind w:right="237"/>
        <w:jc w:val="both"/>
        <w:rPr>
          <w:sz w:val="24"/>
          <w:szCs w:val="24"/>
        </w:rPr>
      </w:pPr>
      <w:r>
        <w:rPr>
          <w:sz w:val="24"/>
          <w:szCs w:val="24"/>
        </w:rPr>
        <w:t>The original call for this incident was a foreign national male (</w:t>
      </w:r>
      <w:r w:rsidR="00F97363">
        <w:rPr>
          <w:sz w:val="24"/>
          <w:szCs w:val="24"/>
        </w:rPr>
        <w:t xml:space="preserve">who I will refer to as the male throughout this essay) who was unclear on the call as to what had happened however it was briefly established that there had been an issues involving him and his wife (who I will refer to as the female). Details were passed to me and other officers that potentially, the female had threatened the male with a hammer. Precautions were taken when responding to this incident as there was potentially a lethal weapon involved. </w:t>
      </w:r>
      <w:r w:rsidR="006F66AB">
        <w:rPr>
          <w:sz w:val="24"/>
          <w:szCs w:val="24"/>
        </w:rPr>
        <w:t xml:space="preserve">Officers attended the address of the male however the female had left the address. A description of the female was passed to me and my colleague who conducted a search for the female. </w:t>
      </w:r>
    </w:p>
    <w:p w14:paraId="1137BF3F" w14:textId="3E935AC1" w:rsidR="00F812EE" w:rsidRDefault="00F812EE" w:rsidP="00512CC6">
      <w:pPr>
        <w:ind w:right="237"/>
        <w:jc w:val="both"/>
        <w:rPr>
          <w:sz w:val="24"/>
          <w:szCs w:val="24"/>
        </w:rPr>
      </w:pPr>
      <w:r>
        <w:rPr>
          <w:sz w:val="24"/>
          <w:szCs w:val="24"/>
        </w:rPr>
        <w:lastRenderedPageBreak/>
        <w:t xml:space="preserve">I located the female in a local fast food takeaway shop a short distance away from their address. The female spoke very little English and there was difficulty in communicating with her. Due to recent advances in technology, </w:t>
      </w:r>
      <w:r w:rsidR="001D0B91">
        <w:rPr>
          <w:sz w:val="24"/>
          <w:szCs w:val="24"/>
        </w:rPr>
        <w:t xml:space="preserve">I was able to use language line to communicate with the female. </w:t>
      </w:r>
      <w:r>
        <w:rPr>
          <w:sz w:val="24"/>
          <w:szCs w:val="24"/>
        </w:rPr>
        <w:t xml:space="preserve">Language </w:t>
      </w:r>
      <w:r w:rsidR="001D0B91">
        <w:rPr>
          <w:sz w:val="24"/>
          <w:szCs w:val="24"/>
        </w:rPr>
        <w:t>l</w:t>
      </w:r>
      <w:r>
        <w:rPr>
          <w:sz w:val="24"/>
          <w:szCs w:val="24"/>
        </w:rPr>
        <w:t xml:space="preserve">ine is a service used within policing to allow officers to communicate with a person who speaks another language effectively with the use of a telephone call which can be carried out at the scene of an incident. </w:t>
      </w:r>
      <w:r w:rsidR="001D0B91">
        <w:rPr>
          <w:sz w:val="24"/>
          <w:szCs w:val="24"/>
        </w:rPr>
        <w:t>This helps to create a “face-to-face” conversation between the officer and person involved (Masland, Lou and Snowden, 2010).</w:t>
      </w:r>
      <w:r w:rsidR="007F6A2B">
        <w:rPr>
          <w:sz w:val="24"/>
          <w:szCs w:val="24"/>
        </w:rPr>
        <w:t xml:space="preserve"> I was able to speak with an interpreter for her language via this service and he was then able to relay the information and questions asked by myself to the female. The female would then respond to the interpreter and he would inform me of what was said. </w:t>
      </w:r>
    </w:p>
    <w:p w14:paraId="360D8045" w14:textId="5CF3AF19" w:rsidR="007F6A2B" w:rsidRDefault="007F6A2B" w:rsidP="00512CC6">
      <w:pPr>
        <w:ind w:right="237"/>
        <w:jc w:val="both"/>
        <w:rPr>
          <w:sz w:val="24"/>
          <w:szCs w:val="24"/>
        </w:rPr>
      </w:pPr>
      <w:r>
        <w:rPr>
          <w:sz w:val="24"/>
          <w:szCs w:val="24"/>
        </w:rPr>
        <w:t xml:space="preserve">This was a decision made by myself as I knew that the female could not understand what I was asking her very clearly and the best option to overcome this issue was to use language line. </w:t>
      </w:r>
    </w:p>
    <w:p w14:paraId="378B820E" w14:textId="7E09123F" w:rsidR="007F6A2B" w:rsidRDefault="007F6A2B" w:rsidP="00512CC6">
      <w:pPr>
        <w:ind w:right="237"/>
        <w:jc w:val="both"/>
        <w:rPr>
          <w:sz w:val="24"/>
          <w:szCs w:val="24"/>
        </w:rPr>
      </w:pPr>
    </w:p>
    <w:p w14:paraId="3D0DFFCF" w14:textId="40027719" w:rsidR="007F6A2B" w:rsidRDefault="007F6A2B" w:rsidP="00512CC6">
      <w:pPr>
        <w:ind w:right="237"/>
        <w:jc w:val="both"/>
        <w:rPr>
          <w:sz w:val="24"/>
          <w:szCs w:val="24"/>
        </w:rPr>
      </w:pPr>
      <w:r>
        <w:rPr>
          <w:sz w:val="24"/>
          <w:szCs w:val="24"/>
        </w:rPr>
        <w:t>The female stated that she had recently moved to the area with her husband and that she had previously lived in a city in England. She stated she had moved here with promises from her husband that she would find her work. She did not want to move as she would be leaving her other family members behind. The female also stated that she was not happy moving here and wanted to get away from her husband however he would not allow her to leave.</w:t>
      </w:r>
      <w:r w:rsidR="003206B4">
        <w:rPr>
          <w:sz w:val="24"/>
          <w:szCs w:val="24"/>
        </w:rPr>
        <w:t xml:space="preserve"> The male had kept the female locked in the house for several days and would not allow her to leave.</w:t>
      </w:r>
      <w:r>
        <w:rPr>
          <w:sz w:val="24"/>
          <w:szCs w:val="24"/>
        </w:rPr>
        <w:t xml:space="preserve"> </w:t>
      </w:r>
      <w:r w:rsidR="003206B4">
        <w:rPr>
          <w:sz w:val="24"/>
          <w:szCs w:val="24"/>
        </w:rPr>
        <w:t>After being kept at home for many days, the female</w:t>
      </w:r>
      <w:r>
        <w:rPr>
          <w:sz w:val="24"/>
          <w:szCs w:val="24"/>
        </w:rPr>
        <w:t xml:space="preserve"> had grabbed a hammer to attempt to leave. At this point her husband allowed her out. She has then thrown the hammer upon leaving the address. </w:t>
      </w:r>
    </w:p>
    <w:p w14:paraId="639E49A5" w14:textId="7C8AFB51" w:rsidR="007F6A2B" w:rsidRDefault="007F6A2B" w:rsidP="00512CC6">
      <w:pPr>
        <w:ind w:right="237"/>
        <w:jc w:val="both"/>
        <w:rPr>
          <w:sz w:val="24"/>
          <w:szCs w:val="24"/>
        </w:rPr>
      </w:pPr>
      <w:r>
        <w:rPr>
          <w:sz w:val="24"/>
          <w:szCs w:val="24"/>
        </w:rPr>
        <w:t xml:space="preserve">There were many factors to deal with at this point due to potential offences of false imprisonment of the female however due to the issues with certain interpretations from language line it was unclear </w:t>
      </w:r>
      <w:r w:rsidR="003206B4">
        <w:rPr>
          <w:sz w:val="24"/>
          <w:szCs w:val="24"/>
        </w:rPr>
        <w:t xml:space="preserve">originally </w:t>
      </w:r>
      <w:r>
        <w:rPr>
          <w:sz w:val="24"/>
          <w:szCs w:val="24"/>
        </w:rPr>
        <w:t xml:space="preserve">if she had been kept and forced to move to the address. </w:t>
      </w:r>
    </w:p>
    <w:p w14:paraId="689E53CF" w14:textId="1D0223DD" w:rsidR="00137028" w:rsidRDefault="00137028" w:rsidP="00512CC6">
      <w:pPr>
        <w:ind w:right="237"/>
        <w:jc w:val="both"/>
        <w:rPr>
          <w:sz w:val="24"/>
          <w:szCs w:val="24"/>
        </w:rPr>
      </w:pPr>
    </w:p>
    <w:p w14:paraId="76268BD4" w14:textId="28CB1A80" w:rsidR="00137028" w:rsidRPr="009F3F7F" w:rsidRDefault="00137028" w:rsidP="00512CC6">
      <w:pPr>
        <w:ind w:right="237"/>
        <w:jc w:val="both"/>
        <w:rPr>
          <w:sz w:val="24"/>
          <w:szCs w:val="24"/>
        </w:rPr>
      </w:pPr>
      <w:r>
        <w:rPr>
          <w:sz w:val="24"/>
          <w:szCs w:val="24"/>
        </w:rPr>
        <w:t xml:space="preserve">The female also stated that she had been in a relationship with the male for approximately 12 years and that she had married him following an arranged marriage by her family. The female stated that she willingly married the male however it was part of her culture for the marriage to be supported and guided by the family. Considerations were also made for potential offences of a forced marriage in relation to this. </w:t>
      </w:r>
      <w:r w:rsidR="009F3F7F">
        <w:rPr>
          <w:sz w:val="24"/>
          <w:szCs w:val="24"/>
        </w:rPr>
        <w:t xml:space="preserve">A forced marriage is where either party in the marriage are forced into marriage by pressure or abuse or they cannot or do not consent to their marriage (Gov.UK, 2021). The victims of a forced marriage are a </w:t>
      </w:r>
      <w:r w:rsidR="009F3F7F" w:rsidRPr="009F3F7F">
        <w:rPr>
          <w:i/>
          <w:iCs/>
          <w:sz w:val="24"/>
          <w:szCs w:val="24"/>
        </w:rPr>
        <w:t>“hard to reach”</w:t>
      </w:r>
      <w:r w:rsidR="009F3F7F">
        <w:rPr>
          <w:i/>
          <w:iCs/>
          <w:sz w:val="24"/>
          <w:szCs w:val="24"/>
        </w:rPr>
        <w:t xml:space="preserve"> </w:t>
      </w:r>
      <w:r w:rsidR="009F3F7F">
        <w:rPr>
          <w:sz w:val="24"/>
          <w:szCs w:val="24"/>
        </w:rPr>
        <w:t>group as they may not feel that they are victims of a forced marriage or they do not report such instances to the relevant authorities such as the police and social services (Chantler, Gangoly and Hester, 2009).</w:t>
      </w:r>
    </w:p>
    <w:p w14:paraId="56525731" w14:textId="6227FD73" w:rsidR="00512CC6" w:rsidRDefault="00512CC6" w:rsidP="00512CC6">
      <w:pPr>
        <w:ind w:right="237"/>
        <w:jc w:val="both"/>
        <w:rPr>
          <w:sz w:val="24"/>
          <w:szCs w:val="24"/>
        </w:rPr>
      </w:pPr>
    </w:p>
    <w:p w14:paraId="33330C8E" w14:textId="47B3CFF2" w:rsidR="009F3F7F" w:rsidRDefault="009F3F7F" w:rsidP="00512CC6">
      <w:pPr>
        <w:ind w:right="237"/>
        <w:jc w:val="both"/>
        <w:rPr>
          <w:sz w:val="24"/>
          <w:szCs w:val="24"/>
        </w:rPr>
      </w:pPr>
      <w:r>
        <w:rPr>
          <w:sz w:val="24"/>
          <w:szCs w:val="24"/>
        </w:rPr>
        <w:t xml:space="preserve">Forced marriage’s and honour-based violence are not offences that are dealt with very often within policing in rural areas of Wales, so this incident was something that I had not dealt with before. Consideration was carefully given to deal with all potential offences and to safeguard the female in the best possible way from what she had disclosed to police. </w:t>
      </w:r>
      <w:r w:rsidR="00997AFC">
        <w:rPr>
          <w:sz w:val="24"/>
          <w:szCs w:val="24"/>
        </w:rPr>
        <w:t xml:space="preserve">Due to the issues with correct interpretation from language line, it took some time to ensure that all facts were established from the female. The female was happy that the marriage was arranged by her family however she </w:t>
      </w:r>
      <w:r w:rsidR="00D548D3">
        <w:rPr>
          <w:sz w:val="24"/>
          <w:szCs w:val="24"/>
        </w:rPr>
        <w:t xml:space="preserve">did consent to the marriage, so this offence was negated. </w:t>
      </w:r>
    </w:p>
    <w:p w14:paraId="583D600A" w14:textId="459A3367" w:rsidR="00D548D3" w:rsidRDefault="00D548D3" w:rsidP="00512CC6">
      <w:pPr>
        <w:ind w:right="237"/>
        <w:jc w:val="both"/>
        <w:rPr>
          <w:sz w:val="24"/>
          <w:szCs w:val="24"/>
        </w:rPr>
      </w:pPr>
    </w:p>
    <w:p w14:paraId="47B2D31B" w14:textId="55486568" w:rsidR="00D548D3" w:rsidRDefault="00D548D3" w:rsidP="00512CC6">
      <w:pPr>
        <w:ind w:right="237"/>
        <w:jc w:val="both"/>
        <w:rPr>
          <w:sz w:val="24"/>
          <w:szCs w:val="24"/>
        </w:rPr>
      </w:pPr>
      <w:r>
        <w:rPr>
          <w:sz w:val="24"/>
          <w:szCs w:val="24"/>
        </w:rPr>
        <w:t xml:space="preserve">The focus for this incident was not only to ensure the immediate safety of the female but also to safeguard the female in the future due to her being too scared to leave the male. The female had been trying to leave the male for </w:t>
      </w:r>
      <w:r w:rsidR="007875E6">
        <w:rPr>
          <w:sz w:val="24"/>
          <w:szCs w:val="24"/>
        </w:rPr>
        <w:t>several</w:t>
      </w:r>
      <w:r>
        <w:rPr>
          <w:sz w:val="24"/>
          <w:szCs w:val="24"/>
        </w:rPr>
        <w:t xml:space="preserve"> weeks however finally managed to remove herself from the home. She was very frightened of going back there and was worried as to where she could go due to not knowing anybody in the local area. </w:t>
      </w:r>
    </w:p>
    <w:p w14:paraId="55672E42" w14:textId="72666DE5" w:rsidR="007875E6" w:rsidRDefault="007875E6" w:rsidP="00512CC6">
      <w:pPr>
        <w:ind w:right="237"/>
        <w:jc w:val="both"/>
        <w:rPr>
          <w:sz w:val="24"/>
          <w:szCs w:val="24"/>
        </w:rPr>
      </w:pPr>
    </w:p>
    <w:p w14:paraId="5E92D4D0" w14:textId="51CA6D11" w:rsidR="007875E6" w:rsidRDefault="007875E6" w:rsidP="00512CC6">
      <w:pPr>
        <w:ind w:right="237"/>
        <w:jc w:val="both"/>
        <w:rPr>
          <w:sz w:val="24"/>
          <w:szCs w:val="24"/>
        </w:rPr>
      </w:pPr>
      <w:r>
        <w:rPr>
          <w:sz w:val="24"/>
          <w:szCs w:val="24"/>
        </w:rPr>
        <w:t>When police officers respond to domestic incidents, it is believed that the focus is on physical violence and injury caused to the victim when it comes to arrest; the long-term safeguarding is said to not be a main focus for the police (Myhill, 2017). Contrary to this, my decisions made for this incident were to ensure the safety of the female not only immediately but for the future.</w:t>
      </w:r>
      <w:r w:rsidR="003206B4">
        <w:rPr>
          <w:sz w:val="24"/>
          <w:szCs w:val="24"/>
        </w:rPr>
        <w:t xml:space="preserve"> The female had no visible injuries and the offence of false imprisonment on this occasion did not show any signs of violence towards the female.</w:t>
      </w:r>
      <w:r>
        <w:rPr>
          <w:sz w:val="24"/>
          <w:szCs w:val="24"/>
        </w:rPr>
        <w:t xml:space="preserve"> I made numerous enquiries as to where she could potentially go to be with friends and feel safe. Returning to the city in England was considered however the female stated that she had fell out with her family there so did not wish to return. It was established that she had close friends in another city which was approximately 3 hours away from where we were. Enquires were made with these friends to potentially take the female to these friends. The female was happy to go to the city with these friends who would care and look after her. The friends of the female drove down to our local police station where the female stayed while awaiting their arrival. The female then went with her friends and was far enough away from the male to hopefully safeguard her for the future. </w:t>
      </w:r>
    </w:p>
    <w:p w14:paraId="5DC6FB6B" w14:textId="35A81455" w:rsidR="003206B4" w:rsidRDefault="003206B4" w:rsidP="00512CC6">
      <w:pPr>
        <w:ind w:right="237"/>
        <w:jc w:val="both"/>
        <w:rPr>
          <w:sz w:val="24"/>
          <w:szCs w:val="24"/>
        </w:rPr>
      </w:pPr>
    </w:p>
    <w:p w14:paraId="0C20E044" w14:textId="177CC8AE" w:rsidR="003206B4" w:rsidRDefault="003206B4" w:rsidP="00512CC6">
      <w:pPr>
        <w:ind w:right="237"/>
        <w:jc w:val="both"/>
        <w:rPr>
          <w:sz w:val="24"/>
          <w:szCs w:val="24"/>
        </w:rPr>
      </w:pPr>
      <w:r>
        <w:rPr>
          <w:sz w:val="24"/>
          <w:szCs w:val="24"/>
        </w:rPr>
        <w:t>Prior to the female’s friends attending to collect her, due to the offence disclosed of false imprisonment where the male would not allow the female to leave the property and kept her locked in the address, I made the decision to inform officers who were with the male of the offences disclosed to arrest the male for immediate safeguarding and to investigate the offences promptly. As I was still with the female it was not appropriate for me to leave her and attend the address to arrest the male myself. I was happy with the decisions made for this incident as the female was safeguarded immediately by arresting the male</w:t>
      </w:r>
      <w:r w:rsidR="00510CE0">
        <w:rPr>
          <w:sz w:val="24"/>
          <w:szCs w:val="24"/>
        </w:rPr>
        <w:t xml:space="preserve">. Longer term </w:t>
      </w:r>
      <w:r>
        <w:rPr>
          <w:sz w:val="24"/>
          <w:szCs w:val="24"/>
        </w:rPr>
        <w:t>safeguarding was also put in place by moving her to an address in another country</w:t>
      </w:r>
      <w:r w:rsidR="00510CE0">
        <w:rPr>
          <w:sz w:val="24"/>
          <w:szCs w:val="24"/>
        </w:rPr>
        <w:t>.</w:t>
      </w:r>
    </w:p>
    <w:p w14:paraId="6D22B06D" w14:textId="292B876A" w:rsidR="00D548D3" w:rsidRDefault="00D548D3" w:rsidP="00512CC6">
      <w:pPr>
        <w:ind w:right="237"/>
        <w:jc w:val="both"/>
        <w:rPr>
          <w:sz w:val="24"/>
          <w:szCs w:val="24"/>
        </w:rPr>
      </w:pPr>
    </w:p>
    <w:p w14:paraId="05F6BCF0" w14:textId="24DE6B08" w:rsidR="00510CE0" w:rsidRDefault="00510CE0" w:rsidP="00512CC6">
      <w:pPr>
        <w:ind w:right="237"/>
        <w:jc w:val="both"/>
        <w:rPr>
          <w:sz w:val="24"/>
          <w:szCs w:val="24"/>
        </w:rPr>
      </w:pPr>
      <w:r>
        <w:rPr>
          <w:sz w:val="24"/>
          <w:szCs w:val="24"/>
        </w:rPr>
        <w:t xml:space="preserve">In conclusion, I feel that my decision making for this incident was appropriate due to the immediate and future safeguarding which was put in place for the female. There were many barriers to overcome in this incident such as the language issue and the relevant cultural concerns that were raised. These issues were overcome with the help of language line and other colleagues to ensure that the best service was provided to all persons involved. The female was grateful for the efforts made by officers to </w:t>
      </w:r>
      <w:r w:rsidR="00092258">
        <w:rPr>
          <w:sz w:val="24"/>
          <w:szCs w:val="24"/>
        </w:rPr>
        <w:t>ensure her safety and getting her to her friends.</w:t>
      </w:r>
    </w:p>
    <w:p w14:paraId="6B416B07" w14:textId="77777777" w:rsidR="00D548D3" w:rsidRDefault="00D548D3" w:rsidP="00512CC6">
      <w:pPr>
        <w:ind w:right="237"/>
        <w:jc w:val="both"/>
        <w:rPr>
          <w:sz w:val="24"/>
          <w:szCs w:val="24"/>
        </w:rPr>
      </w:pPr>
    </w:p>
    <w:p w14:paraId="53F63060" w14:textId="253FFD1E" w:rsidR="00512CC6" w:rsidRDefault="00092258" w:rsidP="00512CC6">
      <w:pPr>
        <w:ind w:right="237"/>
        <w:jc w:val="both"/>
        <w:rPr>
          <w:sz w:val="24"/>
          <w:szCs w:val="24"/>
        </w:rPr>
      </w:pPr>
      <w:r>
        <w:rPr>
          <w:sz w:val="24"/>
          <w:szCs w:val="24"/>
        </w:rPr>
        <w:t>(1503 words)</w:t>
      </w:r>
    </w:p>
    <w:p w14:paraId="26AAB482" w14:textId="77777777" w:rsidR="00512CC6" w:rsidRDefault="00512CC6" w:rsidP="00512CC6">
      <w:pPr>
        <w:ind w:right="237"/>
        <w:jc w:val="both"/>
        <w:rPr>
          <w:sz w:val="24"/>
          <w:szCs w:val="24"/>
        </w:rPr>
      </w:pPr>
    </w:p>
    <w:p w14:paraId="7DDBACB3" w14:textId="77777777" w:rsidR="00512CC6" w:rsidRDefault="00512CC6" w:rsidP="00512CC6">
      <w:pPr>
        <w:ind w:right="237"/>
        <w:jc w:val="both"/>
        <w:rPr>
          <w:sz w:val="24"/>
          <w:szCs w:val="24"/>
        </w:rPr>
      </w:pPr>
    </w:p>
    <w:p w14:paraId="6F7D482F" w14:textId="77777777" w:rsidR="00512CC6" w:rsidRDefault="00512CC6" w:rsidP="00512CC6">
      <w:pPr>
        <w:ind w:right="237"/>
        <w:jc w:val="both"/>
        <w:rPr>
          <w:sz w:val="24"/>
          <w:szCs w:val="24"/>
        </w:rPr>
      </w:pPr>
    </w:p>
    <w:p w14:paraId="34472857" w14:textId="77777777" w:rsidR="00512CC6" w:rsidRDefault="00512CC6" w:rsidP="00512CC6">
      <w:pPr>
        <w:ind w:right="237"/>
        <w:jc w:val="both"/>
        <w:rPr>
          <w:b/>
          <w:sz w:val="24"/>
          <w:szCs w:val="24"/>
        </w:rPr>
      </w:pPr>
    </w:p>
    <w:p w14:paraId="28E34F6C" w14:textId="77777777" w:rsidR="00512CC6" w:rsidRDefault="00512CC6" w:rsidP="00512CC6">
      <w:pPr>
        <w:ind w:right="237"/>
      </w:pPr>
      <w:r>
        <w:br w:type="page"/>
      </w:r>
    </w:p>
    <w:p w14:paraId="336AB674" w14:textId="77777777" w:rsidR="00512CC6" w:rsidRDefault="00512CC6" w:rsidP="00512CC6">
      <w:pPr>
        <w:ind w:right="237"/>
        <w:jc w:val="center"/>
        <w:rPr>
          <w:b/>
          <w:sz w:val="24"/>
          <w:szCs w:val="24"/>
        </w:rPr>
      </w:pPr>
      <w:r>
        <w:rPr>
          <w:b/>
          <w:sz w:val="24"/>
          <w:szCs w:val="24"/>
        </w:rPr>
        <w:lastRenderedPageBreak/>
        <w:t>Task 3</w:t>
      </w:r>
    </w:p>
    <w:p w14:paraId="1FE66047" w14:textId="77777777" w:rsidR="00512CC6" w:rsidRDefault="00512CC6" w:rsidP="00512CC6">
      <w:pPr>
        <w:ind w:right="237"/>
        <w:jc w:val="both"/>
        <w:rPr>
          <w:b/>
          <w:sz w:val="24"/>
          <w:szCs w:val="24"/>
        </w:rPr>
      </w:pPr>
    </w:p>
    <w:p w14:paraId="640838FD" w14:textId="77777777" w:rsidR="00512CC6" w:rsidRDefault="00512CC6" w:rsidP="00512CC6">
      <w:pPr>
        <w:ind w:right="237"/>
        <w:jc w:val="both"/>
        <w:rPr>
          <w:b/>
          <w:color w:val="auto"/>
          <w:sz w:val="24"/>
          <w:szCs w:val="24"/>
        </w:rPr>
      </w:pPr>
      <w:r>
        <w:rPr>
          <w:b/>
          <w:color w:val="auto"/>
          <w:sz w:val="24"/>
          <w:szCs w:val="24"/>
        </w:rPr>
        <w:t xml:space="preserve">Relevant areas of the National Policing Curriculum: </w:t>
      </w:r>
    </w:p>
    <w:p w14:paraId="2A7F40C4" w14:textId="77777777" w:rsidR="00512CC6" w:rsidRDefault="00512CC6" w:rsidP="00512CC6">
      <w:pPr>
        <w:ind w:right="237"/>
        <w:jc w:val="both"/>
        <w:rPr>
          <w:b/>
          <w:sz w:val="24"/>
          <w:szCs w:val="24"/>
        </w:rPr>
      </w:pPr>
      <w:r>
        <w:rPr>
          <w:b/>
          <w:sz w:val="24"/>
          <w:szCs w:val="24"/>
        </w:rPr>
        <w:t>Maintaining Professional Standards, Leadership and Team-working</w:t>
      </w:r>
    </w:p>
    <w:p w14:paraId="6EE46688" w14:textId="77777777" w:rsidR="00512CC6" w:rsidRDefault="00512CC6" w:rsidP="00512CC6">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12CC6" w14:paraId="49A60A0D" w14:textId="77777777" w:rsidTr="00512CC6">
        <w:tc>
          <w:tcPr>
            <w:tcW w:w="10188" w:type="dxa"/>
            <w:tcBorders>
              <w:top w:val="single" w:sz="4" w:space="0" w:color="auto"/>
              <w:left w:val="single" w:sz="4" w:space="0" w:color="auto"/>
              <w:bottom w:val="single" w:sz="4" w:space="0" w:color="auto"/>
              <w:right w:val="single" w:sz="4" w:space="0" w:color="auto"/>
            </w:tcBorders>
          </w:tcPr>
          <w:p w14:paraId="4B3E6C9C" w14:textId="77777777" w:rsidR="00512CC6" w:rsidRDefault="00512CC6">
            <w:pPr>
              <w:ind w:right="237"/>
              <w:rPr>
                <w:sz w:val="24"/>
                <w:szCs w:val="24"/>
                <w:lang w:eastAsia="zh-TW"/>
              </w:rPr>
            </w:pPr>
          </w:p>
          <w:p w14:paraId="34D98A98" w14:textId="77777777" w:rsidR="00512CC6" w:rsidRDefault="00512CC6">
            <w:pPr>
              <w:ind w:right="237"/>
              <w:rPr>
                <w:sz w:val="24"/>
                <w:szCs w:val="24"/>
                <w:lang w:eastAsia="zh-TW"/>
              </w:rPr>
            </w:pPr>
            <w:r>
              <w:rPr>
                <w:b/>
                <w:sz w:val="24"/>
                <w:szCs w:val="24"/>
                <w:lang w:eastAsia="zh-TW"/>
              </w:rPr>
              <w:t>Evaluate</w:t>
            </w:r>
            <w:r>
              <w:rPr>
                <w:sz w:val="24"/>
                <w:szCs w:val="24"/>
                <w:lang w:eastAsia="zh-TW"/>
              </w:rPr>
              <w:t xml:space="preserve"> theories of team dynamics as a means of developing team cohesion (reasons why some teams cannot function, theories and models relating to team dynamics, ways to improve team cohesion).</w:t>
            </w:r>
          </w:p>
          <w:p w14:paraId="18A6AE9B" w14:textId="77777777" w:rsidR="00512CC6" w:rsidRDefault="00512CC6">
            <w:pPr>
              <w:ind w:right="237"/>
              <w:rPr>
                <w:sz w:val="24"/>
                <w:szCs w:val="24"/>
                <w:lang w:eastAsia="zh-TW"/>
              </w:rPr>
            </w:pPr>
          </w:p>
          <w:p w14:paraId="4D852B6D" w14:textId="77777777" w:rsidR="00512CC6" w:rsidRDefault="00512CC6">
            <w:pPr>
              <w:ind w:right="237"/>
              <w:rPr>
                <w:sz w:val="24"/>
                <w:szCs w:val="24"/>
                <w:lang w:eastAsia="zh-TW"/>
              </w:rPr>
            </w:pPr>
            <w:r>
              <w:rPr>
                <w:b/>
                <w:sz w:val="24"/>
                <w:szCs w:val="24"/>
                <w:lang w:eastAsia="zh-TW"/>
              </w:rPr>
              <w:t>Consider</w:t>
            </w:r>
            <w:r>
              <w:rPr>
                <w:sz w:val="24"/>
                <w:szCs w:val="24"/>
                <w:lang w:eastAsia="zh-TW"/>
              </w:rPr>
              <w:t xml:space="preserve"> why inter-personal conflict can occur within a team and outline what strategies can be adopted to enhance individual and team performance. </w:t>
            </w:r>
          </w:p>
          <w:p w14:paraId="08DFDA81" w14:textId="77777777" w:rsidR="00512CC6" w:rsidRDefault="00512CC6">
            <w:pPr>
              <w:ind w:right="237"/>
              <w:rPr>
                <w:sz w:val="24"/>
                <w:szCs w:val="24"/>
                <w:lang w:eastAsia="zh-TW"/>
              </w:rPr>
            </w:pPr>
          </w:p>
          <w:p w14:paraId="0ECE3B8B" w14:textId="77777777" w:rsidR="00512CC6" w:rsidRDefault="00512CC6">
            <w:pPr>
              <w:ind w:right="237"/>
              <w:rPr>
                <w:sz w:val="24"/>
                <w:szCs w:val="24"/>
                <w:lang w:eastAsia="zh-TW"/>
              </w:rPr>
            </w:pPr>
            <w:r>
              <w:rPr>
                <w:b/>
                <w:sz w:val="24"/>
                <w:szCs w:val="24"/>
                <w:lang w:eastAsia="zh-TW"/>
              </w:rPr>
              <w:t>Consider</w:t>
            </w:r>
            <w:r>
              <w:rPr>
                <w:sz w:val="24"/>
                <w:szCs w:val="24"/>
                <w:lang w:eastAsia="zh-TW"/>
              </w:rPr>
              <w:t xml:space="preserve"> how team dynamics within the police service can result in failing to comply with professional standards requirements (Code of Ethics, policies, procedures, protocols or legislation).</w:t>
            </w:r>
          </w:p>
          <w:p w14:paraId="18CEEB36" w14:textId="77777777" w:rsidR="00512CC6" w:rsidRDefault="00512CC6">
            <w:pPr>
              <w:ind w:right="237"/>
              <w:rPr>
                <w:sz w:val="24"/>
                <w:szCs w:val="24"/>
                <w:lang w:eastAsia="zh-TW"/>
              </w:rPr>
            </w:pPr>
          </w:p>
          <w:p w14:paraId="5522346F" w14:textId="77777777" w:rsidR="00512CC6" w:rsidRDefault="00512CC6">
            <w:pPr>
              <w:ind w:right="237"/>
              <w:jc w:val="both"/>
              <w:rPr>
                <w:sz w:val="24"/>
                <w:szCs w:val="24"/>
                <w:lang w:eastAsia="zh-TW"/>
              </w:rPr>
            </w:pPr>
          </w:p>
          <w:p w14:paraId="1C425A8C" w14:textId="77777777" w:rsidR="00512CC6" w:rsidRDefault="00512CC6">
            <w:pPr>
              <w:ind w:right="237"/>
              <w:jc w:val="both"/>
              <w:rPr>
                <w:i/>
                <w:iCs/>
                <w:sz w:val="24"/>
                <w:szCs w:val="24"/>
                <w:lang w:eastAsia="zh-TW"/>
              </w:rPr>
            </w:pPr>
            <w:r>
              <w:rPr>
                <w:sz w:val="24"/>
                <w:szCs w:val="24"/>
                <w:lang w:eastAsia="zh-TW"/>
              </w:rPr>
              <w:t xml:space="preserve">1500 words </w:t>
            </w:r>
            <w:r>
              <w:rPr>
                <w:i/>
                <w:iCs/>
                <w:sz w:val="24"/>
                <w:szCs w:val="24"/>
                <w:lang w:eastAsia="zh-TW"/>
              </w:rPr>
              <w:t>(+/- 10%: include your actual word count at the end of each section)</w:t>
            </w:r>
          </w:p>
          <w:p w14:paraId="389866A1" w14:textId="77777777" w:rsidR="00512CC6" w:rsidRDefault="00512CC6">
            <w:pPr>
              <w:ind w:right="237"/>
              <w:jc w:val="both"/>
              <w:rPr>
                <w:sz w:val="24"/>
                <w:szCs w:val="24"/>
                <w:lang w:eastAsia="zh-TW"/>
              </w:rPr>
            </w:pPr>
          </w:p>
        </w:tc>
      </w:tr>
    </w:tbl>
    <w:p w14:paraId="01DC6D38" w14:textId="77777777" w:rsidR="00512CC6" w:rsidRDefault="00512CC6" w:rsidP="00512CC6">
      <w:pPr>
        <w:ind w:right="237"/>
        <w:jc w:val="both"/>
        <w:rPr>
          <w:sz w:val="24"/>
          <w:szCs w:val="24"/>
        </w:rPr>
      </w:pPr>
    </w:p>
    <w:p w14:paraId="00569E51" w14:textId="77777777" w:rsidR="00512CC6" w:rsidRDefault="00512CC6" w:rsidP="00512CC6">
      <w:pPr>
        <w:ind w:right="237"/>
        <w:jc w:val="both"/>
        <w:rPr>
          <w:b/>
          <w:sz w:val="24"/>
          <w:szCs w:val="24"/>
        </w:rPr>
      </w:pPr>
      <w:r>
        <w:rPr>
          <w:b/>
          <w:sz w:val="24"/>
          <w:szCs w:val="24"/>
        </w:rPr>
        <w:t>ANSWER:</w:t>
      </w:r>
    </w:p>
    <w:p w14:paraId="160439E9" w14:textId="77777777" w:rsidR="00512CC6" w:rsidRDefault="00512CC6" w:rsidP="00512CC6">
      <w:pPr>
        <w:ind w:right="237"/>
        <w:jc w:val="both"/>
        <w:rPr>
          <w:sz w:val="24"/>
          <w:szCs w:val="24"/>
        </w:rPr>
      </w:pPr>
    </w:p>
    <w:p w14:paraId="3B2E57C3" w14:textId="03F70692" w:rsidR="00512CC6" w:rsidRDefault="005D1115" w:rsidP="00512CC6">
      <w:pPr>
        <w:ind w:right="237"/>
        <w:jc w:val="both"/>
        <w:rPr>
          <w:sz w:val="24"/>
          <w:szCs w:val="24"/>
        </w:rPr>
      </w:pPr>
      <w:r>
        <w:rPr>
          <w:sz w:val="24"/>
          <w:szCs w:val="24"/>
        </w:rPr>
        <w:t xml:space="preserve">Throughout this essay I will look at the theories of team dynamics and how they can affect groups within policing. </w:t>
      </w:r>
      <w:r w:rsidR="00CB1546">
        <w:rPr>
          <w:sz w:val="24"/>
          <w:szCs w:val="24"/>
        </w:rPr>
        <w:t xml:space="preserve">Cohesion is defined as a process within a group of people and how well they work together and how effective they are in completing objectives (Carron, Bray and Eys, 2002). </w:t>
      </w:r>
    </w:p>
    <w:p w14:paraId="36C3B148" w14:textId="24EABBC9" w:rsidR="00E66C35" w:rsidRDefault="00E66C35" w:rsidP="00512CC6">
      <w:pPr>
        <w:ind w:right="237"/>
        <w:jc w:val="both"/>
        <w:rPr>
          <w:sz w:val="24"/>
          <w:szCs w:val="24"/>
        </w:rPr>
      </w:pPr>
    </w:p>
    <w:p w14:paraId="5C32D606" w14:textId="0EED88D4" w:rsidR="00E66C35" w:rsidRDefault="00E66C35" w:rsidP="00512CC6">
      <w:pPr>
        <w:ind w:right="237"/>
        <w:jc w:val="both"/>
        <w:rPr>
          <w:sz w:val="24"/>
          <w:szCs w:val="24"/>
        </w:rPr>
      </w:pPr>
      <w:r>
        <w:rPr>
          <w:sz w:val="24"/>
          <w:szCs w:val="24"/>
        </w:rPr>
        <w:t>Developing team cohesion and having good team dynamics is key to a successful team. Working well together and supporting your colleagues will only aid to improve the team’s work ethics. Cohesion is key not only in policing but in many other areas of life. Sport is a main area where team cohesion is key. Having strong team cohesion will allow a sports team to perform more efficiently as the whole team will work well together and encourage each other to be successful. It has been found that there is a “</w:t>
      </w:r>
      <w:r>
        <w:rPr>
          <w:i/>
          <w:iCs/>
          <w:sz w:val="24"/>
          <w:szCs w:val="24"/>
        </w:rPr>
        <w:t>very strong relationship between cohesion and success”</w:t>
      </w:r>
      <w:r w:rsidR="00DA70E2">
        <w:rPr>
          <w:i/>
          <w:iCs/>
          <w:sz w:val="24"/>
          <w:szCs w:val="24"/>
        </w:rPr>
        <w:t xml:space="preserve"> </w:t>
      </w:r>
      <w:r w:rsidR="00DA70E2">
        <w:rPr>
          <w:sz w:val="24"/>
          <w:szCs w:val="24"/>
        </w:rPr>
        <w:t>(Carron et.al, 2002)</w:t>
      </w:r>
      <w:r>
        <w:rPr>
          <w:i/>
          <w:iCs/>
          <w:sz w:val="24"/>
          <w:szCs w:val="24"/>
        </w:rPr>
        <w:t xml:space="preserve">. </w:t>
      </w:r>
      <w:r>
        <w:rPr>
          <w:sz w:val="24"/>
          <w:szCs w:val="24"/>
        </w:rPr>
        <w:t xml:space="preserve">This can also relate to policing, especially response policing. As a response policing team, you are always together and respond to incidents that many people would never experience in their lifetime. By having good team cohesion and a good understanding of how your colleagues work will help to deal with situations and provide a positive and professional service to the public. </w:t>
      </w:r>
    </w:p>
    <w:p w14:paraId="2B9285BC" w14:textId="2F213BCA" w:rsidR="00DA70E2" w:rsidRDefault="00DA70E2" w:rsidP="00512CC6">
      <w:pPr>
        <w:ind w:right="237"/>
        <w:jc w:val="both"/>
        <w:rPr>
          <w:sz w:val="24"/>
          <w:szCs w:val="24"/>
        </w:rPr>
      </w:pPr>
    </w:p>
    <w:p w14:paraId="7BE99F4A" w14:textId="2D3925E6" w:rsidR="00512CC6" w:rsidRDefault="00CE74C1" w:rsidP="00512CC6">
      <w:pPr>
        <w:ind w:right="237"/>
        <w:jc w:val="both"/>
        <w:rPr>
          <w:sz w:val="24"/>
          <w:szCs w:val="24"/>
        </w:rPr>
      </w:pPr>
      <w:r>
        <w:rPr>
          <w:sz w:val="24"/>
          <w:szCs w:val="24"/>
        </w:rPr>
        <w:t xml:space="preserve">One theory used is Tuckman’s stages of group development (Tuckman, 1965). There are four stages of the Tuckman model which are forming, storming, norming and performing. Forming is the initial stage when a group or team is first brought together and gaining an understanding of each other and who the leader of the group is. Storming is the second stage where relationships start to form within a group and trust is slowly growing; Some may also start to cement their position within a group and potentially challenge the leader. Norming is the third stage where everyone in the group will start to accept each other’s roles and responsibilities. Relationships continue to grow and there is more of a personal responsibility. The </w:t>
      </w:r>
      <w:r>
        <w:rPr>
          <w:sz w:val="24"/>
          <w:szCs w:val="24"/>
        </w:rPr>
        <w:lastRenderedPageBreak/>
        <w:t>final stage is performing. This is where the team should be at is strongest. They all know each other’s strengths and weaknesses and will perform to the best of their ability as a team. Each member will work together, and all have an equal input into decisions (Team Challenge, 2021).</w:t>
      </w:r>
    </w:p>
    <w:p w14:paraId="4C90D6B7" w14:textId="366ECD50" w:rsidR="00512CC6" w:rsidRDefault="00F676EC" w:rsidP="00512CC6">
      <w:pPr>
        <w:ind w:right="237"/>
        <w:jc w:val="both"/>
        <w:rPr>
          <w:sz w:val="24"/>
          <w:szCs w:val="24"/>
        </w:rPr>
      </w:pPr>
      <w:r>
        <w:rPr>
          <w:sz w:val="24"/>
          <w:szCs w:val="24"/>
        </w:rPr>
        <w:t xml:space="preserve">The forming stage is key to developing a good relationship within a team. If there was one individual within a group where any concerns were raised, it could affect the rest of the group. First impressions </w:t>
      </w:r>
      <w:r w:rsidR="001E0961">
        <w:rPr>
          <w:sz w:val="24"/>
          <w:szCs w:val="24"/>
        </w:rPr>
        <w:t xml:space="preserve">may stick within a group and one individual may affect the whole groups dynamics. </w:t>
      </w:r>
    </w:p>
    <w:p w14:paraId="53C75080" w14:textId="269D89D4" w:rsidR="001E0961" w:rsidRDefault="001E0961" w:rsidP="00512CC6">
      <w:pPr>
        <w:ind w:right="237"/>
        <w:jc w:val="both"/>
        <w:rPr>
          <w:sz w:val="24"/>
          <w:szCs w:val="24"/>
        </w:rPr>
      </w:pPr>
      <w:r>
        <w:rPr>
          <w:sz w:val="24"/>
          <w:szCs w:val="24"/>
        </w:rPr>
        <w:t xml:space="preserve">More issues may start to arise within the storming stage. As a team start to get to know each other and relationships start to form, conflict may arse when people start to get confident and voice their opinions. Differing opinions and voicing issues may start to cause issues within a group. </w:t>
      </w:r>
    </w:p>
    <w:p w14:paraId="445C5E61" w14:textId="4BA20615" w:rsidR="001E0961" w:rsidRDefault="001E0961" w:rsidP="00512CC6">
      <w:pPr>
        <w:ind w:right="237"/>
        <w:jc w:val="both"/>
        <w:rPr>
          <w:sz w:val="24"/>
          <w:szCs w:val="24"/>
        </w:rPr>
      </w:pPr>
      <w:r>
        <w:rPr>
          <w:sz w:val="24"/>
          <w:szCs w:val="24"/>
        </w:rPr>
        <w:t xml:space="preserve">The issues raised within the storming stage, can go two ways within the norming stage. The issues can either be resolved within a team and therefore a stronger bond and trust be built, or the issues can continue to grow and have a negative impact on the group dynamics. </w:t>
      </w:r>
    </w:p>
    <w:p w14:paraId="21D03689" w14:textId="3266D6E1" w:rsidR="001E0961" w:rsidRDefault="001E0961" w:rsidP="00512CC6">
      <w:pPr>
        <w:ind w:right="237"/>
        <w:jc w:val="both"/>
        <w:rPr>
          <w:sz w:val="24"/>
          <w:szCs w:val="24"/>
        </w:rPr>
      </w:pPr>
      <w:r>
        <w:rPr>
          <w:sz w:val="24"/>
          <w:szCs w:val="24"/>
        </w:rPr>
        <w:t xml:space="preserve">Performing within a team will be dependant on how the group have reacted to the other three stages. As mentioned previously, if the issues are resolved then the team could grow closer together and therefor perform more efficiently. If the issues are not resolved, then the team may not help each other and work hard to achieve a team goal. </w:t>
      </w:r>
    </w:p>
    <w:p w14:paraId="6B89F5A2" w14:textId="1870D4FD" w:rsidR="00512CC6" w:rsidRDefault="00512CC6" w:rsidP="00512CC6">
      <w:pPr>
        <w:ind w:right="237"/>
        <w:jc w:val="both"/>
        <w:rPr>
          <w:sz w:val="24"/>
          <w:szCs w:val="24"/>
        </w:rPr>
      </w:pPr>
    </w:p>
    <w:p w14:paraId="3BA79E17" w14:textId="1F0D9DB3" w:rsidR="005978A8" w:rsidRDefault="005978A8" w:rsidP="00512CC6">
      <w:pPr>
        <w:ind w:right="237"/>
        <w:jc w:val="both"/>
        <w:rPr>
          <w:sz w:val="24"/>
          <w:szCs w:val="24"/>
        </w:rPr>
      </w:pPr>
      <w:r>
        <w:rPr>
          <w:sz w:val="24"/>
          <w:szCs w:val="24"/>
        </w:rPr>
        <w:t>Bullying can become an issue within a group and lead to issues not only for team cohesion but for the individual involved. Bullying can be as a result of inter-personal conflict within a group. There may be one individual that the team do not get along with and this can cause problems. Aggression that is built up by members within a group may be directed at the person in the group who is not accepted (Coyne et.al, 2010). This indiv</w:t>
      </w:r>
      <w:r w:rsidR="00351A00">
        <w:rPr>
          <w:sz w:val="24"/>
          <w:szCs w:val="24"/>
        </w:rPr>
        <w:t>i</w:t>
      </w:r>
      <w:r>
        <w:rPr>
          <w:sz w:val="24"/>
          <w:szCs w:val="24"/>
        </w:rPr>
        <w:t>d</w:t>
      </w:r>
      <w:r w:rsidR="00351A00">
        <w:rPr>
          <w:sz w:val="24"/>
          <w:szCs w:val="24"/>
        </w:rPr>
        <w:t>u</w:t>
      </w:r>
      <w:r>
        <w:rPr>
          <w:sz w:val="24"/>
          <w:szCs w:val="24"/>
        </w:rPr>
        <w:t xml:space="preserve">al may feel isolated from the group and could either attempt to try and fit in and get accepted by the group or </w:t>
      </w:r>
      <w:r w:rsidR="00351A00">
        <w:rPr>
          <w:sz w:val="24"/>
          <w:szCs w:val="24"/>
        </w:rPr>
        <w:t>c</w:t>
      </w:r>
      <w:r>
        <w:rPr>
          <w:sz w:val="24"/>
          <w:szCs w:val="24"/>
        </w:rPr>
        <w:t xml:space="preserve">ompletely isolate themselves. Either way, this is not ideal </w:t>
      </w:r>
      <w:r w:rsidR="00351A00">
        <w:rPr>
          <w:sz w:val="24"/>
          <w:szCs w:val="24"/>
        </w:rPr>
        <w:t xml:space="preserve">as no person should feel isolated or feel that they cannot work with their colleagues who should be there to support them. </w:t>
      </w:r>
    </w:p>
    <w:p w14:paraId="0E3E47B5" w14:textId="77777777" w:rsidR="001E0961" w:rsidRDefault="001E0961" w:rsidP="00512CC6">
      <w:pPr>
        <w:ind w:right="237"/>
        <w:jc w:val="both"/>
        <w:rPr>
          <w:sz w:val="24"/>
          <w:szCs w:val="24"/>
        </w:rPr>
      </w:pPr>
    </w:p>
    <w:p w14:paraId="0FA768D7" w14:textId="5A357767" w:rsidR="00512CC6" w:rsidRDefault="00D35CC2" w:rsidP="00512CC6">
      <w:pPr>
        <w:ind w:right="237"/>
        <w:jc w:val="both"/>
        <w:rPr>
          <w:sz w:val="24"/>
          <w:szCs w:val="24"/>
        </w:rPr>
      </w:pPr>
      <w:r>
        <w:rPr>
          <w:sz w:val="24"/>
          <w:szCs w:val="24"/>
        </w:rPr>
        <w:t xml:space="preserve">Seeing yourself in a positive light, and as a positive, good person may cause you to believe that you should be treated in a certain way by others. If you’re treated unfairly or without respect, it will have an impact on you as you will feel you should be treated fairly (Donohue and Colt, 1992). </w:t>
      </w:r>
    </w:p>
    <w:p w14:paraId="7CDC22B7" w14:textId="77777777" w:rsidR="00A60C95" w:rsidRDefault="00D35CC2" w:rsidP="00512CC6">
      <w:pPr>
        <w:ind w:right="237"/>
        <w:jc w:val="both"/>
        <w:rPr>
          <w:sz w:val="24"/>
          <w:szCs w:val="24"/>
        </w:rPr>
      </w:pPr>
      <w:r>
        <w:rPr>
          <w:sz w:val="24"/>
          <w:szCs w:val="24"/>
        </w:rPr>
        <w:t xml:space="preserve">Tensions may build up between persons in a team and can cause conflict. </w:t>
      </w:r>
      <w:r w:rsidR="00A60C95">
        <w:rPr>
          <w:sz w:val="24"/>
          <w:szCs w:val="24"/>
        </w:rPr>
        <w:t xml:space="preserve">It is important to have conflict within a team (Barki and Hartwick, 2001) but managing this is also key. </w:t>
      </w:r>
    </w:p>
    <w:p w14:paraId="2066C31B" w14:textId="1F03D851" w:rsidR="00512CC6" w:rsidRDefault="00A60C95" w:rsidP="00512CC6">
      <w:pPr>
        <w:ind w:right="237"/>
        <w:jc w:val="both"/>
        <w:rPr>
          <w:sz w:val="24"/>
          <w:szCs w:val="24"/>
        </w:rPr>
      </w:pPr>
      <w:r>
        <w:rPr>
          <w:sz w:val="24"/>
          <w:szCs w:val="24"/>
        </w:rPr>
        <w:t xml:space="preserve">There can be productive conflict within a group which can lead to positive outcomes. One negative comment, however, can change this conflict (Donohue, 1992) and problem solving is no longer the issue. There is a negative conflict which then arises and can cause disruption not only between the two persons involved, but also the whole team. </w:t>
      </w:r>
    </w:p>
    <w:p w14:paraId="215793AA" w14:textId="6C2D6C96" w:rsidR="00512CC6" w:rsidRDefault="00512CC6" w:rsidP="00512CC6">
      <w:pPr>
        <w:ind w:right="237"/>
        <w:jc w:val="both"/>
        <w:rPr>
          <w:sz w:val="24"/>
          <w:szCs w:val="24"/>
        </w:rPr>
      </w:pPr>
    </w:p>
    <w:p w14:paraId="37C8A4B8" w14:textId="357A5E9F" w:rsidR="00512CC6" w:rsidRDefault="009B15A7" w:rsidP="00512CC6">
      <w:pPr>
        <w:ind w:right="237"/>
        <w:jc w:val="both"/>
        <w:rPr>
          <w:sz w:val="24"/>
          <w:szCs w:val="24"/>
        </w:rPr>
      </w:pPr>
      <w:r>
        <w:rPr>
          <w:sz w:val="24"/>
          <w:szCs w:val="24"/>
        </w:rPr>
        <w:t>Professional standards and code of ethics are key in policing to ensure the honesty and integrity of police officers and ensure that they are acting in an appropriate manner when conducting their duties. They are in place to “</w:t>
      </w:r>
      <w:r>
        <w:rPr>
          <w:i/>
          <w:iCs/>
          <w:sz w:val="24"/>
          <w:szCs w:val="24"/>
        </w:rPr>
        <w:t xml:space="preserve">Promote ethical behaviour” </w:t>
      </w:r>
      <w:r>
        <w:rPr>
          <w:sz w:val="24"/>
          <w:szCs w:val="24"/>
        </w:rPr>
        <w:t>(MacVean, Spindler and Solff, 2013).</w:t>
      </w:r>
      <w:r w:rsidR="00217B02">
        <w:rPr>
          <w:sz w:val="24"/>
          <w:szCs w:val="24"/>
        </w:rPr>
        <w:t xml:space="preserve"> Team dynamics and police culture can lead to failings within professional standards and behaviour within policing. The </w:t>
      </w:r>
      <w:r w:rsidR="00217B02">
        <w:rPr>
          <w:sz w:val="24"/>
          <w:szCs w:val="24"/>
        </w:rPr>
        <w:lastRenderedPageBreak/>
        <w:t xml:space="preserve">policing family, especially colleagues who work together </w:t>
      </w:r>
      <w:r w:rsidR="001553FB">
        <w:rPr>
          <w:sz w:val="24"/>
          <w:szCs w:val="24"/>
        </w:rPr>
        <w:t>on a daily basis</w:t>
      </w:r>
      <w:r w:rsidR="00217B02">
        <w:rPr>
          <w:sz w:val="24"/>
          <w:szCs w:val="24"/>
        </w:rPr>
        <w:t xml:space="preserve">, will be loyal to those that they work with. Generally, within policing, a shift will be closely knit and have tight bond. There may be issues with certain persons, however, generally there will be a strong bond with a shift. </w:t>
      </w:r>
    </w:p>
    <w:p w14:paraId="4CD9DE42" w14:textId="77777777" w:rsidR="00F320F6" w:rsidRDefault="00283258" w:rsidP="00F320F6">
      <w:pPr>
        <w:ind w:right="237"/>
        <w:jc w:val="both"/>
        <w:rPr>
          <w:sz w:val="24"/>
          <w:szCs w:val="24"/>
        </w:rPr>
      </w:pPr>
      <w:r>
        <w:rPr>
          <w:sz w:val="24"/>
          <w:szCs w:val="24"/>
        </w:rPr>
        <w:t xml:space="preserve">As a shift, responding to emergency incidents, there is always a chance that an officer will need back up. You will want to know that no matter what happens, your colleagues will have your back. When an officer asks for assistance, there is a sense of “real policing” (Crank, 2010) and colleagues will attend to assist not only their colleagues but also friends. </w:t>
      </w:r>
    </w:p>
    <w:p w14:paraId="24A5D846" w14:textId="77777777" w:rsidR="00F320F6" w:rsidRDefault="00F320F6" w:rsidP="00F320F6">
      <w:pPr>
        <w:ind w:right="237"/>
        <w:jc w:val="both"/>
        <w:rPr>
          <w:sz w:val="24"/>
          <w:szCs w:val="24"/>
        </w:rPr>
      </w:pPr>
    </w:p>
    <w:p w14:paraId="1BE6AB02" w14:textId="4407E05E" w:rsidR="00A51FE5" w:rsidRDefault="00F320F6" w:rsidP="00F320F6">
      <w:pPr>
        <w:ind w:right="237"/>
        <w:jc w:val="both"/>
        <w:rPr>
          <w:sz w:val="24"/>
          <w:szCs w:val="24"/>
        </w:rPr>
      </w:pPr>
      <w:r>
        <w:rPr>
          <w:sz w:val="24"/>
          <w:szCs w:val="24"/>
        </w:rPr>
        <w:t xml:space="preserve">There have been many failings within policing and police culture has a prominent effect on failing to comply with professional standards and correct policies and procedures. Within policing there are certain policies and procedures to follow for all incidents and some forces policies may vary from others. Domestic violence contributes to a high demand in policing. Discretion is given to police officers when dealing with certain </w:t>
      </w:r>
      <w:r w:rsidR="00A51FE5">
        <w:rPr>
          <w:sz w:val="24"/>
          <w:szCs w:val="24"/>
        </w:rPr>
        <w:t>incidents</w:t>
      </w:r>
      <w:r>
        <w:rPr>
          <w:sz w:val="24"/>
          <w:szCs w:val="24"/>
        </w:rPr>
        <w:t xml:space="preserve"> due to police officers dealing with all aspects of policing every day (Diemer, et.al, 2016) however it is more carefully watched within domestic incidents. </w:t>
      </w:r>
      <w:r w:rsidR="00A51FE5">
        <w:rPr>
          <w:sz w:val="24"/>
          <w:szCs w:val="24"/>
        </w:rPr>
        <w:t>Discretion is always useful within policing however due to cop culture previously, this may become an issue. The masculinity culture within policing has previously shown that officers attitudes are influenced when dealing with female victims</w:t>
      </w:r>
      <w:r w:rsidR="00C42080">
        <w:rPr>
          <w:sz w:val="24"/>
          <w:szCs w:val="24"/>
        </w:rPr>
        <w:t xml:space="preserve"> (Loftus, 2012)</w:t>
      </w:r>
      <w:r w:rsidR="00A51FE5">
        <w:rPr>
          <w:sz w:val="24"/>
          <w:szCs w:val="24"/>
        </w:rPr>
        <w:t xml:space="preserve">. This therefore would not comply with correct procedures of policing and will fall below what is expected of police officers on a daily basis. </w:t>
      </w:r>
    </w:p>
    <w:p w14:paraId="752E2BD7" w14:textId="0754CAB9" w:rsidR="00A51FE5" w:rsidRDefault="00A51FE5" w:rsidP="00F320F6">
      <w:pPr>
        <w:ind w:right="237"/>
        <w:jc w:val="both"/>
        <w:rPr>
          <w:sz w:val="24"/>
          <w:szCs w:val="24"/>
        </w:rPr>
      </w:pPr>
    </w:p>
    <w:p w14:paraId="5AF1D92C" w14:textId="7E33B669" w:rsidR="00A51FE5" w:rsidRDefault="00A51FE5" w:rsidP="00F320F6">
      <w:pPr>
        <w:ind w:right="237"/>
        <w:jc w:val="both"/>
        <w:rPr>
          <w:sz w:val="24"/>
          <w:szCs w:val="24"/>
        </w:rPr>
      </w:pPr>
      <w:r>
        <w:rPr>
          <w:sz w:val="24"/>
          <w:szCs w:val="24"/>
        </w:rPr>
        <w:t xml:space="preserve">In conclusion, I found that there are certain issues within policing and team dynamics. There are many benefits of working within a team especially within policing. There is a sense of comradery and family when you have a </w:t>
      </w:r>
      <w:r w:rsidR="001553FB">
        <w:rPr>
          <w:sz w:val="24"/>
          <w:szCs w:val="24"/>
        </w:rPr>
        <w:t>s</w:t>
      </w:r>
      <w:r>
        <w:rPr>
          <w:sz w:val="24"/>
          <w:szCs w:val="24"/>
        </w:rPr>
        <w:t>trong shift who will work well together. There are also issues if there are certain persons within the group who have issued and do not get along. This then can create a divide which is not appropriate for the nature of policing. Officers will want people who can work with them and support them in the most challenging situations.</w:t>
      </w:r>
    </w:p>
    <w:p w14:paraId="1BCB8333" w14:textId="34B5AD32" w:rsidR="00A51FE5" w:rsidRDefault="00A51FE5" w:rsidP="00F320F6">
      <w:pPr>
        <w:ind w:right="237"/>
        <w:jc w:val="both"/>
        <w:rPr>
          <w:sz w:val="24"/>
          <w:szCs w:val="24"/>
        </w:rPr>
      </w:pPr>
      <w:r>
        <w:rPr>
          <w:sz w:val="24"/>
          <w:szCs w:val="24"/>
        </w:rPr>
        <w:t xml:space="preserve">There are issues within the police culture and team dynamics as officers will generally tend to look out for their colleagues and may not speak up if they make a mistake. More so, with senior officers, those less in service may not speak up and say that they feel that a decision made was incorrect or not acting ethically. </w:t>
      </w:r>
    </w:p>
    <w:p w14:paraId="28C3C190" w14:textId="77777777" w:rsidR="00A51FE5" w:rsidRDefault="00A51FE5" w:rsidP="00F320F6">
      <w:pPr>
        <w:ind w:right="237"/>
        <w:jc w:val="both"/>
        <w:rPr>
          <w:sz w:val="24"/>
          <w:szCs w:val="24"/>
        </w:rPr>
      </w:pPr>
    </w:p>
    <w:p w14:paraId="41083BEE" w14:textId="4DEA8FBF" w:rsidR="00512CC6" w:rsidRPr="00F320F6" w:rsidRDefault="001553FB" w:rsidP="00F320F6">
      <w:pPr>
        <w:ind w:right="237"/>
        <w:jc w:val="both"/>
        <w:rPr>
          <w:sz w:val="24"/>
          <w:szCs w:val="24"/>
        </w:rPr>
      </w:pPr>
      <w:r>
        <w:t>(135</w:t>
      </w:r>
      <w:r w:rsidR="00C42080">
        <w:t>3</w:t>
      </w:r>
      <w:r>
        <w:t xml:space="preserve"> Words)</w:t>
      </w:r>
      <w:r w:rsidR="00512CC6">
        <w:br w:type="page"/>
      </w:r>
    </w:p>
    <w:p w14:paraId="73EFED61" w14:textId="77777777" w:rsidR="00512CC6" w:rsidRDefault="00512CC6" w:rsidP="00512CC6">
      <w:pPr>
        <w:ind w:right="237"/>
        <w:jc w:val="both"/>
        <w:rPr>
          <w:sz w:val="24"/>
          <w:szCs w:val="24"/>
        </w:rPr>
      </w:pPr>
    </w:p>
    <w:p w14:paraId="56728CDC" w14:textId="77777777" w:rsidR="00512CC6" w:rsidRDefault="00512CC6" w:rsidP="00512CC6">
      <w:pPr>
        <w:ind w:right="237"/>
        <w:jc w:val="center"/>
        <w:rPr>
          <w:b/>
          <w:sz w:val="24"/>
          <w:szCs w:val="24"/>
        </w:rPr>
      </w:pPr>
      <w:r>
        <w:rPr>
          <w:b/>
          <w:sz w:val="24"/>
          <w:szCs w:val="24"/>
        </w:rPr>
        <w:t>Task 4</w:t>
      </w:r>
    </w:p>
    <w:p w14:paraId="0392C00C" w14:textId="77777777" w:rsidR="00512CC6" w:rsidRDefault="00512CC6" w:rsidP="00512CC6">
      <w:pPr>
        <w:ind w:right="237"/>
        <w:jc w:val="both"/>
        <w:rPr>
          <w:b/>
          <w:color w:val="auto"/>
          <w:sz w:val="24"/>
          <w:szCs w:val="24"/>
        </w:rPr>
      </w:pPr>
      <w:r>
        <w:rPr>
          <w:b/>
          <w:color w:val="auto"/>
          <w:sz w:val="24"/>
          <w:szCs w:val="24"/>
        </w:rPr>
        <w:t xml:space="preserve">Relevant areas of the National Policing Curriculum: </w:t>
      </w:r>
    </w:p>
    <w:p w14:paraId="2FDE43F5" w14:textId="77777777" w:rsidR="00512CC6" w:rsidRDefault="00512CC6" w:rsidP="00512CC6">
      <w:pPr>
        <w:ind w:right="237"/>
        <w:jc w:val="both"/>
        <w:rPr>
          <w:b/>
          <w:sz w:val="24"/>
          <w:szCs w:val="24"/>
        </w:rPr>
      </w:pPr>
      <w:r>
        <w:rPr>
          <w:b/>
          <w:sz w:val="24"/>
          <w:szCs w:val="24"/>
        </w:rPr>
        <w:t xml:space="preserve">Policing the roads, information and intelligence and conducting investigations. </w:t>
      </w:r>
    </w:p>
    <w:p w14:paraId="7CE1DF4C" w14:textId="77777777" w:rsidR="00512CC6" w:rsidRDefault="00512CC6" w:rsidP="00512CC6">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12CC6" w14:paraId="33880199" w14:textId="77777777" w:rsidTr="00512CC6">
        <w:tc>
          <w:tcPr>
            <w:tcW w:w="10188" w:type="dxa"/>
            <w:tcBorders>
              <w:top w:val="single" w:sz="4" w:space="0" w:color="auto"/>
              <w:left w:val="single" w:sz="4" w:space="0" w:color="auto"/>
              <w:bottom w:val="single" w:sz="4" w:space="0" w:color="auto"/>
              <w:right w:val="single" w:sz="4" w:space="0" w:color="auto"/>
            </w:tcBorders>
          </w:tcPr>
          <w:p w14:paraId="004069E3" w14:textId="77777777" w:rsidR="00512CC6" w:rsidRDefault="00512CC6">
            <w:pPr>
              <w:pStyle w:val="TableParagraph"/>
              <w:tabs>
                <w:tab w:val="left" w:pos="355"/>
              </w:tabs>
              <w:ind w:left="0" w:right="237"/>
              <w:rPr>
                <w:rFonts w:eastAsia="Times New Roman"/>
                <w:color w:val="000000"/>
                <w:sz w:val="24"/>
                <w:szCs w:val="24"/>
                <w:lang w:eastAsia="zh-TW" w:bidi="ar-SA"/>
              </w:rPr>
            </w:pPr>
          </w:p>
          <w:p w14:paraId="422AE5EF" w14:textId="77777777" w:rsidR="00512CC6" w:rsidRDefault="00512CC6">
            <w:pPr>
              <w:ind w:right="237"/>
              <w:jc w:val="both"/>
              <w:rPr>
                <w:sz w:val="24"/>
                <w:szCs w:val="24"/>
                <w:lang w:eastAsia="zh-TW"/>
              </w:rPr>
            </w:pPr>
            <w:r>
              <w:rPr>
                <w:b/>
                <w:sz w:val="24"/>
                <w:szCs w:val="24"/>
                <w:lang w:eastAsia="zh-TW"/>
              </w:rPr>
              <w:t>Explain</w:t>
            </w:r>
            <w:r>
              <w:rPr>
                <w:sz w:val="24"/>
                <w:szCs w:val="24"/>
                <w:lang w:eastAsia="zh-TW"/>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02C3CBB6" w14:textId="77777777" w:rsidR="00512CC6" w:rsidRDefault="00512CC6">
            <w:pPr>
              <w:ind w:right="237"/>
              <w:jc w:val="both"/>
              <w:rPr>
                <w:sz w:val="24"/>
                <w:szCs w:val="24"/>
                <w:lang w:eastAsia="zh-TW"/>
              </w:rPr>
            </w:pPr>
          </w:p>
          <w:p w14:paraId="2C6AA45D" w14:textId="77777777" w:rsidR="00512CC6" w:rsidRDefault="00512CC6">
            <w:pPr>
              <w:ind w:right="237"/>
              <w:jc w:val="both"/>
              <w:rPr>
                <w:sz w:val="24"/>
                <w:szCs w:val="24"/>
                <w:lang w:eastAsia="zh-TW"/>
              </w:rPr>
            </w:pPr>
            <w:r>
              <w:rPr>
                <w:b/>
                <w:sz w:val="24"/>
                <w:szCs w:val="24"/>
                <w:lang w:eastAsia="zh-TW"/>
              </w:rPr>
              <w:t>Outline</w:t>
            </w:r>
            <w:r>
              <w:rPr>
                <w:sz w:val="24"/>
                <w:szCs w:val="24"/>
                <w:lang w:eastAsia="zh-TW"/>
              </w:rPr>
              <w:t xml:space="preserve"> how ANPR can be used as investigative resource when disrupting criminal activity. </w:t>
            </w:r>
          </w:p>
          <w:p w14:paraId="123053D0" w14:textId="77777777" w:rsidR="00512CC6" w:rsidRDefault="00512CC6">
            <w:pPr>
              <w:ind w:right="237"/>
              <w:jc w:val="both"/>
              <w:rPr>
                <w:sz w:val="24"/>
                <w:szCs w:val="24"/>
                <w:lang w:eastAsia="zh-TW"/>
              </w:rPr>
            </w:pPr>
          </w:p>
          <w:p w14:paraId="630C1CBD" w14:textId="77777777" w:rsidR="00512CC6" w:rsidRDefault="00512CC6">
            <w:pPr>
              <w:ind w:right="237"/>
              <w:jc w:val="both"/>
              <w:rPr>
                <w:i/>
                <w:iCs/>
                <w:sz w:val="24"/>
                <w:szCs w:val="24"/>
                <w:lang w:eastAsia="zh-TW"/>
              </w:rPr>
            </w:pPr>
            <w:r>
              <w:rPr>
                <w:sz w:val="24"/>
                <w:szCs w:val="24"/>
                <w:lang w:eastAsia="zh-TW"/>
              </w:rPr>
              <w:t xml:space="preserve">1500 words </w:t>
            </w:r>
            <w:r>
              <w:rPr>
                <w:i/>
                <w:iCs/>
                <w:sz w:val="24"/>
                <w:szCs w:val="24"/>
                <w:lang w:eastAsia="zh-TW"/>
              </w:rPr>
              <w:t>(+/- 10%: include your actual word count at the end of each section)</w:t>
            </w:r>
          </w:p>
          <w:p w14:paraId="62B7781E" w14:textId="77777777" w:rsidR="00512CC6" w:rsidRDefault="00512CC6">
            <w:pPr>
              <w:ind w:right="237"/>
              <w:jc w:val="both"/>
              <w:rPr>
                <w:sz w:val="24"/>
                <w:szCs w:val="24"/>
                <w:lang w:eastAsia="zh-TW"/>
              </w:rPr>
            </w:pPr>
          </w:p>
        </w:tc>
      </w:tr>
    </w:tbl>
    <w:p w14:paraId="03B2173D" w14:textId="77777777" w:rsidR="00512CC6" w:rsidRDefault="00512CC6" w:rsidP="00512CC6">
      <w:pPr>
        <w:ind w:right="237"/>
        <w:jc w:val="both"/>
        <w:rPr>
          <w:sz w:val="24"/>
          <w:szCs w:val="24"/>
        </w:rPr>
      </w:pPr>
    </w:p>
    <w:p w14:paraId="62322BAA" w14:textId="77777777" w:rsidR="00512CC6" w:rsidRDefault="00512CC6" w:rsidP="00512CC6">
      <w:pPr>
        <w:ind w:right="237"/>
        <w:jc w:val="both"/>
        <w:rPr>
          <w:b/>
          <w:sz w:val="24"/>
          <w:szCs w:val="24"/>
        </w:rPr>
      </w:pPr>
      <w:r>
        <w:rPr>
          <w:b/>
          <w:sz w:val="24"/>
          <w:szCs w:val="24"/>
        </w:rPr>
        <w:t>ANSWER:</w:t>
      </w:r>
    </w:p>
    <w:p w14:paraId="39C214EA" w14:textId="77777777" w:rsidR="00512CC6" w:rsidRDefault="00512CC6" w:rsidP="00512CC6">
      <w:pPr>
        <w:ind w:right="237"/>
        <w:jc w:val="both"/>
        <w:rPr>
          <w:sz w:val="24"/>
          <w:szCs w:val="24"/>
        </w:rPr>
      </w:pPr>
    </w:p>
    <w:p w14:paraId="65A92E05" w14:textId="00191871" w:rsidR="00512CC6" w:rsidRDefault="006A7AF7" w:rsidP="00512CC6">
      <w:pPr>
        <w:ind w:right="237"/>
        <w:jc w:val="both"/>
        <w:rPr>
          <w:sz w:val="24"/>
          <w:szCs w:val="24"/>
        </w:rPr>
      </w:pPr>
      <w:r>
        <w:rPr>
          <w:sz w:val="24"/>
          <w:szCs w:val="24"/>
        </w:rPr>
        <w:t>Throughout this essay I will look at the information and intelligence within policing, how it can be submitted and how it can be u</w:t>
      </w:r>
      <w:r w:rsidR="006C7B0B">
        <w:rPr>
          <w:sz w:val="24"/>
          <w:szCs w:val="24"/>
        </w:rPr>
        <w:t>s</w:t>
      </w:r>
      <w:r>
        <w:rPr>
          <w:sz w:val="24"/>
          <w:szCs w:val="24"/>
        </w:rPr>
        <w:t xml:space="preserve">ed to disrupt criminal activity. I will also look at how automatic number plate recognition (ANPR) systems can be used to disrupt these criminals. Information and intelligence are key to identifying how criminals work and what methods they are using to commit crime. </w:t>
      </w:r>
    </w:p>
    <w:p w14:paraId="1FFBD28B" w14:textId="5DCB483E" w:rsidR="006A7AF7" w:rsidRDefault="006A7AF7" w:rsidP="00512CC6">
      <w:pPr>
        <w:ind w:right="237"/>
        <w:jc w:val="both"/>
        <w:rPr>
          <w:sz w:val="24"/>
          <w:szCs w:val="24"/>
        </w:rPr>
      </w:pPr>
      <w:r>
        <w:rPr>
          <w:sz w:val="24"/>
          <w:szCs w:val="24"/>
        </w:rPr>
        <w:t xml:space="preserve">Policing the roads is key to policing as most criminals will use the roads not only to commit crime but to get away from the crime’s they may have committed. </w:t>
      </w:r>
    </w:p>
    <w:p w14:paraId="5A9F5E45" w14:textId="77473B50" w:rsidR="006C7B0B" w:rsidRDefault="006C7B0B" w:rsidP="00512CC6">
      <w:pPr>
        <w:ind w:right="237"/>
        <w:jc w:val="both"/>
        <w:rPr>
          <w:sz w:val="24"/>
          <w:szCs w:val="24"/>
        </w:rPr>
      </w:pPr>
      <w:r>
        <w:rPr>
          <w:sz w:val="24"/>
          <w:szCs w:val="24"/>
        </w:rPr>
        <w:t>Criminals use the roads to commit or aid in the majority of crime such as drug smuggling, the movement of counter fit goods and human trafficking.</w:t>
      </w:r>
    </w:p>
    <w:p w14:paraId="26576DEE" w14:textId="50CC18E2" w:rsidR="00512CC6" w:rsidRDefault="00512CC6" w:rsidP="00512CC6">
      <w:pPr>
        <w:ind w:right="237"/>
        <w:jc w:val="both"/>
        <w:rPr>
          <w:sz w:val="24"/>
          <w:szCs w:val="24"/>
        </w:rPr>
      </w:pPr>
    </w:p>
    <w:p w14:paraId="0320FD76" w14:textId="3FA60EB2" w:rsidR="00512CC6" w:rsidRDefault="001A737A" w:rsidP="00512CC6">
      <w:pPr>
        <w:ind w:right="237"/>
        <w:jc w:val="both"/>
        <w:rPr>
          <w:sz w:val="24"/>
          <w:szCs w:val="24"/>
        </w:rPr>
      </w:pPr>
      <w:r>
        <w:rPr>
          <w:sz w:val="24"/>
          <w:szCs w:val="24"/>
        </w:rPr>
        <w:t xml:space="preserve">Intelligence is key to planning and preparing and for disrupting criminal activity (Peterson, 2005). </w:t>
      </w:r>
      <w:r w:rsidR="008D7CBC">
        <w:rPr>
          <w:sz w:val="24"/>
          <w:szCs w:val="24"/>
        </w:rPr>
        <w:t>By obtaining information and submitting intelligence to the relevant authorities, it can allow effective planning to disrupt the distribution and acts of criminality. Policing in the UK is predominately intelligence led (Billingsley, 2009) and covert human intelligence sources (CHIS) are a key figure within policing to obtain and build intelligence. A CHIS is a covert human source that builds relationship with criminals to obtain information from the individual or group for the purpose of building intelligence (Home Office, 2010).</w:t>
      </w:r>
    </w:p>
    <w:p w14:paraId="608EA09F" w14:textId="6AA3010C" w:rsidR="008D7CBC" w:rsidRDefault="008D7CBC" w:rsidP="00512CC6">
      <w:pPr>
        <w:ind w:right="237"/>
        <w:jc w:val="both"/>
        <w:rPr>
          <w:sz w:val="24"/>
          <w:szCs w:val="24"/>
        </w:rPr>
      </w:pPr>
    </w:p>
    <w:p w14:paraId="0BB4220A" w14:textId="2D29A71B" w:rsidR="00512CC6" w:rsidRDefault="00043F90" w:rsidP="00512CC6">
      <w:pPr>
        <w:ind w:right="237"/>
        <w:jc w:val="both"/>
        <w:rPr>
          <w:sz w:val="24"/>
          <w:szCs w:val="24"/>
        </w:rPr>
      </w:pPr>
      <w:r>
        <w:rPr>
          <w:sz w:val="24"/>
          <w:szCs w:val="24"/>
        </w:rPr>
        <w:t>County lines is the movement of drugs between larger criminal gangs to cities and towns throughout the UK. Child criminal exploitation is a key link with county lines and vulnerable children are taken advantage of by elder members of the gang and use these children as “runners” to move their drugs. They are used to sell drugs and often move them over 100 miles from their homes to sell and move the drugs (Stone, 2018).</w:t>
      </w:r>
      <w:r w:rsidR="00040999">
        <w:rPr>
          <w:sz w:val="24"/>
          <w:szCs w:val="24"/>
        </w:rPr>
        <w:t xml:space="preserve"> Children are used to run the drugs lines and do so to gain a monetarily advantage (Robinson, McLean and Densley, 2018) and will use this to show off to their friends. Their friends see the benefits of money and status and will look to join the lines to obtain the same benefits as their friends. </w:t>
      </w:r>
      <w:r>
        <w:rPr>
          <w:sz w:val="24"/>
          <w:szCs w:val="24"/>
        </w:rPr>
        <w:t xml:space="preserve"> It is not only young children that are involved in the movement of drugs and drug supply throughout the UK. Using vehicles, whether it be cars, vans or public transport is used every day to </w:t>
      </w:r>
      <w:r>
        <w:rPr>
          <w:sz w:val="24"/>
          <w:szCs w:val="24"/>
        </w:rPr>
        <w:lastRenderedPageBreak/>
        <w:t>commit crime and move drugs between cities and tows within the UK. Information and intelligence and roads policing play a major part in the identification and disruption of the movement of drugs.</w:t>
      </w:r>
    </w:p>
    <w:p w14:paraId="31FC900D" w14:textId="412F0303" w:rsidR="00D036FB" w:rsidRDefault="00D036FB" w:rsidP="00512CC6">
      <w:pPr>
        <w:ind w:right="237"/>
        <w:jc w:val="both"/>
        <w:rPr>
          <w:sz w:val="24"/>
          <w:szCs w:val="24"/>
        </w:rPr>
      </w:pPr>
    </w:p>
    <w:p w14:paraId="43935E16" w14:textId="02029908" w:rsidR="00D036FB" w:rsidRDefault="00D036FB" w:rsidP="00512CC6">
      <w:pPr>
        <w:ind w:right="237"/>
        <w:jc w:val="both"/>
        <w:rPr>
          <w:sz w:val="24"/>
          <w:szCs w:val="24"/>
        </w:rPr>
      </w:pPr>
      <w:r>
        <w:rPr>
          <w:sz w:val="24"/>
          <w:szCs w:val="24"/>
        </w:rPr>
        <w:t xml:space="preserve">The use of intelligence and covert tactics within policing will aid to develop the intelligence to prevent crime within the UK. </w:t>
      </w:r>
      <w:r w:rsidR="00B50526">
        <w:rPr>
          <w:sz w:val="24"/>
          <w:szCs w:val="24"/>
        </w:rPr>
        <w:t xml:space="preserve">Monitoring daily movements of criminals and their associates helps to build a picture of when they move the drugs and where they are being moved too. Their actions are monitored for weeks, months and sometimes years before action is taken. Intelligence can be shared by police forces within England and Wales to conduct a strategy to take down the individuals in involved in such crime and disrupt the network. </w:t>
      </w:r>
    </w:p>
    <w:p w14:paraId="188A8A7D" w14:textId="77777777" w:rsidR="00512CC6" w:rsidRDefault="00512CC6" w:rsidP="00512CC6">
      <w:pPr>
        <w:ind w:right="237"/>
        <w:jc w:val="both"/>
        <w:rPr>
          <w:sz w:val="24"/>
          <w:szCs w:val="24"/>
        </w:rPr>
      </w:pPr>
    </w:p>
    <w:p w14:paraId="2BE145F9" w14:textId="77777777" w:rsidR="00841950" w:rsidRDefault="00B50526" w:rsidP="00841950">
      <w:pPr>
        <w:ind w:right="237"/>
        <w:jc w:val="both"/>
        <w:rPr>
          <w:sz w:val="24"/>
          <w:szCs w:val="24"/>
        </w:rPr>
      </w:pPr>
      <w:r>
        <w:rPr>
          <w:sz w:val="24"/>
          <w:szCs w:val="24"/>
        </w:rPr>
        <w:t xml:space="preserve">The use of ANPR cameras is beneficial to knowing the movements of criminals when they are using their vehicles. The police can place markers on vehicles </w:t>
      </w:r>
      <w:r w:rsidR="00A37737">
        <w:rPr>
          <w:sz w:val="24"/>
          <w:szCs w:val="24"/>
        </w:rPr>
        <w:t xml:space="preserve">which will activate a report when a certain vehicle hits an ANPR camera. This allows the police to track and monitor the location of a vehicle when it is moving between different locations. It is not only used to detect crime and catch criminals, however. ANPR can also be used to track missing persons and is a key tool to assisting the police with enquiries. </w:t>
      </w:r>
      <w:r>
        <w:rPr>
          <w:sz w:val="24"/>
          <w:szCs w:val="24"/>
        </w:rPr>
        <w:t xml:space="preserve"> </w:t>
      </w:r>
      <w:r w:rsidR="00A37737">
        <w:rPr>
          <w:sz w:val="24"/>
          <w:szCs w:val="24"/>
        </w:rPr>
        <w:t>ANPR is also a cost-effective way to assist the police (Patel, Shah and Patel, 2013) as they can use the static cameras to monitor vehicles without the need of deploying officers to follow the vehicle. This allows multiple vehicles to be monitored rather than having one unit following one offending vehicl</w:t>
      </w:r>
      <w:r w:rsidR="00841950">
        <w:rPr>
          <w:sz w:val="24"/>
          <w:szCs w:val="24"/>
        </w:rPr>
        <w:t>e.</w:t>
      </w:r>
    </w:p>
    <w:p w14:paraId="2BEDB4D6" w14:textId="77777777" w:rsidR="00841950" w:rsidRDefault="00841950" w:rsidP="00841950">
      <w:pPr>
        <w:ind w:right="237"/>
        <w:jc w:val="both"/>
        <w:rPr>
          <w:sz w:val="24"/>
          <w:szCs w:val="24"/>
        </w:rPr>
      </w:pPr>
    </w:p>
    <w:p w14:paraId="38208924" w14:textId="20887A9F" w:rsidR="00841950" w:rsidRDefault="00841950" w:rsidP="00841950">
      <w:pPr>
        <w:ind w:right="237"/>
        <w:jc w:val="both"/>
        <w:rPr>
          <w:sz w:val="24"/>
          <w:szCs w:val="24"/>
        </w:rPr>
      </w:pPr>
      <w:r>
        <w:rPr>
          <w:sz w:val="24"/>
          <w:szCs w:val="24"/>
        </w:rPr>
        <w:t xml:space="preserve">There are other ways to manage effective policing of the roads in the UK. Police presence can also be a </w:t>
      </w:r>
      <w:r w:rsidR="00D62239">
        <w:rPr>
          <w:sz w:val="24"/>
          <w:szCs w:val="24"/>
        </w:rPr>
        <w:t>deterrent</w:t>
      </w:r>
      <w:r>
        <w:rPr>
          <w:sz w:val="24"/>
          <w:szCs w:val="24"/>
        </w:rPr>
        <w:t xml:space="preserve"> to criminals if they know that there is going to be a heavy police presence in the area. </w:t>
      </w:r>
    </w:p>
    <w:p w14:paraId="06E4315D" w14:textId="77777777" w:rsidR="00841950" w:rsidRDefault="00841950" w:rsidP="00841950">
      <w:pPr>
        <w:ind w:right="237"/>
        <w:jc w:val="both"/>
        <w:rPr>
          <w:sz w:val="24"/>
          <w:szCs w:val="24"/>
        </w:rPr>
      </w:pPr>
      <w:r>
        <w:rPr>
          <w:sz w:val="24"/>
          <w:szCs w:val="24"/>
        </w:rPr>
        <w:t xml:space="preserve">Criminals travelling between different counties within the UK will mainly use motorways and main roads to get to the locations a lot quicker. If there is a heavy police presence along their journeys and they can see that the police are actively stopping vehicles and conducting checks then they will feel that they are at a higher risk of getting caught. This will aid in not only catching criminals in the act but also minimising the criminal activity. </w:t>
      </w:r>
    </w:p>
    <w:p w14:paraId="58676AD9" w14:textId="77777777" w:rsidR="00D62239" w:rsidRDefault="00D62239" w:rsidP="00841950">
      <w:pPr>
        <w:ind w:right="237"/>
        <w:jc w:val="both"/>
        <w:rPr>
          <w:sz w:val="24"/>
          <w:szCs w:val="24"/>
        </w:rPr>
      </w:pPr>
    </w:p>
    <w:p w14:paraId="58E564E2" w14:textId="2A5BC69D" w:rsidR="00D62239" w:rsidRDefault="00D62239" w:rsidP="00841950">
      <w:pPr>
        <w:ind w:right="237"/>
        <w:jc w:val="both"/>
        <w:rPr>
          <w:sz w:val="24"/>
          <w:szCs w:val="24"/>
        </w:rPr>
      </w:pPr>
      <w:r>
        <w:rPr>
          <w:sz w:val="24"/>
          <w:szCs w:val="24"/>
        </w:rPr>
        <w:t xml:space="preserve">As Northants police (2020) will state, the use of effective ANPR cameras will not only detect crime but also assist with the disruption of criminal activity. </w:t>
      </w:r>
      <w:r w:rsidR="00753DC2">
        <w:rPr>
          <w:sz w:val="24"/>
          <w:szCs w:val="24"/>
        </w:rPr>
        <w:t xml:space="preserve">Northants police are heavily investing in the use of ANPR to help them in catching and disrupting the criminals and criminal activity within their area. </w:t>
      </w:r>
      <w:r w:rsidR="00753DC2">
        <w:rPr>
          <w:sz w:val="24"/>
          <w:szCs w:val="24"/>
        </w:rPr>
        <w:br/>
      </w:r>
      <w:r w:rsidR="00B202A9">
        <w:rPr>
          <w:sz w:val="24"/>
          <w:szCs w:val="24"/>
        </w:rPr>
        <w:t xml:space="preserve">Roads policing units throughout the UK, have highly experienced and highly trained police officers who are trained in high speed pursuits and other methods to </w:t>
      </w:r>
      <w:r w:rsidR="00C52CBF">
        <w:rPr>
          <w:sz w:val="24"/>
          <w:szCs w:val="24"/>
        </w:rPr>
        <w:t xml:space="preserve">prevent and stop criminals on the roads. TPAC is a tactic that is used by police forces to effectively box in a vehicle using at least three police vehicles. One will pull to the front of the vehicle, one to the side of the vehicle and the other to the rear </w:t>
      </w:r>
      <w:r w:rsidR="00753DC2">
        <w:rPr>
          <w:sz w:val="24"/>
          <w:szCs w:val="24"/>
        </w:rPr>
        <w:t xml:space="preserve"> </w:t>
      </w:r>
      <w:r w:rsidR="00C52CBF">
        <w:rPr>
          <w:sz w:val="24"/>
          <w:szCs w:val="24"/>
        </w:rPr>
        <w:t xml:space="preserve"> to prevent the vehicle escaping. High speed pursuits can be dangerous and deadly; not only to the officers and criminals but to innocent members of the public. High speed pursuits, although they may seem exciting and fun to the public, are extremely dangerous and can be fatal. Northants police (2021) have shown that the use of ANPR can also aid in the capture of criminals without the need for high speed pursuits and aid to minimise the risk to the public. A vehicle involved in drug supply and county lines flagged up on a marked police vehicle. The officer requested the vehicle to stop however the vehicle failed to stop and sped off at high speeds in a </w:t>
      </w:r>
      <w:r w:rsidR="00C52CBF">
        <w:rPr>
          <w:sz w:val="24"/>
          <w:szCs w:val="24"/>
        </w:rPr>
        <w:lastRenderedPageBreak/>
        <w:t xml:space="preserve">residential area. Due to the improvements and advancements of ANPR in the Northants police county, the pursuing officer was able to stand down from the pursuit; a plan was put in place to follow the vehicle using ANPR technology and put enough resources in place to stop the vehicle. The vehicle was tracked using the ANPR due to high volume of the cameras in the area, and TPAC units were able to deploy and safely stop the vehicle without a high-speed pursuit. </w:t>
      </w:r>
    </w:p>
    <w:p w14:paraId="74A18AD1" w14:textId="77777777" w:rsidR="00F06338" w:rsidRDefault="00C52CBF" w:rsidP="00841950">
      <w:pPr>
        <w:ind w:right="237"/>
        <w:jc w:val="both"/>
        <w:rPr>
          <w:sz w:val="24"/>
          <w:szCs w:val="24"/>
        </w:rPr>
      </w:pPr>
      <w:r>
        <w:rPr>
          <w:sz w:val="24"/>
          <w:szCs w:val="24"/>
        </w:rPr>
        <w:t>This is one way that identifies the importance if investment in ANPR to help not only capture criminals using the roads but also do so safely.</w:t>
      </w:r>
    </w:p>
    <w:p w14:paraId="19C245FB" w14:textId="74577660" w:rsidR="00C52CBF" w:rsidRDefault="00C52CBF" w:rsidP="00841950">
      <w:pPr>
        <w:ind w:right="237"/>
        <w:jc w:val="both"/>
        <w:rPr>
          <w:sz w:val="24"/>
          <w:szCs w:val="24"/>
        </w:rPr>
      </w:pPr>
      <w:r>
        <w:rPr>
          <w:sz w:val="24"/>
          <w:szCs w:val="24"/>
        </w:rPr>
        <w:t xml:space="preserve"> </w:t>
      </w:r>
    </w:p>
    <w:p w14:paraId="5A6523DB" w14:textId="78B8A935" w:rsidR="00F06338" w:rsidRDefault="00F06338" w:rsidP="00841950">
      <w:pPr>
        <w:ind w:right="237"/>
        <w:jc w:val="both"/>
        <w:rPr>
          <w:sz w:val="24"/>
          <w:szCs w:val="24"/>
        </w:rPr>
      </w:pPr>
      <w:r>
        <w:rPr>
          <w:sz w:val="24"/>
          <w:szCs w:val="24"/>
        </w:rPr>
        <w:t xml:space="preserve">New research and advancements with ANPR </w:t>
      </w:r>
      <w:r w:rsidR="004533AE">
        <w:rPr>
          <w:sz w:val="24"/>
          <w:szCs w:val="24"/>
        </w:rPr>
        <w:t>have</w:t>
      </w:r>
      <w:r>
        <w:rPr>
          <w:sz w:val="24"/>
          <w:szCs w:val="24"/>
        </w:rPr>
        <w:t xml:space="preserve"> allowed the tracking of vehicles in convoy. Traffic models and scenarios are used to detect particular patterns within vehicles that are suspected to be in convoy (Homay</w:t>
      </w:r>
      <w:r w:rsidR="004533AE">
        <w:rPr>
          <w:sz w:val="24"/>
          <w:szCs w:val="24"/>
        </w:rPr>
        <w:t>ounfar,</w:t>
      </w:r>
      <w:r w:rsidR="00A5149B">
        <w:rPr>
          <w:sz w:val="24"/>
          <w:szCs w:val="24"/>
        </w:rPr>
        <w:t xml:space="preserve"> et.al,</w:t>
      </w:r>
      <w:r w:rsidR="004533AE">
        <w:rPr>
          <w:sz w:val="24"/>
          <w:szCs w:val="24"/>
        </w:rPr>
        <w:t xml:space="preserve"> 2011). Criminals often attend areas more than solely and are often in more than one vehicle. The advancements within ANP to track and identify vehicles in convoy allows effective planning for approaches and tactics to disrupt the criminal activity. </w:t>
      </w:r>
      <w:r w:rsidR="00DB3FA5">
        <w:rPr>
          <w:sz w:val="24"/>
          <w:szCs w:val="24"/>
        </w:rPr>
        <w:t xml:space="preserve">Identifying patterns of vehicles in convoy will allow police forces to know how many </w:t>
      </w:r>
      <w:r w:rsidR="004E46BD">
        <w:rPr>
          <w:sz w:val="24"/>
          <w:szCs w:val="24"/>
        </w:rPr>
        <w:t>vehicles are involved to effectively plan their resourcing when dealing with potentially violent offenders who will not react well to police presence.</w:t>
      </w:r>
    </w:p>
    <w:p w14:paraId="19F971B3" w14:textId="77777777" w:rsidR="00C52CBF" w:rsidRDefault="00C52CBF" w:rsidP="00841950">
      <w:pPr>
        <w:ind w:right="237"/>
        <w:jc w:val="both"/>
        <w:rPr>
          <w:sz w:val="24"/>
          <w:szCs w:val="24"/>
        </w:rPr>
      </w:pPr>
    </w:p>
    <w:p w14:paraId="32571138" w14:textId="77777777" w:rsidR="00C52CBF" w:rsidRDefault="00C52CBF" w:rsidP="00841950">
      <w:pPr>
        <w:ind w:right="237"/>
        <w:jc w:val="both"/>
        <w:rPr>
          <w:sz w:val="24"/>
          <w:szCs w:val="24"/>
        </w:rPr>
      </w:pPr>
      <w:r>
        <w:rPr>
          <w:sz w:val="24"/>
          <w:szCs w:val="24"/>
        </w:rPr>
        <w:t xml:space="preserve">In conclusion, the roads are identified as a key issue within policing and criminals use the roads on a daily basis. </w:t>
      </w:r>
      <w:r w:rsidR="00F06338">
        <w:rPr>
          <w:sz w:val="24"/>
          <w:szCs w:val="24"/>
        </w:rPr>
        <w:t xml:space="preserve">Using intelligence and effective covert tactics, policing the roads and disrupting the criminals becomes easier and more efficient. </w:t>
      </w:r>
    </w:p>
    <w:p w14:paraId="7FC67F67" w14:textId="298A1FED" w:rsidR="00F06338" w:rsidRDefault="00F06338" w:rsidP="00841950">
      <w:pPr>
        <w:ind w:right="237"/>
        <w:jc w:val="both"/>
        <w:rPr>
          <w:sz w:val="24"/>
          <w:szCs w:val="24"/>
        </w:rPr>
      </w:pPr>
      <w:r>
        <w:rPr>
          <w:sz w:val="24"/>
          <w:szCs w:val="24"/>
        </w:rPr>
        <w:t xml:space="preserve">By developing intelligence and obtaining movements of the criminals, it aids in coordinating an approach to contain the criminals and their activities. The use of ANPR has been identified as a key resource to managing vehicles not only in a cost-effective manner but also minimising the risk to the general public. </w:t>
      </w:r>
    </w:p>
    <w:p w14:paraId="3EB820EA" w14:textId="77777777" w:rsidR="00F06338" w:rsidRDefault="00F06338" w:rsidP="00841950">
      <w:pPr>
        <w:ind w:right="237"/>
        <w:jc w:val="both"/>
        <w:rPr>
          <w:sz w:val="24"/>
          <w:szCs w:val="24"/>
        </w:rPr>
      </w:pPr>
      <w:r>
        <w:rPr>
          <w:sz w:val="24"/>
          <w:szCs w:val="24"/>
        </w:rPr>
        <w:t xml:space="preserve">Further advancements and investment in ANPR will only benefit police forces in the UK who are already stretched with their resources. It allows criminals to be monitored centrally and allow appropriate actions to be in place to assist in the detention of criminals and disrupting their activity. </w:t>
      </w:r>
    </w:p>
    <w:p w14:paraId="2582A404" w14:textId="77777777" w:rsidR="004E46BD" w:rsidRDefault="004E46BD" w:rsidP="00841950">
      <w:pPr>
        <w:ind w:right="237"/>
        <w:jc w:val="both"/>
        <w:rPr>
          <w:sz w:val="24"/>
          <w:szCs w:val="24"/>
        </w:rPr>
      </w:pPr>
    </w:p>
    <w:p w14:paraId="39C4E60D" w14:textId="0E09242E" w:rsidR="004E46BD" w:rsidRPr="00841950" w:rsidRDefault="004E46BD" w:rsidP="00841950">
      <w:pPr>
        <w:ind w:right="237"/>
        <w:jc w:val="both"/>
        <w:rPr>
          <w:sz w:val="24"/>
          <w:szCs w:val="24"/>
        </w:rPr>
        <w:sectPr w:rsidR="004E46BD" w:rsidRPr="00841950">
          <w:pgSz w:w="11906" w:h="16838"/>
          <w:pgMar w:top="1440" w:right="1440" w:bottom="1440" w:left="1440" w:header="720" w:footer="720" w:gutter="0"/>
          <w:cols w:space="720"/>
        </w:sectPr>
      </w:pPr>
      <w:r>
        <w:rPr>
          <w:sz w:val="24"/>
          <w:szCs w:val="24"/>
        </w:rPr>
        <w:t>(</w:t>
      </w:r>
      <w:bookmarkStart w:id="0" w:name="_GoBack"/>
      <w:bookmarkEnd w:id="0"/>
      <w:r>
        <w:rPr>
          <w:sz w:val="24"/>
          <w:szCs w:val="24"/>
        </w:rPr>
        <w:t>1361 Words),</w:t>
      </w:r>
    </w:p>
    <w:p w14:paraId="51BA54A4" w14:textId="77777777" w:rsidR="00512CC6" w:rsidRDefault="00512CC6" w:rsidP="00512CC6">
      <w:pPr>
        <w:ind w:right="237"/>
        <w:jc w:val="both"/>
        <w:rPr>
          <w:b/>
          <w:sz w:val="24"/>
          <w:szCs w:val="24"/>
        </w:rPr>
      </w:pPr>
    </w:p>
    <w:p w14:paraId="744E0233" w14:textId="77777777" w:rsidR="00512CC6" w:rsidRDefault="00512CC6" w:rsidP="00512CC6">
      <w:pPr>
        <w:overflowPunct/>
        <w:autoSpaceDE/>
        <w:adjustRightInd/>
        <w:ind w:right="225"/>
        <w:jc w:val="center"/>
        <w:rPr>
          <w:rFonts w:ascii="Segoe UI" w:hAnsi="Segoe UI" w:cs="Segoe UI"/>
          <w:sz w:val="18"/>
          <w:szCs w:val="18"/>
          <w:lang w:eastAsia="zh-TW"/>
        </w:rPr>
      </w:pPr>
      <w:r>
        <w:rPr>
          <w:b/>
          <w:bCs/>
          <w:sz w:val="24"/>
          <w:szCs w:val="24"/>
          <w:lang w:eastAsia="zh-TW"/>
        </w:rPr>
        <w:t>Task 5</w:t>
      </w:r>
      <w:r>
        <w:rPr>
          <w:sz w:val="24"/>
          <w:szCs w:val="24"/>
          <w:lang w:eastAsia="zh-TW"/>
        </w:rPr>
        <w:t> </w:t>
      </w:r>
    </w:p>
    <w:p w14:paraId="6FB74A92" w14:textId="77777777" w:rsidR="00512CC6" w:rsidRDefault="00512CC6" w:rsidP="00512CC6">
      <w:pPr>
        <w:overflowPunct/>
        <w:autoSpaceDE/>
        <w:adjustRightInd/>
        <w:ind w:right="225"/>
        <w:jc w:val="both"/>
        <w:rPr>
          <w:rFonts w:ascii="Segoe UI" w:hAnsi="Segoe UI" w:cs="Segoe UI"/>
          <w:sz w:val="18"/>
          <w:szCs w:val="18"/>
          <w:lang w:eastAsia="zh-TW"/>
        </w:rPr>
      </w:pPr>
      <w:r>
        <w:rPr>
          <w:b/>
          <w:bCs/>
          <w:color w:val="auto"/>
          <w:sz w:val="24"/>
          <w:szCs w:val="24"/>
          <w:lang w:eastAsia="zh-TW"/>
        </w:rPr>
        <w:t>Individual Learning Plan</w:t>
      </w:r>
      <w:r>
        <w:rPr>
          <w:sz w:val="24"/>
          <w:szCs w:val="24"/>
          <w:lang w:eastAsia="zh-TW"/>
        </w:rPr>
        <w:t> </w:t>
      </w:r>
    </w:p>
    <w:p w14:paraId="65B4C08B"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624B77ED" w14:textId="77777777" w:rsidR="00512CC6" w:rsidRDefault="00512CC6" w:rsidP="00512CC6">
      <w:pPr>
        <w:overflowPunct/>
        <w:autoSpaceDE/>
        <w:adjustRightInd/>
        <w:ind w:right="225"/>
        <w:rPr>
          <w:rFonts w:ascii="Segoe UI" w:hAnsi="Segoe UI" w:cs="Segoe UI"/>
          <w:color w:val="auto"/>
          <w:sz w:val="18"/>
          <w:szCs w:val="18"/>
          <w:lang w:eastAsia="zh-TW"/>
        </w:rPr>
      </w:pPr>
      <w:r>
        <w:rPr>
          <w:rFonts w:ascii="Times New Roman" w:hAnsi="Times New Roman" w:cs="Times New Roman"/>
          <w:color w:val="auto"/>
          <w:sz w:val="24"/>
          <w:szCs w:val="24"/>
          <w:lang w:eastAsia="zh-TW"/>
        </w:rPr>
        <w:t> </w:t>
      </w:r>
    </w:p>
    <w:p w14:paraId="04449A5D"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6E29E67"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4EE3AD3C"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0F79AC25"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49CDB6A5"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73E4C269"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1500 words </w:t>
      </w:r>
      <w:r>
        <w:rPr>
          <w:i/>
          <w:iCs/>
          <w:sz w:val="24"/>
          <w:szCs w:val="24"/>
          <w:lang w:eastAsia="zh-TW"/>
        </w:rPr>
        <w:t>equivalent. Please note that this is not the actual number of words used in completing the table, the count reflects the thought and research behind it.</w:t>
      </w:r>
      <w:r>
        <w:rPr>
          <w:sz w:val="24"/>
          <w:szCs w:val="24"/>
          <w:lang w:eastAsia="zh-TW"/>
        </w:rPr>
        <w:t> </w:t>
      </w:r>
    </w:p>
    <w:p w14:paraId="2A033A9F"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58EC9EA2" w14:textId="77777777" w:rsidR="00512CC6" w:rsidRDefault="00512CC6" w:rsidP="00512CC6">
      <w:pPr>
        <w:overflowPunct/>
        <w:autoSpaceDE/>
        <w:adjustRightInd/>
        <w:ind w:right="225"/>
        <w:jc w:val="both"/>
        <w:rPr>
          <w:rFonts w:ascii="Segoe UI" w:hAnsi="Segoe UI" w:cs="Segoe UI"/>
          <w:sz w:val="18"/>
          <w:szCs w:val="18"/>
          <w:lang w:eastAsia="zh-TW"/>
        </w:rPr>
      </w:pPr>
      <w:r>
        <w:rPr>
          <w:i/>
          <w:iCs/>
          <w:sz w:val="24"/>
          <w:szCs w:val="24"/>
          <w:lang w:eastAsia="zh-TW"/>
        </w:rPr>
        <w:t>It will count towards the overall equivalent word count of 8000 words expected from this module.  </w:t>
      </w:r>
      <w:r>
        <w:rPr>
          <w:sz w:val="24"/>
          <w:szCs w:val="24"/>
          <w:lang w:eastAsia="zh-TW"/>
        </w:rPr>
        <w:t> </w:t>
      </w:r>
    </w:p>
    <w:p w14:paraId="088E8186"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5E0BAEE5"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01417065" w14:textId="77777777" w:rsidR="00512CC6" w:rsidRDefault="00512CC6" w:rsidP="00512CC6">
      <w:pPr>
        <w:overflowPunct/>
        <w:autoSpaceDE/>
        <w:adjustRightInd/>
        <w:ind w:right="225"/>
        <w:jc w:val="both"/>
        <w:rPr>
          <w:rFonts w:ascii="Segoe UI" w:hAnsi="Segoe UI" w:cs="Segoe UI"/>
          <w:sz w:val="18"/>
          <w:szCs w:val="18"/>
          <w:lang w:eastAsia="zh-TW"/>
        </w:rPr>
      </w:pPr>
      <w:r>
        <w:rPr>
          <w:b/>
          <w:bCs/>
          <w:sz w:val="24"/>
          <w:szCs w:val="24"/>
          <w:lang w:eastAsia="zh-TW"/>
        </w:rPr>
        <w:t>ANSWER:</w:t>
      </w:r>
      <w:r>
        <w:rPr>
          <w:sz w:val="24"/>
          <w:szCs w:val="24"/>
          <w:lang w:eastAsia="zh-TW"/>
        </w:rPr>
        <w:t> </w:t>
      </w:r>
    </w:p>
    <w:p w14:paraId="46818711"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72276FBD" w14:textId="77777777" w:rsidR="00512CC6" w:rsidRDefault="00512CC6" w:rsidP="00512CC6">
      <w:pPr>
        <w:overflowPunct/>
        <w:autoSpaceDE/>
        <w:adjustRightInd/>
        <w:ind w:right="225"/>
        <w:jc w:val="both"/>
        <w:rPr>
          <w:rFonts w:ascii="Segoe UI" w:hAnsi="Segoe UI" w:cs="Segoe UI"/>
          <w:sz w:val="18"/>
          <w:szCs w:val="18"/>
          <w:lang w:eastAsia="zh-TW"/>
        </w:rPr>
      </w:pPr>
      <w:r>
        <w:rPr>
          <w:sz w:val="24"/>
          <w:szCs w:val="24"/>
          <w:lang w:eastAsia="zh-TW"/>
        </w:rPr>
        <w:t> </w:t>
      </w:r>
    </w:p>
    <w:p w14:paraId="6DF6A5C9" w14:textId="77777777" w:rsidR="00512CC6" w:rsidRDefault="00512CC6" w:rsidP="00512CC6">
      <w:pPr>
        <w:overflowPunct/>
        <w:autoSpaceDE/>
        <w:adjustRightInd/>
        <w:jc w:val="center"/>
        <w:rPr>
          <w:rFonts w:ascii="Segoe UI" w:hAnsi="Segoe UI" w:cs="Segoe UI"/>
          <w:sz w:val="18"/>
          <w:szCs w:val="18"/>
          <w:lang w:eastAsia="zh-TW"/>
        </w:rPr>
      </w:pPr>
      <w:r>
        <w:rPr>
          <w:b/>
          <w:bCs/>
          <w:sz w:val="22"/>
          <w:szCs w:val="22"/>
          <w:lang w:eastAsia="zh-TW"/>
        </w:rPr>
        <w:t>Knowledge, Skills and Experience Assessment</w:t>
      </w:r>
      <w:r>
        <w:rPr>
          <w:sz w:val="22"/>
          <w:szCs w:val="22"/>
          <w:lang w:eastAsia="zh-TW"/>
        </w:rPr>
        <w:t> </w:t>
      </w:r>
    </w:p>
    <w:p w14:paraId="2A43013D" w14:textId="77777777" w:rsidR="00512CC6" w:rsidRDefault="00512CC6" w:rsidP="00512CC6">
      <w:pPr>
        <w:overflowPunct/>
        <w:autoSpaceDE/>
        <w:adjustRightInd/>
        <w:jc w:val="center"/>
        <w:rPr>
          <w:rFonts w:ascii="Segoe UI" w:hAnsi="Segoe UI" w:cs="Segoe UI"/>
          <w:sz w:val="18"/>
          <w:szCs w:val="18"/>
          <w:lang w:eastAsia="zh-TW"/>
        </w:rPr>
      </w:pPr>
      <w:r>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512CC6" w14:paraId="435B11E7" w14:textId="77777777" w:rsidTr="00512CC6">
        <w:tc>
          <w:tcPr>
            <w:tcW w:w="2115" w:type="dxa"/>
            <w:tcBorders>
              <w:top w:val="single" w:sz="6" w:space="0" w:color="auto"/>
              <w:left w:val="single" w:sz="6" w:space="0" w:color="auto"/>
              <w:bottom w:val="single" w:sz="6" w:space="0" w:color="auto"/>
              <w:right w:val="single" w:sz="6" w:space="0" w:color="auto"/>
            </w:tcBorders>
            <w:hideMark/>
          </w:tcPr>
          <w:p w14:paraId="67934651"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hideMark/>
          </w:tcPr>
          <w:p w14:paraId="17FD845E" w14:textId="77777777" w:rsidR="00512CC6" w:rsidRDefault="00512CC6">
            <w:pPr>
              <w:overflowPunct/>
              <w:autoSpaceDE/>
              <w:adjustRightInd/>
              <w:rPr>
                <w:rFonts w:ascii="Times New Roman" w:hAnsi="Times New Roman" w:cs="Times New Roman"/>
                <w:sz w:val="24"/>
                <w:szCs w:val="24"/>
                <w:lang w:eastAsia="zh-TW"/>
              </w:rPr>
            </w:pPr>
            <w:r>
              <w:rPr>
                <w:b/>
                <w:bCs/>
                <w:sz w:val="22"/>
                <w:szCs w:val="22"/>
                <w:lang w:eastAsia="zh-TW"/>
              </w:rPr>
              <w:t>REQUIRED</w:t>
            </w:r>
            <w:r>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hideMark/>
          </w:tcPr>
          <w:p w14:paraId="73CBD60C" w14:textId="77777777" w:rsidR="00512CC6" w:rsidRDefault="00512CC6">
            <w:pPr>
              <w:overflowPunct/>
              <w:autoSpaceDE/>
              <w:adjustRightInd/>
              <w:rPr>
                <w:rFonts w:ascii="Times New Roman" w:hAnsi="Times New Roman" w:cs="Times New Roman"/>
                <w:sz w:val="24"/>
                <w:szCs w:val="24"/>
                <w:lang w:eastAsia="zh-TW"/>
              </w:rPr>
            </w:pPr>
            <w:r>
              <w:rPr>
                <w:b/>
                <w:bCs/>
                <w:sz w:val="22"/>
                <w:szCs w:val="22"/>
                <w:lang w:eastAsia="zh-TW"/>
              </w:rPr>
              <w:t>RATING</w:t>
            </w:r>
            <w:r>
              <w:rPr>
                <w:sz w:val="22"/>
                <w:szCs w:val="22"/>
                <w:lang w:eastAsia="zh-TW"/>
              </w:rPr>
              <w:t> </w:t>
            </w:r>
          </w:p>
        </w:tc>
        <w:tc>
          <w:tcPr>
            <w:tcW w:w="2520" w:type="dxa"/>
            <w:tcBorders>
              <w:top w:val="single" w:sz="6" w:space="0" w:color="auto"/>
              <w:left w:val="nil"/>
              <w:bottom w:val="single" w:sz="6" w:space="0" w:color="auto"/>
              <w:right w:val="single" w:sz="6" w:space="0" w:color="auto"/>
            </w:tcBorders>
            <w:hideMark/>
          </w:tcPr>
          <w:p w14:paraId="6DDF8AA2" w14:textId="77777777" w:rsidR="00512CC6" w:rsidRDefault="00512CC6">
            <w:pPr>
              <w:overflowPunct/>
              <w:autoSpaceDE/>
              <w:adjustRightInd/>
              <w:rPr>
                <w:rFonts w:ascii="Times New Roman" w:hAnsi="Times New Roman" w:cs="Times New Roman"/>
                <w:sz w:val="24"/>
                <w:szCs w:val="24"/>
                <w:lang w:eastAsia="zh-TW"/>
              </w:rPr>
            </w:pPr>
            <w:r>
              <w:rPr>
                <w:b/>
                <w:bCs/>
                <w:sz w:val="22"/>
                <w:szCs w:val="22"/>
                <w:lang w:eastAsia="zh-TW"/>
              </w:rPr>
              <w:t>DEVELOPMENT NEED</w:t>
            </w:r>
            <w:r>
              <w:rPr>
                <w:sz w:val="22"/>
                <w:szCs w:val="22"/>
                <w:lang w:eastAsia="zh-TW"/>
              </w:rPr>
              <w:t> </w:t>
            </w:r>
          </w:p>
          <w:p w14:paraId="33D667DB"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tc>
      </w:tr>
      <w:tr w:rsidR="00512CC6" w14:paraId="1D01EC4E" w14:textId="77777777" w:rsidTr="00512CC6">
        <w:tc>
          <w:tcPr>
            <w:tcW w:w="2115" w:type="dxa"/>
            <w:tcBorders>
              <w:top w:val="nil"/>
              <w:left w:val="single" w:sz="6" w:space="0" w:color="auto"/>
              <w:bottom w:val="single" w:sz="6" w:space="0" w:color="auto"/>
              <w:right w:val="single" w:sz="6" w:space="0" w:color="auto"/>
            </w:tcBorders>
            <w:hideMark/>
          </w:tcPr>
          <w:p w14:paraId="17CAA07D" w14:textId="77777777" w:rsidR="00512CC6" w:rsidRDefault="00512CC6">
            <w:pPr>
              <w:overflowPunct/>
              <w:autoSpaceDE/>
              <w:adjustRightInd/>
              <w:rPr>
                <w:rFonts w:ascii="Times New Roman" w:hAnsi="Times New Roman" w:cs="Times New Roman"/>
                <w:sz w:val="24"/>
                <w:szCs w:val="24"/>
                <w:lang w:eastAsia="zh-TW"/>
              </w:rPr>
            </w:pPr>
            <w:r>
              <w:rPr>
                <w:b/>
                <w:bCs/>
                <w:sz w:val="22"/>
                <w:szCs w:val="22"/>
                <w:lang w:eastAsia="zh-TW"/>
              </w:rPr>
              <w:t>KNOWLEDGE</w:t>
            </w:r>
            <w:r>
              <w:rPr>
                <w:sz w:val="22"/>
                <w:szCs w:val="22"/>
                <w:lang w:eastAsia="zh-TW"/>
              </w:rPr>
              <w:t> </w:t>
            </w:r>
          </w:p>
          <w:p w14:paraId="537B9F8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48A38F6D"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45C227D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447EEB0C"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540C0EF0"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6DA5F662"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12EA0EB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3842E808"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79CC502C"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2E2C9CF3"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008DDE96"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p w14:paraId="5DA0DED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p>
        </w:tc>
        <w:tc>
          <w:tcPr>
            <w:tcW w:w="705" w:type="dxa"/>
            <w:tcBorders>
              <w:top w:val="nil"/>
              <w:left w:val="nil"/>
              <w:bottom w:val="single" w:sz="6" w:space="0" w:color="auto"/>
              <w:right w:val="single" w:sz="6" w:space="0" w:color="auto"/>
            </w:tcBorders>
            <w:hideMark/>
          </w:tcPr>
          <w:p w14:paraId="7F917003"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Low </w:t>
            </w:r>
          </w:p>
          <w:p w14:paraId="0983183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05445923"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Med </w:t>
            </w:r>
          </w:p>
          <w:p w14:paraId="2A1C49D1"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1A488FF3"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High </w:t>
            </w:r>
          </w:p>
          <w:p w14:paraId="6CC71984"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8-10 </w:t>
            </w:r>
          </w:p>
        </w:tc>
        <w:tc>
          <w:tcPr>
            <w:tcW w:w="705" w:type="dxa"/>
            <w:tcBorders>
              <w:top w:val="nil"/>
              <w:left w:val="nil"/>
              <w:bottom w:val="single" w:sz="6" w:space="0" w:color="auto"/>
              <w:right w:val="single" w:sz="6" w:space="0" w:color="auto"/>
            </w:tcBorders>
            <w:hideMark/>
          </w:tcPr>
          <w:p w14:paraId="2D2ADEA8"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Low </w:t>
            </w:r>
          </w:p>
          <w:p w14:paraId="60AC96B1"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581DDEF6"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Med </w:t>
            </w:r>
          </w:p>
          <w:p w14:paraId="0CFF7B5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402B17F0"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High </w:t>
            </w:r>
          </w:p>
          <w:p w14:paraId="50422488"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8-10 </w:t>
            </w:r>
          </w:p>
        </w:tc>
        <w:tc>
          <w:tcPr>
            <w:tcW w:w="2520" w:type="dxa"/>
            <w:tcBorders>
              <w:top w:val="nil"/>
              <w:left w:val="nil"/>
              <w:bottom w:val="single" w:sz="6" w:space="0" w:color="auto"/>
              <w:right w:val="single" w:sz="6" w:space="0" w:color="auto"/>
            </w:tcBorders>
            <w:hideMark/>
          </w:tcPr>
          <w:p w14:paraId="14806726" w14:textId="6431A06D"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r w:rsidR="00C63C42">
              <w:rPr>
                <w:sz w:val="22"/>
                <w:szCs w:val="22"/>
                <w:lang w:eastAsia="zh-TW"/>
              </w:rPr>
              <w:t xml:space="preserve">I feel that I am knowledgeable in most situations however I do feel that I turn to colleagues for advice when I am unsure. I would rather turn to my colleagues who are happy to help me to ensure that I continue my development and ensure that the decision I make are correct. There are certain areas of policing which I am more knowledgeable in due to having more of an interest. I am also attempting to become more knowledgeable in </w:t>
            </w:r>
            <w:r w:rsidR="00C63C42">
              <w:rPr>
                <w:sz w:val="22"/>
                <w:szCs w:val="22"/>
                <w:lang w:eastAsia="zh-TW"/>
              </w:rPr>
              <w:lastRenderedPageBreak/>
              <w:t xml:space="preserve">other areas to ensure I can apply this knowledge to improve my skills. </w:t>
            </w:r>
          </w:p>
        </w:tc>
      </w:tr>
      <w:tr w:rsidR="00512CC6" w14:paraId="50677330" w14:textId="77777777" w:rsidTr="00512CC6">
        <w:tc>
          <w:tcPr>
            <w:tcW w:w="2115" w:type="dxa"/>
            <w:tcBorders>
              <w:top w:val="nil"/>
              <w:left w:val="single" w:sz="6" w:space="0" w:color="auto"/>
              <w:bottom w:val="single" w:sz="6" w:space="0" w:color="auto"/>
              <w:right w:val="single" w:sz="6" w:space="0" w:color="auto"/>
            </w:tcBorders>
            <w:hideMark/>
          </w:tcPr>
          <w:p w14:paraId="6DD33B75" w14:textId="77777777" w:rsidR="00512CC6" w:rsidRDefault="00512CC6">
            <w:pPr>
              <w:overflowPunct/>
              <w:autoSpaceDE/>
              <w:adjustRightInd/>
              <w:rPr>
                <w:b/>
                <w:bCs/>
                <w:sz w:val="22"/>
                <w:szCs w:val="22"/>
                <w:lang w:eastAsia="zh-TW"/>
              </w:rPr>
            </w:pPr>
            <w:r>
              <w:rPr>
                <w:b/>
                <w:bCs/>
                <w:sz w:val="22"/>
                <w:szCs w:val="22"/>
                <w:lang w:eastAsia="zh-TW"/>
              </w:rPr>
              <w:lastRenderedPageBreak/>
              <w:t>SKILLS </w:t>
            </w:r>
          </w:p>
          <w:p w14:paraId="5B9CF083" w14:textId="77777777" w:rsidR="00512CC6" w:rsidRDefault="00512CC6">
            <w:pPr>
              <w:overflowPunct/>
              <w:autoSpaceDE/>
              <w:adjustRightInd/>
              <w:rPr>
                <w:b/>
                <w:bCs/>
                <w:sz w:val="22"/>
                <w:szCs w:val="22"/>
                <w:lang w:eastAsia="zh-TW"/>
              </w:rPr>
            </w:pPr>
            <w:r>
              <w:rPr>
                <w:b/>
                <w:bCs/>
                <w:sz w:val="22"/>
                <w:szCs w:val="22"/>
                <w:lang w:eastAsia="zh-TW"/>
              </w:rPr>
              <w:t> </w:t>
            </w:r>
          </w:p>
          <w:p w14:paraId="2EC3B8EB" w14:textId="77777777" w:rsidR="00512CC6" w:rsidRDefault="00512CC6">
            <w:pPr>
              <w:overflowPunct/>
              <w:autoSpaceDE/>
              <w:adjustRightInd/>
              <w:rPr>
                <w:b/>
                <w:bCs/>
                <w:sz w:val="22"/>
                <w:szCs w:val="22"/>
                <w:lang w:eastAsia="zh-TW"/>
              </w:rPr>
            </w:pPr>
            <w:r>
              <w:rPr>
                <w:b/>
                <w:bCs/>
                <w:sz w:val="22"/>
                <w:szCs w:val="22"/>
                <w:lang w:eastAsia="zh-TW"/>
              </w:rPr>
              <w:t> </w:t>
            </w:r>
          </w:p>
          <w:p w14:paraId="2599D55B" w14:textId="77777777" w:rsidR="00512CC6" w:rsidRDefault="00512CC6">
            <w:pPr>
              <w:overflowPunct/>
              <w:autoSpaceDE/>
              <w:adjustRightInd/>
              <w:rPr>
                <w:b/>
                <w:bCs/>
                <w:sz w:val="22"/>
                <w:szCs w:val="22"/>
                <w:lang w:eastAsia="zh-TW"/>
              </w:rPr>
            </w:pPr>
            <w:r>
              <w:rPr>
                <w:b/>
                <w:bCs/>
                <w:sz w:val="22"/>
                <w:szCs w:val="22"/>
                <w:lang w:eastAsia="zh-TW"/>
              </w:rPr>
              <w:t> </w:t>
            </w:r>
          </w:p>
          <w:p w14:paraId="199AD090" w14:textId="77777777" w:rsidR="00512CC6" w:rsidRDefault="00512CC6">
            <w:pPr>
              <w:overflowPunct/>
              <w:autoSpaceDE/>
              <w:adjustRightInd/>
              <w:rPr>
                <w:b/>
                <w:bCs/>
                <w:sz w:val="22"/>
                <w:szCs w:val="22"/>
                <w:lang w:eastAsia="zh-TW"/>
              </w:rPr>
            </w:pPr>
            <w:r>
              <w:rPr>
                <w:b/>
                <w:bCs/>
                <w:sz w:val="22"/>
                <w:szCs w:val="22"/>
                <w:lang w:eastAsia="zh-TW"/>
              </w:rPr>
              <w:t> </w:t>
            </w:r>
          </w:p>
          <w:p w14:paraId="633FE93F" w14:textId="77777777" w:rsidR="00512CC6" w:rsidRDefault="00512CC6">
            <w:pPr>
              <w:overflowPunct/>
              <w:autoSpaceDE/>
              <w:adjustRightInd/>
              <w:rPr>
                <w:b/>
                <w:bCs/>
                <w:sz w:val="22"/>
                <w:szCs w:val="22"/>
                <w:lang w:eastAsia="zh-TW"/>
              </w:rPr>
            </w:pPr>
            <w:r>
              <w:rPr>
                <w:b/>
                <w:bCs/>
                <w:sz w:val="22"/>
                <w:szCs w:val="22"/>
                <w:lang w:eastAsia="zh-TW"/>
              </w:rPr>
              <w:t> </w:t>
            </w:r>
          </w:p>
          <w:p w14:paraId="25E3F3EC" w14:textId="77777777" w:rsidR="00512CC6" w:rsidRDefault="00512CC6">
            <w:pPr>
              <w:overflowPunct/>
              <w:autoSpaceDE/>
              <w:adjustRightInd/>
              <w:rPr>
                <w:b/>
                <w:bCs/>
                <w:sz w:val="22"/>
                <w:szCs w:val="22"/>
                <w:lang w:eastAsia="zh-TW"/>
              </w:rPr>
            </w:pPr>
            <w:r>
              <w:rPr>
                <w:b/>
                <w:bCs/>
                <w:sz w:val="22"/>
                <w:szCs w:val="22"/>
                <w:lang w:eastAsia="zh-TW"/>
              </w:rPr>
              <w:t> </w:t>
            </w:r>
          </w:p>
          <w:p w14:paraId="35117D00" w14:textId="77777777" w:rsidR="00512CC6" w:rsidRDefault="00512CC6">
            <w:pPr>
              <w:overflowPunct/>
              <w:autoSpaceDE/>
              <w:adjustRightInd/>
              <w:rPr>
                <w:b/>
                <w:bCs/>
                <w:sz w:val="22"/>
                <w:szCs w:val="22"/>
                <w:lang w:eastAsia="zh-TW"/>
              </w:rPr>
            </w:pPr>
            <w:r>
              <w:rPr>
                <w:b/>
                <w:bCs/>
                <w:sz w:val="22"/>
                <w:szCs w:val="22"/>
                <w:lang w:eastAsia="zh-TW"/>
              </w:rPr>
              <w:t> </w:t>
            </w:r>
          </w:p>
          <w:p w14:paraId="7AF541C9" w14:textId="77777777" w:rsidR="00512CC6" w:rsidRDefault="00512CC6">
            <w:pPr>
              <w:overflowPunct/>
              <w:autoSpaceDE/>
              <w:adjustRightInd/>
              <w:rPr>
                <w:b/>
                <w:bCs/>
                <w:sz w:val="22"/>
                <w:szCs w:val="22"/>
                <w:lang w:eastAsia="zh-TW"/>
              </w:rPr>
            </w:pPr>
            <w:r>
              <w:rPr>
                <w:b/>
                <w:bCs/>
                <w:sz w:val="22"/>
                <w:szCs w:val="22"/>
                <w:lang w:eastAsia="zh-TW"/>
              </w:rPr>
              <w:t> </w:t>
            </w:r>
          </w:p>
          <w:p w14:paraId="2DE9C597" w14:textId="77777777" w:rsidR="00512CC6" w:rsidRDefault="00512CC6">
            <w:pPr>
              <w:overflowPunct/>
              <w:autoSpaceDE/>
              <w:adjustRightInd/>
              <w:rPr>
                <w:b/>
                <w:bCs/>
                <w:sz w:val="22"/>
                <w:szCs w:val="22"/>
                <w:lang w:eastAsia="zh-TW"/>
              </w:rPr>
            </w:pPr>
            <w:r>
              <w:rPr>
                <w:b/>
                <w:bCs/>
                <w:sz w:val="22"/>
                <w:szCs w:val="22"/>
                <w:lang w:eastAsia="zh-TW"/>
              </w:rPr>
              <w:t> </w:t>
            </w:r>
          </w:p>
          <w:p w14:paraId="7C4DF836" w14:textId="77777777" w:rsidR="00512CC6" w:rsidRDefault="00512CC6">
            <w:pPr>
              <w:overflowPunct/>
              <w:autoSpaceDE/>
              <w:adjustRightInd/>
              <w:rPr>
                <w:b/>
                <w:bCs/>
                <w:sz w:val="22"/>
                <w:szCs w:val="22"/>
                <w:lang w:eastAsia="zh-TW"/>
              </w:rPr>
            </w:pPr>
            <w:r>
              <w:rPr>
                <w:b/>
                <w:bCs/>
                <w:sz w:val="22"/>
                <w:szCs w:val="22"/>
                <w:lang w:eastAsia="zh-TW"/>
              </w:rPr>
              <w:t> </w:t>
            </w:r>
          </w:p>
          <w:p w14:paraId="56381EF6" w14:textId="77777777" w:rsidR="00512CC6" w:rsidRDefault="00512CC6">
            <w:pPr>
              <w:overflowPunct/>
              <w:autoSpaceDE/>
              <w:adjustRightInd/>
              <w:rPr>
                <w:b/>
                <w:bCs/>
                <w:sz w:val="22"/>
                <w:szCs w:val="22"/>
                <w:lang w:eastAsia="zh-TW"/>
              </w:rPr>
            </w:pPr>
            <w:r>
              <w:rPr>
                <w:b/>
                <w:bCs/>
                <w:sz w:val="22"/>
                <w:szCs w:val="22"/>
                <w:lang w:eastAsia="zh-TW"/>
              </w:rPr>
              <w:t> </w:t>
            </w:r>
          </w:p>
        </w:tc>
        <w:tc>
          <w:tcPr>
            <w:tcW w:w="705" w:type="dxa"/>
            <w:tcBorders>
              <w:top w:val="nil"/>
              <w:left w:val="nil"/>
              <w:bottom w:val="single" w:sz="6" w:space="0" w:color="auto"/>
              <w:right w:val="single" w:sz="6" w:space="0" w:color="auto"/>
            </w:tcBorders>
            <w:hideMark/>
          </w:tcPr>
          <w:p w14:paraId="42089A36"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Low </w:t>
            </w:r>
          </w:p>
          <w:p w14:paraId="5F10D119"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233290DD"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Med </w:t>
            </w:r>
          </w:p>
          <w:p w14:paraId="65EC2D86"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309B5335"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High </w:t>
            </w:r>
          </w:p>
          <w:p w14:paraId="51D3F6D0"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8-10 </w:t>
            </w:r>
          </w:p>
        </w:tc>
        <w:tc>
          <w:tcPr>
            <w:tcW w:w="705" w:type="dxa"/>
            <w:tcBorders>
              <w:top w:val="nil"/>
              <w:left w:val="nil"/>
              <w:bottom w:val="single" w:sz="6" w:space="0" w:color="auto"/>
              <w:right w:val="single" w:sz="6" w:space="0" w:color="auto"/>
            </w:tcBorders>
            <w:hideMark/>
          </w:tcPr>
          <w:p w14:paraId="4BB06C3E"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Low </w:t>
            </w:r>
          </w:p>
          <w:p w14:paraId="4A3568D4"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7E0372D7"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Med </w:t>
            </w:r>
          </w:p>
          <w:p w14:paraId="65599C89"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39D72C7B"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High </w:t>
            </w:r>
          </w:p>
          <w:p w14:paraId="0ED23611"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8-10 </w:t>
            </w:r>
          </w:p>
        </w:tc>
        <w:tc>
          <w:tcPr>
            <w:tcW w:w="2520" w:type="dxa"/>
            <w:tcBorders>
              <w:top w:val="nil"/>
              <w:left w:val="nil"/>
              <w:bottom w:val="single" w:sz="6" w:space="0" w:color="auto"/>
              <w:right w:val="single" w:sz="6" w:space="0" w:color="auto"/>
            </w:tcBorders>
            <w:hideMark/>
          </w:tcPr>
          <w:p w14:paraId="3170D350" w14:textId="55461DB8" w:rsidR="00512CC6" w:rsidRDefault="00512CC6">
            <w:pPr>
              <w:overflowPunct/>
              <w:autoSpaceDE/>
              <w:adjustRightInd/>
              <w:rPr>
                <w:rFonts w:ascii="Times New Roman" w:hAnsi="Times New Roman" w:cs="Times New Roman"/>
                <w:sz w:val="24"/>
                <w:szCs w:val="24"/>
                <w:lang w:eastAsia="zh-TW"/>
              </w:rPr>
            </w:pPr>
            <w:r>
              <w:rPr>
                <w:sz w:val="22"/>
                <w:szCs w:val="22"/>
                <w:lang w:eastAsia="zh-TW"/>
              </w:rPr>
              <w:t> </w:t>
            </w:r>
            <w:r w:rsidR="00C63C42">
              <w:rPr>
                <w:sz w:val="22"/>
                <w:szCs w:val="22"/>
                <w:lang w:eastAsia="zh-TW"/>
              </w:rPr>
              <w:t xml:space="preserve">I feel that my skills are generally good. I am confident to apply my skills that I have learnt in decision making and dealing with a variety of situations. I am always looking to improve my skills within the job and would like to progress the skills that I have. There are many different skills within policing that I am able to develop If I wish. Taser, Method of entry and search training are skills that I would like to look at in the near future to not only gain these skills but it would also provide me with more knowledge on how to deal with certain situations and improve my skills and understanding within policing. </w:t>
            </w:r>
          </w:p>
        </w:tc>
      </w:tr>
      <w:tr w:rsidR="00512CC6" w14:paraId="785E177A" w14:textId="77777777" w:rsidTr="00512CC6">
        <w:tc>
          <w:tcPr>
            <w:tcW w:w="2115" w:type="dxa"/>
            <w:tcBorders>
              <w:top w:val="nil"/>
              <w:left w:val="single" w:sz="6" w:space="0" w:color="auto"/>
              <w:bottom w:val="single" w:sz="6" w:space="0" w:color="auto"/>
              <w:right w:val="single" w:sz="6" w:space="0" w:color="auto"/>
            </w:tcBorders>
            <w:hideMark/>
          </w:tcPr>
          <w:p w14:paraId="2BBACB16" w14:textId="77777777" w:rsidR="00512CC6" w:rsidRDefault="00512CC6">
            <w:pPr>
              <w:overflowPunct/>
              <w:autoSpaceDE/>
              <w:adjustRightInd/>
              <w:rPr>
                <w:b/>
                <w:bCs/>
                <w:sz w:val="22"/>
                <w:szCs w:val="22"/>
                <w:lang w:eastAsia="zh-TW"/>
              </w:rPr>
            </w:pPr>
            <w:r>
              <w:rPr>
                <w:b/>
                <w:bCs/>
                <w:sz w:val="22"/>
                <w:szCs w:val="22"/>
                <w:lang w:eastAsia="zh-TW"/>
              </w:rPr>
              <w:t>EXPERIENCE </w:t>
            </w:r>
          </w:p>
          <w:p w14:paraId="380DCBE2" w14:textId="77777777" w:rsidR="00512CC6" w:rsidRDefault="00512CC6">
            <w:pPr>
              <w:overflowPunct/>
              <w:autoSpaceDE/>
              <w:adjustRightInd/>
              <w:rPr>
                <w:b/>
                <w:bCs/>
                <w:sz w:val="22"/>
                <w:szCs w:val="22"/>
                <w:lang w:eastAsia="zh-TW"/>
              </w:rPr>
            </w:pPr>
            <w:r>
              <w:rPr>
                <w:b/>
                <w:bCs/>
                <w:sz w:val="22"/>
                <w:szCs w:val="22"/>
                <w:lang w:eastAsia="zh-TW"/>
              </w:rPr>
              <w:t> </w:t>
            </w:r>
          </w:p>
          <w:p w14:paraId="04535C1F" w14:textId="77777777" w:rsidR="00512CC6" w:rsidRDefault="00512CC6">
            <w:pPr>
              <w:overflowPunct/>
              <w:autoSpaceDE/>
              <w:adjustRightInd/>
              <w:rPr>
                <w:b/>
                <w:bCs/>
                <w:sz w:val="22"/>
                <w:szCs w:val="22"/>
                <w:lang w:eastAsia="zh-TW"/>
              </w:rPr>
            </w:pPr>
            <w:r>
              <w:rPr>
                <w:b/>
                <w:bCs/>
                <w:sz w:val="22"/>
                <w:szCs w:val="22"/>
                <w:lang w:eastAsia="zh-TW"/>
              </w:rPr>
              <w:t> </w:t>
            </w:r>
          </w:p>
          <w:p w14:paraId="0D01BB86" w14:textId="77777777" w:rsidR="00512CC6" w:rsidRDefault="00512CC6">
            <w:pPr>
              <w:overflowPunct/>
              <w:autoSpaceDE/>
              <w:adjustRightInd/>
              <w:rPr>
                <w:b/>
                <w:bCs/>
                <w:sz w:val="22"/>
                <w:szCs w:val="22"/>
                <w:lang w:eastAsia="zh-TW"/>
              </w:rPr>
            </w:pPr>
            <w:r>
              <w:rPr>
                <w:b/>
                <w:bCs/>
                <w:sz w:val="22"/>
                <w:szCs w:val="22"/>
                <w:lang w:eastAsia="zh-TW"/>
              </w:rPr>
              <w:t> </w:t>
            </w:r>
          </w:p>
          <w:p w14:paraId="1683C83E" w14:textId="77777777" w:rsidR="00512CC6" w:rsidRDefault="00512CC6">
            <w:pPr>
              <w:overflowPunct/>
              <w:autoSpaceDE/>
              <w:adjustRightInd/>
              <w:rPr>
                <w:b/>
                <w:bCs/>
                <w:sz w:val="22"/>
                <w:szCs w:val="22"/>
                <w:lang w:eastAsia="zh-TW"/>
              </w:rPr>
            </w:pPr>
            <w:r>
              <w:rPr>
                <w:b/>
                <w:bCs/>
                <w:sz w:val="22"/>
                <w:szCs w:val="22"/>
                <w:lang w:eastAsia="zh-TW"/>
              </w:rPr>
              <w:t> </w:t>
            </w:r>
          </w:p>
          <w:p w14:paraId="58A5ADB7" w14:textId="77777777" w:rsidR="00512CC6" w:rsidRDefault="00512CC6">
            <w:pPr>
              <w:overflowPunct/>
              <w:autoSpaceDE/>
              <w:adjustRightInd/>
              <w:rPr>
                <w:b/>
                <w:bCs/>
                <w:sz w:val="22"/>
                <w:szCs w:val="22"/>
                <w:lang w:eastAsia="zh-TW"/>
              </w:rPr>
            </w:pPr>
            <w:r>
              <w:rPr>
                <w:b/>
                <w:bCs/>
                <w:sz w:val="22"/>
                <w:szCs w:val="22"/>
                <w:lang w:eastAsia="zh-TW"/>
              </w:rPr>
              <w:t> </w:t>
            </w:r>
          </w:p>
          <w:p w14:paraId="67063259" w14:textId="77777777" w:rsidR="00512CC6" w:rsidRDefault="00512CC6">
            <w:pPr>
              <w:overflowPunct/>
              <w:autoSpaceDE/>
              <w:adjustRightInd/>
              <w:rPr>
                <w:b/>
                <w:bCs/>
                <w:sz w:val="22"/>
                <w:szCs w:val="22"/>
                <w:lang w:eastAsia="zh-TW"/>
              </w:rPr>
            </w:pPr>
            <w:r>
              <w:rPr>
                <w:b/>
                <w:bCs/>
                <w:sz w:val="22"/>
                <w:szCs w:val="22"/>
                <w:lang w:eastAsia="zh-TW"/>
              </w:rPr>
              <w:t> </w:t>
            </w:r>
          </w:p>
          <w:p w14:paraId="73C67D9C" w14:textId="77777777" w:rsidR="00512CC6" w:rsidRDefault="00512CC6">
            <w:pPr>
              <w:overflowPunct/>
              <w:autoSpaceDE/>
              <w:adjustRightInd/>
              <w:rPr>
                <w:b/>
                <w:bCs/>
                <w:sz w:val="22"/>
                <w:szCs w:val="22"/>
                <w:lang w:eastAsia="zh-TW"/>
              </w:rPr>
            </w:pPr>
            <w:r>
              <w:rPr>
                <w:b/>
                <w:bCs/>
                <w:sz w:val="22"/>
                <w:szCs w:val="22"/>
                <w:lang w:eastAsia="zh-TW"/>
              </w:rPr>
              <w:t> </w:t>
            </w:r>
          </w:p>
          <w:p w14:paraId="20CDBE7D" w14:textId="77777777" w:rsidR="00512CC6" w:rsidRDefault="00512CC6">
            <w:pPr>
              <w:overflowPunct/>
              <w:autoSpaceDE/>
              <w:adjustRightInd/>
              <w:rPr>
                <w:b/>
                <w:bCs/>
                <w:sz w:val="22"/>
                <w:szCs w:val="22"/>
                <w:lang w:eastAsia="zh-TW"/>
              </w:rPr>
            </w:pPr>
            <w:r>
              <w:rPr>
                <w:b/>
                <w:bCs/>
                <w:sz w:val="22"/>
                <w:szCs w:val="22"/>
                <w:lang w:eastAsia="zh-TW"/>
              </w:rPr>
              <w:t> </w:t>
            </w:r>
          </w:p>
          <w:p w14:paraId="10117BC8" w14:textId="77777777" w:rsidR="00512CC6" w:rsidRDefault="00512CC6">
            <w:pPr>
              <w:overflowPunct/>
              <w:autoSpaceDE/>
              <w:adjustRightInd/>
              <w:rPr>
                <w:b/>
                <w:bCs/>
                <w:sz w:val="22"/>
                <w:szCs w:val="22"/>
                <w:lang w:eastAsia="zh-TW"/>
              </w:rPr>
            </w:pPr>
            <w:r>
              <w:rPr>
                <w:b/>
                <w:bCs/>
                <w:sz w:val="22"/>
                <w:szCs w:val="22"/>
                <w:lang w:eastAsia="zh-TW"/>
              </w:rPr>
              <w:t> </w:t>
            </w:r>
          </w:p>
          <w:p w14:paraId="09C66E3E" w14:textId="77777777" w:rsidR="00512CC6" w:rsidRDefault="00512CC6">
            <w:pPr>
              <w:overflowPunct/>
              <w:autoSpaceDE/>
              <w:adjustRightInd/>
              <w:rPr>
                <w:b/>
                <w:bCs/>
                <w:sz w:val="22"/>
                <w:szCs w:val="22"/>
                <w:lang w:eastAsia="zh-TW"/>
              </w:rPr>
            </w:pPr>
            <w:r>
              <w:rPr>
                <w:b/>
                <w:bCs/>
                <w:sz w:val="22"/>
                <w:szCs w:val="22"/>
                <w:lang w:eastAsia="zh-TW"/>
              </w:rPr>
              <w:t> </w:t>
            </w:r>
          </w:p>
          <w:p w14:paraId="1C7FF80C" w14:textId="77777777" w:rsidR="00512CC6" w:rsidRDefault="00512CC6">
            <w:pPr>
              <w:overflowPunct/>
              <w:autoSpaceDE/>
              <w:adjustRightInd/>
              <w:rPr>
                <w:b/>
                <w:bCs/>
                <w:sz w:val="22"/>
                <w:szCs w:val="22"/>
                <w:lang w:eastAsia="zh-TW"/>
              </w:rPr>
            </w:pPr>
            <w:r>
              <w:rPr>
                <w:b/>
                <w:bCs/>
                <w:sz w:val="22"/>
                <w:szCs w:val="22"/>
                <w:lang w:eastAsia="zh-TW"/>
              </w:rPr>
              <w:t> </w:t>
            </w:r>
          </w:p>
          <w:p w14:paraId="745BAEAF" w14:textId="77777777" w:rsidR="00512CC6" w:rsidRDefault="00512CC6">
            <w:pPr>
              <w:overflowPunct/>
              <w:autoSpaceDE/>
              <w:adjustRightInd/>
              <w:rPr>
                <w:b/>
                <w:bCs/>
                <w:sz w:val="22"/>
                <w:szCs w:val="22"/>
                <w:lang w:eastAsia="zh-TW"/>
              </w:rPr>
            </w:pPr>
            <w:r>
              <w:rPr>
                <w:b/>
                <w:bCs/>
                <w:sz w:val="22"/>
                <w:szCs w:val="22"/>
                <w:lang w:eastAsia="zh-TW"/>
              </w:rPr>
              <w:t> </w:t>
            </w:r>
          </w:p>
          <w:p w14:paraId="7C4976F7" w14:textId="77777777" w:rsidR="00512CC6" w:rsidRDefault="00512CC6">
            <w:pPr>
              <w:overflowPunct/>
              <w:autoSpaceDE/>
              <w:adjustRightInd/>
              <w:rPr>
                <w:b/>
                <w:bCs/>
                <w:sz w:val="22"/>
                <w:szCs w:val="22"/>
                <w:lang w:eastAsia="zh-TW"/>
              </w:rPr>
            </w:pPr>
            <w:r>
              <w:rPr>
                <w:b/>
                <w:bCs/>
                <w:sz w:val="22"/>
                <w:szCs w:val="22"/>
                <w:lang w:eastAsia="zh-TW"/>
              </w:rPr>
              <w:t> </w:t>
            </w:r>
          </w:p>
          <w:p w14:paraId="2965EAA0" w14:textId="77777777" w:rsidR="00512CC6" w:rsidRDefault="00512CC6">
            <w:pPr>
              <w:overflowPunct/>
              <w:autoSpaceDE/>
              <w:adjustRightInd/>
              <w:rPr>
                <w:b/>
                <w:bCs/>
                <w:sz w:val="22"/>
                <w:szCs w:val="22"/>
                <w:lang w:eastAsia="zh-TW"/>
              </w:rPr>
            </w:pPr>
            <w:r>
              <w:rPr>
                <w:b/>
                <w:bCs/>
                <w:sz w:val="22"/>
                <w:szCs w:val="22"/>
                <w:lang w:eastAsia="zh-TW"/>
              </w:rPr>
              <w:t> </w:t>
            </w:r>
          </w:p>
          <w:p w14:paraId="45E6D092" w14:textId="77777777" w:rsidR="00512CC6" w:rsidRDefault="00512CC6">
            <w:pPr>
              <w:overflowPunct/>
              <w:autoSpaceDE/>
              <w:adjustRightInd/>
              <w:rPr>
                <w:b/>
                <w:bCs/>
                <w:sz w:val="22"/>
                <w:szCs w:val="22"/>
                <w:lang w:eastAsia="zh-TW"/>
              </w:rPr>
            </w:pPr>
            <w:r>
              <w:rPr>
                <w:b/>
                <w:bCs/>
                <w:sz w:val="22"/>
                <w:szCs w:val="22"/>
                <w:lang w:eastAsia="zh-TW"/>
              </w:rPr>
              <w:t> </w:t>
            </w:r>
          </w:p>
        </w:tc>
        <w:tc>
          <w:tcPr>
            <w:tcW w:w="705" w:type="dxa"/>
            <w:tcBorders>
              <w:top w:val="nil"/>
              <w:left w:val="nil"/>
              <w:bottom w:val="single" w:sz="6" w:space="0" w:color="auto"/>
              <w:right w:val="single" w:sz="6" w:space="0" w:color="auto"/>
            </w:tcBorders>
            <w:hideMark/>
          </w:tcPr>
          <w:p w14:paraId="42DC3FB7"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Low </w:t>
            </w:r>
          </w:p>
          <w:p w14:paraId="16851EAF"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0BF6D2D4"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Med </w:t>
            </w:r>
          </w:p>
          <w:p w14:paraId="1702CBC9"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61509D68"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High </w:t>
            </w:r>
          </w:p>
          <w:p w14:paraId="6CB3923E"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8-10 </w:t>
            </w:r>
          </w:p>
        </w:tc>
        <w:tc>
          <w:tcPr>
            <w:tcW w:w="705" w:type="dxa"/>
            <w:tcBorders>
              <w:top w:val="nil"/>
              <w:left w:val="nil"/>
              <w:bottom w:val="single" w:sz="6" w:space="0" w:color="auto"/>
              <w:right w:val="single" w:sz="6" w:space="0" w:color="auto"/>
            </w:tcBorders>
            <w:hideMark/>
          </w:tcPr>
          <w:p w14:paraId="3FFE5134"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Low </w:t>
            </w:r>
          </w:p>
          <w:p w14:paraId="1A7E1B53"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72EAF40D"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Med </w:t>
            </w:r>
          </w:p>
          <w:p w14:paraId="3AA179B4"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5-7 </w:t>
            </w:r>
          </w:p>
        </w:tc>
        <w:tc>
          <w:tcPr>
            <w:tcW w:w="705" w:type="dxa"/>
            <w:tcBorders>
              <w:top w:val="nil"/>
              <w:left w:val="nil"/>
              <w:bottom w:val="single" w:sz="6" w:space="0" w:color="auto"/>
              <w:right w:val="single" w:sz="6" w:space="0" w:color="auto"/>
            </w:tcBorders>
            <w:hideMark/>
          </w:tcPr>
          <w:p w14:paraId="5FC6C648"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High </w:t>
            </w:r>
          </w:p>
          <w:p w14:paraId="67B19477" w14:textId="77777777" w:rsidR="00512CC6" w:rsidRDefault="00512CC6">
            <w:pPr>
              <w:overflowPunct/>
              <w:autoSpaceDE/>
              <w:adjustRightInd/>
              <w:rPr>
                <w:rFonts w:ascii="Times New Roman" w:hAnsi="Times New Roman" w:cs="Times New Roman"/>
                <w:sz w:val="24"/>
                <w:szCs w:val="24"/>
                <w:lang w:eastAsia="zh-TW"/>
              </w:rPr>
            </w:pPr>
            <w:r>
              <w:rPr>
                <w:sz w:val="22"/>
                <w:szCs w:val="22"/>
                <w:lang w:eastAsia="zh-TW"/>
              </w:rPr>
              <w:t>8-10 </w:t>
            </w:r>
          </w:p>
        </w:tc>
        <w:tc>
          <w:tcPr>
            <w:tcW w:w="2520" w:type="dxa"/>
            <w:tcBorders>
              <w:top w:val="nil"/>
              <w:left w:val="nil"/>
              <w:bottom w:val="single" w:sz="6" w:space="0" w:color="auto"/>
              <w:right w:val="single" w:sz="6" w:space="0" w:color="auto"/>
            </w:tcBorders>
            <w:hideMark/>
          </w:tcPr>
          <w:p w14:paraId="1C872DA3" w14:textId="77777777" w:rsidR="00512CC6" w:rsidRDefault="00512CC6">
            <w:pPr>
              <w:overflowPunct/>
              <w:autoSpaceDE/>
              <w:adjustRightInd/>
              <w:rPr>
                <w:sz w:val="22"/>
                <w:szCs w:val="22"/>
                <w:lang w:eastAsia="zh-TW"/>
              </w:rPr>
            </w:pPr>
            <w:r>
              <w:rPr>
                <w:sz w:val="22"/>
                <w:szCs w:val="22"/>
                <w:lang w:eastAsia="zh-TW"/>
              </w:rPr>
              <w:t> </w:t>
            </w:r>
            <w:r w:rsidR="00C63C42">
              <w:rPr>
                <w:sz w:val="22"/>
                <w:szCs w:val="22"/>
                <w:lang w:eastAsia="zh-TW"/>
              </w:rPr>
              <w:t xml:space="preserve">I feel that my experience is broad, and I have dealt with the majority of incidents and completed my job to a high standard. Experience will always continue to grow with my length of service, and I feel that I am always learning and will learn something new or different every day. </w:t>
            </w:r>
          </w:p>
          <w:p w14:paraId="2299910B" w14:textId="4D971E35" w:rsidR="00C63C42" w:rsidRDefault="00C63C42">
            <w:pPr>
              <w:overflowPunct/>
              <w:autoSpaceDE/>
              <w:adjustRightInd/>
              <w:rPr>
                <w:rFonts w:ascii="Times New Roman" w:hAnsi="Times New Roman" w:cs="Times New Roman"/>
                <w:sz w:val="24"/>
                <w:szCs w:val="24"/>
                <w:lang w:eastAsia="zh-TW"/>
              </w:rPr>
            </w:pPr>
            <w:r>
              <w:rPr>
                <w:sz w:val="24"/>
                <w:szCs w:val="24"/>
                <w:lang w:eastAsia="zh-TW"/>
              </w:rPr>
              <w:t xml:space="preserve">There are certain incidents that I have more experience in and others that I do not have as much experience in. I always ask supervisors and colleagues if there are any incidents that I feel that I could use to improve my experience </w:t>
            </w:r>
            <w:r>
              <w:rPr>
                <w:sz w:val="24"/>
                <w:szCs w:val="24"/>
                <w:lang w:eastAsia="zh-TW"/>
              </w:rPr>
              <w:lastRenderedPageBreak/>
              <w:t xml:space="preserve">and broaden my knowledge. </w:t>
            </w:r>
          </w:p>
        </w:tc>
      </w:tr>
    </w:tbl>
    <w:p w14:paraId="4CB7A445" w14:textId="77777777" w:rsidR="00512CC6" w:rsidRDefault="00512CC6" w:rsidP="00512CC6">
      <w:pPr>
        <w:overflowPunct/>
        <w:autoSpaceDE/>
        <w:adjustRightInd/>
        <w:rPr>
          <w:rFonts w:ascii="Segoe UI" w:hAnsi="Segoe UI" w:cs="Segoe UI"/>
          <w:sz w:val="18"/>
          <w:szCs w:val="18"/>
          <w:lang w:eastAsia="zh-TW"/>
        </w:rPr>
      </w:pPr>
      <w:r>
        <w:rPr>
          <w:sz w:val="22"/>
          <w:szCs w:val="22"/>
          <w:lang w:eastAsia="zh-TW"/>
        </w:rPr>
        <w:lastRenderedPageBreak/>
        <w:t> </w:t>
      </w:r>
    </w:p>
    <w:p w14:paraId="3C25DC22" w14:textId="77777777" w:rsidR="00512CC6" w:rsidRDefault="00512CC6" w:rsidP="00512CC6">
      <w:pPr>
        <w:overflowPunct/>
        <w:autoSpaceDE/>
        <w:adjustRightInd/>
        <w:ind w:right="225"/>
        <w:rPr>
          <w:rFonts w:ascii="Segoe UI" w:hAnsi="Segoe UI" w:cs="Segoe UI"/>
          <w:sz w:val="18"/>
          <w:szCs w:val="18"/>
          <w:lang w:eastAsia="zh-TW"/>
        </w:rPr>
      </w:pPr>
      <w:r>
        <w:rPr>
          <w:sz w:val="24"/>
          <w:szCs w:val="24"/>
          <w:lang w:eastAsia="zh-TW"/>
        </w:rPr>
        <w:t> </w:t>
      </w:r>
    </w:p>
    <w:p w14:paraId="137AE1DD" w14:textId="77777777" w:rsidR="00512CC6" w:rsidRDefault="00512CC6" w:rsidP="00512CC6">
      <w:pPr>
        <w:overflowPunct/>
        <w:autoSpaceDE/>
        <w:adjustRightInd/>
        <w:ind w:right="237"/>
        <w:rPr>
          <w:b/>
          <w:sz w:val="24"/>
          <w:szCs w:val="24"/>
        </w:rPr>
      </w:pPr>
      <w:r>
        <w:rPr>
          <w:b/>
          <w:sz w:val="24"/>
          <w:szCs w:val="24"/>
        </w:rPr>
        <w:br w:type="page"/>
      </w:r>
    </w:p>
    <w:p w14:paraId="6C37A922" w14:textId="77777777" w:rsidR="00512CC6" w:rsidRDefault="00512CC6" w:rsidP="00512CC6">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Pr>
        <w:t> </w:t>
      </w:r>
    </w:p>
    <w:p w14:paraId="2E6072FE"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Pr>
        <w:t> </w:t>
      </w:r>
    </w:p>
    <w:p w14:paraId="452834A5" w14:textId="77777777" w:rsidR="00512CC6" w:rsidRDefault="00512CC6" w:rsidP="00512CC6">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Pr>
        <w:t> </w:t>
      </w:r>
    </w:p>
    <w:p w14:paraId="32786486" w14:textId="77777777" w:rsidR="00512CC6" w:rsidRDefault="00512CC6" w:rsidP="00512CC6">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Pr>
        <w:t> </w:t>
      </w:r>
    </w:p>
    <w:p w14:paraId="4FB54690" w14:textId="77777777" w:rsidR="00512CC6" w:rsidRDefault="00512CC6" w:rsidP="00512CC6">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Pr>
        <w:t> </w:t>
      </w:r>
    </w:p>
    <w:p w14:paraId="7860F300" w14:textId="77777777" w:rsidR="00512CC6" w:rsidRDefault="00512CC6" w:rsidP="00512CC6">
      <w:pPr>
        <w:pStyle w:val="paragraph"/>
        <w:spacing w:before="0" w:beforeAutospacing="0" w:after="0" w:afterAutospacing="0"/>
        <w:ind w:right="225"/>
        <w:jc w:val="both"/>
        <w:textAlignment w:val="baseline"/>
        <w:rPr>
          <w:rStyle w:val="eop"/>
          <w:rFonts w:ascii="Arial" w:hAnsi="Arial" w:cs="Arial"/>
        </w:rPr>
      </w:pPr>
      <w:r>
        <w:rPr>
          <w:rStyle w:val="normaltextrun"/>
          <w:rFonts w:ascii="Arial" w:hAnsi="Arial" w:cs="Arial"/>
          <w:i/>
          <w:iCs/>
          <w:color w:val="000000"/>
        </w:rPr>
        <w:t>By signing the section below you are acknowledging your continuing progress on O.C.P. </w:t>
      </w:r>
      <w:r>
        <w:rPr>
          <w:rStyle w:val="eop"/>
        </w:rPr>
        <w:t> </w:t>
      </w:r>
    </w:p>
    <w:p w14:paraId="3A574E65" w14:textId="77777777" w:rsidR="00512CC6" w:rsidRDefault="00512CC6" w:rsidP="00512CC6">
      <w:pPr>
        <w:pStyle w:val="paragraph"/>
        <w:spacing w:before="0" w:beforeAutospacing="0" w:after="0" w:afterAutospacing="0"/>
        <w:ind w:right="225"/>
        <w:jc w:val="both"/>
        <w:textAlignment w:val="baseline"/>
        <w:rPr>
          <w:rFonts w:ascii="Segoe UI" w:hAnsi="Segoe UI" w:cs="Segoe UI"/>
          <w:sz w:val="18"/>
          <w:szCs w:val="18"/>
        </w:rPr>
      </w:pPr>
    </w:p>
    <w:p w14:paraId="42675B39" w14:textId="77777777" w:rsidR="00512CC6" w:rsidRDefault="00512CC6" w:rsidP="00512CC6">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Pr>
        <w:t> </w:t>
      </w:r>
    </w:p>
    <w:p w14:paraId="12236E14" w14:textId="77777777" w:rsidR="00512CC6" w:rsidRDefault="00512CC6" w:rsidP="00512CC6">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Pr>
        <w:t> </w:t>
      </w:r>
    </w:p>
    <w:p w14:paraId="7442BCF8"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eop"/>
        </w:rPr>
        <w:t> </w:t>
      </w:r>
    </w:p>
    <w:p w14:paraId="3F586FC7"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eop"/>
        </w:rPr>
        <w:t> </w:t>
      </w:r>
    </w:p>
    <w:p w14:paraId="3EC4FE88"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eop"/>
        </w:rPr>
        <w:t> </w:t>
      </w:r>
    </w:p>
    <w:p w14:paraId="26658E0F"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Pr>
        <w:t> </w:t>
      </w:r>
    </w:p>
    <w:p w14:paraId="2107A972"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eop"/>
        </w:rPr>
        <w:t> </w:t>
      </w:r>
    </w:p>
    <w:p w14:paraId="3DFC45A4"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Pr>
        <w:t> </w:t>
      </w:r>
    </w:p>
    <w:p w14:paraId="12088C82" w14:textId="77777777" w:rsidR="00512CC6" w:rsidRDefault="00512CC6" w:rsidP="00512CC6">
      <w:pPr>
        <w:pStyle w:val="paragraph"/>
        <w:spacing w:before="0" w:beforeAutospacing="0" w:after="0" w:afterAutospacing="0"/>
        <w:textAlignment w:val="baseline"/>
        <w:rPr>
          <w:rFonts w:ascii="Segoe UI" w:hAnsi="Segoe UI" w:cs="Segoe UI"/>
          <w:color w:val="000000"/>
          <w:sz w:val="18"/>
          <w:szCs w:val="18"/>
        </w:rPr>
      </w:pPr>
      <w:r>
        <w:rPr>
          <w:rStyle w:val="eop"/>
        </w:rPr>
        <w:t> </w:t>
      </w:r>
    </w:p>
    <w:p w14:paraId="6D03083A" w14:textId="3862C768" w:rsidR="00512CC6" w:rsidRDefault="00512CC6" w:rsidP="00512CC6">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045A5A">
        <w:rPr>
          <w:rStyle w:val="normaltextrun"/>
          <w:rFonts w:ascii="Arial" w:hAnsi="Arial" w:cs="Arial"/>
          <w:color w:val="000000"/>
        </w:rPr>
        <w:t xml:space="preserve">Jack Thomas David Roberts </w:t>
      </w:r>
      <w:r>
        <w:rPr>
          <w:rStyle w:val="normaltextrun"/>
          <w:rFonts w:ascii="Arial" w:hAnsi="Arial" w:cs="Arial"/>
          <w:color w:val="000000"/>
        </w:rPr>
        <w:t>(Learner – electronic signature accepted.)</w:t>
      </w:r>
      <w:r>
        <w:rPr>
          <w:rStyle w:val="eop"/>
        </w:rPr>
        <w:t> </w:t>
      </w:r>
    </w:p>
    <w:p w14:paraId="285F9155" w14:textId="4379F2C2" w:rsidR="00512CC6" w:rsidRDefault="00512CC6" w:rsidP="00512CC6">
      <w:pPr>
        <w:pStyle w:val="paragraph"/>
        <w:spacing w:before="0" w:beforeAutospacing="0" w:after="0" w:afterAutospacing="0"/>
        <w:jc w:val="both"/>
        <w:textAlignment w:val="baseline"/>
        <w:rPr>
          <w:rFonts w:ascii="Segoe UI" w:hAnsi="Segoe UI" w:cs="Segoe UI"/>
          <w:color w:val="000000"/>
          <w:sz w:val="18"/>
          <w:szCs w:val="18"/>
        </w:rPr>
      </w:pPr>
    </w:p>
    <w:p w14:paraId="755731E2" w14:textId="19B803E4" w:rsidR="00512CC6" w:rsidRDefault="00512CC6" w:rsidP="00512CC6">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045A5A">
        <w:rPr>
          <w:rStyle w:val="normaltextrun"/>
          <w:rFonts w:ascii="Arial" w:hAnsi="Arial" w:cs="Arial"/>
          <w:color w:val="000000"/>
        </w:rPr>
        <w:t>31/03/2021</w:t>
      </w:r>
      <w:r>
        <w:rPr>
          <w:rStyle w:val="normaltextrun"/>
          <w:rFonts w:ascii="Arial" w:hAnsi="Arial" w:cs="Arial"/>
          <w:color w:val="000000"/>
        </w:rPr>
        <w:t>_</w:t>
      </w:r>
      <w:r>
        <w:rPr>
          <w:rStyle w:val="eop"/>
        </w:rPr>
        <w:t> </w:t>
      </w:r>
    </w:p>
    <w:p w14:paraId="2D219A4C" w14:textId="77777777" w:rsidR="00512CC6" w:rsidRDefault="00512CC6" w:rsidP="00512CC6">
      <w:pPr>
        <w:overflowPunct/>
        <w:autoSpaceDE/>
        <w:adjustRightInd/>
        <w:rPr>
          <w:b/>
          <w:sz w:val="24"/>
          <w:szCs w:val="24"/>
        </w:rPr>
      </w:pPr>
      <w:r>
        <w:rPr>
          <w:b/>
          <w:sz w:val="24"/>
          <w:szCs w:val="24"/>
        </w:rPr>
        <w:br w:type="page"/>
      </w:r>
    </w:p>
    <w:p w14:paraId="7D291E5D" w14:textId="77777777" w:rsidR="00512CC6" w:rsidRDefault="00512CC6" w:rsidP="00512CC6">
      <w:pPr>
        <w:keepNext/>
        <w:spacing w:before="240" w:after="60"/>
        <w:ind w:right="237"/>
        <w:jc w:val="both"/>
        <w:rPr>
          <w:b/>
          <w:sz w:val="24"/>
          <w:szCs w:val="24"/>
        </w:rPr>
      </w:pPr>
      <w:r>
        <w:rPr>
          <w:b/>
          <w:sz w:val="24"/>
          <w:szCs w:val="24"/>
        </w:rPr>
        <w:lastRenderedPageBreak/>
        <w:t>Bibliography</w:t>
      </w:r>
    </w:p>
    <w:p w14:paraId="3921B285" w14:textId="350E8F25" w:rsidR="00A5149B" w:rsidRDefault="00512CC6" w:rsidP="00A5149B">
      <w:pPr>
        <w:keepNext/>
        <w:spacing w:before="240" w:after="60"/>
        <w:ind w:right="237"/>
        <w:jc w:val="both"/>
        <w:rPr>
          <w:shd w:val="clear" w:color="auto" w:fill="FFFFFF"/>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CCA6843" w14:textId="77777777" w:rsidR="00A5149B" w:rsidRDefault="00A5149B">
      <w:pPr>
        <w:rPr>
          <w:shd w:val="clear" w:color="auto" w:fill="FFFFFF"/>
        </w:rPr>
      </w:pPr>
    </w:p>
    <w:p w14:paraId="5C0ECB46" w14:textId="77777777" w:rsidR="00A5149B" w:rsidRDefault="00A5149B">
      <w:pPr>
        <w:rPr>
          <w:shd w:val="clear" w:color="auto" w:fill="FFFFFF"/>
        </w:rPr>
      </w:pPr>
      <w:r>
        <w:rPr>
          <w:shd w:val="clear" w:color="auto" w:fill="FFFFFF"/>
        </w:rPr>
        <w:t>Barki, H. and Hartwick, J., 2001. Interpersonal Conflict and Its Management in Information System Development. </w:t>
      </w:r>
      <w:r>
        <w:rPr>
          <w:i/>
          <w:iCs/>
          <w:shd w:val="clear" w:color="auto" w:fill="FFFFFF"/>
        </w:rPr>
        <w:t>MIS Quarterly</w:t>
      </w:r>
      <w:r>
        <w:rPr>
          <w:shd w:val="clear" w:color="auto" w:fill="FFFFFF"/>
        </w:rPr>
        <w:t>, 25(2), p.195.</w:t>
      </w:r>
    </w:p>
    <w:p w14:paraId="422AB1D5" w14:textId="77777777" w:rsidR="00A5149B" w:rsidRDefault="00A5149B">
      <w:pPr>
        <w:rPr>
          <w:shd w:val="clear" w:color="auto" w:fill="FFFFFF"/>
        </w:rPr>
      </w:pPr>
    </w:p>
    <w:p w14:paraId="3E991CB7" w14:textId="0A9646E7" w:rsidR="00A5149B" w:rsidRDefault="00A5149B">
      <w:pPr>
        <w:rPr>
          <w:shd w:val="clear" w:color="auto" w:fill="FFFFFF"/>
        </w:rPr>
      </w:pPr>
      <w:r>
        <w:rPr>
          <w:shd w:val="clear" w:color="auto" w:fill="FFFFFF"/>
        </w:rPr>
        <w:t>Billingsley, R., 2009. </w:t>
      </w:r>
      <w:r>
        <w:rPr>
          <w:i/>
          <w:iCs/>
          <w:shd w:val="clear" w:color="auto" w:fill="FFFFFF"/>
        </w:rPr>
        <w:t>Covert human intelligence sources</w:t>
      </w:r>
      <w:r>
        <w:rPr>
          <w:shd w:val="clear" w:color="auto" w:fill="FFFFFF"/>
        </w:rPr>
        <w:t>. Hampshire, U.K.: Waterside Press.</w:t>
      </w:r>
    </w:p>
    <w:p w14:paraId="12EF5B9F" w14:textId="77777777" w:rsidR="00A5149B" w:rsidRDefault="00A5149B">
      <w:pPr>
        <w:rPr>
          <w:shd w:val="clear" w:color="auto" w:fill="FFFFFF"/>
        </w:rPr>
      </w:pPr>
      <w:r>
        <w:rPr>
          <w:shd w:val="clear" w:color="auto" w:fill="FFFFFF"/>
        </w:rPr>
        <w:t>Brough, P., Chataway, S. and Biggs, A., 2016. ‘You don’t want people knowing you’re a copper!’ A contemporary assessment of police organisational culture. </w:t>
      </w:r>
      <w:r>
        <w:rPr>
          <w:i/>
          <w:iCs/>
          <w:shd w:val="clear" w:color="auto" w:fill="FFFFFF"/>
        </w:rPr>
        <w:t>International Journal of Police Science &amp; Management</w:t>
      </w:r>
      <w:r>
        <w:rPr>
          <w:shd w:val="clear" w:color="auto" w:fill="FFFFFF"/>
        </w:rPr>
        <w:t>, 18(1), pp.28-36.</w:t>
      </w:r>
    </w:p>
    <w:p w14:paraId="264485F7" w14:textId="77777777" w:rsidR="00A5149B" w:rsidRDefault="00A5149B">
      <w:pPr>
        <w:rPr>
          <w:shd w:val="clear" w:color="auto" w:fill="FFFFFF"/>
        </w:rPr>
      </w:pPr>
    </w:p>
    <w:p w14:paraId="039A8CA7" w14:textId="7AF50EC5" w:rsidR="00A5149B" w:rsidRDefault="00A5149B">
      <w:pPr>
        <w:rPr>
          <w:shd w:val="clear" w:color="auto" w:fill="FFFFFF"/>
        </w:rPr>
      </w:pPr>
      <w:r>
        <w:rPr>
          <w:shd w:val="clear" w:color="auto" w:fill="FFFFFF"/>
        </w:rPr>
        <w:t>Carron, A., Bray, S. and Eys, M., 2002. Team cohesion and team success in sport. </w:t>
      </w:r>
      <w:r>
        <w:rPr>
          <w:i/>
          <w:iCs/>
          <w:shd w:val="clear" w:color="auto" w:fill="FFFFFF"/>
        </w:rPr>
        <w:t>Journal of Sports Sciences</w:t>
      </w:r>
      <w:r>
        <w:rPr>
          <w:shd w:val="clear" w:color="auto" w:fill="FFFFFF"/>
        </w:rPr>
        <w:t>, 20(2), pp.119-126.</w:t>
      </w:r>
    </w:p>
    <w:p w14:paraId="3FA3ED5E" w14:textId="77777777" w:rsidR="00A5149B" w:rsidRDefault="00A5149B">
      <w:pPr>
        <w:rPr>
          <w:shd w:val="clear" w:color="auto" w:fill="FFFFFF"/>
        </w:rPr>
      </w:pPr>
    </w:p>
    <w:p w14:paraId="5B128462" w14:textId="2DD42BE0" w:rsidR="00A5149B" w:rsidRDefault="00A5149B">
      <w:pPr>
        <w:rPr>
          <w:shd w:val="clear" w:color="auto" w:fill="FFFFFF"/>
        </w:rPr>
      </w:pPr>
      <w:r>
        <w:rPr>
          <w:shd w:val="clear" w:color="auto" w:fill="FFFFFF"/>
        </w:rPr>
        <w:t>Caveney, N., Scott, P., Williams, S. and Howe-Walsh, L., 2019. Police reform, austerity and ‘cop culture’: time to change the record?. </w:t>
      </w:r>
      <w:r>
        <w:rPr>
          <w:i/>
          <w:iCs/>
          <w:shd w:val="clear" w:color="auto" w:fill="FFFFFF"/>
        </w:rPr>
        <w:t>Policing and Society</w:t>
      </w:r>
      <w:r>
        <w:rPr>
          <w:shd w:val="clear" w:color="auto" w:fill="FFFFFF"/>
        </w:rPr>
        <w:t>, 30(10), pp.1210-1225.</w:t>
      </w:r>
    </w:p>
    <w:p w14:paraId="434EED27" w14:textId="77777777" w:rsidR="00A5149B" w:rsidRDefault="00A5149B">
      <w:pPr>
        <w:rPr>
          <w:shd w:val="clear" w:color="auto" w:fill="FFFFFF"/>
        </w:rPr>
      </w:pPr>
    </w:p>
    <w:p w14:paraId="706D99C3" w14:textId="0ED60372" w:rsidR="00A5149B" w:rsidRDefault="00A5149B">
      <w:pPr>
        <w:rPr>
          <w:shd w:val="clear" w:color="auto" w:fill="FFFFFF"/>
        </w:rPr>
      </w:pPr>
      <w:r>
        <w:rPr>
          <w:shd w:val="clear" w:color="auto" w:fill="FFFFFF"/>
        </w:rPr>
        <w:t>CHAN, J., 1996. CHANGING POLICE CULTURE. </w:t>
      </w:r>
      <w:r>
        <w:rPr>
          <w:i/>
          <w:iCs/>
          <w:shd w:val="clear" w:color="auto" w:fill="FFFFFF"/>
        </w:rPr>
        <w:t>British Journal of Criminology</w:t>
      </w:r>
      <w:r>
        <w:rPr>
          <w:shd w:val="clear" w:color="auto" w:fill="FFFFFF"/>
        </w:rPr>
        <w:t>, 36(1), pp.109-134.</w:t>
      </w:r>
    </w:p>
    <w:p w14:paraId="27D8E18A" w14:textId="77777777" w:rsidR="00A5149B" w:rsidRDefault="00A5149B">
      <w:pPr>
        <w:rPr>
          <w:shd w:val="clear" w:color="auto" w:fill="FFFFFF"/>
        </w:rPr>
      </w:pPr>
    </w:p>
    <w:p w14:paraId="37B0B8D7" w14:textId="45ECC89C" w:rsidR="00A5149B" w:rsidRDefault="00A5149B">
      <w:pPr>
        <w:rPr>
          <w:shd w:val="clear" w:color="auto" w:fill="FFFFFF"/>
        </w:rPr>
      </w:pPr>
      <w:r>
        <w:rPr>
          <w:shd w:val="clear" w:color="auto" w:fill="FFFFFF"/>
        </w:rPr>
        <w:t>Chantler, K., Gangoli, G. and Hester, M., 2009. Forced marriage in the UK: Religious, cultural, economic or state violence?. </w:t>
      </w:r>
      <w:r>
        <w:rPr>
          <w:i/>
          <w:iCs/>
          <w:shd w:val="clear" w:color="auto" w:fill="FFFFFF"/>
        </w:rPr>
        <w:t>Critical Social Policy</w:t>
      </w:r>
      <w:r>
        <w:rPr>
          <w:shd w:val="clear" w:color="auto" w:fill="FFFFFF"/>
        </w:rPr>
        <w:t>, 29(4), pp.587-612.</w:t>
      </w:r>
    </w:p>
    <w:p w14:paraId="3382BC27" w14:textId="77777777" w:rsidR="00A5149B" w:rsidRDefault="00A5149B">
      <w:pPr>
        <w:rPr>
          <w:shd w:val="clear" w:color="auto" w:fill="FFFFFF"/>
        </w:rPr>
      </w:pPr>
    </w:p>
    <w:p w14:paraId="11AFD245" w14:textId="46512EF1" w:rsidR="00A5149B" w:rsidRDefault="00A5149B">
      <w:pPr>
        <w:rPr>
          <w:shd w:val="clear" w:color="auto" w:fill="FFFFFF"/>
        </w:rPr>
      </w:pPr>
      <w:r>
        <w:rPr>
          <w:shd w:val="clear" w:color="auto" w:fill="FFFFFF"/>
        </w:rPr>
        <w:t>Coyne, I., Craig, J. and Smith-Lee Chong, P., 2004. Workplace bullying in a group context. </w:t>
      </w:r>
      <w:r>
        <w:rPr>
          <w:i/>
          <w:iCs/>
          <w:shd w:val="clear" w:color="auto" w:fill="FFFFFF"/>
        </w:rPr>
        <w:t>British Journal of Guidance &amp; Counselling</w:t>
      </w:r>
      <w:r>
        <w:rPr>
          <w:shd w:val="clear" w:color="auto" w:fill="FFFFFF"/>
        </w:rPr>
        <w:t>, 32(3), pp.301-317.</w:t>
      </w:r>
    </w:p>
    <w:p w14:paraId="6F3D00D9" w14:textId="77777777" w:rsidR="00A5149B" w:rsidRDefault="00A5149B">
      <w:pPr>
        <w:rPr>
          <w:shd w:val="clear" w:color="auto" w:fill="FFFFFF"/>
        </w:rPr>
      </w:pPr>
    </w:p>
    <w:p w14:paraId="21226375" w14:textId="3978ED86" w:rsidR="00A5149B" w:rsidRDefault="00A5149B">
      <w:pPr>
        <w:rPr>
          <w:shd w:val="clear" w:color="auto" w:fill="FFFFFF"/>
        </w:rPr>
      </w:pPr>
      <w:r>
        <w:rPr>
          <w:shd w:val="clear" w:color="auto" w:fill="FFFFFF"/>
        </w:rPr>
        <w:t>Crank, John P., 2010. Understanding Police Culture. 2</w:t>
      </w:r>
      <w:r>
        <w:rPr>
          <w:shd w:val="clear" w:color="auto" w:fill="FFFFFF"/>
          <w:vertAlign w:val="superscript"/>
        </w:rPr>
        <w:t xml:space="preserve">nd </w:t>
      </w:r>
      <w:r>
        <w:rPr>
          <w:shd w:val="clear" w:color="auto" w:fill="FFFFFF"/>
        </w:rPr>
        <w:t>ed. Anderson Publishing Co.</w:t>
      </w:r>
    </w:p>
    <w:p w14:paraId="1A0CD51C" w14:textId="77777777" w:rsidR="00A5149B" w:rsidRDefault="00A5149B">
      <w:pPr>
        <w:rPr>
          <w:shd w:val="clear" w:color="auto" w:fill="FFFFFF"/>
        </w:rPr>
      </w:pPr>
    </w:p>
    <w:p w14:paraId="3F4E306F" w14:textId="12567680" w:rsidR="00A5149B" w:rsidRDefault="00A5149B">
      <w:pPr>
        <w:rPr>
          <w:shd w:val="clear" w:color="auto" w:fill="FFFFFF"/>
        </w:rPr>
      </w:pPr>
      <w:r>
        <w:rPr>
          <w:shd w:val="clear" w:color="auto" w:fill="FFFFFF"/>
        </w:rPr>
        <w:t>Diemer, K., Ross, S., Humphreys, C. and Healey, L., 2016. A ‘double edged sword’: discretion and compulsion in policing domestic violence. </w:t>
      </w:r>
      <w:r>
        <w:rPr>
          <w:i/>
          <w:iCs/>
          <w:shd w:val="clear" w:color="auto" w:fill="FFFFFF"/>
        </w:rPr>
        <w:t>Police Practice and Research</w:t>
      </w:r>
      <w:r>
        <w:rPr>
          <w:shd w:val="clear" w:color="auto" w:fill="FFFFFF"/>
        </w:rPr>
        <w:t>, 18(4), pp.339-351.</w:t>
      </w:r>
    </w:p>
    <w:p w14:paraId="4AA97F54" w14:textId="77777777" w:rsidR="00A5149B" w:rsidRDefault="00A5149B">
      <w:pPr>
        <w:rPr>
          <w:shd w:val="clear" w:color="auto" w:fill="FFFFFF"/>
        </w:rPr>
      </w:pPr>
    </w:p>
    <w:p w14:paraId="35A4DD41" w14:textId="79584705" w:rsidR="00A5149B" w:rsidRDefault="00A5149B">
      <w:pPr>
        <w:rPr>
          <w:shd w:val="clear" w:color="auto" w:fill="FFFFFF"/>
        </w:rPr>
      </w:pPr>
      <w:r>
        <w:rPr>
          <w:shd w:val="clear" w:color="auto" w:fill="FFFFFF"/>
        </w:rPr>
        <w:t>Donohue, W. and Colt, R., 1992. </w:t>
      </w:r>
      <w:r>
        <w:rPr>
          <w:i/>
          <w:iCs/>
          <w:shd w:val="clear" w:color="auto" w:fill="FFFFFF"/>
        </w:rPr>
        <w:t>Managing Interpersonal Conflict</w:t>
      </w:r>
      <w:r>
        <w:rPr>
          <w:shd w:val="clear" w:color="auto" w:fill="FFFFFF"/>
        </w:rPr>
        <w:t>. 1st ed. Sage Publications.</w:t>
      </w:r>
    </w:p>
    <w:p w14:paraId="10C8D2AB" w14:textId="77777777" w:rsidR="00A5149B" w:rsidRDefault="00A5149B">
      <w:pPr>
        <w:rPr>
          <w:shd w:val="clear" w:color="auto" w:fill="FFFFFF"/>
        </w:rPr>
      </w:pPr>
      <w:r>
        <w:rPr>
          <w:shd w:val="clear" w:color="auto" w:fill="FFFFFF"/>
        </w:rPr>
        <w:t>gothamCulture. 2021. </w:t>
      </w:r>
      <w:r>
        <w:rPr>
          <w:i/>
          <w:iCs/>
          <w:shd w:val="clear" w:color="auto" w:fill="FFFFFF"/>
        </w:rPr>
        <w:t>What is Organizational Culture? | Complete Definition and Characteristics</w:t>
      </w:r>
      <w:r>
        <w:rPr>
          <w:shd w:val="clear" w:color="auto" w:fill="FFFFFF"/>
        </w:rPr>
        <w:t xml:space="preserve">. [online] Available at: &lt;https://gothamculture.com/what-is-organizational-culture-definition/#:~:text=What%20is%20Organizational%20Culture%3F%20Organizational%20culture%20is%20defined,social%20and%20psychological%20environment%20of%20an%20organization.%20&gt; [Accessed 31 March 2021]. </w:t>
      </w:r>
    </w:p>
    <w:p w14:paraId="3F6ABDBA" w14:textId="77777777" w:rsidR="00A5149B" w:rsidRDefault="00A5149B">
      <w:pPr>
        <w:rPr>
          <w:shd w:val="clear" w:color="auto" w:fill="FFFFFF"/>
        </w:rPr>
      </w:pPr>
    </w:p>
    <w:p w14:paraId="0346AB9D" w14:textId="6386A4BC" w:rsidR="00A5149B" w:rsidRDefault="00A5149B">
      <w:pPr>
        <w:rPr>
          <w:shd w:val="clear" w:color="auto" w:fill="FFFFFF"/>
        </w:rPr>
      </w:pPr>
      <w:r>
        <w:rPr>
          <w:shd w:val="clear" w:color="auto" w:fill="FFFFFF"/>
        </w:rPr>
        <w:t>GOV.UK. 2021. </w:t>
      </w:r>
      <w:r>
        <w:rPr>
          <w:i/>
          <w:iCs/>
          <w:shd w:val="clear" w:color="auto" w:fill="FFFFFF"/>
        </w:rPr>
        <w:t>What is a forced marriage?</w:t>
      </w:r>
      <w:r>
        <w:rPr>
          <w:shd w:val="clear" w:color="auto" w:fill="FFFFFF"/>
        </w:rPr>
        <w:t>. [online] Available at: &lt;https://www.gov.uk/government/publications/what-is-a-forced-marriage&gt; [Accessed 31 March 2021].</w:t>
      </w:r>
    </w:p>
    <w:p w14:paraId="49325012" w14:textId="77777777" w:rsidR="00A5149B" w:rsidRDefault="00A5149B">
      <w:pPr>
        <w:rPr>
          <w:shd w:val="clear" w:color="auto" w:fill="FFFFFF"/>
        </w:rPr>
      </w:pPr>
      <w:r>
        <w:rPr>
          <w:shd w:val="clear" w:color="auto" w:fill="FFFFFF"/>
        </w:rPr>
        <w:t>Hamer, M. and Stamatakis, E., 2010. Objectively assessed physical activity, fitness and subjective wellbeing. </w:t>
      </w:r>
      <w:r>
        <w:rPr>
          <w:i/>
          <w:iCs/>
          <w:shd w:val="clear" w:color="auto" w:fill="FFFFFF"/>
        </w:rPr>
        <w:t>Mental Health and Physical Activity</w:t>
      </w:r>
      <w:r>
        <w:rPr>
          <w:shd w:val="clear" w:color="auto" w:fill="FFFFFF"/>
        </w:rPr>
        <w:t>, 3(2), pp.67-71.</w:t>
      </w:r>
    </w:p>
    <w:p w14:paraId="2016E36C" w14:textId="77777777" w:rsidR="00A5149B" w:rsidRDefault="00A5149B">
      <w:pPr>
        <w:rPr>
          <w:shd w:val="clear" w:color="auto" w:fill="FFFFFF"/>
        </w:rPr>
      </w:pPr>
    </w:p>
    <w:p w14:paraId="2A369890" w14:textId="7CFD64F4" w:rsidR="00A5149B" w:rsidRDefault="00A5149B">
      <w:pPr>
        <w:rPr>
          <w:shd w:val="clear" w:color="auto" w:fill="FFFFFF"/>
        </w:rPr>
      </w:pPr>
      <w:r>
        <w:rPr>
          <w:shd w:val="clear" w:color="auto" w:fill="FFFFFF"/>
        </w:rPr>
        <w:t>Homayounfar, A., Ho, A., Zhu, N. and Palmer, P., 2011. Multi-vehicle convoy analysis based on ANPR data. In: </w:t>
      </w:r>
      <w:r>
        <w:rPr>
          <w:i/>
          <w:iCs/>
          <w:shd w:val="clear" w:color="auto" w:fill="FFFFFF"/>
        </w:rPr>
        <w:t>4th International Conference on Imaging for Crime Detection and Prevention 2011</w:t>
      </w:r>
      <w:r>
        <w:rPr>
          <w:shd w:val="clear" w:color="auto" w:fill="FFFFFF"/>
        </w:rPr>
        <w:t>. London: Department of Computing, School of Engineering and Physical Science, University of Surrey.</w:t>
      </w:r>
    </w:p>
    <w:p w14:paraId="34AFD68C" w14:textId="77777777" w:rsidR="00A5149B" w:rsidRDefault="00A5149B">
      <w:pPr>
        <w:rPr>
          <w:shd w:val="clear" w:color="auto" w:fill="FFFFFF"/>
        </w:rPr>
      </w:pPr>
    </w:p>
    <w:p w14:paraId="0B878483" w14:textId="291F6699" w:rsidR="00A5149B" w:rsidRDefault="00A5149B">
      <w:pPr>
        <w:rPr>
          <w:shd w:val="clear" w:color="auto" w:fill="FFFFFF"/>
        </w:rPr>
      </w:pPr>
      <w:r>
        <w:rPr>
          <w:shd w:val="clear" w:color="auto" w:fill="FFFFFF"/>
        </w:rPr>
        <w:t xml:space="preserve">Home Office, 2010. Covert Human Intelligence Sources – Code of Practice. </w:t>
      </w:r>
    </w:p>
    <w:p w14:paraId="52280F08" w14:textId="77777777" w:rsidR="00A5149B" w:rsidRDefault="00A5149B">
      <w:pPr>
        <w:rPr>
          <w:shd w:val="clear" w:color="auto" w:fill="FFFFFF"/>
        </w:rPr>
      </w:pPr>
    </w:p>
    <w:p w14:paraId="68F351E8" w14:textId="58C67FF7" w:rsidR="00A5149B" w:rsidRDefault="00A5149B">
      <w:pPr>
        <w:rPr>
          <w:shd w:val="clear" w:color="auto" w:fill="FFFFFF"/>
        </w:rPr>
      </w:pPr>
      <w:r>
        <w:rPr>
          <w:shd w:val="clear" w:color="auto" w:fill="FFFFFF"/>
        </w:rPr>
        <w:t>Lax, M., 2014. The Affective Domain and Police Values Education: Is the Former Used to Convey the Latter in Support of the National Decision Model?. </w:t>
      </w:r>
      <w:r>
        <w:rPr>
          <w:i/>
          <w:iCs/>
          <w:shd w:val="clear" w:color="auto" w:fill="FFFFFF"/>
        </w:rPr>
        <w:t>The Police Journal: Theory, Practice and Principles</w:t>
      </w:r>
      <w:r>
        <w:rPr>
          <w:shd w:val="clear" w:color="auto" w:fill="FFFFFF"/>
        </w:rPr>
        <w:t xml:space="preserve">, 87(2), pp.126-138. </w:t>
      </w:r>
    </w:p>
    <w:p w14:paraId="49AC9E68" w14:textId="77777777" w:rsidR="00A5149B" w:rsidRDefault="00A5149B">
      <w:pPr>
        <w:rPr>
          <w:shd w:val="clear" w:color="auto" w:fill="FFFFFF"/>
        </w:rPr>
      </w:pPr>
    </w:p>
    <w:p w14:paraId="599A1396" w14:textId="65D579C0" w:rsidR="00A5149B" w:rsidRDefault="00A5149B">
      <w:pPr>
        <w:rPr>
          <w:shd w:val="clear" w:color="auto" w:fill="FFFFFF"/>
        </w:rPr>
      </w:pPr>
      <w:r>
        <w:rPr>
          <w:shd w:val="clear" w:color="auto" w:fill="FFFFFF"/>
        </w:rPr>
        <w:t>MacVean, A., Spindler, P. and Solf, C., 2013. </w:t>
      </w:r>
      <w:r>
        <w:rPr>
          <w:i/>
          <w:iCs/>
          <w:shd w:val="clear" w:color="auto" w:fill="FFFFFF"/>
        </w:rPr>
        <w:t>Handbook of policing, ethics and professional standards</w:t>
      </w:r>
      <w:r>
        <w:rPr>
          <w:shd w:val="clear" w:color="auto" w:fill="FFFFFF"/>
        </w:rPr>
        <w:t>. New York: Routledge.</w:t>
      </w:r>
    </w:p>
    <w:p w14:paraId="06EE4753" w14:textId="77777777" w:rsidR="00A5149B" w:rsidRDefault="00A5149B">
      <w:pPr>
        <w:rPr>
          <w:shd w:val="clear" w:color="auto" w:fill="FFFFFF"/>
        </w:rPr>
      </w:pPr>
      <w:r>
        <w:rPr>
          <w:shd w:val="clear" w:color="auto" w:fill="FFFFFF"/>
        </w:rPr>
        <w:lastRenderedPageBreak/>
        <w:t>Mandolesi, L., Polverino, A., Montuori, S., Foti, F., Ferraioli, G., Sorrentino, P. and Sorrentino, G., 2018. Effects of Physical Exercise on Cognitive Functioning and Wellbeing: Biological and Psychological Benefits. </w:t>
      </w:r>
      <w:r>
        <w:rPr>
          <w:i/>
          <w:iCs/>
          <w:shd w:val="clear" w:color="auto" w:fill="FFFFFF"/>
        </w:rPr>
        <w:t>Frontiers in Psychology</w:t>
      </w:r>
      <w:r>
        <w:rPr>
          <w:shd w:val="clear" w:color="auto" w:fill="FFFFFF"/>
        </w:rPr>
        <w:t>, 9.</w:t>
      </w:r>
    </w:p>
    <w:p w14:paraId="55B9E21C" w14:textId="77777777" w:rsidR="00A5149B" w:rsidRDefault="00A5149B">
      <w:pPr>
        <w:rPr>
          <w:shd w:val="clear" w:color="auto" w:fill="FFFFFF"/>
        </w:rPr>
      </w:pPr>
    </w:p>
    <w:p w14:paraId="7E32E8DB" w14:textId="7E45C595" w:rsidR="00A5149B" w:rsidRDefault="00A5149B">
      <w:pPr>
        <w:rPr>
          <w:shd w:val="clear" w:color="auto" w:fill="FFFFFF"/>
        </w:rPr>
      </w:pPr>
      <w:r>
        <w:rPr>
          <w:shd w:val="clear" w:color="auto" w:fill="FFFFFF"/>
        </w:rPr>
        <w:t>Masland, M., Lou, C. and Snowden, L., 2010. Use of Communication Technologies to Cost-Effectively Increase the Availability of Interpretation Services in Healthcare Settings. </w:t>
      </w:r>
      <w:r>
        <w:rPr>
          <w:i/>
          <w:iCs/>
          <w:shd w:val="clear" w:color="auto" w:fill="FFFFFF"/>
        </w:rPr>
        <w:t>Telemedicine and e-Health</w:t>
      </w:r>
      <w:r>
        <w:rPr>
          <w:shd w:val="clear" w:color="auto" w:fill="FFFFFF"/>
        </w:rPr>
        <w:t>, 16(6), pp.739-745.</w:t>
      </w:r>
    </w:p>
    <w:p w14:paraId="20B09451" w14:textId="77777777" w:rsidR="00A5149B" w:rsidRDefault="00A5149B">
      <w:pPr>
        <w:rPr>
          <w:shd w:val="clear" w:color="auto" w:fill="FFFFFF"/>
        </w:rPr>
      </w:pPr>
    </w:p>
    <w:p w14:paraId="021C121F" w14:textId="5724251C" w:rsidR="00A5149B" w:rsidRDefault="00A5149B">
      <w:pPr>
        <w:rPr>
          <w:shd w:val="clear" w:color="auto" w:fill="FFFFFF"/>
        </w:rPr>
      </w:pPr>
      <w:r>
        <w:rPr>
          <w:shd w:val="clear" w:color="auto" w:fill="FFFFFF"/>
        </w:rPr>
        <w:t>Mccraty, R. and Atkinson, M., 2012. Resilience Training Program Reduces Physiological and Psychological Stress in Police Officers. </w:t>
      </w:r>
      <w:r>
        <w:rPr>
          <w:i/>
          <w:iCs/>
          <w:shd w:val="clear" w:color="auto" w:fill="FFFFFF"/>
        </w:rPr>
        <w:t>Global Advances in Health and Medicine</w:t>
      </w:r>
      <w:r>
        <w:rPr>
          <w:shd w:val="clear" w:color="auto" w:fill="FFFFFF"/>
        </w:rPr>
        <w:t>, 1(5), pp.44-66.</w:t>
      </w:r>
    </w:p>
    <w:p w14:paraId="18798F3A" w14:textId="77777777" w:rsidR="00A5149B" w:rsidRDefault="00A5149B">
      <w:pPr>
        <w:rPr>
          <w:shd w:val="clear" w:color="auto" w:fill="FFFFFF"/>
        </w:rPr>
      </w:pPr>
    </w:p>
    <w:p w14:paraId="09EFECC8" w14:textId="3136A58B" w:rsidR="00A5149B" w:rsidRDefault="00A5149B">
      <w:pPr>
        <w:rPr>
          <w:shd w:val="clear" w:color="auto" w:fill="FFFFFF"/>
        </w:rPr>
      </w:pPr>
      <w:r>
        <w:rPr>
          <w:shd w:val="clear" w:color="auto" w:fill="FFFFFF"/>
        </w:rPr>
        <w:t>Myhill, A., 2017. Renegotiating domestic violence: police attitudes and decisions concerning arrest. </w:t>
      </w:r>
      <w:r>
        <w:rPr>
          <w:i/>
          <w:iCs/>
          <w:shd w:val="clear" w:color="auto" w:fill="FFFFFF"/>
        </w:rPr>
        <w:t>Policing and Society</w:t>
      </w:r>
      <w:r>
        <w:rPr>
          <w:shd w:val="clear" w:color="auto" w:fill="FFFFFF"/>
        </w:rPr>
        <w:t>, 29(1), pp.52-68.</w:t>
      </w:r>
    </w:p>
    <w:p w14:paraId="49FC36E8" w14:textId="77777777" w:rsidR="00A5149B" w:rsidRDefault="00A5149B">
      <w:pPr>
        <w:rPr>
          <w:shd w:val="clear" w:color="auto" w:fill="FFFFFF"/>
        </w:rPr>
      </w:pPr>
    </w:p>
    <w:p w14:paraId="545B6D01" w14:textId="0A7873B9" w:rsidR="00A5149B" w:rsidRDefault="00A5149B">
      <w:pPr>
        <w:rPr>
          <w:shd w:val="clear" w:color="auto" w:fill="FFFFFF"/>
        </w:rPr>
      </w:pPr>
      <w:r>
        <w:rPr>
          <w:shd w:val="clear" w:color="auto" w:fill="FFFFFF"/>
        </w:rPr>
        <w:t>Northants.police.uk. 202</w:t>
      </w:r>
      <w:r>
        <w:rPr>
          <w:shd w:val="clear" w:color="auto" w:fill="FFFFFF"/>
        </w:rPr>
        <w:t>0</w:t>
      </w:r>
      <w:r>
        <w:rPr>
          <w:shd w:val="clear" w:color="auto" w:fill="FFFFFF"/>
        </w:rPr>
        <w:t>. </w:t>
      </w:r>
      <w:r>
        <w:rPr>
          <w:i/>
          <w:iCs/>
          <w:shd w:val="clear" w:color="auto" w:fill="FFFFFF"/>
        </w:rPr>
        <w:t>Hi Tech investment will tackle travelling criminals</w:t>
      </w:r>
      <w:r>
        <w:rPr>
          <w:shd w:val="clear" w:color="auto" w:fill="FFFFFF"/>
        </w:rPr>
        <w:t>. [online] Available at: &lt;https://www.northants.police.uk/news/northants/news/news/2020/july-20/hi-tech-investment-will-tackle-travelling-criminals/&gt; [Accessed 5 April 2021].</w:t>
      </w:r>
    </w:p>
    <w:p w14:paraId="1F661D94" w14:textId="77777777" w:rsidR="00A5149B" w:rsidRDefault="00A5149B">
      <w:pPr>
        <w:rPr>
          <w:shd w:val="clear" w:color="auto" w:fill="FFFFFF"/>
        </w:rPr>
      </w:pPr>
    </w:p>
    <w:p w14:paraId="5271A09C" w14:textId="6BD32CAF" w:rsidR="00A5149B" w:rsidRDefault="00A5149B">
      <w:pPr>
        <w:rPr>
          <w:shd w:val="clear" w:color="auto" w:fill="FFFFFF"/>
        </w:rPr>
      </w:pPr>
      <w:r>
        <w:rPr>
          <w:shd w:val="clear" w:color="auto" w:fill="FFFFFF"/>
        </w:rPr>
        <w:t>Patel, C., Shah, D. and Patel, A., 2013. Automatic Number Plate Recognition System (ANPR): A Survey. </w:t>
      </w:r>
      <w:r>
        <w:rPr>
          <w:i/>
          <w:iCs/>
          <w:shd w:val="clear" w:color="auto" w:fill="FFFFFF"/>
        </w:rPr>
        <w:t>International Journal of Computer Applications</w:t>
      </w:r>
      <w:r>
        <w:rPr>
          <w:shd w:val="clear" w:color="auto" w:fill="FFFFFF"/>
        </w:rPr>
        <w:t>, 69(9), pp.21-33.</w:t>
      </w:r>
    </w:p>
    <w:p w14:paraId="526A166F" w14:textId="77777777" w:rsidR="00A5149B" w:rsidRDefault="00A5149B">
      <w:pPr>
        <w:rPr>
          <w:shd w:val="clear" w:color="auto" w:fill="FFFFFF"/>
        </w:rPr>
      </w:pPr>
    </w:p>
    <w:p w14:paraId="6C2B68BF" w14:textId="2B896EBD" w:rsidR="00A5149B" w:rsidRDefault="00A5149B">
      <w:pPr>
        <w:rPr>
          <w:shd w:val="clear" w:color="auto" w:fill="FFFFFF"/>
        </w:rPr>
      </w:pPr>
      <w:r>
        <w:rPr>
          <w:shd w:val="clear" w:color="auto" w:fill="FFFFFF"/>
        </w:rPr>
        <w:t>Peterson, M., 2005. </w:t>
      </w:r>
      <w:r>
        <w:rPr>
          <w:i/>
          <w:iCs/>
          <w:shd w:val="clear" w:color="auto" w:fill="FFFFFF"/>
        </w:rPr>
        <w:t>Intelligence-Led Bureau of Justice Assistance / Policing: The New Intelligence Architecture</w:t>
      </w:r>
      <w:r>
        <w:rPr>
          <w:shd w:val="clear" w:color="auto" w:fill="FFFFFF"/>
        </w:rPr>
        <w:t>. 1st ed. U.S. Department of Justice.</w:t>
      </w:r>
    </w:p>
    <w:p w14:paraId="49D98AFA" w14:textId="77777777" w:rsidR="00A5149B" w:rsidRDefault="00A5149B">
      <w:pPr>
        <w:rPr>
          <w:shd w:val="clear" w:color="auto" w:fill="FFFFFF"/>
        </w:rPr>
      </w:pPr>
    </w:p>
    <w:p w14:paraId="585E4CB0" w14:textId="4AEB8EFE" w:rsidR="00A5149B" w:rsidRDefault="00A5149B">
      <w:pPr>
        <w:rPr>
          <w:shd w:val="clear" w:color="auto" w:fill="FFFFFF"/>
        </w:rPr>
      </w:pPr>
      <w:r>
        <w:rPr>
          <w:shd w:val="clear" w:color="auto" w:fill="FFFFFF"/>
        </w:rPr>
        <w:t>Reiner, R., 2010. </w:t>
      </w:r>
      <w:r>
        <w:rPr>
          <w:i/>
          <w:iCs/>
          <w:shd w:val="clear" w:color="auto" w:fill="FFFFFF"/>
        </w:rPr>
        <w:t>Politics of the Police</w:t>
      </w:r>
      <w:r>
        <w:rPr>
          <w:shd w:val="clear" w:color="auto" w:fill="FFFFFF"/>
        </w:rPr>
        <w:t>. 4th ed. New York: Oxford University Press.</w:t>
      </w:r>
    </w:p>
    <w:p w14:paraId="01B486CB" w14:textId="77777777" w:rsidR="00A5149B" w:rsidRDefault="00A5149B">
      <w:pPr>
        <w:rPr>
          <w:shd w:val="clear" w:color="auto" w:fill="FFFFFF"/>
        </w:rPr>
      </w:pPr>
    </w:p>
    <w:p w14:paraId="34B0EBF5" w14:textId="39B57775" w:rsidR="00A5149B" w:rsidRDefault="00A5149B">
      <w:pPr>
        <w:rPr>
          <w:shd w:val="clear" w:color="auto" w:fill="FFFFFF"/>
        </w:rPr>
      </w:pPr>
      <w:r>
        <w:rPr>
          <w:shd w:val="clear" w:color="auto" w:fill="FFFFFF"/>
        </w:rPr>
        <w:t>Robinson, G., McLean, R. and Densley, J., 2018. Working County Lines: Child Criminal Exploitation and Illicit Drug Dealing in Glasgow and Merseyside. </w:t>
      </w:r>
      <w:r>
        <w:rPr>
          <w:i/>
          <w:iCs/>
          <w:shd w:val="clear" w:color="auto" w:fill="FFFFFF"/>
        </w:rPr>
        <w:t>International Journal of Offender Therapy and Comparative Criminology</w:t>
      </w:r>
      <w:r>
        <w:rPr>
          <w:shd w:val="clear" w:color="auto" w:fill="FFFFFF"/>
        </w:rPr>
        <w:t>, 63(5), pp.694-711.</w:t>
      </w:r>
    </w:p>
    <w:p w14:paraId="78AB8DE1" w14:textId="77777777" w:rsidR="00A5149B" w:rsidRDefault="00A5149B">
      <w:pPr>
        <w:rPr>
          <w:shd w:val="clear" w:color="auto" w:fill="FFFFFF"/>
        </w:rPr>
      </w:pPr>
    </w:p>
    <w:p w14:paraId="0258DEB0" w14:textId="05A3D192" w:rsidR="00A5149B" w:rsidRDefault="00A5149B">
      <w:pPr>
        <w:rPr>
          <w:shd w:val="clear" w:color="auto" w:fill="FFFFFF"/>
        </w:rPr>
      </w:pPr>
      <w:r>
        <w:rPr>
          <w:shd w:val="clear" w:color="auto" w:fill="FFFFFF"/>
        </w:rPr>
        <w:t>Stone, N., 2018. Child Criminal Exploitation: ‘County Lines’, Trafficking and Cuckooing. </w:t>
      </w:r>
      <w:r>
        <w:rPr>
          <w:i/>
          <w:iCs/>
          <w:shd w:val="clear" w:color="auto" w:fill="FFFFFF"/>
        </w:rPr>
        <w:t>Youth Justice</w:t>
      </w:r>
      <w:r>
        <w:rPr>
          <w:shd w:val="clear" w:color="auto" w:fill="FFFFFF"/>
        </w:rPr>
        <w:t>, 18(3), pp.285-293.</w:t>
      </w:r>
    </w:p>
    <w:p w14:paraId="7F6C0DE8" w14:textId="77777777" w:rsidR="00A5149B" w:rsidRDefault="00A5149B">
      <w:pPr>
        <w:rPr>
          <w:shd w:val="clear" w:color="auto" w:fill="FFFFFF"/>
        </w:rPr>
      </w:pPr>
    </w:p>
    <w:p w14:paraId="2663C0C2" w14:textId="686ED847" w:rsidR="00A5149B" w:rsidRDefault="00A5149B">
      <w:pPr>
        <w:rPr>
          <w:shd w:val="clear" w:color="auto" w:fill="FFFFFF"/>
        </w:rPr>
      </w:pPr>
      <w:r>
        <w:rPr>
          <w:shd w:val="clear" w:color="auto" w:fill="FFFFFF"/>
        </w:rPr>
        <w:t>Team Challenge Company. 2021. </w:t>
      </w:r>
      <w:r>
        <w:rPr>
          <w:i/>
          <w:iCs/>
          <w:shd w:val="clear" w:color="auto" w:fill="FFFFFF"/>
        </w:rPr>
        <w:t>Tuckman’s Stage of Team Development: A Short Guide</w:t>
      </w:r>
      <w:r>
        <w:rPr>
          <w:shd w:val="clear" w:color="auto" w:fill="FFFFFF"/>
        </w:rPr>
        <w:t>. [online] Available at: &lt;https://www.teamchallenge-company.co.uk/news/tuckman-s-stage-of-team-development-a-short-guide/&gt; [Accessed 4 April 2021].</w:t>
      </w:r>
    </w:p>
    <w:p w14:paraId="14ED07CC" w14:textId="77777777" w:rsidR="00A5149B" w:rsidRDefault="00A5149B">
      <w:pPr>
        <w:rPr>
          <w:shd w:val="clear" w:color="auto" w:fill="FFFFFF"/>
        </w:rPr>
      </w:pPr>
    </w:p>
    <w:p w14:paraId="5BE69C82" w14:textId="6F5E6F9F" w:rsidR="00A5149B" w:rsidRDefault="00A5149B">
      <w:pPr>
        <w:rPr>
          <w:shd w:val="clear" w:color="auto" w:fill="FFFFFF"/>
        </w:rPr>
      </w:pPr>
      <w:r>
        <w:rPr>
          <w:shd w:val="clear" w:color="auto" w:fill="FFFFFF"/>
        </w:rPr>
        <w:t>Tuckman, B., 1965. Developmental sequence in small groups. </w:t>
      </w:r>
      <w:r>
        <w:rPr>
          <w:i/>
          <w:iCs/>
          <w:shd w:val="clear" w:color="auto" w:fill="FFFFFF"/>
        </w:rPr>
        <w:t>Psychological Bulletin</w:t>
      </w:r>
      <w:r>
        <w:rPr>
          <w:shd w:val="clear" w:color="auto" w:fill="FFFFFF"/>
        </w:rPr>
        <w:t>, 63(6), pp.384-399.</w:t>
      </w:r>
    </w:p>
    <w:p w14:paraId="0CAC4D2A" w14:textId="77777777" w:rsidR="00A5149B" w:rsidRDefault="00A5149B">
      <w:pPr>
        <w:rPr>
          <w:shd w:val="clear" w:color="auto" w:fill="FFFFFF"/>
        </w:rPr>
      </w:pPr>
    </w:p>
    <w:p w14:paraId="390F0364" w14:textId="6450D946" w:rsidR="00A5149B" w:rsidRDefault="00A5149B">
      <w:pPr>
        <w:rPr>
          <w:shd w:val="clear" w:color="auto" w:fill="FFFFFF"/>
        </w:rPr>
      </w:pPr>
      <w:r>
        <w:rPr>
          <w:shd w:val="clear" w:color="auto" w:fill="FFFFFF"/>
        </w:rPr>
        <w:t>Willcoxson, L. and Millett, B., 2000. The management of organisational culture. </w:t>
      </w:r>
      <w:r>
        <w:rPr>
          <w:i/>
          <w:iCs/>
          <w:shd w:val="clear" w:color="auto" w:fill="FFFFFF"/>
        </w:rPr>
        <w:t>Australian Journal of Management and Organisational Behaviour</w:t>
      </w:r>
      <w:r>
        <w:rPr>
          <w:shd w:val="clear" w:color="auto" w:fill="FFFFFF"/>
        </w:rPr>
        <w:t>, 3(2), pp.91-99.</w:t>
      </w:r>
    </w:p>
    <w:p w14:paraId="1C88547F" w14:textId="77777777" w:rsidR="00043F90" w:rsidRDefault="00043F90"/>
    <w:sectPr w:rsidR="00043F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8FF78" w14:textId="77777777" w:rsidR="001A737A" w:rsidRDefault="001A737A" w:rsidP="00512CC6">
      <w:r>
        <w:separator/>
      </w:r>
    </w:p>
  </w:endnote>
  <w:endnote w:type="continuationSeparator" w:id="0">
    <w:p w14:paraId="66AE160E" w14:textId="77777777" w:rsidR="001A737A" w:rsidRDefault="001A737A" w:rsidP="00512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7CB57" w14:textId="77777777" w:rsidR="001A737A" w:rsidRDefault="001A73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EEC8B" w14:textId="77777777" w:rsidR="001A737A" w:rsidRDefault="001A73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23FFB" w14:textId="77777777" w:rsidR="001A737A" w:rsidRDefault="001A7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708D7" w14:textId="77777777" w:rsidR="001A737A" w:rsidRDefault="001A737A" w:rsidP="00512CC6">
      <w:r>
        <w:separator/>
      </w:r>
    </w:p>
  </w:footnote>
  <w:footnote w:type="continuationSeparator" w:id="0">
    <w:p w14:paraId="039018F6" w14:textId="77777777" w:rsidR="001A737A" w:rsidRDefault="001A737A" w:rsidP="00512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DA830" w14:textId="77777777" w:rsidR="001A737A" w:rsidRDefault="001A73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98675" w14:textId="46C07A8B" w:rsidR="001A737A" w:rsidRDefault="001A737A">
    <w:pPr>
      <w:pStyle w:val="Header"/>
    </w:pPr>
    <w:r>
      <w:t>Jack Thomas David Roberts</w:t>
    </w:r>
    <w:r>
      <w:ptab w:relativeTo="margin" w:alignment="center" w:leader="none"/>
    </w:r>
    <w:r>
      <w:t>BMPP500D</w:t>
    </w:r>
    <w:r>
      <w:ptab w:relativeTo="margin" w:alignment="right" w:leader="none"/>
    </w:r>
    <w:r>
      <w:t>1910635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633B3" w14:textId="77777777" w:rsidR="001A737A" w:rsidRDefault="001A73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CC6"/>
    <w:rsid w:val="00040999"/>
    <w:rsid w:val="00043F90"/>
    <w:rsid w:val="00045A5A"/>
    <w:rsid w:val="00092258"/>
    <w:rsid w:val="000E539E"/>
    <w:rsid w:val="00125CE7"/>
    <w:rsid w:val="00137028"/>
    <w:rsid w:val="001553FB"/>
    <w:rsid w:val="001A737A"/>
    <w:rsid w:val="001D0B91"/>
    <w:rsid w:val="001E0961"/>
    <w:rsid w:val="00217B02"/>
    <w:rsid w:val="00283258"/>
    <w:rsid w:val="002F1983"/>
    <w:rsid w:val="003206B4"/>
    <w:rsid w:val="0035047D"/>
    <w:rsid w:val="00351A00"/>
    <w:rsid w:val="003C491C"/>
    <w:rsid w:val="00425EBE"/>
    <w:rsid w:val="004533AE"/>
    <w:rsid w:val="0046099E"/>
    <w:rsid w:val="004E46BD"/>
    <w:rsid w:val="00510CE0"/>
    <w:rsid w:val="00512CC6"/>
    <w:rsid w:val="00555FAF"/>
    <w:rsid w:val="005978A8"/>
    <w:rsid w:val="005B75A1"/>
    <w:rsid w:val="005D1115"/>
    <w:rsid w:val="006A7AF7"/>
    <w:rsid w:val="006C41F8"/>
    <w:rsid w:val="006C7B0B"/>
    <w:rsid w:val="006F66AB"/>
    <w:rsid w:val="007019D4"/>
    <w:rsid w:val="00705321"/>
    <w:rsid w:val="00733DEA"/>
    <w:rsid w:val="00753DC2"/>
    <w:rsid w:val="007875E6"/>
    <w:rsid w:val="007F6A2B"/>
    <w:rsid w:val="00841950"/>
    <w:rsid w:val="008B4BC2"/>
    <w:rsid w:val="008D7CBC"/>
    <w:rsid w:val="009963FC"/>
    <w:rsid w:val="00997AFC"/>
    <w:rsid w:val="00997C5A"/>
    <w:rsid w:val="009B15A7"/>
    <w:rsid w:val="009C7BD8"/>
    <w:rsid w:val="009F3F7F"/>
    <w:rsid w:val="00A23546"/>
    <w:rsid w:val="00A37737"/>
    <w:rsid w:val="00A5149B"/>
    <w:rsid w:val="00A51FE5"/>
    <w:rsid w:val="00A60C95"/>
    <w:rsid w:val="00AC33CB"/>
    <w:rsid w:val="00B202A9"/>
    <w:rsid w:val="00B50526"/>
    <w:rsid w:val="00C2517D"/>
    <w:rsid w:val="00C42080"/>
    <w:rsid w:val="00C52CBF"/>
    <w:rsid w:val="00C63C42"/>
    <w:rsid w:val="00CB1546"/>
    <w:rsid w:val="00CE74C1"/>
    <w:rsid w:val="00D036FB"/>
    <w:rsid w:val="00D35CC2"/>
    <w:rsid w:val="00D45A51"/>
    <w:rsid w:val="00D548D3"/>
    <w:rsid w:val="00D62239"/>
    <w:rsid w:val="00DA70E2"/>
    <w:rsid w:val="00DB3FA5"/>
    <w:rsid w:val="00E66C35"/>
    <w:rsid w:val="00E75221"/>
    <w:rsid w:val="00E8396B"/>
    <w:rsid w:val="00F06338"/>
    <w:rsid w:val="00F320F6"/>
    <w:rsid w:val="00F65FF7"/>
    <w:rsid w:val="00F676EC"/>
    <w:rsid w:val="00F812EE"/>
    <w:rsid w:val="00F81479"/>
    <w:rsid w:val="00F97363"/>
    <w:rsid w:val="00FB5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E5F1A"/>
  <w15:chartTrackingRefBased/>
  <w15:docId w15:val="{CA5DDF48-BB78-41C4-A716-8D65EA2F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CC6"/>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12CC6"/>
    <w:pPr>
      <w:widowControl w:val="0"/>
      <w:overflowPunct/>
      <w:adjustRightInd/>
      <w:ind w:left="108"/>
    </w:pPr>
    <w:rPr>
      <w:rFonts w:eastAsia="Arial"/>
      <w:color w:val="auto"/>
      <w:sz w:val="22"/>
      <w:szCs w:val="22"/>
      <w:lang w:bidi="en-GB"/>
    </w:rPr>
  </w:style>
  <w:style w:type="paragraph" w:customStyle="1" w:styleId="paragraph">
    <w:name w:val="paragraph"/>
    <w:basedOn w:val="Normal"/>
    <w:rsid w:val="00512CC6"/>
    <w:pPr>
      <w:overflowPunct/>
      <w:autoSpaceDE/>
      <w:autoSpaceDN/>
      <w:adjustRightInd/>
      <w:spacing w:before="100" w:beforeAutospacing="1" w:after="100" w:afterAutospacing="1"/>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512CC6"/>
  </w:style>
  <w:style w:type="character" w:customStyle="1" w:styleId="eop">
    <w:name w:val="eop"/>
    <w:basedOn w:val="DefaultParagraphFont"/>
    <w:rsid w:val="00512CC6"/>
  </w:style>
  <w:style w:type="table" w:styleId="TableGrid">
    <w:name w:val="Table Grid"/>
    <w:basedOn w:val="TableNormal"/>
    <w:rsid w:val="00512CC6"/>
    <w:pPr>
      <w:spacing w:after="0" w:line="240" w:lineRule="auto"/>
    </w:pPr>
    <w:rPr>
      <w:rFonts w:ascii="Times New Roman" w:eastAsia="Times New Roman" w:hAnsi="Times New Roman" w:cs="Times New Roman"/>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2CC6"/>
    <w:pPr>
      <w:tabs>
        <w:tab w:val="center" w:pos="4513"/>
        <w:tab w:val="right" w:pos="9026"/>
      </w:tabs>
    </w:pPr>
  </w:style>
  <w:style w:type="character" w:customStyle="1" w:styleId="HeaderChar">
    <w:name w:val="Header Char"/>
    <w:basedOn w:val="DefaultParagraphFont"/>
    <w:link w:val="Header"/>
    <w:uiPriority w:val="99"/>
    <w:rsid w:val="00512CC6"/>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512CC6"/>
    <w:pPr>
      <w:tabs>
        <w:tab w:val="center" w:pos="4513"/>
        <w:tab w:val="right" w:pos="9026"/>
      </w:tabs>
    </w:pPr>
  </w:style>
  <w:style w:type="character" w:customStyle="1" w:styleId="FooterChar">
    <w:name w:val="Footer Char"/>
    <w:basedOn w:val="DefaultParagraphFont"/>
    <w:link w:val="Footer"/>
    <w:uiPriority w:val="99"/>
    <w:rsid w:val="00512CC6"/>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40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B82D3-8553-4B3E-8BCB-AC427456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18</Pages>
  <Words>6437</Words>
  <Characters>36696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Jack</dc:creator>
  <cp:keywords/>
  <dc:description/>
  <cp:lastModifiedBy>Roberts, Jack</cp:lastModifiedBy>
  <cp:revision>29</cp:revision>
  <dcterms:created xsi:type="dcterms:W3CDTF">2021-03-29T14:35:00Z</dcterms:created>
  <dcterms:modified xsi:type="dcterms:W3CDTF">2021-04-05T19:36:00Z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Jack.Roberts@gwent.police.uk</vt:lpwstr>
  </property>
  <property fmtid="{D5CDD505-2E9C-101B-9397-08002B2CF9AE}" pid="5" name="MSIP_Label_f2acd28b-79a3-4a0f-b0ff-4b75658b1549_SetDate">
    <vt:lpwstr>2021-03-29T14:36:03.0848918Z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0866d093-273d-4007-92f1-c1f4920f8bae</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