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1C50" w:rsidRPr="009D1C50" w:rsidRDefault="009D1C50" w:rsidP="009D1C50">
      <w:pPr>
        <w:spacing w:after="0" w:line="240" w:lineRule="auto"/>
        <w:jc w:val="center"/>
        <w:rPr>
          <w:rFonts w:ascii="Times New Roman" w:eastAsia="Times New Roman" w:hAnsi="Times New Roman" w:cs="Times New Roman"/>
          <w:sz w:val="24"/>
          <w:szCs w:val="24"/>
          <w:lang w:eastAsia="en-GB"/>
        </w:rPr>
      </w:pPr>
      <w:r w:rsidRPr="009D1C50">
        <w:rPr>
          <w:rFonts w:ascii="Arial" w:eastAsia="Times New Roman" w:hAnsi="Arial" w:cs="Arial"/>
          <w:b/>
          <w:bCs/>
          <w:color w:val="000000"/>
          <w:lang w:eastAsia="en-GB"/>
        </w:rPr>
        <w:t xml:space="preserve">Introspective Thinking on Musical Taste to Further Understand </w:t>
      </w:r>
    </w:p>
    <w:p w:rsidR="009D1C50" w:rsidRPr="009D1C50" w:rsidRDefault="009D1C50" w:rsidP="009D1C50">
      <w:pPr>
        <w:spacing w:after="0" w:line="240" w:lineRule="auto"/>
        <w:jc w:val="center"/>
        <w:rPr>
          <w:rFonts w:ascii="Times New Roman" w:eastAsia="Times New Roman" w:hAnsi="Times New Roman" w:cs="Times New Roman"/>
          <w:sz w:val="24"/>
          <w:szCs w:val="24"/>
          <w:lang w:eastAsia="en-GB"/>
        </w:rPr>
      </w:pPr>
      <w:r w:rsidRPr="009D1C50">
        <w:rPr>
          <w:rFonts w:ascii="Arial" w:eastAsia="Times New Roman" w:hAnsi="Arial" w:cs="Arial"/>
          <w:b/>
          <w:bCs/>
          <w:color w:val="000000"/>
          <w:lang w:eastAsia="en-GB"/>
        </w:rPr>
        <w:t>Listening Habits.</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Key words:</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b/>
          <w:bCs/>
          <w:i/>
          <w:iCs/>
          <w:color w:val="000000"/>
          <w:lang w:eastAsia="en-GB"/>
        </w:rPr>
        <w:t>Social Class</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b/>
          <w:bCs/>
          <w:i/>
          <w:iCs/>
          <w:color w:val="000000"/>
          <w:lang w:eastAsia="en-GB"/>
        </w:rPr>
        <w:t>Taste</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b/>
          <w:bCs/>
          <w:i/>
          <w:iCs/>
          <w:color w:val="000000"/>
          <w:lang w:eastAsia="en-GB"/>
        </w:rPr>
        <w:t>Culture</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Music in its primal nature is a direct outcome of sound.</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Sound is formed through subtle vibrations that travel through the air invisible to the human eye but can be heard when they reach a person or animal's ear. Within science it’s perceived as a type of energy made by vibrations. When any object vibrates it causes physical movement in the surrounding medium. Sound usually comes from a source in concentric spheres and traverses the space in Longitudinal waves, meaning particles vibrate in the same direction as the wave is travelling. These particles of energy bump into one another creating vibration. Think of a pool of water rippling from a stone throw, the rings of water expand outwards the same is true with sound. </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The question I want to further is why do we have such a profound relationship with sound when we use this physical energy through our ability to create and listen to Music? </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For instance when writing a score we can’t hear the sound relationships until it's orchestrated. We directly understand the timbre, instrumentation, key, velocity and tempo without hearing anything. We formulate music in so many different ways that it can become irrelevant to the listeners appreciation and understanding for the practise and more about a sense of culture, taste and social class. </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The implications taste have on a perceived social status might aid in the understanding of listening habits. A study conducted by Dr Gerry </w:t>
      </w:r>
      <w:proofErr w:type="spellStart"/>
      <w:r w:rsidRPr="009D1C50">
        <w:rPr>
          <w:rFonts w:ascii="Arial" w:eastAsia="Times New Roman" w:hAnsi="Arial" w:cs="Arial"/>
          <w:color w:val="000000"/>
          <w:lang w:eastAsia="en-GB"/>
        </w:rPr>
        <w:t>Veenstra</w:t>
      </w:r>
      <w:proofErr w:type="spellEnd"/>
      <w:r w:rsidRPr="009D1C50">
        <w:rPr>
          <w:rFonts w:ascii="Arial" w:eastAsia="Times New Roman" w:hAnsi="Arial" w:cs="Arial"/>
          <w:color w:val="000000"/>
          <w:lang w:eastAsia="en-GB"/>
        </w:rPr>
        <w:t xml:space="preserve"> a leading sociologist from McMaster University Ontario, Canada states “Breadth of taste is not linked to class. But class filters into specific likes and dislikes” concluding with:</w:t>
      </w:r>
    </w:p>
    <w:p w:rsidR="009D1C50" w:rsidRPr="009D1C50" w:rsidRDefault="009D1C50" w:rsidP="009D1C50">
      <w:pPr>
        <w:spacing w:after="0" w:line="240" w:lineRule="auto"/>
        <w:ind w:left="720"/>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Poorer people and those with lower educational attainment prefer the following genera: country, disco, easy listening, golden oldies, heavy metal and rap.</w:t>
      </w:r>
    </w:p>
    <w:p w:rsidR="009D1C50" w:rsidRPr="009D1C50" w:rsidRDefault="009D1C50" w:rsidP="009D1C50">
      <w:pPr>
        <w:spacing w:after="0" w:line="240" w:lineRule="auto"/>
        <w:ind w:left="720"/>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Wealthier people and those with higher educational attainments prefer classical, blues, jazz, opera, choral, pop, reggae, rock, world music and musical theatre (</w:t>
      </w:r>
      <w:proofErr w:type="spellStart"/>
      <w:r w:rsidRPr="009D1C50">
        <w:rPr>
          <w:rFonts w:ascii="Arial" w:eastAsia="Times New Roman" w:hAnsi="Arial" w:cs="Arial"/>
          <w:color w:val="000000"/>
          <w:lang w:eastAsia="en-GB"/>
        </w:rPr>
        <w:t>Veenstra</w:t>
      </w:r>
      <w:proofErr w:type="spellEnd"/>
      <w:r w:rsidRPr="009D1C50">
        <w:rPr>
          <w:rFonts w:ascii="Arial" w:eastAsia="Times New Roman" w:hAnsi="Arial" w:cs="Arial"/>
          <w:color w:val="000000"/>
          <w:lang w:eastAsia="en-GB"/>
        </w:rPr>
        <w:t xml:space="preserve"> G, 2015).</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This research was based on 1,600 telephone interviews and published on the 30th May 2017 in the journal ‘</w:t>
      </w:r>
      <w:r w:rsidRPr="009D1C50">
        <w:rPr>
          <w:rFonts w:ascii="Arial" w:eastAsia="Times New Roman" w:hAnsi="Arial" w:cs="Arial"/>
          <w:i/>
          <w:iCs/>
          <w:color w:val="000000"/>
          <w:lang w:eastAsia="en-GB"/>
        </w:rPr>
        <w:t>Canadian Review of Sociology</w:t>
      </w:r>
      <w:r w:rsidRPr="009D1C50">
        <w:rPr>
          <w:rFonts w:ascii="Arial" w:eastAsia="Times New Roman" w:hAnsi="Arial" w:cs="Arial"/>
          <w:color w:val="000000"/>
          <w:lang w:eastAsia="en-GB"/>
        </w:rPr>
        <w:t xml:space="preserve">’ </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Although not directly linked to Dr Gerry </w:t>
      </w:r>
      <w:proofErr w:type="spellStart"/>
      <w:r w:rsidRPr="009D1C50">
        <w:rPr>
          <w:rFonts w:ascii="Arial" w:eastAsia="Times New Roman" w:hAnsi="Arial" w:cs="Arial"/>
          <w:color w:val="000000"/>
          <w:lang w:eastAsia="en-GB"/>
        </w:rPr>
        <w:t>Veenstra's</w:t>
      </w:r>
      <w:proofErr w:type="spellEnd"/>
      <w:r w:rsidRPr="009D1C50">
        <w:rPr>
          <w:rFonts w:ascii="Arial" w:eastAsia="Times New Roman" w:hAnsi="Arial" w:cs="Arial"/>
          <w:color w:val="000000"/>
          <w:lang w:eastAsia="en-GB"/>
        </w:rPr>
        <w:t xml:space="preserve"> study, The UK Live Music Census 2017 Report gives further reason to spending behaviours through genre.</w:t>
      </w:r>
    </w:p>
    <w:p w:rsidR="009D1C50" w:rsidRPr="009D1C50" w:rsidRDefault="009D1C50" w:rsidP="009D1C50">
      <w:pPr>
        <w:spacing w:after="0" w:line="240" w:lineRule="auto"/>
        <w:ind w:left="720"/>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Looking at musicians by type, it appears that 38% of respondents to the musician survey identifying as professional currently earn money from classical music, 31% from pop, 31% from jazz, and 22% from blues (Webster E, Brennan M, Behr A, et al, 2018, </w:t>
      </w:r>
      <w:proofErr w:type="spellStart"/>
      <w:r w:rsidRPr="009D1C50">
        <w:rPr>
          <w:rFonts w:ascii="Arial" w:eastAsia="Times New Roman" w:hAnsi="Arial" w:cs="Arial"/>
          <w:color w:val="000000"/>
          <w:lang w:eastAsia="en-GB"/>
        </w:rPr>
        <w:t>pg</w:t>
      </w:r>
      <w:proofErr w:type="spellEnd"/>
      <w:r w:rsidRPr="009D1C50">
        <w:rPr>
          <w:rFonts w:ascii="Arial" w:eastAsia="Times New Roman" w:hAnsi="Arial" w:cs="Arial"/>
          <w:color w:val="000000"/>
          <w:lang w:eastAsia="en-GB"/>
        </w:rPr>
        <w:t xml:space="preserve"> 53).</w:t>
      </w:r>
    </w:p>
    <w:p w:rsidR="009D1C50" w:rsidRPr="009D1C50" w:rsidRDefault="009D1C50" w:rsidP="00DF5AC2">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These being genres that wealthier music listeners can expense more for than the average lower class or working classes. This intern allows more sophisticated genres to be held in larger venues and more glamorous locations separating styles of music into </w:t>
      </w:r>
      <w:r>
        <w:rPr>
          <w:rFonts w:ascii="Arial" w:eastAsia="Times New Roman" w:hAnsi="Arial" w:cs="Arial"/>
          <w:color w:val="000000"/>
          <w:lang w:eastAsia="en-GB"/>
        </w:rPr>
        <w:t xml:space="preserve">class. </w:t>
      </w:r>
      <w:r w:rsidRPr="009D1C50">
        <w:rPr>
          <w:rFonts w:ascii="Arial" w:eastAsia="Times New Roman" w:hAnsi="Arial" w:cs="Arial"/>
          <w:color w:val="000000"/>
          <w:lang w:eastAsia="en-GB"/>
        </w:rPr>
        <w:t>The report also details this by saying:</w:t>
      </w:r>
    </w:p>
    <w:p w:rsidR="00DF5AC2" w:rsidRDefault="009D1C50" w:rsidP="00DF5AC2">
      <w:pPr>
        <w:spacing w:after="0" w:line="240" w:lineRule="auto"/>
        <w:ind w:left="720"/>
        <w:rPr>
          <w:rFonts w:ascii="Arial" w:eastAsia="Times New Roman" w:hAnsi="Arial" w:cs="Arial"/>
          <w:color w:val="000000"/>
          <w:lang w:eastAsia="en-GB"/>
        </w:rPr>
      </w:pPr>
      <w:r w:rsidRPr="009D1C50">
        <w:rPr>
          <w:rFonts w:ascii="Arial" w:eastAsia="Times New Roman" w:hAnsi="Arial" w:cs="Arial"/>
          <w:color w:val="000000"/>
          <w:lang w:eastAsia="en-GB"/>
        </w:rPr>
        <w:t xml:space="preserve">Audiences think not only about the music they are going to hear and see, but also about where the event is taking place. Characteristics such as intimacy, character and uniqueness have an influence on audience decisions for attendance (Webster E, Brennan M, Behr A, et al, 2018, </w:t>
      </w:r>
      <w:proofErr w:type="spellStart"/>
      <w:proofErr w:type="gramStart"/>
      <w:r w:rsidRPr="009D1C50">
        <w:rPr>
          <w:rFonts w:ascii="Arial" w:eastAsia="Times New Roman" w:hAnsi="Arial" w:cs="Arial"/>
          <w:color w:val="000000"/>
          <w:lang w:eastAsia="en-GB"/>
        </w:rPr>
        <w:t>pg</w:t>
      </w:r>
      <w:proofErr w:type="spellEnd"/>
      <w:proofErr w:type="gramEnd"/>
      <w:r w:rsidRPr="009D1C50">
        <w:rPr>
          <w:rFonts w:ascii="Arial" w:eastAsia="Times New Roman" w:hAnsi="Arial" w:cs="Arial"/>
          <w:color w:val="000000"/>
          <w:lang w:eastAsia="en-GB"/>
        </w:rPr>
        <w:t xml:space="preserve"> 14).</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These factors can greatly impact the music your exposed to, even limiting your ability to experience different types of music dependant on your social standing and environment.  </w:t>
      </w:r>
    </w:p>
    <w:p w:rsidR="00DF5AC2" w:rsidRDefault="00DF5AC2" w:rsidP="009D1C50">
      <w:pPr>
        <w:spacing w:after="0" w:line="240" w:lineRule="auto"/>
        <w:rPr>
          <w:rFonts w:ascii="Arial" w:eastAsia="Times New Roman" w:hAnsi="Arial" w:cs="Arial"/>
          <w:color w:val="000000"/>
          <w:lang w:eastAsia="en-GB"/>
        </w:rPr>
      </w:pP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lastRenderedPageBreak/>
        <w:t xml:space="preserve">In Dr Gerry </w:t>
      </w:r>
      <w:proofErr w:type="spellStart"/>
      <w:r w:rsidRPr="009D1C50">
        <w:rPr>
          <w:rFonts w:ascii="Arial" w:eastAsia="Times New Roman" w:hAnsi="Arial" w:cs="Arial"/>
          <w:color w:val="000000"/>
          <w:lang w:eastAsia="en-GB"/>
        </w:rPr>
        <w:t>Veenstra’s</w:t>
      </w:r>
      <w:proofErr w:type="spellEnd"/>
      <w:r w:rsidRPr="009D1C50">
        <w:rPr>
          <w:rFonts w:ascii="Arial" w:eastAsia="Times New Roman" w:hAnsi="Arial" w:cs="Arial"/>
          <w:color w:val="000000"/>
          <w:lang w:eastAsia="en-GB"/>
        </w:rPr>
        <w:t xml:space="preserve"> journal he goes on to reference a key French sociologist Pierre Bourdieu and his work ‘The </w:t>
      </w:r>
      <w:proofErr w:type="spellStart"/>
      <w:r w:rsidRPr="009D1C50">
        <w:rPr>
          <w:rFonts w:ascii="Arial" w:eastAsia="Times New Roman" w:hAnsi="Arial" w:cs="Arial"/>
          <w:color w:val="000000"/>
          <w:lang w:eastAsia="en-GB"/>
        </w:rPr>
        <w:t>Bourdieusian</w:t>
      </w:r>
      <w:proofErr w:type="spellEnd"/>
      <w:r w:rsidRPr="009D1C50">
        <w:rPr>
          <w:rFonts w:ascii="Arial" w:eastAsia="Times New Roman" w:hAnsi="Arial" w:cs="Arial"/>
          <w:color w:val="000000"/>
          <w:lang w:eastAsia="en-GB"/>
        </w:rPr>
        <w:t xml:space="preserve"> Homology Framework’. He constantly refers to the ‘Highbrow’ or upper class and quotes </w:t>
      </w:r>
    </w:p>
    <w:p w:rsidR="009D1C50" w:rsidRPr="009D1C50" w:rsidRDefault="009D1C50" w:rsidP="009D1C50">
      <w:pPr>
        <w:spacing w:after="0" w:line="240" w:lineRule="auto"/>
        <w:ind w:left="720"/>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Members of this class have the power to delimit highbrow tastes and appropriate modes of appreciating them and can use their familiarity and facility with these cultural forms to maintain and reinforce boundaries between themselves and others </w:t>
      </w:r>
    </w:p>
    <w:p w:rsidR="009D1C50" w:rsidRPr="009D1C50" w:rsidRDefault="009D1C50" w:rsidP="009D1C50">
      <w:pPr>
        <w:spacing w:after="0" w:line="240" w:lineRule="auto"/>
        <w:ind w:left="720"/>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w:t>
      </w:r>
      <w:proofErr w:type="spellStart"/>
      <w:r w:rsidRPr="009D1C50">
        <w:rPr>
          <w:rFonts w:ascii="Arial" w:eastAsia="Times New Roman" w:hAnsi="Arial" w:cs="Arial"/>
          <w:color w:val="000000"/>
          <w:lang w:eastAsia="en-GB"/>
        </w:rPr>
        <w:t>Veenstra</w:t>
      </w:r>
      <w:proofErr w:type="spellEnd"/>
      <w:r w:rsidRPr="009D1C50">
        <w:rPr>
          <w:rFonts w:ascii="Arial" w:eastAsia="Times New Roman" w:hAnsi="Arial" w:cs="Arial"/>
          <w:color w:val="000000"/>
          <w:lang w:eastAsia="en-GB"/>
        </w:rPr>
        <w:t xml:space="preserve"> G, 2015).</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This is parallel for the ‘Lowbrow’ or lower class, with genres such as heavy metal and punk holding a social expectation of a lower class within its roots. </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These modes of appreciation are still accurate within pop culture. Continued accusations of celebrities such as ‘Ariana Grande’ and ‘Lana Del Rey’ originating from wealthy families while using their millions to further their own careers in stardom. These statements are only media guesswork at best, although they do seem fitting of the conglomerates that hold the commercial music industry at the moment. I’m referring to The Universal Music Group, Sony BMG, Sony ATM and The Warner Brothers Group or ‘The Big Four’ as they’re known across the industry. So it's not surprising to see that these labels can offer their artists the most album sales, anything from 330.6 million in 2004 to 326.2 million in 2010 and rising yearly.  (The Nielsen Company &amp; Billboard’s Music Industry Report, 2011). Compare this to the smaller independent record labels that seem dwarfed in comparison that rarely hold big names. ‘The Big Four’ also have the biggest budgets for radio time and often own the radio stations keeping a hold on the market and furthering their wealth fitting of Pierre Bourdieu's  Highbrow ideologies. </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“It takes money to make money” (Luckman, 2007).</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It becomes more apparent that the social status of a listener isn’t the only factor, but the social status of the artist and their governors and that remains true for lower, working, middle and higher classes. Even though wealth, education and social status may have a substantial part to play in our taste for music.</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Tori </w:t>
      </w:r>
      <w:proofErr w:type="spellStart"/>
      <w:r w:rsidRPr="009D1C50">
        <w:rPr>
          <w:rFonts w:ascii="Arial" w:eastAsia="Times New Roman" w:hAnsi="Arial" w:cs="Arial"/>
          <w:color w:val="000000"/>
          <w:lang w:eastAsia="en-GB"/>
        </w:rPr>
        <w:t>Rubloff</w:t>
      </w:r>
      <w:proofErr w:type="spellEnd"/>
      <w:r w:rsidRPr="009D1C50">
        <w:rPr>
          <w:rFonts w:ascii="Arial" w:eastAsia="Times New Roman" w:hAnsi="Arial" w:cs="Arial"/>
          <w:color w:val="000000"/>
          <w:lang w:eastAsia="en-GB"/>
        </w:rPr>
        <w:t xml:space="preserve"> a journalist in mass communications from the University of Florida shares her own ideologies on the relationships we have with taste. She directly relates these choices to an individual's thinking style rather than social class. She categorizes individuals as either: </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p>
    <w:p w:rsidR="009D1C50" w:rsidRPr="009D1C50" w:rsidRDefault="009D1C50" w:rsidP="009D1C50">
      <w:pPr>
        <w:spacing w:after="0" w:line="240" w:lineRule="auto"/>
        <w:ind w:left="720"/>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“Empathizers” people who have driven to understand the thoughts and feelings of others, preferring more emotionally driven music </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and/or</w:t>
      </w:r>
    </w:p>
    <w:p w:rsidR="009D1C50" w:rsidRDefault="009D1C50" w:rsidP="00DF5AC2">
      <w:pPr>
        <w:spacing w:after="0" w:line="240" w:lineRule="auto"/>
        <w:ind w:left="720"/>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 “Systemisers” who have analytical minds and strive to understand and analyse patterns, seeking out music that's more complex (</w:t>
      </w:r>
      <w:proofErr w:type="spellStart"/>
      <w:r w:rsidRPr="009D1C50">
        <w:rPr>
          <w:rFonts w:ascii="Arial" w:eastAsia="Times New Roman" w:hAnsi="Arial" w:cs="Arial"/>
          <w:color w:val="000000"/>
          <w:lang w:eastAsia="en-GB"/>
        </w:rPr>
        <w:t>Rubloff</w:t>
      </w:r>
      <w:proofErr w:type="spellEnd"/>
      <w:r w:rsidRPr="009D1C50">
        <w:rPr>
          <w:rFonts w:ascii="Arial" w:eastAsia="Times New Roman" w:hAnsi="Arial" w:cs="Arial"/>
          <w:color w:val="000000"/>
          <w:lang w:eastAsia="en-GB"/>
        </w:rPr>
        <w:t xml:space="preserve"> T, 2017).</w:t>
      </w:r>
    </w:p>
    <w:p w:rsidR="00DF5AC2" w:rsidRDefault="00DF5AC2" w:rsidP="00DF5AC2">
      <w:pPr>
        <w:spacing w:after="0" w:line="240" w:lineRule="auto"/>
        <w:ind w:left="720"/>
        <w:rPr>
          <w:rFonts w:ascii="Times New Roman" w:eastAsia="Times New Roman" w:hAnsi="Times New Roman" w:cs="Times New Roman"/>
          <w:sz w:val="24"/>
          <w:szCs w:val="24"/>
          <w:lang w:eastAsia="en-GB"/>
        </w:rPr>
      </w:pPr>
    </w:p>
    <w:p w:rsidR="009D1C50" w:rsidRPr="009D1C50" w:rsidRDefault="009D1C50" w:rsidP="00DF5AC2">
      <w:pPr>
        <w:spacing w:after="24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She relates her opinions to an article by David M. Greenberg a psychologist from the University of Cambridge. He shares issues with the genre methodology by stating “Genres are also umbrella terms that cover a variety of sub-styles” making it difficult to accurately capture an individual's tastes as ‘Swing’ is very different to ‘post-bop’ or ‘avant-garde’ but all comes under the grouping of ‘Jazz’. He wants to employ this model of thinking as he claims it holds notable advantages over other analytical methods to add further depth to a person's preferences (Greenberg D, Baron-Cohen S, Stillwell D, et al, 2015).</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She also addresses something called the “reminiscence bump” a period of time in your cognitive development when neurochemicals like dopamine and serotonin are rife with activity due to hormones. Taking place between the ages of 12-22 and characterized by introspective, self-awareness and envisions of the future leading to the hypothesis that we use music to support the way we think and act (</w:t>
      </w:r>
      <w:proofErr w:type="spellStart"/>
      <w:r w:rsidRPr="009D1C50">
        <w:rPr>
          <w:rFonts w:ascii="Arial" w:eastAsia="Times New Roman" w:hAnsi="Arial" w:cs="Arial"/>
          <w:color w:val="000000"/>
          <w:lang w:eastAsia="en-GB"/>
        </w:rPr>
        <w:t>Rubloff</w:t>
      </w:r>
      <w:proofErr w:type="spellEnd"/>
      <w:r w:rsidRPr="009D1C50">
        <w:rPr>
          <w:rFonts w:ascii="Arial" w:eastAsia="Times New Roman" w:hAnsi="Arial" w:cs="Arial"/>
          <w:color w:val="000000"/>
          <w:lang w:eastAsia="en-GB"/>
        </w:rPr>
        <w:t xml:space="preserve"> T, 2017). Greenberg also touches on the ‘exposure effect’ that can be linked to the music industries sociological and economical grip on the masses. Even how using simple compositional methods such as melodic repetition can stimulate brain receptors as a means of hypnosis. This use of brainwashing has one large flaw according to the 2019 Scientific Reports Magazine. The more we hear the </w:t>
      </w:r>
      <w:r w:rsidRPr="009D1C50">
        <w:rPr>
          <w:rFonts w:ascii="Arial" w:eastAsia="Times New Roman" w:hAnsi="Arial" w:cs="Arial"/>
          <w:color w:val="000000"/>
          <w:lang w:eastAsia="en-GB"/>
        </w:rPr>
        <w:lastRenderedPageBreak/>
        <w:t xml:space="preserve">same music the less our brains stimulate and our engagement decreases. Though again not related to </w:t>
      </w:r>
      <w:proofErr w:type="spellStart"/>
      <w:r w:rsidRPr="009D1C50">
        <w:rPr>
          <w:rFonts w:ascii="Arial" w:eastAsia="Times New Roman" w:hAnsi="Arial" w:cs="Arial"/>
          <w:color w:val="000000"/>
          <w:lang w:eastAsia="en-GB"/>
        </w:rPr>
        <w:t>Roloff's</w:t>
      </w:r>
      <w:proofErr w:type="spellEnd"/>
      <w:r w:rsidRPr="009D1C50">
        <w:rPr>
          <w:rFonts w:ascii="Arial" w:eastAsia="Times New Roman" w:hAnsi="Arial" w:cs="Arial"/>
          <w:color w:val="000000"/>
          <w:lang w:eastAsia="en-GB"/>
        </w:rPr>
        <w:t xml:space="preserve"> writing the report aids her by expressing “For an intricate, challenging stimulus, it can take more repetitions to reach the peak curve, whereas for a simple one, the plateau can arrive more quickly” (Madsen J, </w:t>
      </w:r>
      <w:proofErr w:type="spellStart"/>
      <w:r w:rsidRPr="009D1C50">
        <w:rPr>
          <w:rFonts w:ascii="Arial" w:eastAsia="Times New Roman" w:hAnsi="Arial" w:cs="Arial"/>
          <w:color w:val="000000"/>
          <w:lang w:eastAsia="en-GB"/>
        </w:rPr>
        <w:t>Margulis</w:t>
      </w:r>
      <w:proofErr w:type="spellEnd"/>
      <w:r w:rsidRPr="009D1C50">
        <w:rPr>
          <w:rFonts w:ascii="Arial" w:eastAsia="Times New Roman" w:hAnsi="Arial" w:cs="Arial"/>
          <w:color w:val="000000"/>
          <w:lang w:eastAsia="en-GB"/>
        </w:rPr>
        <w:t xml:space="preserve"> E, </w:t>
      </w:r>
      <w:proofErr w:type="spellStart"/>
      <w:r w:rsidRPr="009D1C50">
        <w:rPr>
          <w:rFonts w:ascii="Arial" w:eastAsia="Times New Roman" w:hAnsi="Arial" w:cs="Arial"/>
          <w:color w:val="000000"/>
          <w:lang w:eastAsia="en-GB"/>
        </w:rPr>
        <w:t>Simchy</w:t>
      </w:r>
      <w:proofErr w:type="spellEnd"/>
      <w:r w:rsidRPr="009D1C50">
        <w:rPr>
          <w:rFonts w:ascii="Arial" w:eastAsia="Times New Roman" w:hAnsi="Arial" w:cs="Arial"/>
          <w:color w:val="000000"/>
          <w:lang w:eastAsia="en-GB"/>
        </w:rPr>
        <w:t>-Gross R, Parra L, 2019). Supporting the ‘Empathizer’ and Systemiser’ personality thesis.</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A study was carried out within the University of Helsinki (NHS, 2013) concerning the ability to learn and recognise music from inside the womb. They involved two groups of mothers to conduct their research, mothers who didn’t play lullabies to their unborn babies and mothers who did. They go on to state how “The brain activity of babies whose mothers regularly played the lullaby in pregnancy was stronger when similar music was played after birth and at four months”. The researchers also declare “exposure to music may influence brain development at a critical period for the development of the auditory system” this shares a strong correlation with ‘David M. Greenberg's’ views on the exposure effect. One could speculate that this gives further reason to the development of the empathizing and systemizing and their contrasting auditory tastes at an early age.</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p>
    <w:p w:rsidR="009D1C50" w:rsidRDefault="009D1C50" w:rsidP="00DF5AC2">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The study of Ethnomusicology has its own conjectures on the reasoning of personal music taste and distinctly links this to culture, heritage and geography. It moves away from social status and attentive hearing and focuses more on humanism and allowing sound at its basic form to abide by its natural laws. Miriam </w:t>
      </w:r>
      <w:proofErr w:type="spellStart"/>
      <w:r w:rsidRPr="009D1C50">
        <w:rPr>
          <w:rFonts w:ascii="Arial" w:eastAsia="Times New Roman" w:hAnsi="Arial" w:cs="Arial"/>
          <w:color w:val="000000"/>
          <w:lang w:eastAsia="en-GB"/>
        </w:rPr>
        <w:t>Cihodariu</w:t>
      </w:r>
      <w:proofErr w:type="spellEnd"/>
      <w:r w:rsidRPr="009D1C50">
        <w:rPr>
          <w:rFonts w:ascii="Arial" w:eastAsia="Times New Roman" w:hAnsi="Arial" w:cs="Arial"/>
          <w:color w:val="000000"/>
          <w:lang w:eastAsia="en-GB"/>
        </w:rPr>
        <w:t>’ a musical anthropologist believes that music that cross-culturally communicates outside of its cultural origin is always interpreted very differently than what it was initially meant to emotionally convey (</w:t>
      </w:r>
      <w:proofErr w:type="spellStart"/>
      <w:r w:rsidRPr="009D1C50">
        <w:rPr>
          <w:rFonts w:ascii="Arial" w:eastAsia="Times New Roman" w:hAnsi="Arial" w:cs="Arial"/>
          <w:color w:val="000000"/>
          <w:lang w:eastAsia="en-GB"/>
        </w:rPr>
        <w:t>Cihodariu</w:t>
      </w:r>
      <w:proofErr w:type="spellEnd"/>
      <w:r w:rsidRPr="009D1C50">
        <w:rPr>
          <w:rFonts w:ascii="Arial" w:eastAsia="Times New Roman" w:hAnsi="Arial" w:cs="Arial"/>
          <w:color w:val="000000"/>
          <w:lang w:eastAsia="en-GB"/>
        </w:rPr>
        <w:t xml:space="preserve">’ M, 2011). She shares her thoughts to a Robert </w:t>
      </w:r>
      <w:proofErr w:type="spellStart"/>
      <w:r w:rsidRPr="009D1C50">
        <w:rPr>
          <w:rFonts w:ascii="Arial" w:eastAsia="Times New Roman" w:hAnsi="Arial" w:cs="Arial"/>
          <w:color w:val="000000"/>
          <w:lang w:eastAsia="en-GB"/>
        </w:rPr>
        <w:t>Moorey</w:t>
      </w:r>
      <w:proofErr w:type="spellEnd"/>
      <w:r w:rsidRPr="009D1C50">
        <w:rPr>
          <w:rFonts w:ascii="Arial" w:eastAsia="Times New Roman" w:hAnsi="Arial" w:cs="Arial"/>
          <w:color w:val="000000"/>
          <w:lang w:eastAsia="en-GB"/>
        </w:rPr>
        <w:t>. Robert selected western classical pieces by Beethoven and Bach that conveyed a sense of sorrow to study the reactions of West Africans. His research concluded by stating:</w:t>
      </w:r>
    </w:p>
    <w:p w:rsidR="00DF5AC2" w:rsidRPr="009D1C50" w:rsidRDefault="00DF5AC2" w:rsidP="00DF5AC2">
      <w:pPr>
        <w:spacing w:after="0" w:line="240" w:lineRule="auto"/>
        <w:rPr>
          <w:rFonts w:ascii="Times New Roman" w:eastAsia="Times New Roman" w:hAnsi="Times New Roman" w:cs="Times New Roman"/>
          <w:sz w:val="24"/>
          <w:szCs w:val="24"/>
          <w:lang w:eastAsia="en-GB"/>
        </w:rPr>
      </w:pPr>
    </w:p>
    <w:p w:rsidR="009D1C50" w:rsidRPr="009D1C50" w:rsidRDefault="009D1C50" w:rsidP="009D1C50">
      <w:pPr>
        <w:spacing w:after="0" w:line="240" w:lineRule="auto"/>
        <w:ind w:left="720"/>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 Music, said to express emotion to an expert in music emotion in western society, does not express emotion to auditors whose musical and social training is different from that of the composer of the music </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The breadth of Roberts’s research features heavily in ‘The Anthropology of Music’ (Merriam A, Merriam V 1996 </w:t>
      </w:r>
      <w:proofErr w:type="spellStart"/>
      <w:r w:rsidRPr="009D1C50">
        <w:rPr>
          <w:rFonts w:ascii="Arial" w:eastAsia="Times New Roman" w:hAnsi="Arial" w:cs="Arial"/>
          <w:color w:val="000000"/>
          <w:lang w:eastAsia="en-GB"/>
        </w:rPr>
        <w:t>pg</w:t>
      </w:r>
      <w:proofErr w:type="spellEnd"/>
      <w:r w:rsidRPr="009D1C50">
        <w:rPr>
          <w:rFonts w:ascii="Arial" w:eastAsia="Times New Roman" w:hAnsi="Arial" w:cs="Arial"/>
          <w:color w:val="000000"/>
          <w:lang w:eastAsia="en-GB"/>
        </w:rPr>
        <w:t xml:space="preserve"> 11-12). This signifies the direct link one's cultural and religious environment has on your musical palate. Taste has a direct link to understanding, therefore how can you relish in a musical form that you struggle to comprehend? </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On Christmas Day 1989 the US Army used this to further their siege on a Panamanian general by the name of Manuel Noriega. They used his lack of cultural understanding of music as psychological warfare. Noriega was facing a US indictment for drug-trafficking as well as claims he rigged a political election. As a result of this, he locked himself up in an embassy within Panama City as a last resort. The US Army used a fleet of Humvees mounted with loudspeakers with a constant rotation of western rock classics such as ‘Panama’ by Van Halen, ‘All I Want Is You’ by U2 and ‘I Fought the Law’ by The Clash for three days straight. The music was used to insult Noriega’s cultural and political tastes and by the 3rd of January 1990 the general surrendered. (BBC News, 2017) </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If this form of musical assault holds true then it’s simple to see just how much culture holds strong roots within our listening appetites and further cements David M. Greenberg's work on the ‘exposure effect’ into not only a physiological standpoint but a cultural one as well.</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Profound artists such as Prince Rogers Nelson have used this shift between culture and psychology to further their success. Within his biography written by ‘Joseph Vogel’ he talks about Prince's use of cross-culturalism. Not only did he produce a full black music film to broadcast on racially unbalanced 1980’s MTV but he never referred to himself as having a definitive heritage. His biography also states</w:t>
      </w:r>
    </w:p>
    <w:p w:rsidR="009D1C50" w:rsidRPr="009D1C50" w:rsidRDefault="009D1C50" w:rsidP="009D1C50">
      <w:pPr>
        <w:spacing w:after="0" w:line="240" w:lineRule="auto"/>
        <w:ind w:left="720"/>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t xml:space="preserve">He transcends racial and sexual stereotyping because as he once put it, ‘I never grew up within one particular culture’ </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lang w:eastAsia="en-GB"/>
        </w:rPr>
        <w:lastRenderedPageBreak/>
        <w:t>This allowed his music to bridge gaps over culture allowing him to appeal to not only the black and white community but homosexuality as well. (Vogel J, 2018)   </w:t>
      </w:r>
    </w:p>
    <w:p w:rsidR="009D1C50" w:rsidRPr="009D1C50" w:rsidRDefault="009D1C50" w:rsidP="00F20245">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r>
      <w:r w:rsidR="00F20245">
        <w:rPr>
          <w:rFonts w:ascii="Arial" w:eastAsia="Times New Roman" w:hAnsi="Arial" w:cs="Arial"/>
          <w:color w:val="000000"/>
          <w:lang w:eastAsia="en-GB"/>
        </w:rPr>
        <w:t>It</w:t>
      </w:r>
      <w:r w:rsidRPr="009D1C50">
        <w:rPr>
          <w:rFonts w:ascii="Arial" w:eastAsia="Times New Roman" w:hAnsi="Arial" w:cs="Arial"/>
          <w:color w:val="000000"/>
          <w:lang w:eastAsia="en-GB"/>
        </w:rPr>
        <w:t xml:space="preserve"> becomes more apparent that these differing ideologies hold significance within their fields interlinking within societal, mental and cultural lifestyles. Even if some thinkers hold their fields above the latter. As a direct result of these differing positions on musical taste I want to address my original point of view. I believed that taste is somewhat hardwired within hearing rather than a result of social classification, cognitive capabilities or ethnicity. I believed that taste resulted in a soft spot for a frequency range linked to one’s preference and auditory capabilities. I still hold this perspective. However, the introspective from these fields have given me reason to believe that taste could be further calculated using the cultural significance of a listener's life, their personality traits and social standing. I strongly believe that by using these parameters within </w:t>
      </w:r>
      <w:r w:rsidR="00F20245">
        <w:rPr>
          <w:rFonts w:ascii="Arial" w:eastAsia="Times New Roman" w:hAnsi="Arial" w:cs="Arial"/>
          <w:color w:val="000000"/>
          <w:lang w:eastAsia="en-GB"/>
        </w:rPr>
        <w:t xml:space="preserve">a </w:t>
      </w:r>
      <w:r w:rsidRPr="009D1C50">
        <w:rPr>
          <w:rFonts w:ascii="Arial" w:eastAsia="Times New Roman" w:hAnsi="Arial" w:cs="Arial"/>
          <w:color w:val="000000"/>
          <w:lang w:eastAsia="en-GB"/>
        </w:rPr>
        <w:t>market research</w:t>
      </w:r>
      <w:r w:rsidR="00F20245">
        <w:rPr>
          <w:rFonts w:ascii="Arial" w:eastAsia="Times New Roman" w:hAnsi="Arial" w:cs="Arial"/>
          <w:color w:val="000000"/>
          <w:lang w:eastAsia="en-GB"/>
        </w:rPr>
        <w:t xml:space="preserve"> perspective</w:t>
      </w:r>
      <w:r w:rsidRPr="009D1C50">
        <w:rPr>
          <w:rFonts w:ascii="Arial" w:eastAsia="Times New Roman" w:hAnsi="Arial" w:cs="Arial"/>
          <w:color w:val="000000"/>
          <w:lang w:eastAsia="en-GB"/>
        </w:rPr>
        <w:t xml:space="preserve"> will give us a broadened understanding </w:t>
      </w:r>
      <w:r w:rsidR="00F20245">
        <w:rPr>
          <w:rFonts w:ascii="Arial" w:eastAsia="Times New Roman" w:hAnsi="Arial" w:cs="Arial"/>
          <w:color w:val="000000"/>
          <w:lang w:eastAsia="en-GB"/>
        </w:rPr>
        <w:t>of the</w:t>
      </w:r>
      <w:r w:rsidRPr="009D1C50">
        <w:rPr>
          <w:rFonts w:ascii="Arial" w:eastAsia="Times New Roman" w:hAnsi="Arial" w:cs="Arial"/>
          <w:color w:val="000000"/>
          <w:lang w:eastAsia="en-GB"/>
        </w:rPr>
        <w:t xml:space="preserve"> direct links between humanism and characterised listening. I also believe this could benefit the music industry on a scale throug</w:t>
      </w:r>
      <w:r w:rsidR="00F20245">
        <w:rPr>
          <w:rFonts w:ascii="Arial" w:eastAsia="Times New Roman" w:hAnsi="Arial" w:cs="Arial"/>
          <w:color w:val="000000"/>
          <w:lang w:eastAsia="en-GB"/>
        </w:rPr>
        <w:t>h music suggestions as well as</w:t>
      </w:r>
      <w:r w:rsidRPr="009D1C50">
        <w:rPr>
          <w:rFonts w:ascii="Arial" w:eastAsia="Times New Roman" w:hAnsi="Arial" w:cs="Arial"/>
          <w:color w:val="000000"/>
          <w:lang w:eastAsia="en-GB"/>
        </w:rPr>
        <w:t xml:space="preserve"> widened</w:t>
      </w:r>
      <w:r w:rsidR="00F20245">
        <w:rPr>
          <w:rFonts w:ascii="Arial" w:eastAsia="Times New Roman" w:hAnsi="Arial" w:cs="Arial"/>
          <w:color w:val="000000"/>
          <w:lang w:eastAsia="en-GB"/>
        </w:rPr>
        <w:t xml:space="preserve"> a</w:t>
      </w:r>
      <w:r w:rsidRPr="009D1C50">
        <w:rPr>
          <w:rFonts w:ascii="Arial" w:eastAsia="Times New Roman" w:hAnsi="Arial" w:cs="Arial"/>
          <w:color w:val="000000"/>
          <w:lang w:eastAsia="en-GB"/>
        </w:rPr>
        <w:t xml:space="preserve"> predictive scope when it comes to economic, social and cultural changes within the marketing of </w:t>
      </w:r>
      <w:r w:rsidR="00DF5AC2" w:rsidRPr="009D1C50">
        <w:rPr>
          <w:rFonts w:ascii="Arial" w:eastAsia="Times New Roman" w:hAnsi="Arial" w:cs="Arial"/>
          <w:color w:val="000000"/>
          <w:lang w:eastAsia="en-GB"/>
        </w:rPr>
        <w:t>music.</w:t>
      </w:r>
      <w:r w:rsidR="00DF5AC2">
        <w:rPr>
          <w:rFonts w:ascii="Arial" w:eastAsia="Times New Roman" w:hAnsi="Arial" w:cs="Arial"/>
          <w:color w:val="000000"/>
          <w:lang w:eastAsia="en-GB"/>
        </w:rPr>
        <w:t xml:space="preserve"> This from a business standpoint is of interest to me and </w:t>
      </w:r>
      <w:r w:rsidR="00F20245">
        <w:rPr>
          <w:rFonts w:ascii="Arial" w:eastAsia="Times New Roman" w:hAnsi="Arial" w:cs="Arial"/>
          <w:color w:val="000000"/>
          <w:lang w:eastAsia="en-GB"/>
        </w:rPr>
        <w:t xml:space="preserve">want </w:t>
      </w:r>
      <w:r w:rsidR="00DF5AC2">
        <w:rPr>
          <w:rFonts w:ascii="Arial" w:eastAsia="Times New Roman" w:hAnsi="Arial" w:cs="Arial"/>
          <w:color w:val="000000"/>
          <w:lang w:eastAsia="en-GB"/>
        </w:rPr>
        <w:t xml:space="preserve">to detail the </w:t>
      </w:r>
      <w:r w:rsidR="00F20245">
        <w:rPr>
          <w:rFonts w:ascii="Arial" w:eastAsia="Times New Roman" w:hAnsi="Arial" w:cs="Arial"/>
          <w:color w:val="000000"/>
          <w:lang w:eastAsia="en-GB"/>
        </w:rPr>
        <w:t>opportunities this might open for music management and production within my dissertation, as well as broadening my</w:t>
      </w:r>
      <w:r w:rsidR="00F20245" w:rsidRPr="00F20245">
        <w:rPr>
          <w:rFonts w:ascii="Arial" w:eastAsia="Times New Roman" w:hAnsi="Arial" w:cs="Arial"/>
          <w:color w:val="000000"/>
          <w:lang w:eastAsia="en-GB"/>
        </w:rPr>
        <w:t xml:space="preserve"> </w:t>
      </w:r>
      <w:r w:rsidR="00F20245">
        <w:rPr>
          <w:rFonts w:ascii="Arial" w:eastAsia="Times New Roman" w:hAnsi="Arial" w:cs="Arial"/>
          <w:color w:val="000000"/>
          <w:lang w:eastAsia="en-GB"/>
        </w:rPr>
        <w:t xml:space="preserve">consumer </w:t>
      </w:r>
      <w:r w:rsidR="00F20245">
        <w:rPr>
          <w:rFonts w:ascii="Arial" w:eastAsia="Times New Roman" w:hAnsi="Arial" w:cs="Arial"/>
          <w:color w:val="000000"/>
          <w:lang w:eastAsia="en-GB"/>
        </w:rPr>
        <w:t xml:space="preserve">research through artists, theorists and journalists to aid in my approach.  </w:t>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r w:rsidRPr="009D1C50">
        <w:rPr>
          <w:rFonts w:ascii="Times New Roman" w:eastAsia="Times New Roman" w:hAnsi="Times New Roman" w:cs="Times New Roman"/>
          <w:sz w:val="24"/>
          <w:szCs w:val="24"/>
          <w:lang w:eastAsia="en-GB"/>
        </w:rPr>
        <w:br/>
      </w:r>
    </w:p>
    <w:p w:rsidR="009D1C50" w:rsidRDefault="009D1C50" w:rsidP="009D1C50">
      <w:pPr>
        <w:spacing w:after="0" w:line="240" w:lineRule="auto"/>
        <w:rPr>
          <w:rFonts w:ascii="Arial" w:eastAsia="Times New Roman" w:hAnsi="Arial" w:cs="Arial"/>
          <w:color w:val="000000"/>
          <w:sz w:val="20"/>
          <w:szCs w:val="20"/>
          <w:lang w:eastAsia="en-GB"/>
        </w:rPr>
      </w:pPr>
    </w:p>
    <w:p w:rsidR="009D1C50" w:rsidRDefault="009D1C50" w:rsidP="009D1C50">
      <w:pPr>
        <w:spacing w:after="0" w:line="240" w:lineRule="auto"/>
        <w:rPr>
          <w:rFonts w:ascii="Arial" w:eastAsia="Times New Roman" w:hAnsi="Arial" w:cs="Arial"/>
          <w:color w:val="000000"/>
          <w:sz w:val="20"/>
          <w:szCs w:val="20"/>
          <w:lang w:eastAsia="en-GB"/>
        </w:rPr>
      </w:pPr>
    </w:p>
    <w:p w:rsidR="009D1C50" w:rsidRDefault="009D1C50" w:rsidP="009D1C50">
      <w:pPr>
        <w:spacing w:after="0" w:line="240" w:lineRule="auto"/>
        <w:rPr>
          <w:rFonts w:ascii="Arial" w:eastAsia="Times New Roman" w:hAnsi="Arial" w:cs="Arial"/>
          <w:color w:val="000000"/>
          <w:sz w:val="20"/>
          <w:szCs w:val="20"/>
          <w:lang w:eastAsia="en-GB"/>
        </w:rPr>
      </w:pPr>
    </w:p>
    <w:p w:rsidR="009D1C50" w:rsidRDefault="009D1C50" w:rsidP="009D1C50">
      <w:pPr>
        <w:spacing w:after="0" w:line="240" w:lineRule="auto"/>
        <w:rPr>
          <w:rFonts w:ascii="Arial" w:eastAsia="Times New Roman" w:hAnsi="Arial" w:cs="Arial"/>
          <w:color w:val="000000"/>
          <w:sz w:val="20"/>
          <w:szCs w:val="20"/>
          <w:lang w:eastAsia="en-GB"/>
        </w:rPr>
      </w:pPr>
    </w:p>
    <w:p w:rsidR="009D1C50" w:rsidRDefault="009D1C50" w:rsidP="009D1C50">
      <w:pPr>
        <w:spacing w:after="0" w:line="240" w:lineRule="auto"/>
        <w:rPr>
          <w:rFonts w:ascii="Arial" w:eastAsia="Times New Roman" w:hAnsi="Arial" w:cs="Arial"/>
          <w:color w:val="000000"/>
          <w:sz w:val="20"/>
          <w:szCs w:val="20"/>
          <w:lang w:eastAsia="en-GB"/>
        </w:rPr>
      </w:pPr>
    </w:p>
    <w:p w:rsidR="009D1C50" w:rsidRDefault="009D1C50" w:rsidP="009D1C50">
      <w:pPr>
        <w:spacing w:after="0" w:line="240" w:lineRule="auto"/>
        <w:rPr>
          <w:rFonts w:ascii="Arial" w:eastAsia="Times New Roman" w:hAnsi="Arial" w:cs="Arial"/>
          <w:color w:val="000000"/>
          <w:sz w:val="20"/>
          <w:szCs w:val="20"/>
          <w:lang w:eastAsia="en-GB"/>
        </w:rPr>
      </w:pPr>
    </w:p>
    <w:p w:rsidR="009D1C50" w:rsidRDefault="009D1C50" w:rsidP="009D1C50">
      <w:pPr>
        <w:spacing w:after="0" w:line="240" w:lineRule="auto"/>
        <w:rPr>
          <w:rFonts w:ascii="Arial" w:eastAsia="Times New Roman" w:hAnsi="Arial" w:cs="Arial"/>
          <w:color w:val="000000"/>
          <w:sz w:val="20"/>
          <w:szCs w:val="20"/>
          <w:lang w:eastAsia="en-GB"/>
        </w:rPr>
      </w:pPr>
    </w:p>
    <w:p w:rsidR="009D1C50" w:rsidRDefault="009D1C50" w:rsidP="009D1C50">
      <w:pPr>
        <w:spacing w:after="0" w:line="240" w:lineRule="auto"/>
        <w:rPr>
          <w:rFonts w:ascii="Arial" w:eastAsia="Times New Roman" w:hAnsi="Arial" w:cs="Arial"/>
          <w:color w:val="000000"/>
          <w:sz w:val="20"/>
          <w:szCs w:val="20"/>
          <w:lang w:eastAsia="en-GB"/>
        </w:rPr>
      </w:pPr>
    </w:p>
    <w:p w:rsidR="009D1C50" w:rsidRDefault="009D1C50" w:rsidP="009D1C50">
      <w:pPr>
        <w:spacing w:after="0" w:line="240" w:lineRule="auto"/>
        <w:rPr>
          <w:rFonts w:ascii="Arial" w:eastAsia="Times New Roman" w:hAnsi="Arial" w:cs="Arial"/>
          <w:color w:val="000000"/>
          <w:sz w:val="20"/>
          <w:szCs w:val="20"/>
          <w:lang w:eastAsia="en-GB"/>
        </w:rPr>
      </w:pPr>
    </w:p>
    <w:p w:rsidR="009D1C50" w:rsidRDefault="009D1C50" w:rsidP="009D1C50">
      <w:pPr>
        <w:spacing w:after="0" w:line="240" w:lineRule="auto"/>
        <w:rPr>
          <w:rFonts w:ascii="Arial" w:eastAsia="Times New Roman" w:hAnsi="Arial" w:cs="Arial"/>
          <w:color w:val="000000"/>
          <w:sz w:val="20"/>
          <w:szCs w:val="20"/>
          <w:lang w:eastAsia="en-GB"/>
        </w:rPr>
      </w:pPr>
    </w:p>
    <w:p w:rsidR="009D1C50" w:rsidRDefault="009D1C50" w:rsidP="009D1C50">
      <w:pPr>
        <w:spacing w:after="0" w:line="240" w:lineRule="auto"/>
        <w:rPr>
          <w:rFonts w:ascii="Arial" w:eastAsia="Times New Roman" w:hAnsi="Arial" w:cs="Arial"/>
          <w:color w:val="000000"/>
          <w:sz w:val="20"/>
          <w:szCs w:val="20"/>
          <w:lang w:eastAsia="en-GB"/>
        </w:rPr>
      </w:pPr>
    </w:p>
    <w:p w:rsidR="00DF5AC2" w:rsidRDefault="00DF5AC2" w:rsidP="009D1C50">
      <w:pPr>
        <w:spacing w:after="0" w:line="240" w:lineRule="auto"/>
        <w:rPr>
          <w:rFonts w:ascii="Arial" w:eastAsia="Times New Roman" w:hAnsi="Arial" w:cs="Arial"/>
          <w:color w:val="000000"/>
          <w:sz w:val="20"/>
          <w:szCs w:val="20"/>
          <w:lang w:eastAsia="en-GB"/>
        </w:rPr>
      </w:pPr>
    </w:p>
    <w:p w:rsidR="00DF5AC2" w:rsidRDefault="00DF5AC2" w:rsidP="009D1C50">
      <w:pPr>
        <w:spacing w:after="0" w:line="240" w:lineRule="auto"/>
        <w:rPr>
          <w:rFonts w:ascii="Arial" w:eastAsia="Times New Roman" w:hAnsi="Arial" w:cs="Arial"/>
          <w:color w:val="000000"/>
          <w:sz w:val="20"/>
          <w:szCs w:val="20"/>
          <w:lang w:eastAsia="en-GB"/>
        </w:rPr>
      </w:pPr>
    </w:p>
    <w:p w:rsidR="00DF5AC2" w:rsidRDefault="00DF5AC2" w:rsidP="009D1C50">
      <w:pPr>
        <w:spacing w:after="0" w:line="240" w:lineRule="auto"/>
        <w:rPr>
          <w:rFonts w:ascii="Arial" w:eastAsia="Times New Roman" w:hAnsi="Arial" w:cs="Arial"/>
          <w:color w:val="000000"/>
          <w:sz w:val="20"/>
          <w:szCs w:val="20"/>
          <w:lang w:eastAsia="en-GB"/>
        </w:rPr>
      </w:pPr>
    </w:p>
    <w:p w:rsidR="00DF5AC2" w:rsidRDefault="00DF5AC2" w:rsidP="009D1C50">
      <w:pPr>
        <w:spacing w:after="0" w:line="240" w:lineRule="auto"/>
        <w:rPr>
          <w:rFonts w:ascii="Arial" w:eastAsia="Times New Roman" w:hAnsi="Arial" w:cs="Arial"/>
          <w:color w:val="000000"/>
          <w:sz w:val="20"/>
          <w:szCs w:val="20"/>
          <w:lang w:eastAsia="en-GB"/>
        </w:rPr>
      </w:pPr>
    </w:p>
    <w:p w:rsidR="00DF5AC2" w:rsidRDefault="00DF5AC2" w:rsidP="009D1C50">
      <w:pPr>
        <w:spacing w:after="0" w:line="240" w:lineRule="auto"/>
        <w:rPr>
          <w:rFonts w:ascii="Arial" w:eastAsia="Times New Roman" w:hAnsi="Arial" w:cs="Arial"/>
          <w:color w:val="000000"/>
          <w:sz w:val="20"/>
          <w:szCs w:val="20"/>
          <w:lang w:eastAsia="en-GB"/>
        </w:rPr>
      </w:pPr>
    </w:p>
    <w:p w:rsidR="00C95DA9" w:rsidRDefault="00C95DA9" w:rsidP="009D1C50">
      <w:pPr>
        <w:spacing w:after="0" w:line="240" w:lineRule="auto"/>
        <w:rPr>
          <w:rFonts w:ascii="Arial" w:eastAsia="Times New Roman" w:hAnsi="Arial" w:cs="Arial"/>
          <w:b/>
          <w:bCs/>
          <w:color w:val="000000"/>
          <w:sz w:val="20"/>
          <w:szCs w:val="20"/>
          <w:lang w:eastAsia="en-GB"/>
        </w:rPr>
      </w:pPr>
    </w:p>
    <w:p w:rsidR="009D1C50" w:rsidRPr="009D1C50" w:rsidRDefault="009D1C50" w:rsidP="009D1C50">
      <w:pPr>
        <w:spacing w:after="0" w:line="240" w:lineRule="auto"/>
        <w:rPr>
          <w:rFonts w:ascii="Times New Roman" w:eastAsia="Times New Roman" w:hAnsi="Times New Roman" w:cs="Times New Roman"/>
          <w:b/>
          <w:bCs/>
          <w:sz w:val="24"/>
          <w:szCs w:val="24"/>
          <w:lang w:eastAsia="en-GB"/>
        </w:rPr>
      </w:pPr>
      <w:bookmarkStart w:id="0" w:name="_GoBack"/>
      <w:bookmarkEnd w:id="0"/>
      <w:r w:rsidRPr="009D1C50">
        <w:rPr>
          <w:rFonts w:ascii="Arial" w:eastAsia="Times New Roman" w:hAnsi="Arial" w:cs="Arial"/>
          <w:b/>
          <w:bCs/>
          <w:color w:val="000000"/>
          <w:sz w:val="20"/>
          <w:szCs w:val="20"/>
          <w:lang w:eastAsia="en-GB"/>
        </w:rPr>
        <w:t>References</w:t>
      </w:r>
    </w:p>
    <w:p w:rsidR="009D1C50" w:rsidRPr="009D1C50" w:rsidRDefault="009D1C50" w:rsidP="009D1C50">
      <w:pPr>
        <w:spacing w:after="0" w:line="240" w:lineRule="auto"/>
        <w:rPr>
          <w:rFonts w:ascii="Times New Roman" w:eastAsia="Times New Roman" w:hAnsi="Times New Roman" w:cs="Times New Roman"/>
          <w:b/>
          <w:bCs/>
          <w:sz w:val="24"/>
          <w:szCs w:val="24"/>
          <w:lang w:eastAsia="en-GB"/>
        </w:rPr>
      </w:pPr>
    </w:p>
    <w:p w:rsidR="009D1C50" w:rsidRPr="009D1C50" w:rsidRDefault="009D1C50" w:rsidP="009D1C50">
      <w:pPr>
        <w:spacing w:after="0" w:line="240" w:lineRule="auto"/>
        <w:rPr>
          <w:rFonts w:ascii="Times New Roman" w:eastAsia="Times New Roman" w:hAnsi="Times New Roman" w:cs="Times New Roman"/>
          <w:sz w:val="24"/>
          <w:szCs w:val="24"/>
          <w:lang w:eastAsia="en-GB"/>
        </w:rPr>
      </w:pPr>
      <w:proofErr w:type="spellStart"/>
      <w:r w:rsidRPr="009D1C50">
        <w:rPr>
          <w:rFonts w:ascii="Arial" w:eastAsia="Times New Roman" w:hAnsi="Arial" w:cs="Arial"/>
          <w:color w:val="000000"/>
          <w:sz w:val="20"/>
          <w:szCs w:val="20"/>
          <w:lang w:eastAsia="en-GB"/>
        </w:rPr>
        <w:t>Veenstra</w:t>
      </w:r>
      <w:proofErr w:type="spellEnd"/>
      <w:r w:rsidRPr="009D1C50">
        <w:rPr>
          <w:rFonts w:ascii="Arial" w:eastAsia="Times New Roman" w:hAnsi="Arial" w:cs="Arial"/>
          <w:color w:val="000000"/>
          <w:sz w:val="20"/>
          <w:szCs w:val="20"/>
          <w:lang w:eastAsia="en-GB"/>
        </w:rPr>
        <w:t xml:space="preserve"> G, (27 April 2015) </w:t>
      </w:r>
      <w:r w:rsidRPr="009D1C50">
        <w:rPr>
          <w:rFonts w:ascii="Arial" w:eastAsia="Times New Roman" w:hAnsi="Arial" w:cs="Arial"/>
          <w:i/>
          <w:iCs/>
          <w:color w:val="000000"/>
          <w:sz w:val="20"/>
          <w:szCs w:val="20"/>
          <w:lang w:eastAsia="en-GB"/>
        </w:rPr>
        <w:t xml:space="preserve">Class Position and Musical Tastes: A sing off between the Cultural </w:t>
      </w:r>
      <w:proofErr w:type="spellStart"/>
      <w:r w:rsidRPr="009D1C50">
        <w:rPr>
          <w:rFonts w:ascii="Arial" w:eastAsia="Times New Roman" w:hAnsi="Arial" w:cs="Arial"/>
          <w:i/>
          <w:iCs/>
          <w:color w:val="000000"/>
          <w:sz w:val="20"/>
          <w:szCs w:val="20"/>
          <w:lang w:eastAsia="en-GB"/>
        </w:rPr>
        <w:t>Omnivorism</w:t>
      </w:r>
      <w:proofErr w:type="spellEnd"/>
      <w:r w:rsidRPr="009D1C50">
        <w:rPr>
          <w:rFonts w:ascii="Arial" w:eastAsia="Times New Roman" w:hAnsi="Arial" w:cs="Arial"/>
          <w:i/>
          <w:iCs/>
          <w:color w:val="000000"/>
          <w:sz w:val="20"/>
          <w:szCs w:val="20"/>
          <w:lang w:eastAsia="en-GB"/>
        </w:rPr>
        <w:t xml:space="preserve"> and </w:t>
      </w:r>
      <w:proofErr w:type="spellStart"/>
      <w:r w:rsidRPr="009D1C50">
        <w:rPr>
          <w:rFonts w:ascii="Arial" w:eastAsia="Times New Roman" w:hAnsi="Arial" w:cs="Arial"/>
          <w:i/>
          <w:iCs/>
          <w:color w:val="000000"/>
          <w:sz w:val="20"/>
          <w:szCs w:val="20"/>
          <w:lang w:eastAsia="en-GB"/>
        </w:rPr>
        <w:t>Bourdieusian</w:t>
      </w:r>
      <w:proofErr w:type="spellEnd"/>
      <w:r w:rsidRPr="009D1C50">
        <w:rPr>
          <w:rFonts w:ascii="Arial" w:eastAsia="Times New Roman" w:hAnsi="Arial" w:cs="Arial"/>
          <w:i/>
          <w:iCs/>
          <w:color w:val="000000"/>
          <w:sz w:val="20"/>
          <w:szCs w:val="20"/>
          <w:lang w:eastAsia="en-GB"/>
        </w:rPr>
        <w:t xml:space="preserve"> Homology Frameworks. </w:t>
      </w:r>
      <w:r w:rsidRPr="009D1C50">
        <w:rPr>
          <w:rFonts w:ascii="Arial" w:eastAsia="Times New Roman" w:hAnsi="Arial" w:cs="Arial"/>
          <w:color w:val="000000"/>
          <w:sz w:val="20"/>
          <w:szCs w:val="20"/>
          <w:lang w:eastAsia="en-GB"/>
        </w:rPr>
        <w:t>Available at</w:t>
      </w:r>
      <w:proofErr w:type="gramStart"/>
      <w:r w:rsidRPr="009D1C50">
        <w:rPr>
          <w:rFonts w:ascii="Arial" w:eastAsia="Times New Roman" w:hAnsi="Arial" w:cs="Arial"/>
          <w:color w:val="000000"/>
          <w:sz w:val="20"/>
          <w:szCs w:val="20"/>
          <w:lang w:eastAsia="en-GB"/>
        </w:rPr>
        <w:t>:</w:t>
      </w:r>
      <w:proofErr w:type="gramEnd"/>
      <w:r w:rsidRPr="009D1C50">
        <w:rPr>
          <w:rFonts w:ascii="Times New Roman" w:eastAsia="Times New Roman" w:hAnsi="Times New Roman" w:cs="Times New Roman"/>
          <w:sz w:val="24"/>
          <w:szCs w:val="24"/>
          <w:lang w:eastAsia="en-GB"/>
        </w:rPr>
        <w:fldChar w:fldCharType="begin"/>
      </w:r>
      <w:r w:rsidRPr="009D1C50">
        <w:rPr>
          <w:rFonts w:ascii="Times New Roman" w:eastAsia="Times New Roman" w:hAnsi="Times New Roman" w:cs="Times New Roman"/>
          <w:sz w:val="24"/>
          <w:szCs w:val="24"/>
          <w:lang w:eastAsia="en-GB"/>
        </w:rPr>
        <w:instrText xml:space="preserve"> HYPERLINK "http://www.digitaljournal.com/life/lifestyle/what-your-musical-taste-really-says-about-you/article/493835" </w:instrText>
      </w:r>
      <w:r w:rsidRPr="009D1C50">
        <w:rPr>
          <w:rFonts w:ascii="Times New Roman" w:eastAsia="Times New Roman" w:hAnsi="Times New Roman" w:cs="Times New Roman"/>
          <w:sz w:val="24"/>
          <w:szCs w:val="24"/>
          <w:lang w:eastAsia="en-GB"/>
        </w:rPr>
        <w:fldChar w:fldCharType="separate"/>
      </w:r>
      <w:r w:rsidRPr="009D1C50">
        <w:rPr>
          <w:rFonts w:ascii="Arial" w:eastAsia="Times New Roman" w:hAnsi="Arial" w:cs="Arial"/>
          <w:color w:val="1155CC"/>
          <w:sz w:val="20"/>
          <w:szCs w:val="20"/>
          <w:u w:val="single"/>
          <w:lang w:eastAsia="en-GB"/>
        </w:rPr>
        <w:t>http://www.digitaljournal.com/life/lifestyle/what-your-musical-taste-really-says-about-you/article/493835</w:t>
      </w:r>
      <w:r w:rsidRPr="009D1C50">
        <w:rPr>
          <w:rFonts w:ascii="Times New Roman" w:eastAsia="Times New Roman" w:hAnsi="Times New Roman" w:cs="Times New Roman"/>
          <w:sz w:val="24"/>
          <w:szCs w:val="24"/>
          <w:lang w:eastAsia="en-GB"/>
        </w:rPr>
        <w:fldChar w:fldCharType="end"/>
      </w:r>
      <w:r w:rsidRPr="009D1C50">
        <w:rPr>
          <w:rFonts w:ascii="Arial" w:eastAsia="Times New Roman" w:hAnsi="Arial" w:cs="Arial"/>
          <w:color w:val="000000"/>
          <w:sz w:val="20"/>
          <w:szCs w:val="20"/>
          <w:lang w:eastAsia="en-GB"/>
        </w:rPr>
        <w:t xml:space="preserve"> (Accessed: 25th April 2019)</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sz w:val="20"/>
          <w:szCs w:val="20"/>
          <w:lang w:eastAsia="en-GB"/>
        </w:rPr>
        <w:t xml:space="preserve">Swartz D, (1997) Culture and Power: </w:t>
      </w:r>
      <w:r w:rsidRPr="009D1C50">
        <w:rPr>
          <w:rFonts w:ascii="Arial" w:eastAsia="Times New Roman" w:hAnsi="Arial" w:cs="Arial"/>
          <w:i/>
          <w:iCs/>
          <w:color w:val="000000"/>
          <w:sz w:val="20"/>
          <w:szCs w:val="20"/>
          <w:lang w:eastAsia="en-GB"/>
        </w:rPr>
        <w:t xml:space="preserve">The Sociology of Pierre Bourdieu. </w:t>
      </w:r>
      <w:r w:rsidRPr="009D1C50">
        <w:rPr>
          <w:rFonts w:ascii="Arial" w:eastAsia="Times New Roman" w:hAnsi="Arial" w:cs="Arial"/>
          <w:color w:val="000000"/>
          <w:sz w:val="20"/>
          <w:szCs w:val="20"/>
          <w:lang w:eastAsia="en-GB"/>
        </w:rPr>
        <w:t xml:space="preserve">Published by The University of Chicago. (Accessed: 25th April 2019) </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sz w:val="20"/>
          <w:szCs w:val="20"/>
          <w:lang w:eastAsia="en-GB"/>
        </w:rPr>
        <w:t xml:space="preserve">Luckman S, (February 23rd 2007) </w:t>
      </w:r>
      <w:r w:rsidRPr="009D1C50">
        <w:rPr>
          <w:rFonts w:ascii="Arial" w:eastAsia="Times New Roman" w:hAnsi="Arial" w:cs="Arial"/>
          <w:i/>
          <w:iCs/>
          <w:color w:val="000000"/>
          <w:sz w:val="20"/>
          <w:szCs w:val="20"/>
          <w:lang w:eastAsia="en-GB"/>
        </w:rPr>
        <w:t xml:space="preserve">Beginner's Luke: Book 1 </w:t>
      </w:r>
      <w:proofErr w:type="gramStart"/>
      <w:r w:rsidRPr="009D1C50">
        <w:rPr>
          <w:rFonts w:ascii="Arial" w:eastAsia="Times New Roman" w:hAnsi="Arial" w:cs="Arial"/>
          <w:i/>
          <w:iCs/>
          <w:color w:val="000000"/>
          <w:sz w:val="20"/>
          <w:szCs w:val="20"/>
          <w:lang w:eastAsia="en-GB"/>
        </w:rPr>
        <w:t>Of The</w:t>
      </w:r>
      <w:proofErr w:type="gramEnd"/>
      <w:r w:rsidRPr="009D1C50">
        <w:rPr>
          <w:rFonts w:ascii="Arial" w:eastAsia="Times New Roman" w:hAnsi="Arial" w:cs="Arial"/>
          <w:i/>
          <w:iCs/>
          <w:color w:val="000000"/>
          <w:sz w:val="20"/>
          <w:szCs w:val="20"/>
          <w:lang w:eastAsia="en-GB"/>
        </w:rPr>
        <w:t xml:space="preserve"> Beginner’s Luke Series. </w:t>
      </w:r>
      <w:r w:rsidRPr="009D1C50">
        <w:rPr>
          <w:rFonts w:ascii="Arial" w:eastAsia="Times New Roman" w:hAnsi="Arial" w:cs="Arial"/>
          <w:color w:val="000000"/>
          <w:sz w:val="20"/>
          <w:szCs w:val="20"/>
          <w:lang w:eastAsia="en-GB"/>
        </w:rPr>
        <w:t>Published by Crow Rising Transformational Media. (Accessed: 30th March 2019)</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sz w:val="20"/>
          <w:szCs w:val="20"/>
          <w:lang w:eastAsia="en-GB"/>
        </w:rPr>
        <w:t xml:space="preserve">Greenberg D, Baron-Cohen S, Stillwell D, </w:t>
      </w:r>
      <w:proofErr w:type="spellStart"/>
      <w:r w:rsidRPr="009D1C50">
        <w:rPr>
          <w:rFonts w:ascii="Arial" w:eastAsia="Times New Roman" w:hAnsi="Arial" w:cs="Arial"/>
          <w:color w:val="000000"/>
          <w:sz w:val="20"/>
          <w:szCs w:val="20"/>
          <w:lang w:eastAsia="en-GB"/>
        </w:rPr>
        <w:t>Korinski</w:t>
      </w:r>
      <w:proofErr w:type="spellEnd"/>
      <w:r w:rsidRPr="009D1C50">
        <w:rPr>
          <w:rFonts w:ascii="Arial" w:eastAsia="Times New Roman" w:hAnsi="Arial" w:cs="Arial"/>
          <w:color w:val="000000"/>
          <w:sz w:val="20"/>
          <w:szCs w:val="20"/>
          <w:lang w:eastAsia="en-GB"/>
        </w:rPr>
        <w:t xml:space="preserve"> M, </w:t>
      </w:r>
      <w:proofErr w:type="spellStart"/>
      <w:r w:rsidRPr="009D1C50">
        <w:rPr>
          <w:rFonts w:ascii="Arial" w:eastAsia="Times New Roman" w:hAnsi="Arial" w:cs="Arial"/>
          <w:color w:val="000000"/>
          <w:sz w:val="20"/>
          <w:szCs w:val="20"/>
          <w:lang w:eastAsia="en-GB"/>
        </w:rPr>
        <w:t>Rentfrow</w:t>
      </w:r>
      <w:proofErr w:type="spellEnd"/>
      <w:r w:rsidRPr="009D1C50">
        <w:rPr>
          <w:rFonts w:ascii="Arial" w:eastAsia="Times New Roman" w:hAnsi="Arial" w:cs="Arial"/>
          <w:color w:val="000000"/>
          <w:sz w:val="20"/>
          <w:szCs w:val="20"/>
          <w:lang w:eastAsia="en-GB"/>
        </w:rPr>
        <w:t xml:space="preserve"> P (July 22 2015) </w:t>
      </w:r>
      <w:r w:rsidRPr="009D1C50">
        <w:rPr>
          <w:rFonts w:ascii="Arial" w:eastAsia="Times New Roman" w:hAnsi="Arial" w:cs="Arial"/>
          <w:i/>
          <w:iCs/>
          <w:color w:val="000000"/>
          <w:sz w:val="20"/>
          <w:szCs w:val="20"/>
          <w:lang w:eastAsia="en-GB"/>
        </w:rPr>
        <w:t xml:space="preserve">Musical Preferences are Linked to Cognitive Styles. Available </w:t>
      </w:r>
      <w:r w:rsidRPr="009D1C50">
        <w:rPr>
          <w:rFonts w:ascii="Arial" w:eastAsia="Times New Roman" w:hAnsi="Arial" w:cs="Arial"/>
          <w:color w:val="000000"/>
          <w:sz w:val="20"/>
          <w:szCs w:val="20"/>
          <w:lang w:eastAsia="en-GB"/>
        </w:rPr>
        <w:t>at</w:t>
      </w:r>
      <w:proofErr w:type="gramStart"/>
      <w:r w:rsidRPr="009D1C50">
        <w:rPr>
          <w:rFonts w:ascii="Arial" w:eastAsia="Times New Roman" w:hAnsi="Arial" w:cs="Arial"/>
          <w:color w:val="000000"/>
          <w:sz w:val="20"/>
          <w:szCs w:val="20"/>
          <w:lang w:eastAsia="en-GB"/>
        </w:rPr>
        <w:t>:</w:t>
      </w:r>
      <w:proofErr w:type="gramEnd"/>
      <w:r w:rsidRPr="009D1C50">
        <w:rPr>
          <w:rFonts w:ascii="Times New Roman" w:eastAsia="Times New Roman" w:hAnsi="Times New Roman" w:cs="Times New Roman"/>
          <w:sz w:val="24"/>
          <w:szCs w:val="24"/>
          <w:lang w:eastAsia="en-GB"/>
        </w:rPr>
        <w:fldChar w:fldCharType="begin"/>
      </w:r>
      <w:r w:rsidRPr="009D1C50">
        <w:rPr>
          <w:rFonts w:ascii="Times New Roman" w:eastAsia="Times New Roman" w:hAnsi="Times New Roman" w:cs="Times New Roman"/>
          <w:sz w:val="24"/>
          <w:szCs w:val="24"/>
          <w:lang w:eastAsia="en-GB"/>
        </w:rPr>
        <w:instrText xml:space="preserve"> HYPERLINK "https://journals.plos.org/plosone/article?id=10.1371/journal.pone.0131151" </w:instrText>
      </w:r>
      <w:r w:rsidRPr="009D1C50">
        <w:rPr>
          <w:rFonts w:ascii="Times New Roman" w:eastAsia="Times New Roman" w:hAnsi="Times New Roman" w:cs="Times New Roman"/>
          <w:sz w:val="24"/>
          <w:szCs w:val="24"/>
          <w:lang w:eastAsia="en-GB"/>
        </w:rPr>
        <w:fldChar w:fldCharType="separate"/>
      </w:r>
      <w:r w:rsidRPr="009D1C50">
        <w:rPr>
          <w:rFonts w:ascii="Arial" w:eastAsia="Times New Roman" w:hAnsi="Arial" w:cs="Arial"/>
          <w:color w:val="1155CC"/>
          <w:sz w:val="20"/>
          <w:szCs w:val="20"/>
          <w:u w:val="single"/>
          <w:lang w:eastAsia="en-GB"/>
        </w:rPr>
        <w:t>https://journals.plos.org/plosone/article?id=10.1371/journal.pone.0131151</w:t>
      </w:r>
      <w:r w:rsidRPr="009D1C50">
        <w:rPr>
          <w:rFonts w:ascii="Times New Roman" w:eastAsia="Times New Roman" w:hAnsi="Times New Roman" w:cs="Times New Roman"/>
          <w:sz w:val="24"/>
          <w:szCs w:val="24"/>
          <w:lang w:eastAsia="en-GB"/>
        </w:rPr>
        <w:fldChar w:fldCharType="end"/>
      </w:r>
      <w:r w:rsidRPr="009D1C50">
        <w:rPr>
          <w:rFonts w:ascii="Arial" w:eastAsia="Times New Roman" w:hAnsi="Arial" w:cs="Arial"/>
          <w:color w:val="000000"/>
          <w:sz w:val="20"/>
          <w:szCs w:val="20"/>
          <w:lang w:eastAsia="en-GB"/>
        </w:rPr>
        <w:t xml:space="preserve"> (Accessed 25th March 2019)</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sz w:val="20"/>
          <w:szCs w:val="20"/>
          <w:lang w:eastAsia="en-GB"/>
        </w:rPr>
        <w:t xml:space="preserve">Madsen J, </w:t>
      </w:r>
      <w:proofErr w:type="spellStart"/>
      <w:r w:rsidRPr="009D1C50">
        <w:rPr>
          <w:rFonts w:ascii="Arial" w:eastAsia="Times New Roman" w:hAnsi="Arial" w:cs="Arial"/>
          <w:color w:val="000000"/>
          <w:sz w:val="20"/>
          <w:szCs w:val="20"/>
          <w:lang w:eastAsia="en-GB"/>
        </w:rPr>
        <w:t>Margulis</w:t>
      </w:r>
      <w:proofErr w:type="spellEnd"/>
      <w:r w:rsidRPr="009D1C50">
        <w:rPr>
          <w:rFonts w:ascii="Arial" w:eastAsia="Times New Roman" w:hAnsi="Arial" w:cs="Arial"/>
          <w:color w:val="000000"/>
          <w:sz w:val="20"/>
          <w:szCs w:val="20"/>
          <w:lang w:eastAsia="en-GB"/>
        </w:rPr>
        <w:t xml:space="preserve"> E, </w:t>
      </w:r>
      <w:proofErr w:type="spellStart"/>
      <w:r w:rsidRPr="009D1C50">
        <w:rPr>
          <w:rFonts w:ascii="Arial" w:eastAsia="Times New Roman" w:hAnsi="Arial" w:cs="Arial"/>
          <w:color w:val="000000"/>
          <w:sz w:val="20"/>
          <w:szCs w:val="20"/>
          <w:lang w:eastAsia="en-GB"/>
        </w:rPr>
        <w:t>Simchy</w:t>
      </w:r>
      <w:proofErr w:type="spellEnd"/>
      <w:r w:rsidRPr="009D1C50">
        <w:rPr>
          <w:rFonts w:ascii="Arial" w:eastAsia="Times New Roman" w:hAnsi="Arial" w:cs="Arial"/>
          <w:color w:val="000000"/>
          <w:sz w:val="20"/>
          <w:szCs w:val="20"/>
          <w:lang w:eastAsia="en-GB"/>
        </w:rPr>
        <w:t xml:space="preserve">-Gross R, Parra L (March 5 2019) </w:t>
      </w:r>
      <w:r w:rsidRPr="009D1C50">
        <w:rPr>
          <w:rFonts w:ascii="Arial" w:eastAsia="Times New Roman" w:hAnsi="Arial" w:cs="Arial"/>
          <w:i/>
          <w:iCs/>
          <w:color w:val="000000"/>
          <w:sz w:val="20"/>
          <w:szCs w:val="20"/>
          <w:lang w:eastAsia="en-GB"/>
        </w:rPr>
        <w:t xml:space="preserve">Music Synchronizes brain waves across listeners with strong effects of repetition, familiarity and training. Available at: </w:t>
      </w:r>
      <w:hyperlink r:id="rId6" w:history="1">
        <w:r w:rsidRPr="009D1C50">
          <w:rPr>
            <w:rFonts w:ascii="Arial" w:eastAsia="Times New Roman" w:hAnsi="Arial" w:cs="Arial"/>
            <w:i/>
            <w:iCs/>
            <w:color w:val="1155CC"/>
            <w:sz w:val="20"/>
            <w:szCs w:val="20"/>
            <w:u w:val="single"/>
            <w:lang w:eastAsia="en-GB"/>
          </w:rPr>
          <w:t>https://www.nature.com/articles/s41598-019-40254-w</w:t>
        </w:r>
      </w:hyperlink>
      <w:r w:rsidRPr="009D1C50">
        <w:rPr>
          <w:rFonts w:ascii="Arial" w:eastAsia="Times New Roman" w:hAnsi="Arial" w:cs="Arial"/>
          <w:color w:val="000000"/>
          <w:sz w:val="20"/>
          <w:szCs w:val="20"/>
          <w:lang w:eastAsia="en-GB"/>
        </w:rPr>
        <w:t xml:space="preserve"> (Accessed 27th March 2019)</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p>
    <w:p w:rsidR="009D1C50" w:rsidRPr="009D1C50" w:rsidRDefault="009D1C50" w:rsidP="009D1C50">
      <w:pPr>
        <w:spacing w:after="0" w:line="240" w:lineRule="auto"/>
        <w:rPr>
          <w:rFonts w:ascii="Times New Roman" w:eastAsia="Times New Roman" w:hAnsi="Times New Roman" w:cs="Times New Roman"/>
          <w:sz w:val="24"/>
          <w:szCs w:val="24"/>
          <w:lang w:eastAsia="en-GB"/>
        </w:rPr>
      </w:pPr>
      <w:proofErr w:type="spellStart"/>
      <w:r w:rsidRPr="009D1C50">
        <w:rPr>
          <w:rFonts w:ascii="Arial" w:eastAsia="Times New Roman" w:hAnsi="Arial" w:cs="Arial"/>
          <w:color w:val="000000"/>
          <w:sz w:val="20"/>
          <w:szCs w:val="20"/>
          <w:lang w:eastAsia="en-GB"/>
        </w:rPr>
        <w:t>Rubloff</w:t>
      </w:r>
      <w:proofErr w:type="spellEnd"/>
      <w:r w:rsidRPr="009D1C50">
        <w:rPr>
          <w:rFonts w:ascii="Arial" w:eastAsia="Times New Roman" w:hAnsi="Arial" w:cs="Arial"/>
          <w:color w:val="000000"/>
          <w:sz w:val="20"/>
          <w:szCs w:val="20"/>
          <w:lang w:eastAsia="en-GB"/>
        </w:rPr>
        <w:t xml:space="preserve"> T, (August 1 2017) </w:t>
      </w:r>
      <w:r w:rsidRPr="009D1C50">
        <w:rPr>
          <w:rFonts w:ascii="Arial" w:eastAsia="Times New Roman" w:hAnsi="Arial" w:cs="Arial"/>
          <w:i/>
          <w:iCs/>
          <w:color w:val="000000"/>
          <w:sz w:val="20"/>
          <w:szCs w:val="20"/>
          <w:lang w:eastAsia="en-GB"/>
        </w:rPr>
        <w:t xml:space="preserve">The Science Behind Your Music Tastes. </w:t>
      </w:r>
      <w:r w:rsidRPr="009D1C50">
        <w:rPr>
          <w:rFonts w:ascii="Arial" w:eastAsia="Times New Roman" w:hAnsi="Arial" w:cs="Arial"/>
          <w:color w:val="000000"/>
          <w:sz w:val="20"/>
          <w:szCs w:val="20"/>
          <w:lang w:eastAsia="en-GB"/>
        </w:rPr>
        <w:t xml:space="preserve">Available </w:t>
      </w:r>
      <w:proofErr w:type="spellStart"/>
      <w:r w:rsidRPr="009D1C50">
        <w:rPr>
          <w:rFonts w:ascii="Arial" w:eastAsia="Times New Roman" w:hAnsi="Arial" w:cs="Arial"/>
          <w:color w:val="000000"/>
          <w:sz w:val="20"/>
          <w:szCs w:val="20"/>
          <w:lang w:eastAsia="en-GB"/>
        </w:rPr>
        <w:t>at</w:t>
      </w:r>
      <w:proofErr w:type="gramStart"/>
      <w:r w:rsidRPr="009D1C50">
        <w:rPr>
          <w:rFonts w:ascii="Arial" w:eastAsia="Times New Roman" w:hAnsi="Arial" w:cs="Arial"/>
          <w:color w:val="000000"/>
          <w:sz w:val="20"/>
          <w:szCs w:val="20"/>
          <w:lang w:eastAsia="en-GB"/>
        </w:rPr>
        <w:t>:</w:t>
      </w:r>
      <w:proofErr w:type="gramEnd"/>
      <w:r w:rsidRPr="009D1C50">
        <w:rPr>
          <w:rFonts w:ascii="Times New Roman" w:eastAsia="Times New Roman" w:hAnsi="Times New Roman" w:cs="Times New Roman"/>
          <w:sz w:val="24"/>
          <w:szCs w:val="24"/>
          <w:lang w:eastAsia="en-GB"/>
        </w:rPr>
        <w:fldChar w:fldCharType="begin"/>
      </w:r>
      <w:r w:rsidRPr="009D1C50">
        <w:rPr>
          <w:rFonts w:ascii="Times New Roman" w:eastAsia="Times New Roman" w:hAnsi="Times New Roman" w:cs="Times New Roman"/>
          <w:sz w:val="24"/>
          <w:szCs w:val="24"/>
          <w:lang w:eastAsia="en-GB"/>
        </w:rPr>
        <w:instrText xml:space="preserve"> HYPERLINK "https://studybreaks.com/culture/science-behind-music-taste/" </w:instrText>
      </w:r>
      <w:r w:rsidRPr="009D1C50">
        <w:rPr>
          <w:rFonts w:ascii="Times New Roman" w:eastAsia="Times New Roman" w:hAnsi="Times New Roman" w:cs="Times New Roman"/>
          <w:sz w:val="24"/>
          <w:szCs w:val="24"/>
          <w:lang w:eastAsia="en-GB"/>
        </w:rPr>
        <w:fldChar w:fldCharType="separate"/>
      </w:r>
      <w:r w:rsidRPr="009D1C50">
        <w:rPr>
          <w:rFonts w:ascii="Arial" w:eastAsia="Times New Roman" w:hAnsi="Arial" w:cs="Arial"/>
          <w:color w:val="1155CC"/>
          <w:sz w:val="20"/>
          <w:szCs w:val="20"/>
          <w:u w:val="single"/>
          <w:lang w:eastAsia="en-GB"/>
        </w:rPr>
        <w:t>https</w:t>
      </w:r>
      <w:proofErr w:type="spellEnd"/>
      <w:r w:rsidRPr="009D1C50">
        <w:rPr>
          <w:rFonts w:ascii="Arial" w:eastAsia="Times New Roman" w:hAnsi="Arial" w:cs="Arial"/>
          <w:color w:val="1155CC"/>
          <w:sz w:val="20"/>
          <w:szCs w:val="20"/>
          <w:u w:val="single"/>
          <w:lang w:eastAsia="en-GB"/>
        </w:rPr>
        <w:t>://studybreaks.com/culture/science-behind-music-taste/</w:t>
      </w:r>
      <w:r w:rsidRPr="009D1C50">
        <w:rPr>
          <w:rFonts w:ascii="Times New Roman" w:eastAsia="Times New Roman" w:hAnsi="Times New Roman" w:cs="Times New Roman"/>
          <w:sz w:val="24"/>
          <w:szCs w:val="24"/>
          <w:lang w:eastAsia="en-GB"/>
        </w:rPr>
        <w:fldChar w:fldCharType="end"/>
      </w:r>
      <w:r w:rsidRPr="009D1C50">
        <w:rPr>
          <w:rFonts w:ascii="Arial" w:eastAsia="Times New Roman" w:hAnsi="Arial" w:cs="Arial"/>
          <w:color w:val="000000"/>
          <w:sz w:val="20"/>
          <w:szCs w:val="20"/>
          <w:lang w:eastAsia="en-GB"/>
        </w:rPr>
        <w:t xml:space="preserve"> (Accessed 22nd March 2019)</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p>
    <w:p w:rsidR="009D1C50" w:rsidRDefault="009D1C50" w:rsidP="009D1C50">
      <w:pPr>
        <w:spacing w:after="0" w:line="240" w:lineRule="auto"/>
        <w:rPr>
          <w:rFonts w:ascii="Arial" w:eastAsia="Times New Roman" w:hAnsi="Arial" w:cs="Arial"/>
          <w:color w:val="000000"/>
          <w:sz w:val="20"/>
          <w:szCs w:val="20"/>
          <w:lang w:eastAsia="en-GB"/>
        </w:rPr>
      </w:pPr>
      <w:r w:rsidRPr="009D1C50">
        <w:rPr>
          <w:rFonts w:ascii="Arial" w:eastAsia="Times New Roman" w:hAnsi="Arial" w:cs="Arial"/>
          <w:color w:val="000000"/>
          <w:sz w:val="20"/>
          <w:szCs w:val="20"/>
          <w:lang w:eastAsia="en-GB"/>
        </w:rPr>
        <w:t xml:space="preserve">Webster E, Brennan M, Behr A, </w:t>
      </w:r>
      <w:proofErr w:type="spellStart"/>
      <w:r w:rsidRPr="009D1C50">
        <w:rPr>
          <w:rFonts w:ascii="Arial" w:eastAsia="Times New Roman" w:hAnsi="Arial" w:cs="Arial"/>
          <w:color w:val="000000"/>
          <w:sz w:val="20"/>
          <w:szCs w:val="20"/>
          <w:lang w:eastAsia="en-GB"/>
        </w:rPr>
        <w:t>Cloonan</w:t>
      </w:r>
      <w:proofErr w:type="spellEnd"/>
      <w:r w:rsidRPr="009D1C50">
        <w:rPr>
          <w:rFonts w:ascii="Arial" w:eastAsia="Times New Roman" w:hAnsi="Arial" w:cs="Arial"/>
          <w:color w:val="000000"/>
          <w:sz w:val="20"/>
          <w:szCs w:val="20"/>
          <w:lang w:eastAsia="en-GB"/>
        </w:rPr>
        <w:t xml:space="preserve"> M, Ansell J, (February 2018) </w:t>
      </w:r>
      <w:r w:rsidRPr="009D1C50">
        <w:rPr>
          <w:rFonts w:ascii="Arial" w:eastAsia="Times New Roman" w:hAnsi="Arial" w:cs="Arial"/>
          <w:i/>
          <w:iCs/>
          <w:color w:val="000000"/>
          <w:sz w:val="20"/>
          <w:szCs w:val="20"/>
          <w:lang w:eastAsia="en-GB"/>
        </w:rPr>
        <w:t xml:space="preserve">Valuing Live Music: The UK Live Music Census 2017 Report. </w:t>
      </w:r>
      <w:r w:rsidRPr="009D1C50">
        <w:rPr>
          <w:rFonts w:ascii="Arial" w:eastAsia="Times New Roman" w:hAnsi="Arial" w:cs="Arial"/>
          <w:color w:val="000000"/>
          <w:sz w:val="20"/>
          <w:szCs w:val="20"/>
          <w:lang w:eastAsia="en-GB"/>
        </w:rPr>
        <w:t>Available at</w:t>
      </w:r>
      <w:proofErr w:type="gramStart"/>
      <w:r w:rsidRPr="009D1C50">
        <w:rPr>
          <w:rFonts w:ascii="Arial" w:eastAsia="Times New Roman" w:hAnsi="Arial" w:cs="Arial"/>
          <w:color w:val="000000"/>
          <w:sz w:val="20"/>
          <w:szCs w:val="20"/>
          <w:lang w:eastAsia="en-GB"/>
        </w:rPr>
        <w:t>:</w:t>
      </w:r>
      <w:proofErr w:type="gramEnd"/>
      <w:r w:rsidRPr="009D1C50">
        <w:rPr>
          <w:rFonts w:ascii="Times New Roman" w:eastAsia="Times New Roman" w:hAnsi="Times New Roman" w:cs="Times New Roman"/>
          <w:sz w:val="24"/>
          <w:szCs w:val="24"/>
          <w:lang w:eastAsia="en-GB"/>
        </w:rPr>
        <w:fldChar w:fldCharType="begin"/>
      </w:r>
      <w:r w:rsidRPr="009D1C50">
        <w:rPr>
          <w:rFonts w:ascii="Times New Roman" w:eastAsia="Times New Roman" w:hAnsi="Times New Roman" w:cs="Times New Roman"/>
          <w:sz w:val="24"/>
          <w:szCs w:val="24"/>
          <w:lang w:eastAsia="en-GB"/>
        </w:rPr>
        <w:instrText xml:space="preserve"> HYPERLINK "http://uklivemusiccensus.org/wp-content/uploads/2018/03/UK-Live-Music-Census-2017-full-report-LARGE-PRINT.pdf" </w:instrText>
      </w:r>
      <w:r w:rsidRPr="009D1C50">
        <w:rPr>
          <w:rFonts w:ascii="Times New Roman" w:eastAsia="Times New Roman" w:hAnsi="Times New Roman" w:cs="Times New Roman"/>
          <w:sz w:val="24"/>
          <w:szCs w:val="24"/>
          <w:lang w:eastAsia="en-GB"/>
        </w:rPr>
        <w:fldChar w:fldCharType="separate"/>
      </w:r>
      <w:r w:rsidRPr="009D1C50">
        <w:rPr>
          <w:rFonts w:ascii="Arial" w:eastAsia="Times New Roman" w:hAnsi="Arial" w:cs="Arial"/>
          <w:color w:val="1155CC"/>
          <w:sz w:val="20"/>
          <w:szCs w:val="20"/>
          <w:u w:val="single"/>
          <w:lang w:eastAsia="en-GB"/>
        </w:rPr>
        <w:t>http://uklivemusiccensus.org/wp-content/uploads/2018/03/UK-Live-Music-Census-2017-full-report-LARGE-PRINT.pdf</w:t>
      </w:r>
      <w:r w:rsidRPr="009D1C50">
        <w:rPr>
          <w:rFonts w:ascii="Times New Roman" w:eastAsia="Times New Roman" w:hAnsi="Times New Roman" w:cs="Times New Roman"/>
          <w:sz w:val="24"/>
          <w:szCs w:val="24"/>
          <w:lang w:eastAsia="en-GB"/>
        </w:rPr>
        <w:fldChar w:fldCharType="end"/>
      </w:r>
      <w:r w:rsidRPr="009D1C50">
        <w:rPr>
          <w:rFonts w:ascii="Arial" w:eastAsia="Times New Roman" w:hAnsi="Arial" w:cs="Arial"/>
          <w:i/>
          <w:iCs/>
          <w:color w:val="000000"/>
          <w:sz w:val="20"/>
          <w:szCs w:val="20"/>
          <w:lang w:eastAsia="en-GB"/>
        </w:rPr>
        <w:t xml:space="preserve"> </w:t>
      </w:r>
      <w:r w:rsidRPr="009D1C50">
        <w:rPr>
          <w:rFonts w:ascii="Arial" w:eastAsia="Times New Roman" w:hAnsi="Arial" w:cs="Arial"/>
          <w:color w:val="000000"/>
          <w:sz w:val="20"/>
          <w:szCs w:val="20"/>
          <w:lang w:eastAsia="en-GB"/>
        </w:rPr>
        <w:t xml:space="preserve">(Accessed: 22nd April 2019) </w:t>
      </w:r>
    </w:p>
    <w:p w:rsidR="009D1C50" w:rsidRDefault="009D1C50" w:rsidP="009D1C50">
      <w:pPr>
        <w:spacing w:after="0" w:line="240" w:lineRule="auto"/>
        <w:rPr>
          <w:rFonts w:ascii="Arial" w:eastAsia="Times New Roman" w:hAnsi="Arial" w:cs="Arial"/>
          <w:color w:val="000000"/>
          <w:sz w:val="20"/>
          <w:szCs w:val="20"/>
          <w:lang w:eastAsia="en-GB"/>
        </w:rPr>
      </w:pPr>
    </w:p>
    <w:p w:rsidR="009D1C50" w:rsidRPr="009D1C50" w:rsidRDefault="009D1C50" w:rsidP="009D1C50">
      <w:r>
        <w:t xml:space="preserve">Vogel J (2018) </w:t>
      </w:r>
      <w:r>
        <w:rPr>
          <w:i/>
          <w:iCs/>
        </w:rPr>
        <w:t xml:space="preserve">This Thing Called Life. Prince, Race, Sex, Religion, and Music. </w:t>
      </w:r>
      <w:r>
        <w:t>Published by Bloomsbury Academic Publishing Inc. (Accessed 23</w:t>
      </w:r>
      <w:r>
        <w:rPr>
          <w:vertAlign w:val="superscript"/>
        </w:rPr>
        <w:t xml:space="preserve">rd </w:t>
      </w:r>
      <w:r>
        <w:t>April 2019)</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sz w:val="20"/>
          <w:szCs w:val="20"/>
          <w:lang w:eastAsia="en-GB"/>
        </w:rPr>
        <w:t>The Nielsen Company &amp; Billboard’s Music Industry Report, (2011). Available at</w:t>
      </w:r>
      <w:proofErr w:type="gramStart"/>
      <w:r w:rsidRPr="009D1C50">
        <w:rPr>
          <w:rFonts w:ascii="Arial" w:eastAsia="Times New Roman" w:hAnsi="Arial" w:cs="Arial"/>
          <w:color w:val="000000"/>
          <w:sz w:val="20"/>
          <w:szCs w:val="20"/>
          <w:lang w:eastAsia="en-GB"/>
        </w:rPr>
        <w:t>:</w:t>
      </w:r>
      <w:proofErr w:type="gramEnd"/>
      <w:r w:rsidRPr="009D1C50">
        <w:rPr>
          <w:rFonts w:ascii="Times New Roman" w:eastAsia="Times New Roman" w:hAnsi="Times New Roman" w:cs="Times New Roman"/>
          <w:sz w:val="24"/>
          <w:szCs w:val="24"/>
          <w:lang w:eastAsia="en-GB"/>
        </w:rPr>
        <w:fldChar w:fldCharType="begin"/>
      </w:r>
      <w:r w:rsidRPr="009D1C50">
        <w:rPr>
          <w:rFonts w:ascii="Times New Roman" w:eastAsia="Times New Roman" w:hAnsi="Times New Roman" w:cs="Times New Roman"/>
          <w:sz w:val="24"/>
          <w:szCs w:val="24"/>
          <w:lang w:eastAsia="en-GB"/>
        </w:rPr>
        <w:instrText xml:space="preserve"> HYPERLINK "https://www.businesswire.com/news/home/20120105005547/en/Nielsen-Company-Billboard%E2%80%99s-2011-Music-Industry-Report" </w:instrText>
      </w:r>
      <w:r w:rsidRPr="009D1C50">
        <w:rPr>
          <w:rFonts w:ascii="Times New Roman" w:eastAsia="Times New Roman" w:hAnsi="Times New Roman" w:cs="Times New Roman"/>
          <w:sz w:val="24"/>
          <w:szCs w:val="24"/>
          <w:lang w:eastAsia="en-GB"/>
        </w:rPr>
        <w:fldChar w:fldCharType="separate"/>
      </w:r>
      <w:r w:rsidRPr="009D1C50">
        <w:rPr>
          <w:rFonts w:ascii="Arial" w:eastAsia="Times New Roman" w:hAnsi="Arial" w:cs="Arial"/>
          <w:color w:val="1155CC"/>
          <w:sz w:val="20"/>
          <w:szCs w:val="20"/>
          <w:u w:val="single"/>
          <w:lang w:eastAsia="en-GB"/>
        </w:rPr>
        <w:t>https://www.businesswire.com/news/home/20120105005547/en/Nielsen-Company-Billboard%E2%80%99s-2011-Music-Industry-Report</w:t>
      </w:r>
      <w:r w:rsidRPr="009D1C50">
        <w:rPr>
          <w:rFonts w:ascii="Times New Roman" w:eastAsia="Times New Roman" w:hAnsi="Times New Roman" w:cs="Times New Roman"/>
          <w:sz w:val="24"/>
          <w:szCs w:val="24"/>
          <w:lang w:eastAsia="en-GB"/>
        </w:rPr>
        <w:fldChar w:fldCharType="end"/>
      </w:r>
      <w:r w:rsidRPr="009D1C50">
        <w:rPr>
          <w:rFonts w:ascii="Arial" w:eastAsia="Times New Roman" w:hAnsi="Arial" w:cs="Arial"/>
          <w:color w:val="000000"/>
          <w:sz w:val="20"/>
          <w:szCs w:val="20"/>
          <w:lang w:eastAsia="en-GB"/>
        </w:rPr>
        <w:t xml:space="preserve"> (Accessed: 29th April 2019)</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sz w:val="20"/>
          <w:szCs w:val="20"/>
          <w:lang w:eastAsia="en-GB"/>
        </w:rPr>
        <w:t xml:space="preserve">NHS (2013) </w:t>
      </w:r>
      <w:r w:rsidRPr="009D1C50">
        <w:rPr>
          <w:rFonts w:ascii="Arial" w:eastAsia="Times New Roman" w:hAnsi="Arial" w:cs="Arial"/>
          <w:i/>
          <w:iCs/>
          <w:color w:val="000000"/>
          <w:sz w:val="20"/>
          <w:szCs w:val="20"/>
          <w:lang w:eastAsia="en-GB"/>
        </w:rPr>
        <w:t>Babies may remember music heard in the womb</w:t>
      </w:r>
      <w:r w:rsidRPr="009D1C50">
        <w:rPr>
          <w:rFonts w:ascii="Arial" w:eastAsia="Times New Roman" w:hAnsi="Arial" w:cs="Arial"/>
          <w:color w:val="000000"/>
          <w:sz w:val="20"/>
          <w:szCs w:val="20"/>
          <w:lang w:eastAsia="en-GB"/>
        </w:rPr>
        <w:t>. Available at</w:t>
      </w:r>
      <w:proofErr w:type="gramStart"/>
      <w:r w:rsidRPr="009D1C50">
        <w:rPr>
          <w:rFonts w:ascii="Arial" w:eastAsia="Times New Roman" w:hAnsi="Arial" w:cs="Arial"/>
          <w:color w:val="000000"/>
          <w:sz w:val="20"/>
          <w:szCs w:val="20"/>
          <w:lang w:eastAsia="en-GB"/>
        </w:rPr>
        <w:t>:</w:t>
      </w:r>
      <w:proofErr w:type="gramEnd"/>
      <w:r w:rsidRPr="009D1C50">
        <w:rPr>
          <w:rFonts w:ascii="Times New Roman" w:eastAsia="Times New Roman" w:hAnsi="Times New Roman" w:cs="Times New Roman"/>
          <w:sz w:val="24"/>
          <w:szCs w:val="24"/>
          <w:lang w:eastAsia="en-GB"/>
        </w:rPr>
        <w:fldChar w:fldCharType="begin"/>
      </w:r>
      <w:r w:rsidRPr="009D1C50">
        <w:rPr>
          <w:rFonts w:ascii="Times New Roman" w:eastAsia="Times New Roman" w:hAnsi="Times New Roman" w:cs="Times New Roman"/>
          <w:sz w:val="24"/>
          <w:szCs w:val="24"/>
          <w:lang w:eastAsia="en-GB"/>
        </w:rPr>
        <w:instrText xml:space="preserve"> HYPERLINK "https://www.nhs.uk/news/pregnancy-and-child/babies-may-remember-music-heard-in-the-womb/" \l "where-did-the-story-come-from" </w:instrText>
      </w:r>
      <w:r w:rsidRPr="009D1C50">
        <w:rPr>
          <w:rFonts w:ascii="Times New Roman" w:eastAsia="Times New Roman" w:hAnsi="Times New Roman" w:cs="Times New Roman"/>
          <w:sz w:val="24"/>
          <w:szCs w:val="24"/>
          <w:lang w:eastAsia="en-GB"/>
        </w:rPr>
        <w:fldChar w:fldCharType="separate"/>
      </w:r>
      <w:r w:rsidRPr="009D1C50">
        <w:rPr>
          <w:rFonts w:ascii="Arial" w:eastAsia="Times New Roman" w:hAnsi="Arial" w:cs="Arial"/>
          <w:color w:val="1155CC"/>
          <w:sz w:val="20"/>
          <w:szCs w:val="20"/>
          <w:u w:val="single"/>
          <w:lang w:eastAsia="en-GB"/>
        </w:rPr>
        <w:t>https://www.nhs.uk/news/pregnancy-and-child/babies-may-remember-music-heard-in-the-womb/#where-did-the-story-come-from</w:t>
      </w:r>
      <w:r w:rsidRPr="009D1C50">
        <w:rPr>
          <w:rFonts w:ascii="Times New Roman" w:eastAsia="Times New Roman" w:hAnsi="Times New Roman" w:cs="Times New Roman"/>
          <w:sz w:val="24"/>
          <w:szCs w:val="24"/>
          <w:lang w:eastAsia="en-GB"/>
        </w:rPr>
        <w:fldChar w:fldCharType="end"/>
      </w:r>
      <w:r w:rsidRPr="009D1C50">
        <w:rPr>
          <w:rFonts w:ascii="Arial" w:eastAsia="Times New Roman" w:hAnsi="Arial" w:cs="Arial"/>
          <w:color w:val="000000"/>
          <w:sz w:val="20"/>
          <w:szCs w:val="20"/>
          <w:lang w:eastAsia="en-GB"/>
        </w:rPr>
        <w:t xml:space="preserve"> (Accessed: 29th April 2019). </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p>
    <w:p w:rsidR="009D1C50" w:rsidRPr="009D1C50" w:rsidRDefault="009D1C50" w:rsidP="009D1C50">
      <w:pPr>
        <w:spacing w:after="0" w:line="240" w:lineRule="auto"/>
        <w:rPr>
          <w:rFonts w:ascii="Times New Roman" w:eastAsia="Times New Roman" w:hAnsi="Times New Roman" w:cs="Times New Roman"/>
          <w:sz w:val="24"/>
          <w:szCs w:val="24"/>
          <w:lang w:eastAsia="en-GB"/>
        </w:rPr>
      </w:pPr>
      <w:proofErr w:type="spellStart"/>
      <w:r w:rsidRPr="009D1C50">
        <w:rPr>
          <w:rFonts w:ascii="Arial" w:eastAsia="Times New Roman" w:hAnsi="Arial" w:cs="Arial"/>
          <w:color w:val="000000"/>
          <w:sz w:val="20"/>
          <w:szCs w:val="20"/>
          <w:lang w:eastAsia="en-GB"/>
        </w:rPr>
        <w:t>Cihodariu</w:t>
      </w:r>
      <w:proofErr w:type="spellEnd"/>
      <w:r w:rsidRPr="009D1C50">
        <w:rPr>
          <w:rFonts w:ascii="Arial" w:eastAsia="Times New Roman" w:hAnsi="Arial" w:cs="Arial"/>
          <w:color w:val="000000"/>
          <w:sz w:val="20"/>
          <w:szCs w:val="20"/>
          <w:lang w:eastAsia="en-GB"/>
        </w:rPr>
        <w:t>’ M (</w:t>
      </w:r>
      <w:proofErr w:type="gramStart"/>
      <w:r w:rsidRPr="009D1C50">
        <w:rPr>
          <w:rFonts w:ascii="Arial" w:eastAsia="Times New Roman" w:hAnsi="Arial" w:cs="Arial"/>
          <w:color w:val="000000"/>
          <w:sz w:val="20"/>
          <w:szCs w:val="20"/>
          <w:lang w:eastAsia="en-GB"/>
        </w:rPr>
        <w:t>Spring</w:t>
      </w:r>
      <w:proofErr w:type="gramEnd"/>
      <w:r w:rsidRPr="009D1C50">
        <w:rPr>
          <w:rFonts w:ascii="Arial" w:eastAsia="Times New Roman" w:hAnsi="Arial" w:cs="Arial"/>
          <w:color w:val="000000"/>
          <w:sz w:val="20"/>
          <w:szCs w:val="20"/>
          <w:lang w:eastAsia="en-GB"/>
        </w:rPr>
        <w:t xml:space="preserve">, 2011) </w:t>
      </w:r>
      <w:r w:rsidRPr="009D1C50">
        <w:rPr>
          <w:rFonts w:ascii="Arial" w:eastAsia="Times New Roman" w:hAnsi="Arial" w:cs="Arial"/>
          <w:i/>
          <w:iCs/>
          <w:color w:val="000000"/>
          <w:sz w:val="20"/>
          <w:szCs w:val="20"/>
          <w:lang w:eastAsia="en-GB"/>
        </w:rPr>
        <w:t xml:space="preserve">Journal of Comparative Research in Anthropology and Sociology. </w:t>
      </w:r>
      <w:r w:rsidRPr="009D1C50">
        <w:rPr>
          <w:rFonts w:ascii="Arial" w:eastAsia="Times New Roman" w:hAnsi="Arial" w:cs="Arial"/>
          <w:color w:val="000000"/>
          <w:sz w:val="20"/>
          <w:szCs w:val="20"/>
          <w:lang w:eastAsia="en-GB"/>
        </w:rPr>
        <w:t xml:space="preserve">Edition 2, Number 1. Available at: </w:t>
      </w:r>
      <w:hyperlink r:id="rId7" w:history="1">
        <w:r w:rsidRPr="009D1C50">
          <w:rPr>
            <w:rFonts w:ascii="Arial" w:eastAsia="Times New Roman" w:hAnsi="Arial" w:cs="Arial"/>
            <w:color w:val="1155CC"/>
            <w:sz w:val="20"/>
            <w:szCs w:val="20"/>
            <w:u w:val="single"/>
            <w:lang w:eastAsia="en-GB"/>
          </w:rPr>
          <w:t>https://core.ac.uk/download/pdf/25975960.pdf</w:t>
        </w:r>
      </w:hyperlink>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sz w:val="20"/>
          <w:szCs w:val="20"/>
          <w:lang w:eastAsia="en-GB"/>
        </w:rPr>
        <w:t>(Accessed: 25th April 2019)</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sz w:val="20"/>
          <w:szCs w:val="20"/>
          <w:lang w:eastAsia="en-GB"/>
        </w:rPr>
        <w:t xml:space="preserve">Merriam A, Merriam V (1964) </w:t>
      </w:r>
      <w:proofErr w:type="gramStart"/>
      <w:r w:rsidRPr="009D1C50">
        <w:rPr>
          <w:rFonts w:ascii="Arial" w:eastAsia="Times New Roman" w:hAnsi="Arial" w:cs="Arial"/>
          <w:i/>
          <w:iCs/>
          <w:color w:val="000000"/>
          <w:sz w:val="20"/>
          <w:szCs w:val="20"/>
          <w:lang w:eastAsia="en-GB"/>
        </w:rPr>
        <w:t>The</w:t>
      </w:r>
      <w:proofErr w:type="gramEnd"/>
      <w:r w:rsidRPr="009D1C50">
        <w:rPr>
          <w:rFonts w:ascii="Arial" w:eastAsia="Times New Roman" w:hAnsi="Arial" w:cs="Arial"/>
          <w:i/>
          <w:iCs/>
          <w:color w:val="000000"/>
          <w:sz w:val="20"/>
          <w:szCs w:val="20"/>
          <w:lang w:eastAsia="en-GB"/>
        </w:rPr>
        <w:t xml:space="preserve"> Anthropology of Music. </w:t>
      </w:r>
      <w:r w:rsidRPr="009D1C50">
        <w:rPr>
          <w:rFonts w:ascii="Arial" w:eastAsia="Times New Roman" w:hAnsi="Arial" w:cs="Arial"/>
          <w:color w:val="000000"/>
          <w:sz w:val="20"/>
          <w:szCs w:val="20"/>
          <w:lang w:eastAsia="en-GB"/>
        </w:rPr>
        <w:t xml:space="preserve"> Published by the </w:t>
      </w:r>
      <w:proofErr w:type="spellStart"/>
      <w:r w:rsidRPr="009D1C50">
        <w:rPr>
          <w:rFonts w:ascii="Arial" w:eastAsia="Times New Roman" w:hAnsi="Arial" w:cs="Arial"/>
          <w:color w:val="000000"/>
          <w:sz w:val="20"/>
          <w:szCs w:val="20"/>
          <w:lang w:eastAsia="en-GB"/>
        </w:rPr>
        <w:t>Northwestern</w:t>
      </w:r>
      <w:proofErr w:type="spellEnd"/>
      <w:r w:rsidRPr="009D1C50">
        <w:rPr>
          <w:rFonts w:ascii="Arial" w:eastAsia="Times New Roman" w:hAnsi="Arial" w:cs="Arial"/>
          <w:color w:val="000000"/>
          <w:sz w:val="20"/>
          <w:szCs w:val="20"/>
          <w:lang w:eastAsia="en-GB"/>
        </w:rPr>
        <w:t xml:space="preserve"> University Press. (Accessed 25th April 2019)</w:t>
      </w:r>
    </w:p>
    <w:p w:rsidR="009D1C50" w:rsidRPr="009D1C50" w:rsidRDefault="009D1C50" w:rsidP="009D1C50">
      <w:pPr>
        <w:spacing w:after="0" w:line="240" w:lineRule="auto"/>
        <w:rPr>
          <w:rFonts w:ascii="Times New Roman" w:eastAsia="Times New Roman" w:hAnsi="Times New Roman" w:cs="Times New Roman"/>
          <w:sz w:val="24"/>
          <w:szCs w:val="24"/>
          <w:lang w:eastAsia="en-GB"/>
        </w:rPr>
      </w:pPr>
    </w:p>
    <w:p w:rsidR="009D1C50" w:rsidRPr="009D1C50" w:rsidRDefault="009D1C50" w:rsidP="009D1C50">
      <w:pPr>
        <w:spacing w:after="0" w:line="240" w:lineRule="auto"/>
        <w:rPr>
          <w:rFonts w:ascii="Times New Roman" w:eastAsia="Times New Roman" w:hAnsi="Times New Roman" w:cs="Times New Roman"/>
          <w:sz w:val="24"/>
          <w:szCs w:val="24"/>
          <w:lang w:eastAsia="en-GB"/>
        </w:rPr>
      </w:pPr>
      <w:r w:rsidRPr="009D1C50">
        <w:rPr>
          <w:rFonts w:ascii="Arial" w:eastAsia="Times New Roman" w:hAnsi="Arial" w:cs="Arial"/>
          <w:color w:val="000000"/>
          <w:sz w:val="20"/>
          <w:szCs w:val="20"/>
          <w:lang w:eastAsia="en-GB"/>
        </w:rPr>
        <w:t xml:space="preserve">BBC News (30 May 2017) Music Torture: </w:t>
      </w:r>
      <w:r w:rsidRPr="009D1C50">
        <w:rPr>
          <w:rFonts w:ascii="Arial" w:eastAsia="Times New Roman" w:hAnsi="Arial" w:cs="Arial"/>
          <w:i/>
          <w:iCs/>
          <w:color w:val="000000"/>
          <w:sz w:val="20"/>
          <w:szCs w:val="20"/>
          <w:lang w:eastAsia="en-GB"/>
        </w:rPr>
        <w:t xml:space="preserve">How Heavy Metal Broke Manuel Noriega. </w:t>
      </w:r>
      <w:r w:rsidRPr="009D1C50">
        <w:rPr>
          <w:rFonts w:ascii="Arial" w:eastAsia="Times New Roman" w:hAnsi="Arial" w:cs="Arial"/>
          <w:color w:val="000000"/>
          <w:sz w:val="20"/>
          <w:szCs w:val="20"/>
          <w:lang w:eastAsia="en-GB"/>
        </w:rPr>
        <w:t xml:space="preserve">Available at: </w:t>
      </w:r>
      <w:hyperlink r:id="rId8" w:history="1">
        <w:r w:rsidRPr="009D1C50">
          <w:rPr>
            <w:rFonts w:ascii="Arial" w:eastAsia="Times New Roman" w:hAnsi="Arial" w:cs="Arial"/>
            <w:color w:val="1155CC"/>
            <w:sz w:val="20"/>
            <w:szCs w:val="20"/>
            <w:u w:val="single"/>
            <w:lang w:eastAsia="en-GB"/>
          </w:rPr>
          <w:t>https://www.bbc.co.uk/news/world-latin-america-40090809</w:t>
        </w:r>
      </w:hyperlink>
      <w:r w:rsidRPr="009D1C50">
        <w:rPr>
          <w:rFonts w:ascii="Arial" w:eastAsia="Times New Roman" w:hAnsi="Arial" w:cs="Arial"/>
          <w:color w:val="000000"/>
          <w:sz w:val="20"/>
          <w:szCs w:val="20"/>
          <w:lang w:eastAsia="en-GB"/>
        </w:rPr>
        <w:t xml:space="preserve"> (Accessed 3rd May 2019)</w:t>
      </w:r>
    </w:p>
    <w:p w:rsidR="009A085D" w:rsidRDefault="00C95DA9"/>
    <w:p w:rsidR="009D1C50" w:rsidRDefault="009D1C50"/>
    <w:sectPr w:rsidR="009D1C5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D1C50" w:rsidRDefault="009D1C50" w:rsidP="009D1C50">
      <w:pPr>
        <w:spacing w:after="0" w:line="240" w:lineRule="auto"/>
      </w:pPr>
      <w:r>
        <w:separator/>
      </w:r>
    </w:p>
  </w:endnote>
  <w:endnote w:type="continuationSeparator" w:id="0">
    <w:p w:rsidR="009D1C50" w:rsidRDefault="009D1C50" w:rsidP="009D1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D1C50" w:rsidRDefault="009D1C50" w:rsidP="009D1C50">
      <w:pPr>
        <w:spacing w:after="0" w:line="240" w:lineRule="auto"/>
      </w:pPr>
      <w:r>
        <w:separator/>
      </w:r>
    </w:p>
  </w:footnote>
  <w:footnote w:type="continuationSeparator" w:id="0">
    <w:p w:rsidR="009D1C50" w:rsidRDefault="009D1C50" w:rsidP="009D1C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1C50" w:rsidRDefault="009D1C50">
    <w:pPr>
      <w:pStyle w:val="Header"/>
    </w:pPr>
    <w:r>
      <w:t>Jacob Ellis Lee Daly</w:t>
    </w:r>
  </w:p>
  <w:p w:rsidR="009D1C50" w:rsidRDefault="009D1C50">
    <w:pPr>
      <w:pStyle w:val="Header"/>
    </w:pPr>
    <w:r>
      <w:t>Student Number: 1702979</w:t>
    </w:r>
  </w:p>
  <w:p w:rsidR="009D1C50" w:rsidRDefault="009D1C50">
    <w:pPr>
      <w:pStyle w:val="Header"/>
    </w:pPr>
    <w:r>
      <w:t>Module Code: ADAD5001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1C50"/>
    <w:rsid w:val="00880EF2"/>
    <w:rsid w:val="009D1C50"/>
    <w:rsid w:val="00A20BAE"/>
    <w:rsid w:val="00C95DA9"/>
    <w:rsid w:val="00DF5AC2"/>
    <w:rsid w:val="00F2024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12378"/>
  <w15:chartTrackingRefBased/>
  <w15:docId w15:val="{FE625E6F-3A20-4991-9CF4-2410D3341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1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C50"/>
  </w:style>
  <w:style w:type="paragraph" w:styleId="Footer">
    <w:name w:val="footer"/>
    <w:basedOn w:val="Normal"/>
    <w:link w:val="FooterChar"/>
    <w:uiPriority w:val="99"/>
    <w:unhideWhenUsed/>
    <w:rsid w:val="009D1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C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5889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world-latin-america-40090809" TargetMode="External"/><Relationship Id="rId3" Type="http://schemas.openxmlformats.org/officeDocument/2006/relationships/webSettings" Target="webSettings.xml"/><Relationship Id="rId7" Type="http://schemas.openxmlformats.org/officeDocument/2006/relationships/hyperlink" Target="https://core.ac.uk/download/pdf/25975960.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ature.com/articles/s41598-019-40254-w"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E619541B.dotm</Template>
  <TotalTime>31</TotalTime>
  <Pages>5</Pages>
  <Words>2531</Words>
  <Characters>14430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16928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BRIDIE CLARK</dc:creator>
  <cp:keywords/>
  <dc:description/>
  <cp:lastModifiedBy>CLARK B. (988745)</cp:lastModifiedBy>
  <cp:revision>1</cp:revision>
  <dcterms:created xsi:type="dcterms:W3CDTF">2019-05-09T10:02:00Z</dcterms:created>
  <dcterms:modified xsi:type="dcterms:W3CDTF">2019-05-09T10:33:00Z</dcterms:modified>
</cp:coreProperties>
</file>