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22031032"/>
        <w:docPartObj>
          <w:docPartGallery w:val="Cover Pages"/>
          <w:docPartUnique/>
        </w:docPartObj>
      </w:sdtPr>
      <w:sdtEndPr>
        <w:rPr>
          <w:rFonts w:ascii="Arial" w:hAnsi="Arial" w:cs="Arial"/>
        </w:rPr>
      </w:sdtEndPr>
      <w:sdtContent>
        <w:p w14:paraId="21DBAF28" w14:textId="7704372E" w:rsidR="00780E67" w:rsidRPr="00A133D8" w:rsidRDefault="00780E67">
          <w:r w:rsidRPr="00A133D8">
            <w:rPr>
              <w:noProof/>
            </w:rPr>
            <mc:AlternateContent>
              <mc:Choice Requires="wpg">
                <w:drawing>
                  <wp:anchor distT="0" distB="0" distL="114300" distR="114300" simplePos="0" relativeHeight="251662336" behindDoc="0" locked="0" layoutInCell="1" allowOverlap="1" wp14:anchorId="03DB5AE4" wp14:editId="113A89A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E8BFE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10" o:title="" recolor="t" rotate="t" type="frame"/>
                    </v:rect>
                    <w10:wrap anchorx="page" anchory="page"/>
                  </v:group>
                </w:pict>
              </mc:Fallback>
            </mc:AlternateContent>
          </w:r>
          <w:r w:rsidRPr="00A133D8">
            <w:rPr>
              <w:noProof/>
            </w:rPr>
            <mc:AlternateContent>
              <mc:Choice Requires="wps">
                <w:drawing>
                  <wp:anchor distT="0" distB="0" distL="114300" distR="114300" simplePos="0" relativeHeight="251660288" behindDoc="0" locked="0" layoutInCell="1" allowOverlap="1" wp14:anchorId="0DBEFD85" wp14:editId="73109FD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403C8" w14:textId="7A326A0A" w:rsidR="00780E67" w:rsidRDefault="00780E67" w:rsidP="0059637D">
                                <w:pPr>
                                  <w:pStyle w:val="NoSpacing"/>
                                  <w:rPr>
                                    <w:color w:val="595959" w:themeColor="text1" w:themeTint="A6"/>
                                    <w:sz w:val="28"/>
                                    <w:szCs w:val="28"/>
                                  </w:rPr>
                                </w:pPr>
                              </w:p>
                              <w:p w14:paraId="28620406" w14:textId="55A6A5F9" w:rsidR="00780E67" w:rsidRDefault="00A6717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637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BEFD8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6B9403C8" w14:textId="7A326A0A" w:rsidR="00780E67" w:rsidRDefault="00780E67" w:rsidP="0059637D">
                          <w:pPr>
                            <w:pStyle w:val="NoSpacing"/>
                            <w:rPr>
                              <w:color w:val="595959" w:themeColor="text1" w:themeTint="A6"/>
                              <w:sz w:val="28"/>
                              <w:szCs w:val="28"/>
                            </w:rPr>
                          </w:pPr>
                        </w:p>
                        <w:p w14:paraId="28620406" w14:textId="55A6A5F9" w:rsidR="00780E67" w:rsidRDefault="00A6717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637D">
                                <w:rPr>
                                  <w:color w:val="595959" w:themeColor="text1" w:themeTint="A6"/>
                                  <w:sz w:val="18"/>
                                  <w:szCs w:val="18"/>
                                </w:rPr>
                                <w:t xml:space="preserve">     </w:t>
                              </w:r>
                            </w:sdtContent>
                          </w:sdt>
                        </w:p>
                      </w:txbxContent>
                    </v:textbox>
                    <w10:wrap type="square" anchorx="page" anchory="page"/>
                  </v:shape>
                </w:pict>
              </mc:Fallback>
            </mc:AlternateContent>
          </w:r>
          <w:r w:rsidRPr="00A133D8">
            <w:rPr>
              <w:noProof/>
            </w:rPr>
            <mc:AlternateContent>
              <mc:Choice Requires="wps">
                <w:drawing>
                  <wp:anchor distT="0" distB="0" distL="114300" distR="114300" simplePos="0" relativeHeight="251659264" behindDoc="0" locked="0" layoutInCell="1" allowOverlap="1" wp14:anchorId="0A06726B" wp14:editId="7C0992E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264CA979" w:rsidR="00780E67" w:rsidRDefault="00A67170" w:rsidP="0059637D">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76241">
                                      <w:rPr>
                                        <w:caps/>
                                        <w:color w:val="4F81BD" w:themeColor="accent1"/>
                                        <w:sz w:val="64"/>
                                        <w:szCs w:val="64"/>
                                      </w:rPr>
                                      <w:t>How key business environmental factors impacts a business/sector of your choice</w:t>
                                    </w:r>
                                    <w:r w:rsidR="00D76241">
                                      <w:rPr>
                                        <w:caps/>
                                        <w:color w:val="4F81BD" w:themeColor="accent1"/>
                                        <w:sz w:val="64"/>
                                        <w:szCs w:val="64"/>
                                      </w:rPr>
                                      <w:br/>
                                    </w:r>
                                    <w:r w:rsidR="00D76241">
                                      <w:rPr>
                                        <w:color w:val="4F81BD" w:themeColor="accent1"/>
                                        <w:sz w:val="64"/>
                                        <w:szCs w:val="64"/>
                                      </w:rPr>
                                      <w:br/>
                                    </w:r>
                                    <w:r w:rsidR="00D76241">
                                      <w:rPr>
                                        <w:color w:val="4F81BD" w:themeColor="accent1"/>
                                        <w:sz w:val="64"/>
                                        <w:szCs w:val="64"/>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9F1B8D" w14:textId="199BB000" w:rsidR="00780E67" w:rsidRDefault="00367031">
                                    <w:pPr>
                                      <w:jc w:val="right"/>
                                      <w:rPr>
                                        <w:smallCaps/>
                                        <w:color w:val="404040" w:themeColor="text1" w:themeTint="BF"/>
                                        <w:sz w:val="36"/>
                                        <w:szCs w:val="36"/>
                                      </w:rPr>
                                    </w:pPr>
                                    <w:r>
                                      <w:rPr>
                                        <w:color w:val="404040" w:themeColor="text1" w:themeTint="BF"/>
                                        <w:sz w:val="36"/>
                                        <w:szCs w:val="36"/>
                                      </w:rPr>
                                      <w:t>GLOBAL BUSINESS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06726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ED5D6D2" w14:textId="264CA979" w:rsidR="00780E67" w:rsidRDefault="00A67170" w:rsidP="0059637D">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76241">
                                <w:rPr>
                                  <w:caps/>
                                  <w:color w:val="4F81BD" w:themeColor="accent1"/>
                                  <w:sz w:val="64"/>
                                  <w:szCs w:val="64"/>
                                </w:rPr>
                                <w:t>How key business environmental factors impacts a business/sector of your choice</w:t>
                              </w:r>
                              <w:r w:rsidR="00D76241">
                                <w:rPr>
                                  <w:caps/>
                                  <w:color w:val="4F81BD" w:themeColor="accent1"/>
                                  <w:sz w:val="64"/>
                                  <w:szCs w:val="64"/>
                                </w:rPr>
                                <w:br/>
                              </w:r>
                              <w:r w:rsidR="00D76241">
                                <w:rPr>
                                  <w:color w:val="4F81BD" w:themeColor="accent1"/>
                                  <w:sz w:val="64"/>
                                  <w:szCs w:val="64"/>
                                </w:rPr>
                                <w:br/>
                              </w:r>
                              <w:r w:rsidR="00D76241">
                                <w:rPr>
                                  <w:color w:val="4F81BD" w:themeColor="accent1"/>
                                  <w:sz w:val="64"/>
                                  <w:szCs w:val="64"/>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9F1B8D" w14:textId="199BB000" w:rsidR="00780E67" w:rsidRDefault="00367031">
                              <w:pPr>
                                <w:jc w:val="right"/>
                                <w:rPr>
                                  <w:smallCaps/>
                                  <w:color w:val="404040" w:themeColor="text1" w:themeTint="BF"/>
                                  <w:sz w:val="36"/>
                                  <w:szCs w:val="36"/>
                                </w:rPr>
                              </w:pPr>
                              <w:r>
                                <w:rPr>
                                  <w:color w:val="404040" w:themeColor="text1" w:themeTint="BF"/>
                                  <w:sz w:val="36"/>
                                  <w:szCs w:val="36"/>
                                </w:rPr>
                                <w:t>GLOBAL BUSINESS DEVELOPMENT</w:t>
                              </w:r>
                            </w:p>
                          </w:sdtContent>
                        </w:sdt>
                      </w:txbxContent>
                    </v:textbox>
                    <w10:wrap type="square" anchorx="page" anchory="page"/>
                  </v:shape>
                </w:pict>
              </mc:Fallback>
            </mc:AlternateContent>
          </w:r>
        </w:p>
        <w:p w14:paraId="74709721" w14:textId="6B0B6405" w:rsidR="00780E67" w:rsidRPr="00A133D8" w:rsidRDefault="0059637D">
          <w:pPr>
            <w:rPr>
              <w:rFonts w:ascii="Arial" w:hAnsi="Arial" w:cs="Arial"/>
            </w:rPr>
          </w:pPr>
          <w:r w:rsidRPr="00A133D8">
            <w:rPr>
              <w:noProof/>
            </w:rPr>
            <mc:AlternateContent>
              <mc:Choice Requires="wps">
                <w:drawing>
                  <wp:anchor distT="0" distB="0" distL="114300" distR="114300" simplePos="0" relativeHeight="251661312" behindDoc="0" locked="0" layoutInCell="1" allowOverlap="1" wp14:anchorId="5FD11B13" wp14:editId="4E66B02F">
                    <wp:simplePos x="0" y="0"/>
                    <wp:positionH relativeFrom="page">
                      <wp:posOffset>228600</wp:posOffset>
                    </wp:positionH>
                    <wp:positionV relativeFrom="page">
                      <wp:posOffset>6810375</wp:posOffset>
                    </wp:positionV>
                    <wp:extent cx="7315200" cy="17621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762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EndPr/>
                                <w:sdtContent>
                                  <w:p w14:paraId="3BACDA27" w14:textId="03E21FAC" w:rsidR="0059637D" w:rsidRDefault="0059637D" w:rsidP="0059637D">
                                    <w:pPr>
                                      <w:spacing w:after="160" w:line="259" w:lineRule="auto"/>
                                      <w:jc w:val="center"/>
                                      <w:rPr>
                                        <w:rFonts w:ascii="Arial" w:hAnsi="Arial" w:cs="Arial"/>
                                        <w:sz w:val="32"/>
                                        <w:szCs w:val="32"/>
                                      </w:rPr>
                                    </w:pPr>
                                    <w:r>
                                      <w:rPr>
                                        <w:rFonts w:ascii="Arial" w:hAnsi="Arial" w:cs="Arial"/>
                                        <w:sz w:val="32"/>
                                        <w:szCs w:val="32"/>
                                      </w:rPr>
                                      <w:t xml:space="preserve">BA Business Management                              </w:t>
                                    </w:r>
                                    <w:r w:rsidR="00D76241">
                                      <w:rPr>
                                        <w:rFonts w:ascii="Arial" w:hAnsi="Arial" w:cs="Arial"/>
                                        <w:sz w:val="32"/>
                                        <w:szCs w:val="32"/>
                                      </w:rPr>
                                      <w:t>LCBB4005</w:t>
                                    </w:r>
                                    <w:r>
                                      <w:rPr>
                                        <w:rFonts w:ascii="Arial" w:hAnsi="Arial" w:cs="Arial"/>
                                        <w:sz w:val="32"/>
                                        <w:szCs w:val="32"/>
                                      </w:rPr>
                                      <w:t xml:space="preserve">_BIRM                                                         Dr. </w:t>
                                    </w:r>
                                    <w:r w:rsidR="00367031">
                                      <w:rPr>
                                        <w:rFonts w:ascii="Arial" w:hAnsi="Arial" w:cs="Arial"/>
                                        <w:sz w:val="32"/>
                                        <w:szCs w:val="32"/>
                                      </w:rPr>
                                      <w:t>Essa Bah</w:t>
                                    </w:r>
                                    <w:r>
                                      <w:rPr>
                                        <w:rFonts w:ascii="Arial" w:hAnsi="Arial" w:cs="Arial"/>
                                        <w:sz w:val="32"/>
                                        <w:szCs w:val="32"/>
                                      </w:rPr>
                                      <w:t xml:space="preserve">                                                                                            </w:t>
                                    </w:r>
                                    <w:proofErr w:type="spellStart"/>
                                    <w:r>
                                      <w:rPr>
                                        <w:rFonts w:ascii="Arial" w:hAnsi="Arial" w:cs="Arial"/>
                                        <w:sz w:val="32"/>
                                        <w:szCs w:val="32"/>
                                      </w:rPr>
                                      <w:t>Georgi</w:t>
                                    </w:r>
                                    <w:proofErr w:type="spellEnd"/>
                                    <w:r>
                                      <w:rPr>
                                        <w:rFonts w:ascii="Arial" w:hAnsi="Arial" w:cs="Arial"/>
                                        <w:sz w:val="32"/>
                                        <w:szCs w:val="32"/>
                                      </w:rPr>
                                      <w:t xml:space="preserve"> </w:t>
                                    </w:r>
                                    <w:proofErr w:type="spellStart"/>
                                    <w:r>
                                      <w:rPr>
                                        <w:rFonts w:ascii="Arial" w:hAnsi="Arial" w:cs="Arial"/>
                                        <w:sz w:val="32"/>
                                        <w:szCs w:val="32"/>
                                      </w:rPr>
                                      <w:t>Dimitrov</w:t>
                                    </w:r>
                                    <w:proofErr w:type="spellEnd"/>
                                    <w:r>
                                      <w:rPr>
                                        <w:rFonts w:ascii="Arial" w:hAnsi="Arial" w:cs="Arial"/>
                                        <w:sz w:val="32"/>
                                        <w:szCs w:val="32"/>
                                      </w:rPr>
                                      <w:t xml:space="preserve">                                                          Student number                                                            2230344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8" type="#_x0000_t202" style="position:absolute;margin-left:18pt;margin-top:536.25pt;width:8in;height:138.7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" filled="f" stroked="f" strokeweight=".5pt">
                    <v:textbox inset="126pt,0,54pt,0">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EndPr/>
                          <w:sdtContent>
                            <w:p w14:paraId="3BACDA27" w14:textId="03E21FAC" w:rsidR="0059637D" w:rsidRDefault="0059637D" w:rsidP="0059637D">
                              <w:pPr>
                                <w:spacing w:after="160" w:line="259" w:lineRule="auto"/>
                                <w:jc w:val="center"/>
                                <w:rPr>
                                  <w:rFonts w:ascii="Arial" w:hAnsi="Arial" w:cs="Arial"/>
                                  <w:sz w:val="32"/>
                                  <w:szCs w:val="32"/>
                                </w:rPr>
                              </w:pPr>
                              <w:r>
                                <w:rPr>
                                  <w:rFonts w:ascii="Arial" w:hAnsi="Arial" w:cs="Arial"/>
                                  <w:sz w:val="32"/>
                                  <w:szCs w:val="32"/>
                                </w:rPr>
                                <w:t xml:space="preserve">BA Business Management                              </w:t>
                              </w:r>
                              <w:r w:rsidR="00D76241">
                                <w:rPr>
                                  <w:rFonts w:ascii="Arial" w:hAnsi="Arial" w:cs="Arial"/>
                                  <w:sz w:val="32"/>
                                  <w:szCs w:val="32"/>
                                </w:rPr>
                                <w:t>LCBB4005</w:t>
                              </w:r>
                              <w:r>
                                <w:rPr>
                                  <w:rFonts w:ascii="Arial" w:hAnsi="Arial" w:cs="Arial"/>
                                  <w:sz w:val="32"/>
                                  <w:szCs w:val="32"/>
                                </w:rPr>
                                <w:t xml:space="preserve">_BIRM                                                         Dr. </w:t>
                              </w:r>
                              <w:r w:rsidR="00367031">
                                <w:rPr>
                                  <w:rFonts w:ascii="Arial" w:hAnsi="Arial" w:cs="Arial"/>
                                  <w:sz w:val="32"/>
                                  <w:szCs w:val="32"/>
                                </w:rPr>
                                <w:t>Essa Bah</w:t>
                              </w:r>
                              <w:r>
                                <w:rPr>
                                  <w:rFonts w:ascii="Arial" w:hAnsi="Arial" w:cs="Arial"/>
                                  <w:sz w:val="32"/>
                                  <w:szCs w:val="32"/>
                                </w:rPr>
                                <w:t xml:space="preserve">                                                                                            </w:t>
                              </w:r>
                              <w:proofErr w:type="spellStart"/>
                              <w:r>
                                <w:rPr>
                                  <w:rFonts w:ascii="Arial" w:hAnsi="Arial" w:cs="Arial"/>
                                  <w:sz w:val="32"/>
                                  <w:szCs w:val="32"/>
                                </w:rPr>
                                <w:t>Georgi</w:t>
                              </w:r>
                              <w:proofErr w:type="spellEnd"/>
                              <w:r>
                                <w:rPr>
                                  <w:rFonts w:ascii="Arial" w:hAnsi="Arial" w:cs="Arial"/>
                                  <w:sz w:val="32"/>
                                  <w:szCs w:val="32"/>
                                </w:rPr>
                                <w:t xml:space="preserve"> </w:t>
                              </w:r>
                              <w:proofErr w:type="spellStart"/>
                              <w:r>
                                <w:rPr>
                                  <w:rFonts w:ascii="Arial" w:hAnsi="Arial" w:cs="Arial"/>
                                  <w:sz w:val="32"/>
                                  <w:szCs w:val="32"/>
                                </w:rPr>
                                <w:t>Dimitrov</w:t>
                              </w:r>
                              <w:proofErr w:type="spellEnd"/>
                              <w:r>
                                <w:rPr>
                                  <w:rFonts w:ascii="Arial" w:hAnsi="Arial" w:cs="Arial"/>
                                  <w:sz w:val="32"/>
                                  <w:szCs w:val="32"/>
                                </w:rPr>
                                <w:t xml:space="preserve">                                                          Student number                                                            2230344</w:t>
                              </w:r>
                            </w:p>
                          </w:sdtContent>
                        </w:sdt>
                      </w:txbxContent>
                    </v:textbox>
                    <w10:wrap type="square" anchorx="page" anchory="page"/>
                  </v:shape>
                </w:pict>
              </mc:Fallback>
            </mc:AlternateContent>
          </w:r>
          <w:r w:rsidR="00780E67" w:rsidRPr="00A133D8">
            <w:rPr>
              <w:rFonts w:ascii="Arial" w:hAnsi="Arial" w:cs="Arial"/>
            </w:rPr>
            <w:br w:type="page"/>
          </w:r>
        </w:p>
      </w:sdtContent>
    </w:sdt>
    <w:sdt>
      <w:sdtPr>
        <w:id w:val="-698848697"/>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3A8711C9" w14:textId="02F4249A" w:rsidR="00A133D8" w:rsidRPr="00A133D8" w:rsidRDefault="00A133D8">
          <w:pPr>
            <w:pStyle w:val="TOCHeading"/>
            <w:rPr>
              <w:color w:val="auto"/>
            </w:rPr>
          </w:pPr>
          <w:r w:rsidRPr="00A133D8">
            <w:rPr>
              <w:color w:val="auto"/>
            </w:rPr>
            <w:t>Contents</w:t>
          </w:r>
        </w:p>
        <w:p w14:paraId="0D56A5FF" w14:textId="77777777" w:rsidR="00A133D8" w:rsidRPr="00A133D8" w:rsidRDefault="00A133D8" w:rsidP="00A133D8"/>
        <w:p w14:paraId="6F01EAC1" w14:textId="77777777" w:rsidR="00AB353C" w:rsidRDefault="00A133D8">
          <w:pPr>
            <w:pStyle w:val="TOC1"/>
            <w:tabs>
              <w:tab w:val="right" w:leader="dot" w:pos="9350"/>
            </w:tabs>
            <w:rPr>
              <w:rFonts w:eastAsiaTheme="minorEastAsia"/>
              <w:noProof/>
              <w:kern w:val="0"/>
              <w14:ligatures w14:val="none"/>
            </w:rPr>
          </w:pPr>
          <w:r>
            <w:rPr>
              <w:b/>
              <w:bCs/>
              <w:noProof/>
            </w:rPr>
            <w:fldChar w:fldCharType="begin"/>
          </w:r>
          <w:r>
            <w:rPr>
              <w:b/>
              <w:bCs/>
              <w:noProof/>
            </w:rPr>
            <w:instrText xml:space="preserve"> TOC \o "1-3" \h \z \u </w:instrText>
          </w:r>
          <w:r>
            <w:rPr>
              <w:b/>
              <w:bCs/>
              <w:noProof/>
            </w:rPr>
            <w:fldChar w:fldCharType="separate"/>
          </w:r>
          <w:hyperlink w:anchor="_Toc128850680" w:history="1">
            <w:r w:rsidR="00AB353C" w:rsidRPr="003262C1">
              <w:rPr>
                <w:rStyle w:val="Hyperlink"/>
                <w:rFonts w:ascii="Arial" w:hAnsi="Arial" w:cs="Arial"/>
                <w:noProof/>
              </w:rPr>
              <w:t>Impacts of Environmental Factors on Unilever (British multinational consumer goods company)</w:t>
            </w:r>
            <w:r w:rsidR="00AB353C">
              <w:rPr>
                <w:noProof/>
                <w:webHidden/>
              </w:rPr>
              <w:tab/>
            </w:r>
            <w:r w:rsidR="00AB353C">
              <w:rPr>
                <w:noProof/>
                <w:webHidden/>
              </w:rPr>
              <w:fldChar w:fldCharType="begin"/>
            </w:r>
            <w:r w:rsidR="00AB353C">
              <w:rPr>
                <w:noProof/>
                <w:webHidden/>
              </w:rPr>
              <w:instrText xml:space="preserve"> PAGEREF _Toc128850680 \h </w:instrText>
            </w:r>
            <w:r w:rsidR="00AB353C">
              <w:rPr>
                <w:noProof/>
                <w:webHidden/>
              </w:rPr>
            </w:r>
            <w:r w:rsidR="00AB353C">
              <w:rPr>
                <w:noProof/>
                <w:webHidden/>
              </w:rPr>
              <w:fldChar w:fldCharType="separate"/>
            </w:r>
            <w:r w:rsidR="00AB353C">
              <w:rPr>
                <w:noProof/>
                <w:webHidden/>
              </w:rPr>
              <w:t>2</w:t>
            </w:r>
            <w:r w:rsidR="00AB353C">
              <w:rPr>
                <w:noProof/>
                <w:webHidden/>
              </w:rPr>
              <w:fldChar w:fldCharType="end"/>
            </w:r>
          </w:hyperlink>
        </w:p>
        <w:p w14:paraId="3797D5AA" w14:textId="77777777" w:rsidR="00AB353C" w:rsidRDefault="00AB353C">
          <w:pPr>
            <w:pStyle w:val="TOC1"/>
            <w:tabs>
              <w:tab w:val="right" w:leader="dot" w:pos="9350"/>
            </w:tabs>
            <w:rPr>
              <w:rFonts w:eastAsiaTheme="minorEastAsia"/>
              <w:noProof/>
              <w:kern w:val="0"/>
              <w14:ligatures w14:val="none"/>
            </w:rPr>
          </w:pPr>
          <w:hyperlink w:anchor="_Toc128850681" w:history="1">
            <w:r w:rsidRPr="003262C1">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_Toc128850681 \h </w:instrText>
            </w:r>
            <w:r>
              <w:rPr>
                <w:noProof/>
                <w:webHidden/>
              </w:rPr>
            </w:r>
            <w:r>
              <w:rPr>
                <w:noProof/>
                <w:webHidden/>
              </w:rPr>
              <w:fldChar w:fldCharType="separate"/>
            </w:r>
            <w:r>
              <w:rPr>
                <w:noProof/>
                <w:webHidden/>
              </w:rPr>
              <w:t>2</w:t>
            </w:r>
            <w:r>
              <w:rPr>
                <w:noProof/>
                <w:webHidden/>
              </w:rPr>
              <w:fldChar w:fldCharType="end"/>
            </w:r>
          </w:hyperlink>
        </w:p>
        <w:p w14:paraId="56ECB5CB" w14:textId="77777777" w:rsidR="00AB353C" w:rsidRDefault="00AB353C">
          <w:pPr>
            <w:pStyle w:val="TOC2"/>
            <w:tabs>
              <w:tab w:val="right" w:leader="dot" w:pos="9350"/>
            </w:tabs>
            <w:rPr>
              <w:rFonts w:eastAsiaTheme="minorEastAsia"/>
              <w:noProof/>
              <w:kern w:val="0"/>
              <w14:ligatures w14:val="none"/>
            </w:rPr>
          </w:pPr>
          <w:hyperlink w:anchor="_Toc128850682" w:history="1">
            <w:r w:rsidRPr="003262C1">
              <w:rPr>
                <w:rStyle w:val="Hyperlink"/>
                <w:rFonts w:ascii="Arial" w:hAnsi="Arial" w:cs="Arial"/>
                <w:noProof/>
              </w:rPr>
              <w:t>Political Factors</w:t>
            </w:r>
            <w:r>
              <w:rPr>
                <w:noProof/>
                <w:webHidden/>
              </w:rPr>
              <w:tab/>
            </w:r>
            <w:r>
              <w:rPr>
                <w:noProof/>
                <w:webHidden/>
              </w:rPr>
              <w:fldChar w:fldCharType="begin"/>
            </w:r>
            <w:r>
              <w:rPr>
                <w:noProof/>
                <w:webHidden/>
              </w:rPr>
              <w:instrText xml:space="preserve"> PAGEREF _Toc128850682 \h </w:instrText>
            </w:r>
            <w:r>
              <w:rPr>
                <w:noProof/>
                <w:webHidden/>
              </w:rPr>
            </w:r>
            <w:r>
              <w:rPr>
                <w:noProof/>
                <w:webHidden/>
              </w:rPr>
              <w:fldChar w:fldCharType="separate"/>
            </w:r>
            <w:r>
              <w:rPr>
                <w:noProof/>
                <w:webHidden/>
              </w:rPr>
              <w:t>2</w:t>
            </w:r>
            <w:r>
              <w:rPr>
                <w:noProof/>
                <w:webHidden/>
              </w:rPr>
              <w:fldChar w:fldCharType="end"/>
            </w:r>
          </w:hyperlink>
        </w:p>
        <w:p w14:paraId="5207212F" w14:textId="77777777" w:rsidR="00AB353C" w:rsidRDefault="00AB353C">
          <w:pPr>
            <w:pStyle w:val="TOC2"/>
            <w:tabs>
              <w:tab w:val="right" w:leader="dot" w:pos="9350"/>
            </w:tabs>
            <w:rPr>
              <w:rFonts w:eastAsiaTheme="minorEastAsia"/>
              <w:noProof/>
              <w:kern w:val="0"/>
              <w14:ligatures w14:val="none"/>
            </w:rPr>
          </w:pPr>
          <w:hyperlink w:anchor="_Toc128850683" w:history="1">
            <w:r w:rsidRPr="003262C1">
              <w:rPr>
                <w:rStyle w:val="Hyperlink"/>
                <w:rFonts w:ascii="Arial" w:hAnsi="Arial" w:cs="Arial"/>
                <w:noProof/>
              </w:rPr>
              <w:t>Economic Factors</w:t>
            </w:r>
            <w:r>
              <w:rPr>
                <w:noProof/>
                <w:webHidden/>
              </w:rPr>
              <w:tab/>
            </w:r>
            <w:r>
              <w:rPr>
                <w:noProof/>
                <w:webHidden/>
              </w:rPr>
              <w:fldChar w:fldCharType="begin"/>
            </w:r>
            <w:r>
              <w:rPr>
                <w:noProof/>
                <w:webHidden/>
              </w:rPr>
              <w:instrText xml:space="preserve"> PAGEREF _Toc128850683 \h </w:instrText>
            </w:r>
            <w:r>
              <w:rPr>
                <w:noProof/>
                <w:webHidden/>
              </w:rPr>
            </w:r>
            <w:r>
              <w:rPr>
                <w:noProof/>
                <w:webHidden/>
              </w:rPr>
              <w:fldChar w:fldCharType="separate"/>
            </w:r>
            <w:r>
              <w:rPr>
                <w:noProof/>
                <w:webHidden/>
              </w:rPr>
              <w:t>3</w:t>
            </w:r>
            <w:r>
              <w:rPr>
                <w:noProof/>
                <w:webHidden/>
              </w:rPr>
              <w:fldChar w:fldCharType="end"/>
            </w:r>
          </w:hyperlink>
        </w:p>
        <w:p w14:paraId="7690EC40" w14:textId="77777777" w:rsidR="00AB353C" w:rsidRDefault="00AB353C">
          <w:pPr>
            <w:pStyle w:val="TOC2"/>
            <w:tabs>
              <w:tab w:val="right" w:leader="dot" w:pos="9350"/>
            </w:tabs>
            <w:rPr>
              <w:rFonts w:eastAsiaTheme="minorEastAsia"/>
              <w:noProof/>
              <w:kern w:val="0"/>
              <w14:ligatures w14:val="none"/>
            </w:rPr>
          </w:pPr>
          <w:hyperlink w:anchor="_Toc128850684" w:history="1">
            <w:r w:rsidRPr="003262C1">
              <w:rPr>
                <w:rStyle w:val="Hyperlink"/>
                <w:rFonts w:ascii="Arial" w:hAnsi="Arial" w:cs="Arial"/>
                <w:noProof/>
              </w:rPr>
              <w:t>Social Factors</w:t>
            </w:r>
            <w:r>
              <w:rPr>
                <w:noProof/>
                <w:webHidden/>
              </w:rPr>
              <w:tab/>
            </w:r>
            <w:r>
              <w:rPr>
                <w:noProof/>
                <w:webHidden/>
              </w:rPr>
              <w:fldChar w:fldCharType="begin"/>
            </w:r>
            <w:r>
              <w:rPr>
                <w:noProof/>
                <w:webHidden/>
              </w:rPr>
              <w:instrText xml:space="preserve"> PAGEREF _Toc128850684 \h </w:instrText>
            </w:r>
            <w:r>
              <w:rPr>
                <w:noProof/>
                <w:webHidden/>
              </w:rPr>
            </w:r>
            <w:r>
              <w:rPr>
                <w:noProof/>
                <w:webHidden/>
              </w:rPr>
              <w:fldChar w:fldCharType="separate"/>
            </w:r>
            <w:r>
              <w:rPr>
                <w:noProof/>
                <w:webHidden/>
              </w:rPr>
              <w:t>4</w:t>
            </w:r>
            <w:r>
              <w:rPr>
                <w:noProof/>
                <w:webHidden/>
              </w:rPr>
              <w:fldChar w:fldCharType="end"/>
            </w:r>
          </w:hyperlink>
        </w:p>
        <w:p w14:paraId="30C44DD5" w14:textId="77777777" w:rsidR="00AB353C" w:rsidRDefault="00AB353C">
          <w:pPr>
            <w:pStyle w:val="TOC2"/>
            <w:tabs>
              <w:tab w:val="right" w:leader="dot" w:pos="9350"/>
            </w:tabs>
            <w:rPr>
              <w:rFonts w:eastAsiaTheme="minorEastAsia"/>
              <w:noProof/>
              <w:kern w:val="0"/>
              <w14:ligatures w14:val="none"/>
            </w:rPr>
          </w:pPr>
          <w:hyperlink w:anchor="_Toc128850685" w:history="1">
            <w:r w:rsidRPr="003262C1">
              <w:rPr>
                <w:rStyle w:val="Hyperlink"/>
                <w:rFonts w:ascii="Arial" w:hAnsi="Arial" w:cs="Arial"/>
                <w:noProof/>
              </w:rPr>
              <w:t>Technological Factors</w:t>
            </w:r>
            <w:r>
              <w:rPr>
                <w:noProof/>
                <w:webHidden/>
              </w:rPr>
              <w:tab/>
            </w:r>
            <w:r>
              <w:rPr>
                <w:noProof/>
                <w:webHidden/>
              </w:rPr>
              <w:fldChar w:fldCharType="begin"/>
            </w:r>
            <w:r>
              <w:rPr>
                <w:noProof/>
                <w:webHidden/>
              </w:rPr>
              <w:instrText xml:space="preserve"> PAGEREF _Toc128850685 \h </w:instrText>
            </w:r>
            <w:r>
              <w:rPr>
                <w:noProof/>
                <w:webHidden/>
              </w:rPr>
            </w:r>
            <w:r>
              <w:rPr>
                <w:noProof/>
                <w:webHidden/>
              </w:rPr>
              <w:fldChar w:fldCharType="separate"/>
            </w:r>
            <w:r>
              <w:rPr>
                <w:noProof/>
                <w:webHidden/>
              </w:rPr>
              <w:t>4</w:t>
            </w:r>
            <w:r>
              <w:rPr>
                <w:noProof/>
                <w:webHidden/>
              </w:rPr>
              <w:fldChar w:fldCharType="end"/>
            </w:r>
          </w:hyperlink>
        </w:p>
        <w:p w14:paraId="75EAC482" w14:textId="77777777" w:rsidR="00AB353C" w:rsidRDefault="00AB353C">
          <w:pPr>
            <w:pStyle w:val="TOC2"/>
            <w:tabs>
              <w:tab w:val="right" w:leader="dot" w:pos="9350"/>
            </w:tabs>
            <w:rPr>
              <w:rFonts w:eastAsiaTheme="minorEastAsia"/>
              <w:noProof/>
              <w:kern w:val="0"/>
              <w14:ligatures w14:val="none"/>
            </w:rPr>
          </w:pPr>
          <w:hyperlink w:anchor="_Toc128850686" w:history="1">
            <w:r w:rsidRPr="003262C1">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_Toc128850686 \h </w:instrText>
            </w:r>
            <w:r>
              <w:rPr>
                <w:noProof/>
                <w:webHidden/>
              </w:rPr>
            </w:r>
            <w:r>
              <w:rPr>
                <w:noProof/>
                <w:webHidden/>
              </w:rPr>
              <w:fldChar w:fldCharType="separate"/>
            </w:r>
            <w:r>
              <w:rPr>
                <w:noProof/>
                <w:webHidden/>
              </w:rPr>
              <w:t>5</w:t>
            </w:r>
            <w:r>
              <w:rPr>
                <w:noProof/>
                <w:webHidden/>
              </w:rPr>
              <w:fldChar w:fldCharType="end"/>
            </w:r>
          </w:hyperlink>
        </w:p>
        <w:p w14:paraId="4A81B127" w14:textId="77777777" w:rsidR="00AB353C" w:rsidRDefault="00AB353C">
          <w:pPr>
            <w:pStyle w:val="TOC2"/>
            <w:tabs>
              <w:tab w:val="right" w:leader="dot" w:pos="9350"/>
            </w:tabs>
            <w:rPr>
              <w:rFonts w:eastAsiaTheme="minorEastAsia"/>
              <w:noProof/>
              <w:kern w:val="0"/>
              <w14:ligatures w14:val="none"/>
            </w:rPr>
          </w:pPr>
          <w:hyperlink w:anchor="_Toc128850687" w:history="1">
            <w:r w:rsidRPr="003262C1">
              <w:rPr>
                <w:rStyle w:val="Hyperlink"/>
                <w:rFonts w:ascii="Arial" w:hAnsi="Arial" w:cs="Arial"/>
                <w:noProof/>
              </w:rPr>
              <w:t>Legal Factors</w:t>
            </w:r>
            <w:r>
              <w:rPr>
                <w:noProof/>
                <w:webHidden/>
              </w:rPr>
              <w:tab/>
            </w:r>
            <w:r>
              <w:rPr>
                <w:noProof/>
                <w:webHidden/>
              </w:rPr>
              <w:fldChar w:fldCharType="begin"/>
            </w:r>
            <w:r>
              <w:rPr>
                <w:noProof/>
                <w:webHidden/>
              </w:rPr>
              <w:instrText xml:space="preserve"> PAGEREF _Toc128850687 \h </w:instrText>
            </w:r>
            <w:r>
              <w:rPr>
                <w:noProof/>
                <w:webHidden/>
              </w:rPr>
            </w:r>
            <w:r>
              <w:rPr>
                <w:noProof/>
                <w:webHidden/>
              </w:rPr>
              <w:fldChar w:fldCharType="separate"/>
            </w:r>
            <w:r>
              <w:rPr>
                <w:noProof/>
                <w:webHidden/>
              </w:rPr>
              <w:t>5</w:t>
            </w:r>
            <w:r>
              <w:rPr>
                <w:noProof/>
                <w:webHidden/>
              </w:rPr>
              <w:fldChar w:fldCharType="end"/>
            </w:r>
          </w:hyperlink>
        </w:p>
        <w:p w14:paraId="6C75FDCE" w14:textId="77777777" w:rsidR="00AB353C" w:rsidRDefault="00AB353C">
          <w:pPr>
            <w:pStyle w:val="TOC1"/>
            <w:tabs>
              <w:tab w:val="right" w:leader="dot" w:pos="9350"/>
            </w:tabs>
            <w:rPr>
              <w:rFonts w:eastAsiaTheme="minorEastAsia"/>
              <w:noProof/>
              <w:kern w:val="0"/>
              <w14:ligatures w14:val="none"/>
            </w:rPr>
          </w:pPr>
          <w:hyperlink w:anchor="_Toc128850688" w:history="1">
            <w:r w:rsidRPr="003262C1">
              <w:rPr>
                <w:rStyle w:val="Hyperlink"/>
                <w:rFonts w:ascii="Arial" w:hAnsi="Arial" w:cs="Arial"/>
                <w:noProof/>
              </w:rPr>
              <w:t>Unilever Porter Five Forces Analysis</w:t>
            </w:r>
            <w:r>
              <w:rPr>
                <w:noProof/>
                <w:webHidden/>
              </w:rPr>
              <w:tab/>
            </w:r>
            <w:r>
              <w:rPr>
                <w:noProof/>
                <w:webHidden/>
              </w:rPr>
              <w:fldChar w:fldCharType="begin"/>
            </w:r>
            <w:r>
              <w:rPr>
                <w:noProof/>
                <w:webHidden/>
              </w:rPr>
              <w:instrText xml:space="preserve"> PAGEREF _Toc128850688 \h </w:instrText>
            </w:r>
            <w:r>
              <w:rPr>
                <w:noProof/>
                <w:webHidden/>
              </w:rPr>
            </w:r>
            <w:r>
              <w:rPr>
                <w:noProof/>
                <w:webHidden/>
              </w:rPr>
              <w:fldChar w:fldCharType="separate"/>
            </w:r>
            <w:r>
              <w:rPr>
                <w:noProof/>
                <w:webHidden/>
              </w:rPr>
              <w:t>6</w:t>
            </w:r>
            <w:r>
              <w:rPr>
                <w:noProof/>
                <w:webHidden/>
              </w:rPr>
              <w:fldChar w:fldCharType="end"/>
            </w:r>
          </w:hyperlink>
        </w:p>
        <w:p w14:paraId="0596C379" w14:textId="77777777" w:rsidR="00AB353C" w:rsidRDefault="00AB353C">
          <w:pPr>
            <w:pStyle w:val="TOC2"/>
            <w:tabs>
              <w:tab w:val="right" w:leader="dot" w:pos="9350"/>
            </w:tabs>
            <w:rPr>
              <w:rFonts w:eastAsiaTheme="minorEastAsia"/>
              <w:noProof/>
              <w:kern w:val="0"/>
              <w14:ligatures w14:val="none"/>
            </w:rPr>
          </w:pPr>
          <w:hyperlink w:anchor="_Toc128850689" w:history="1">
            <w:r w:rsidRPr="003262C1">
              <w:rPr>
                <w:rStyle w:val="Hyperlink"/>
                <w:rFonts w:ascii="Arial" w:hAnsi="Arial" w:cs="Arial"/>
                <w:noProof/>
              </w:rPr>
              <w:t>Threat of New Entrants</w:t>
            </w:r>
            <w:r>
              <w:rPr>
                <w:noProof/>
                <w:webHidden/>
              </w:rPr>
              <w:tab/>
            </w:r>
            <w:r>
              <w:rPr>
                <w:noProof/>
                <w:webHidden/>
              </w:rPr>
              <w:fldChar w:fldCharType="begin"/>
            </w:r>
            <w:r>
              <w:rPr>
                <w:noProof/>
                <w:webHidden/>
              </w:rPr>
              <w:instrText xml:space="preserve"> PAGEREF _Toc128850689 \h </w:instrText>
            </w:r>
            <w:r>
              <w:rPr>
                <w:noProof/>
                <w:webHidden/>
              </w:rPr>
            </w:r>
            <w:r>
              <w:rPr>
                <w:noProof/>
                <w:webHidden/>
              </w:rPr>
              <w:fldChar w:fldCharType="separate"/>
            </w:r>
            <w:r>
              <w:rPr>
                <w:noProof/>
                <w:webHidden/>
              </w:rPr>
              <w:t>6</w:t>
            </w:r>
            <w:r>
              <w:rPr>
                <w:noProof/>
                <w:webHidden/>
              </w:rPr>
              <w:fldChar w:fldCharType="end"/>
            </w:r>
          </w:hyperlink>
        </w:p>
        <w:p w14:paraId="03D5A159" w14:textId="77777777" w:rsidR="00AB353C" w:rsidRDefault="00AB353C">
          <w:pPr>
            <w:pStyle w:val="TOC2"/>
            <w:tabs>
              <w:tab w:val="right" w:leader="dot" w:pos="9350"/>
            </w:tabs>
            <w:rPr>
              <w:rFonts w:eastAsiaTheme="minorEastAsia"/>
              <w:noProof/>
              <w:kern w:val="0"/>
              <w14:ligatures w14:val="none"/>
            </w:rPr>
          </w:pPr>
          <w:hyperlink w:anchor="_Toc128850690" w:history="1">
            <w:r w:rsidRPr="003262C1">
              <w:rPr>
                <w:rStyle w:val="Hyperlink"/>
                <w:rFonts w:ascii="Arial" w:hAnsi="Arial" w:cs="Arial"/>
                <w:noProof/>
              </w:rPr>
              <w:t>Threat of Substitutes</w:t>
            </w:r>
            <w:r>
              <w:rPr>
                <w:noProof/>
                <w:webHidden/>
              </w:rPr>
              <w:tab/>
            </w:r>
            <w:r>
              <w:rPr>
                <w:noProof/>
                <w:webHidden/>
              </w:rPr>
              <w:fldChar w:fldCharType="begin"/>
            </w:r>
            <w:r>
              <w:rPr>
                <w:noProof/>
                <w:webHidden/>
              </w:rPr>
              <w:instrText xml:space="preserve"> PAGEREF _Toc128850690 \h </w:instrText>
            </w:r>
            <w:r>
              <w:rPr>
                <w:noProof/>
                <w:webHidden/>
              </w:rPr>
            </w:r>
            <w:r>
              <w:rPr>
                <w:noProof/>
                <w:webHidden/>
              </w:rPr>
              <w:fldChar w:fldCharType="separate"/>
            </w:r>
            <w:r>
              <w:rPr>
                <w:noProof/>
                <w:webHidden/>
              </w:rPr>
              <w:t>6</w:t>
            </w:r>
            <w:r>
              <w:rPr>
                <w:noProof/>
                <w:webHidden/>
              </w:rPr>
              <w:fldChar w:fldCharType="end"/>
            </w:r>
          </w:hyperlink>
        </w:p>
        <w:p w14:paraId="359B8323" w14:textId="77777777" w:rsidR="00AB353C" w:rsidRDefault="00AB353C">
          <w:pPr>
            <w:pStyle w:val="TOC2"/>
            <w:tabs>
              <w:tab w:val="right" w:leader="dot" w:pos="9350"/>
            </w:tabs>
            <w:rPr>
              <w:rFonts w:eastAsiaTheme="minorEastAsia"/>
              <w:noProof/>
              <w:kern w:val="0"/>
              <w14:ligatures w14:val="none"/>
            </w:rPr>
          </w:pPr>
          <w:hyperlink w:anchor="_Toc128850691" w:history="1">
            <w:r w:rsidRPr="003262C1">
              <w:rPr>
                <w:rStyle w:val="Hyperlink"/>
                <w:rFonts w:ascii="Arial" w:hAnsi="Arial" w:cs="Arial"/>
                <w:noProof/>
              </w:rPr>
              <w:t>Bargaining Power of Customers</w:t>
            </w:r>
            <w:r>
              <w:rPr>
                <w:noProof/>
                <w:webHidden/>
              </w:rPr>
              <w:tab/>
            </w:r>
            <w:r>
              <w:rPr>
                <w:noProof/>
                <w:webHidden/>
              </w:rPr>
              <w:fldChar w:fldCharType="begin"/>
            </w:r>
            <w:r>
              <w:rPr>
                <w:noProof/>
                <w:webHidden/>
              </w:rPr>
              <w:instrText xml:space="preserve"> PAGEREF _Toc128850691 \h </w:instrText>
            </w:r>
            <w:r>
              <w:rPr>
                <w:noProof/>
                <w:webHidden/>
              </w:rPr>
            </w:r>
            <w:r>
              <w:rPr>
                <w:noProof/>
                <w:webHidden/>
              </w:rPr>
              <w:fldChar w:fldCharType="separate"/>
            </w:r>
            <w:r>
              <w:rPr>
                <w:noProof/>
                <w:webHidden/>
              </w:rPr>
              <w:t>6</w:t>
            </w:r>
            <w:r>
              <w:rPr>
                <w:noProof/>
                <w:webHidden/>
              </w:rPr>
              <w:fldChar w:fldCharType="end"/>
            </w:r>
          </w:hyperlink>
        </w:p>
        <w:p w14:paraId="2A02AB36" w14:textId="77777777" w:rsidR="00AB353C" w:rsidRDefault="00AB353C">
          <w:pPr>
            <w:pStyle w:val="TOC2"/>
            <w:tabs>
              <w:tab w:val="right" w:leader="dot" w:pos="9350"/>
            </w:tabs>
            <w:rPr>
              <w:rFonts w:eastAsiaTheme="minorEastAsia"/>
              <w:noProof/>
              <w:kern w:val="0"/>
              <w14:ligatures w14:val="none"/>
            </w:rPr>
          </w:pPr>
          <w:hyperlink w:anchor="_Toc128850692" w:history="1">
            <w:r w:rsidRPr="003262C1">
              <w:rPr>
                <w:rStyle w:val="Hyperlink"/>
                <w:rFonts w:ascii="Arial" w:hAnsi="Arial" w:cs="Arial"/>
                <w:noProof/>
              </w:rPr>
              <w:t>Bargaining Power of Suppliers</w:t>
            </w:r>
            <w:r>
              <w:rPr>
                <w:noProof/>
                <w:webHidden/>
              </w:rPr>
              <w:tab/>
            </w:r>
            <w:r>
              <w:rPr>
                <w:noProof/>
                <w:webHidden/>
              </w:rPr>
              <w:fldChar w:fldCharType="begin"/>
            </w:r>
            <w:r>
              <w:rPr>
                <w:noProof/>
                <w:webHidden/>
              </w:rPr>
              <w:instrText xml:space="preserve"> PAGEREF _Toc128850692 \h </w:instrText>
            </w:r>
            <w:r>
              <w:rPr>
                <w:noProof/>
                <w:webHidden/>
              </w:rPr>
            </w:r>
            <w:r>
              <w:rPr>
                <w:noProof/>
                <w:webHidden/>
              </w:rPr>
              <w:fldChar w:fldCharType="separate"/>
            </w:r>
            <w:r>
              <w:rPr>
                <w:noProof/>
                <w:webHidden/>
              </w:rPr>
              <w:t>7</w:t>
            </w:r>
            <w:r>
              <w:rPr>
                <w:noProof/>
                <w:webHidden/>
              </w:rPr>
              <w:fldChar w:fldCharType="end"/>
            </w:r>
          </w:hyperlink>
        </w:p>
        <w:p w14:paraId="436EF3C2" w14:textId="77777777" w:rsidR="00AB353C" w:rsidRDefault="00AB353C">
          <w:pPr>
            <w:pStyle w:val="TOC2"/>
            <w:tabs>
              <w:tab w:val="right" w:leader="dot" w:pos="9350"/>
            </w:tabs>
            <w:rPr>
              <w:rFonts w:eastAsiaTheme="minorEastAsia"/>
              <w:noProof/>
              <w:kern w:val="0"/>
              <w14:ligatures w14:val="none"/>
            </w:rPr>
          </w:pPr>
          <w:hyperlink w:anchor="_Toc128850693" w:history="1">
            <w:r w:rsidRPr="003262C1">
              <w:rPr>
                <w:rStyle w:val="Hyperlink"/>
                <w:rFonts w:ascii="Arial" w:hAnsi="Arial" w:cs="Arial"/>
                <w:noProof/>
              </w:rPr>
              <w:t>Competitive Rivalry</w:t>
            </w:r>
            <w:r>
              <w:rPr>
                <w:noProof/>
                <w:webHidden/>
              </w:rPr>
              <w:tab/>
            </w:r>
            <w:r>
              <w:rPr>
                <w:noProof/>
                <w:webHidden/>
              </w:rPr>
              <w:fldChar w:fldCharType="begin"/>
            </w:r>
            <w:r>
              <w:rPr>
                <w:noProof/>
                <w:webHidden/>
              </w:rPr>
              <w:instrText xml:space="preserve"> PAGEREF _Toc128850693 \h </w:instrText>
            </w:r>
            <w:r>
              <w:rPr>
                <w:noProof/>
                <w:webHidden/>
              </w:rPr>
            </w:r>
            <w:r>
              <w:rPr>
                <w:noProof/>
                <w:webHidden/>
              </w:rPr>
              <w:fldChar w:fldCharType="separate"/>
            </w:r>
            <w:r>
              <w:rPr>
                <w:noProof/>
                <w:webHidden/>
              </w:rPr>
              <w:t>7</w:t>
            </w:r>
            <w:r>
              <w:rPr>
                <w:noProof/>
                <w:webHidden/>
              </w:rPr>
              <w:fldChar w:fldCharType="end"/>
            </w:r>
          </w:hyperlink>
        </w:p>
        <w:p w14:paraId="128A3BB6" w14:textId="77777777" w:rsidR="00AB353C" w:rsidRDefault="00AB353C">
          <w:pPr>
            <w:pStyle w:val="TOC1"/>
            <w:tabs>
              <w:tab w:val="right" w:leader="dot" w:pos="9350"/>
            </w:tabs>
            <w:rPr>
              <w:rFonts w:eastAsiaTheme="minorEastAsia"/>
              <w:noProof/>
              <w:kern w:val="0"/>
              <w14:ligatures w14:val="none"/>
            </w:rPr>
          </w:pPr>
          <w:hyperlink w:anchor="_Toc128850694" w:history="1">
            <w:r w:rsidRPr="003262C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_Toc128850694 \h </w:instrText>
            </w:r>
            <w:r>
              <w:rPr>
                <w:noProof/>
                <w:webHidden/>
              </w:rPr>
            </w:r>
            <w:r>
              <w:rPr>
                <w:noProof/>
                <w:webHidden/>
              </w:rPr>
              <w:fldChar w:fldCharType="separate"/>
            </w:r>
            <w:r>
              <w:rPr>
                <w:noProof/>
                <w:webHidden/>
              </w:rPr>
              <w:t>7</w:t>
            </w:r>
            <w:r>
              <w:rPr>
                <w:noProof/>
                <w:webHidden/>
              </w:rPr>
              <w:fldChar w:fldCharType="end"/>
            </w:r>
          </w:hyperlink>
        </w:p>
        <w:p w14:paraId="5C216D9D" w14:textId="3533A455" w:rsidR="00AB353C" w:rsidRDefault="00AB353C">
          <w:pPr>
            <w:pStyle w:val="TOC1"/>
            <w:tabs>
              <w:tab w:val="right" w:leader="dot" w:pos="9350"/>
            </w:tabs>
            <w:rPr>
              <w:rFonts w:eastAsiaTheme="minorEastAsia"/>
              <w:noProof/>
              <w:kern w:val="0"/>
              <w14:ligatures w14:val="none"/>
            </w:rPr>
          </w:pPr>
          <w:hyperlink w:anchor="_Toc128850695" w:history="1">
            <w:r w:rsidRPr="003262C1">
              <w:rPr>
                <w:rStyle w:val="Hyperlink"/>
                <w:rFonts w:ascii="Arial" w:hAnsi="Arial" w:cs="Arial"/>
                <w:noProof/>
              </w:rPr>
              <w:t>References</w:t>
            </w:r>
            <w:r>
              <w:rPr>
                <w:noProof/>
                <w:webHidden/>
              </w:rPr>
              <w:tab/>
              <w:t>…………………………………………………………………………………………………………………………………………</w:t>
            </w:r>
            <w:r w:rsidR="002473AC">
              <w:rPr>
                <w:noProof/>
                <w:webHidden/>
              </w:rPr>
              <w:t>8</w:t>
            </w:r>
            <w:r w:rsidRPr="00AB353C">
              <w:rPr>
                <w:noProof/>
                <w:webHidden/>
                <w:color w:val="FFFFFF" w:themeColor="background1"/>
              </w:rPr>
              <w:fldChar w:fldCharType="begin"/>
            </w:r>
            <w:r w:rsidRPr="00AB353C">
              <w:rPr>
                <w:noProof/>
                <w:webHidden/>
                <w:color w:val="FFFFFF" w:themeColor="background1"/>
              </w:rPr>
              <w:instrText xml:space="preserve"> PAGEREF _Toc128850695 \h </w:instrText>
            </w:r>
            <w:r w:rsidRPr="00AB353C">
              <w:rPr>
                <w:noProof/>
                <w:webHidden/>
                <w:color w:val="FFFFFF" w:themeColor="background1"/>
              </w:rPr>
            </w:r>
            <w:r w:rsidRPr="00AB353C">
              <w:rPr>
                <w:noProof/>
                <w:webHidden/>
                <w:color w:val="FFFFFF" w:themeColor="background1"/>
              </w:rPr>
              <w:fldChar w:fldCharType="separate"/>
            </w:r>
            <w:r w:rsidRPr="00AB353C">
              <w:rPr>
                <w:noProof/>
                <w:webHidden/>
                <w:color w:val="FFFFFF" w:themeColor="background1"/>
              </w:rPr>
              <w:t>1</w:t>
            </w:r>
            <w:r w:rsidRPr="00AB353C">
              <w:rPr>
                <w:noProof/>
                <w:webHidden/>
                <w:color w:val="FFFFFF" w:themeColor="background1"/>
              </w:rPr>
              <w:fldChar w:fldCharType="end"/>
            </w:r>
          </w:hyperlink>
        </w:p>
        <w:p w14:paraId="6AC21B5E" w14:textId="61B1F440" w:rsidR="00A133D8" w:rsidRDefault="00A133D8">
          <w:r>
            <w:rPr>
              <w:b/>
              <w:bCs/>
              <w:noProof/>
            </w:rPr>
            <w:fldChar w:fldCharType="end"/>
          </w:r>
        </w:p>
      </w:sdtContent>
    </w:sdt>
    <w:p w14:paraId="4C526210" w14:textId="77777777" w:rsidR="00A133D8" w:rsidRDefault="00A133D8" w:rsidP="00C82A77">
      <w:pPr>
        <w:pStyle w:val="Heading1"/>
        <w:spacing w:before="0" w:line="360" w:lineRule="auto"/>
        <w:ind w:firstLine="720"/>
        <w:jc w:val="both"/>
        <w:rPr>
          <w:rFonts w:ascii="Arial" w:hAnsi="Arial" w:cs="Arial"/>
          <w:color w:val="auto"/>
          <w:sz w:val="28"/>
          <w:szCs w:val="28"/>
        </w:rPr>
      </w:pPr>
    </w:p>
    <w:p w14:paraId="0F88D53C" w14:textId="77777777" w:rsidR="00A133D8" w:rsidRDefault="00A133D8" w:rsidP="00C82A77">
      <w:pPr>
        <w:pStyle w:val="Heading1"/>
        <w:spacing w:before="0" w:line="360" w:lineRule="auto"/>
        <w:ind w:firstLine="720"/>
        <w:jc w:val="both"/>
        <w:rPr>
          <w:rFonts w:ascii="Arial" w:hAnsi="Arial" w:cs="Arial"/>
          <w:color w:val="auto"/>
          <w:sz w:val="28"/>
          <w:szCs w:val="28"/>
        </w:rPr>
      </w:pPr>
    </w:p>
    <w:p w14:paraId="0F6914F9" w14:textId="77777777" w:rsidR="00A133D8" w:rsidRDefault="00A133D8" w:rsidP="00C82A77">
      <w:pPr>
        <w:pStyle w:val="Heading1"/>
        <w:spacing w:before="0" w:line="360" w:lineRule="auto"/>
        <w:ind w:firstLine="720"/>
        <w:jc w:val="both"/>
        <w:rPr>
          <w:rFonts w:ascii="Arial" w:hAnsi="Arial" w:cs="Arial"/>
          <w:color w:val="auto"/>
          <w:sz w:val="28"/>
          <w:szCs w:val="28"/>
        </w:rPr>
      </w:pPr>
    </w:p>
    <w:p w14:paraId="4D565472" w14:textId="77777777" w:rsidR="00A133D8" w:rsidRDefault="00A133D8" w:rsidP="00C82A77">
      <w:pPr>
        <w:pStyle w:val="Heading1"/>
        <w:spacing w:before="0" w:line="360" w:lineRule="auto"/>
        <w:ind w:firstLine="720"/>
        <w:jc w:val="both"/>
        <w:rPr>
          <w:rFonts w:ascii="Arial" w:hAnsi="Arial" w:cs="Arial"/>
          <w:color w:val="auto"/>
          <w:sz w:val="28"/>
          <w:szCs w:val="28"/>
        </w:rPr>
      </w:pPr>
    </w:p>
    <w:p w14:paraId="03F277E7" w14:textId="77777777" w:rsidR="00A133D8" w:rsidRDefault="00A133D8" w:rsidP="00C82A77">
      <w:pPr>
        <w:pStyle w:val="Heading1"/>
        <w:spacing w:before="0" w:line="360" w:lineRule="auto"/>
        <w:ind w:firstLine="720"/>
        <w:jc w:val="both"/>
        <w:rPr>
          <w:rFonts w:ascii="Arial" w:hAnsi="Arial" w:cs="Arial"/>
          <w:color w:val="auto"/>
          <w:sz w:val="28"/>
          <w:szCs w:val="28"/>
        </w:rPr>
      </w:pPr>
    </w:p>
    <w:p w14:paraId="07EE8E45" w14:textId="77777777" w:rsidR="00A133D8" w:rsidRDefault="00A133D8" w:rsidP="00C82A77">
      <w:pPr>
        <w:pStyle w:val="Heading1"/>
        <w:spacing w:before="0" w:line="360" w:lineRule="auto"/>
        <w:ind w:firstLine="720"/>
        <w:jc w:val="both"/>
        <w:rPr>
          <w:rFonts w:ascii="Arial" w:hAnsi="Arial" w:cs="Arial"/>
          <w:color w:val="auto"/>
          <w:sz w:val="28"/>
          <w:szCs w:val="28"/>
        </w:rPr>
      </w:pPr>
    </w:p>
    <w:p w14:paraId="71669861" w14:textId="77777777" w:rsidR="00A133D8" w:rsidRDefault="00A133D8" w:rsidP="00A133D8">
      <w:pPr>
        <w:pStyle w:val="Heading1"/>
        <w:spacing w:before="0" w:line="360" w:lineRule="auto"/>
        <w:jc w:val="both"/>
        <w:rPr>
          <w:rFonts w:ascii="Arial" w:hAnsi="Arial" w:cs="Arial"/>
          <w:color w:val="auto"/>
          <w:sz w:val="28"/>
          <w:szCs w:val="28"/>
        </w:rPr>
      </w:pPr>
    </w:p>
    <w:p w14:paraId="07F0A32C" w14:textId="77777777" w:rsidR="00A133D8" w:rsidRPr="00A133D8" w:rsidRDefault="00A133D8" w:rsidP="00A133D8"/>
    <w:p w14:paraId="06C8F7A8" w14:textId="39986CB6" w:rsidR="00367031" w:rsidRPr="005B4C94" w:rsidRDefault="00D77CCC" w:rsidP="00C82A77">
      <w:pPr>
        <w:pStyle w:val="Heading1"/>
        <w:spacing w:before="0" w:line="360" w:lineRule="auto"/>
        <w:ind w:firstLine="720"/>
        <w:jc w:val="both"/>
        <w:rPr>
          <w:rFonts w:ascii="Arial" w:hAnsi="Arial" w:cs="Arial"/>
          <w:b/>
          <w:i/>
          <w:color w:val="auto"/>
          <w:sz w:val="28"/>
          <w:szCs w:val="28"/>
        </w:rPr>
      </w:pPr>
      <w:bookmarkStart w:id="0" w:name="_Toc128850680"/>
      <w:r w:rsidRPr="005B4C94">
        <w:rPr>
          <w:rFonts w:ascii="Arial" w:hAnsi="Arial" w:cs="Arial"/>
          <w:b/>
          <w:i/>
          <w:color w:val="auto"/>
          <w:sz w:val="28"/>
          <w:szCs w:val="28"/>
        </w:rPr>
        <w:lastRenderedPageBreak/>
        <w:t>Impacts o</w:t>
      </w:r>
      <w:r w:rsidR="00367031" w:rsidRPr="005B4C94">
        <w:rPr>
          <w:rFonts w:ascii="Arial" w:hAnsi="Arial" w:cs="Arial"/>
          <w:b/>
          <w:i/>
          <w:color w:val="auto"/>
          <w:sz w:val="28"/>
          <w:szCs w:val="28"/>
        </w:rPr>
        <w:t>f Environmental Factors on Unilever</w:t>
      </w:r>
      <w:r w:rsidRPr="005B4C94">
        <w:rPr>
          <w:rFonts w:ascii="Arial" w:hAnsi="Arial" w:cs="Arial"/>
          <w:b/>
          <w:i/>
          <w:color w:val="auto"/>
          <w:sz w:val="28"/>
          <w:szCs w:val="28"/>
        </w:rPr>
        <w:t xml:space="preserve"> (British multinational consumer goods company)</w:t>
      </w:r>
      <w:bookmarkEnd w:id="0"/>
    </w:p>
    <w:p w14:paraId="66D190DD" w14:textId="39E7D825"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For this research, the well-known global corporation Unilever was selected as the firm of </w:t>
      </w:r>
      <w:r w:rsidR="00AB353C">
        <w:rPr>
          <w:rFonts w:ascii="Arial" w:hAnsi="Arial" w:cs="Arial"/>
          <w:bCs/>
          <w:kern w:val="0"/>
          <w14:ligatures w14:val="none"/>
        </w:rPr>
        <w:t xml:space="preserve">my </w:t>
      </w:r>
      <w:r w:rsidRPr="00A133D8">
        <w:rPr>
          <w:rFonts w:ascii="Arial" w:hAnsi="Arial" w:cs="Arial"/>
          <w:bCs/>
          <w:kern w:val="0"/>
          <w14:ligatures w14:val="none"/>
        </w:rPr>
        <w:t xml:space="preserve">interest. It all started in 1929 when the company was formed when a Dutch margarine factory </w:t>
      </w:r>
      <w:r w:rsidR="00AB353C">
        <w:rPr>
          <w:rFonts w:ascii="Arial" w:hAnsi="Arial" w:cs="Arial"/>
          <w:bCs/>
          <w:kern w:val="0"/>
          <w14:ligatures w14:val="none"/>
        </w:rPr>
        <w:t>and</w:t>
      </w:r>
      <w:r w:rsidRPr="00A133D8">
        <w:rPr>
          <w:rFonts w:ascii="Arial" w:hAnsi="Arial" w:cs="Arial"/>
          <w:bCs/>
          <w:kern w:val="0"/>
          <w14:ligatures w14:val="none"/>
        </w:rPr>
        <w:t xml:space="preserve"> a British soap maker united. Later, the corporation was successful in producing some of today's most well-known brands, including Dove, Lipton tea, and Magnum chocolate, making it one of the biggest companies in Europe and the third largest in terms of sales of consumer products. Unilever (Jansen, 2018). The mission of Unilever's product development is to provide customers with items that are beneficial not just to themselves but also to the broader community. </w:t>
      </w:r>
    </w:p>
    <w:p w14:paraId="10AF6E44" w14:textId="77777777" w:rsidR="00367031" w:rsidRPr="005B4C94" w:rsidRDefault="00367031" w:rsidP="00C82A77">
      <w:pPr>
        <w:pStyle w:val="Heading1"/>
        <w:spacing w:before="0" w:line="360" w:lineRule="auto"/>
        <w:ind w:firstLine="720"/>
        <w:jc w:val="both"/>
        <w:rPr>
          <w:rFonts w:ascii="Arial" w:hAnsi="Arial" w:cs="Arial"/>
          <w:b/>
          <w:color w:val="auto"/>
          <w:sz w:val="28"/>
          <w:szCs w:val="28"/>
        </w:rPr>
      </w:pPr>
      <w:bookmarkStart w:id="1" w:name="_Toc128850681"/>
      <w:r w:rsidRPr="005B4C94">
        <w:rPr>
          <w:rFonts w:ascii="Arial" w:hAnsi="Arial" w:cs="Arial"/>
          <w:b/>
          <w:color w:val="auto"/>
          <w:sz w:val="28"/>
          <w:szCs w:val="28"/>
        </w:rPr>
        <w:t>PESTEL Analysis</w:t>
      </w:r>
      <w:bookmarkEnd w:id="1"/>
    </w:p>
    <w:p w14:paraId="3525E379" w14:textId="0F2DF82D"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A PESTEL analysis model is a method that may be used to evaluate as well as monitor many aspects of a company's </w:t>
      </w:r>
      <w:proofErr w:type="spellStart"/>
      <w:r w:rsidRPr="00A133D8">
        <w:rPr>
          <w:rFonts w:ascii="Arial" w:hAnsi="Arial" w:cs="Arial"/>
          <w:bCs/>
          <w:kern w:val="0"/>
          <w14:ligatures w14:val="none"/>
        </w:rPr>
        <w:t>macroenvironment</w:t>
      </w:r>
      <w:proofErr w:type="spellEnd"/>
      <w:r w:rsidRPr="00A133D8">
        <w:rPr>
          <w:rFonts w:ascii="Arial" w:hAnsi="Arial" w:cs="Arial"/>
          <w:bCs/>
          <w:kern w:val="0"/>
          <w14:ligatures w14:val="none"/>
        </w:rPr>
        <w:t xml:space="preserve"> that have the potential to substantially affect the organization's overall performance (Pan, Chen &amp; Zhan, 2019). Managers of organizations use it to get an understanding of the impact that external events have on their businesses. It is employed extensively by new businesses as well as more established ones when they enter foreign markets. The factors political, economic, social, technical, environmental, and legal factors are encapsulated in the acronym PESTEL (Pan, Chen &amp; Zhan, 2019). This research makes use of the PESTEL framework to investigate the many </w:t>
      </w:r>
      <w:r w:rsidR="00D77CCC" w:rsidRPr="00A133D8">
        <w:rPr>
          <w:rFonts w:ascii="Arial" w:hAnsi="Arial" w:cs="Arial"/>
          <w:bCs/>
          <w:kern w:val="0"/>
          <w14:ligatures w14:val="none"/>
        </w:rPr>
        <w:t>aspects</w:t>
      </w:r>
      <w:r w:rsidR="004D0AB5">
        <w:rPr>
          <w:rFonts w:ascii="Arial" w:hAnsi="Arial" w:cs="Arial"/>
          <w:bCs/>
          <w:kern w:val="0"/>
          <w14:ligatures w14:val="none"/>
        </w:rPr>
        <w:t xml:space="preserve"> of Unilever's modern</w:t>
      </w:r>
      <w:r w:rsidRPr="00A133D8">
        <w:rPr>
          <w:rFonts w:ascii="Arial" w:hAnsi="Arial" w:cs="Arial"/>
          <w:bCs/>
          <w:kern w:val="0"/>
          <w14:ligatures w14:val="none"/>
        </w:rPr>
        <w:t xml:space="preserve"> context of work </w:t>
      </w:r>
      <w:r w:rsidR="004D0AB5">
        <w:rPr>
          <w:rFonts w:ascii="Arial" w:hAnsi="Arial" w:cs="Arial"/>
          <w:bCs/>
          <w:kern w:val="0"/>
          <w14:ligatures w14:val="none"/>
        </w:rPr>
        <w:t>includes</w:t>
      </w:r>
      <w:r w:rsidRPr="00A133D8">
        <w:rPr>
          <w:rFonts w:ascii="Arial" w:hAnsi="Arial" w:cs="Arial"/>
          <w:bCs/>
          <w:kern w:val="0"/>
          <w14:ligatures w14:val="none"/>
        </w:rPr>
        <w:t xml:space="preserve"> all aspects of a company's location and operations, from government to culture</w:t>
      </w:r>
      <w:r w:rsidR="00D77CCC" w:rsidRPr="00A133D8">
        <w:rPr>
          <w:rFonts w:ascii="Arial" w:hAnsi="Arial" w:cs="Arial"/>
          <w:bCs/>
          <w:kern w:val="0"/>
          <w14:ligatures w14:val="none"/>
        </w:rPr>
        <w:t>,</w:t>
      </w:r>
      <w:r w:rsidRPr="00A133D8">
        <w:rPr>
          <w:rFonts w:ascii="Arial" w:hAnsi="Arial" w:cs="Arial"/>
          <w:bCs/>
          <w:kern w:val="0"/>
          <w14:ligatures w14:val="none"/>
        </w:rPr>
        <w:t xml:space="preserve"> to economics</w:t>
      </w:r>
      <w:r w:rsidR="00D77CCC" w:rsidRPr="00A133D8">
        <w:rPr>
          <w:rFonts w:ascii="Arial" w:hAnsi="Arial" w:cs="Arial"/>
          <w:bCs/>
          <w:kern w:val="0"/>
          <w14:ligatures w14:val="none"/>
        </w:rPr>
        <w:t>,</w:t>
      </w:r>
      <w:r w:rsidRPr="00A133D8">
        <w:rPr>
          <w:rFonts w:ascii="Arial" w:hAnsi="Arial" w:cs="Arial"/>
          <w:bCs/>
          <w:kern w:val="0"/>
          <w14:ligatures w14:val="none"/>
        </w:rPr>
        <w:t xml:space="preserve"> to technology</w:t>
      </w:r>
      <w:r w:rsidR="00D77CCC" w:rsidRPr="00A133D8">
        <w:rPr>
          <w:rFonts w:ascii="Arial" w:hAnsi="Arial" w:cs="Arial"/>
          <w:bCs/>
          <w:kern w:val="0"/>
          <w14:ligatures w14:val="none"/>
        </w:rPr>
        <w:t>,</w:t>
      </w:r>
      <w:r w:rsidRPr="00A133D8">
        <w:rPr>
          <w:rFonts w:ascii="Arial" w:hAnsi="Arial" w:cs="Arial"/>
          <w:bCs/>
          <w:kern w:val="0"/>
          <w14:ligatures w14:val="none"/>
        </w:rPr>
        <w:t xml:space="preserve"> to the environment</w:t>
      </w:r>
      <w:r w:rsidR="00D77CCC" w:rsidRPr="00A133D8">
        <w:rPr>
          <w:rFonts w:ascii="Arial" w:hAnsi="Arial" w:cs="Arial"/>
          <w:bCs/>
          <w:kern w:val="0"/>
          <w14:ligatures w14:val="none"/>
        </w:rPr>
        <w:t>,</w:t>
      </w:r>
      <w:r w:rsidRPr="00A133D8">
        <w:rPr>
          <w:rFonts w:ascii="Arial" w:hAnsi="Arial" w:cs="Arial"/>
          <w:bCs/>
          <w:kern w:val="0"/>
          <w14:ligatures w14:val="none"/>
        </w:rPr>
        <w:t xml:space="preserve"> to the law. Owing to the fact that it operates on a worldwide scale, Unilever is affected by a </w:t>
      </w:r>
      <w:proofErr w:type="spellStart"/>
      <w:r w:rsidR="004D0AB5">
        <w:rPr>
          <w:rFonts w:ascii="Arial" w:hAnsi="Arial" w:cs="Arial"/>
          <w:bCs/>
          <w:kern w:val="0"/>
          <w14:ligatures w14:val="none"/>
        </w:rPr>
        <w:t>hudge</w:t>
      </w:r>
      <w:proofErr w:type="spellEnd"/>
      <w:r w:rsidRPr="00A133D8">
        <w:rPr>
          <w:rFonts w:ascii="Arial" w:hAnsi="Arial" w:cs="Arial"/>
          <w:bCs/>
          <w:kern w:val="0"/>
          <w14:ligatures w14:val="none"/>
        </w:rPr>
        <w:t xml:space="preserve"> range of external factors.</w:t>
      </w:r>
    </w:p>
    <w:p w14:paraId="0994585A" w14:textId="39477964" w:rsidR="00367031" w:rsidRPr="00A133D8" w:rsidRDefault="00D77CCC"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However</w:t>
      </w:r>
      <w:r w:rsidR="00367031" w:rsidRPr="00A133D8">
        <w:rPr>
          <w:rFonts w:ascii="Arial" w:hAnsi="Arial" w:cs="Arial"/>
          <w:bCs/>
          <w:kern w:val="0"/>
          <w14:ligatures w14:val="none"/>
        </w:rPr>
        <w:t xml:space="preserve">, the success of the firm should always be the primary focus of its efforts. It is possible to credit Unilever's success in the global consumer goods market to the company's adaptability to changes in its macro-environment. This is referred to as the company's "remote environment."  </w:t>
      </w:r>
    </w:p>
    <w:p w14:paraId="1B0E1B70" w14:textId="77777777" w:rsidR="00367031" w:rsidRPr="005B4C94" w:rsidRDefault="00367031" w:rsidP="00C82A77">
      <w:pPr>
        <w:pStyle w:val="Heading2"/>
        <w:spacing w:before="0" w:line="240" w:lineRule="auto"/>
        <w:ind w:firstLine="720"/>
        <w:rPr>
          <w:rFonts w:ascii="Arial" w:hAnsi="Arial" w:cs="Arial"/>
          <w:b/>
          <w:color w:val="auto"/>
        </w:rPr>
      </w:pPr>
      <w:bookmarkStart w:id="2" w:name="_Toc128850682"/>
      <w:r w:rsidRPr="005B4C94">
        <w:rPr>
          <w:rFonts w:ascii="Arial" w:hAnsi="Arial" w:cs="Arial"/>
          <w:b/>
          <w:color w:val="auto"/>
        </w:rPr>
        <w:t>Political Factors</w:t>
      </w:r>
      <w:bookmarkEnd w:id="2"/>
    </w:p>
    <w:p w14:paraId="073F47A5" w14:textId="4532BF32"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Political considerations refer to the manner in which the government interacts with the economics of a particular sector and the degree to which it does so (Pan, Chen &amp; Zhan, 2019). Business organizations are affected by a </w:t>
      </w:r>
      <w:r w:rsidR="004D0AB5">
        <w:rPr>
          <w:rFonts w:ascii="Arial" w:hAnsi="Arial" w:cs="Arial"/>
          <w:bCs/>
          <w:kern w:val="0"/>
          <w14:ligatures w14:val="none"/>
        </w:rPr>
        <w:t>many</w:t>
      </w:r>
      <w:r w:rsidRPr="00A133D8">
        <w:rPr>
          <w:rFonts w:ascii="Arial" w:hAnsi="Arial" w:cs="Arial"/>
          <w:bCs/>
          <w:kern w:val="0"/>
          <w14:ligatures w14:val="none"/>
        </w:rPr>
        <w:t xml:space="preserve"> political factors, factors such as government system or instability, international trade policy, governmental policies, fraud, tax policy, labor legislation, trade barriers, plus environmental problems. The effects of government may also</w:t>
      </w:r>
      <w:r w:rsidR="004D0AB5">
        <w:rPr>
          <w:rFonts w:ascii="Arial" w:hAnsi="Arial" w:cs="Arial"/>
          <w:bCs/>
          <w:kern w:val="0"/>
          <w14:ligatures w14:val="none"/>
        </w:rPr>
        <w:t xml:space="preserve"> can </w:t>
      </w:r>
      <w:r w:rsidRPr="00A133D8">
        <w:rPr>
          <w:rFonts w:ascii="Arial" w:hAnsi="Arial" w:cs="Arial"/>
          <w:bCs/>
          <w:kern w:val="0"/>
          <w14:ligatures w14:val="none"/>
        </w:rPr>
        <w:t xml:space="preserve">be seen in the legislation governing health care and the infrastructural and educational systems. </w:t>
      </w:r>
    </w:p>
    <w:p w14:paraId="21AC4203" w14:textId="1857B5E9"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lastRenderedPageBreak/>
        <w:t xml:space="preserve">Unilever has offices in London as well as Amsterdam (Jansen, 2018). </w:t>
      </w:r>
      <w:r w:rsidR="00203343">
        <w:rPr>
          <w:rFonts w:ascii="Arial" w:hAnsi="Arial" w:cs="Arial"/>
          <w:bCs/>
          <w:kern w:val="0"/>
          <w14:ligatures w14:val="none"/>
        </w:rPr>
        <w:t>Therefore</w:t>
      </w:r>
      <w:r w:rsidRPr="00A133D8">
        <w:rPr>
          <w:rFonts w:ascii="Arial" w:hAnsi="Arial" w:cs="Arial"/>
          <w:bCs/>
          <w:kern w:val="0"/>
          <w14:ligatures w14:val="none"/>
        </w:rPr>
        <w:t xml:space="preserve">, it is inspired by the British and Dutch political systems. </w:t>
      </w:r>
      <w:r w:rsidR="002572F2" w:rsidRPr="00A133D8">
        <w:rPr>
          <w:rFonts w:ascii="Arial" w:hAnsi="Arial" w:cs="Arial"/>
          <w:bCs/>
          <w:kern w:val="0"/>
          <w14:ligatures w14:val="none"/>
        </w:rPr>
        <w:t xml:space="preserve">The </w:t>
      </w:r>
      <w:r w:rsidRPr="00A133D8">
        <w:rPr>
          <w:rFonts w:ascii="Arial" w:hAnsi="Arial" w:cs="Arial"/>
          <w:bCs/>
          <w:kern w:val="0"/>
          <w14:ligatures w14:val="none"/>
        </w:rPr>
        <w:t xml:space="preserve">European </w:t>
      </w:r>
      <w:r w:rsidR="002572F2" w:rsidRPr="00A133D8">
        <w:rPr>
          <w:rFonts w:ascii="Arial" w:hAnsi="Arial" w:cs="Arial"/>
          <w:bCs/>
          <w:kern w:val="0"/>
          <w14:ligatures w14:val="none"/>
        </w:rPr>
        <w:t>as well and the</w:t>
      </w:r>
      <w:r w:rsidRPr="00A133D8">
        <w:rPr>
          <w:rFonts w:ascii="Arial" w:hAnsi="Arial" w:cs="Arial"/>
          <w:bCs/>
          <w:kern w:val="0"/>
          <w14:ligatures w14:val="none"/>
        </w:rPr>
        <w:t xml:space="preserve"> American law is applicable to Unilever. It is subject to the regulatory rules and </w:t>
      </w:r>
      <w:r w:rsidR="00203343">
        <w:rPr>
          <w:rFonts w:ascii="Arial" w:hAnsi="Arial" w:cs="Arial"/>
          <w:bCs/>
          <w:kern w:val="0"/>
          <w14:ligatures w14:val="none"/>
        </w:rPr>
        <w:t>restrictions</w:t>
      </w:r>
      <w:r w:rsidRPr="00A133D8">
        <w:rPr>
          <w:rFonts w:ascii="Arial" w:hAnsi="Arial" w:cs="Arial"/>
          <w:bCs/>
          <w:kern w:val="0"/>
          <w14:ligatures w14:val="none"/>
        </w:rPr>
        <w:t xml:space="preserve"> </w:t>
      </w:r>
      <w:r w:rsidR="00203343">
        <w:rPr>
          <w:rFonts w:ascii="Arial" w:hAnsi="Arial" w:cs="Arial"/>
          <w:bCs/>
          <w:kern w:val="0"/>
          <w14:ligatures w14:val="none"/>
        </w:rPr>
        <w:t>forced</w:t>
      </w:r>
      <w:r w:rsidRPr="00A133D8">
        <w:rPr>
          <w:rFonts w:ascii="Arial" w:hAnsi="Arial" w:cs="Arial"/>
          <w:bCs/>
          <w:kern w:val="0"/>
          <w14:ligatures w14:val="none"/>
        </w:rPr>
        <w:t xml:space="preserve"> by the commission as well as the Food plus Drug Administration in the United States; these regulations force Unilever to operate </w:t>
      </w:r>
      <w:r w:rsidR="00203343">
        <w:rPr>
          <w:rFonts w:ascii="Arial" w:hAnsi="Arial" w:cs="Arial"/>
          <w:bCs/>
          <w:kern w:val="0"/>
          <w14:ligatures w14:val="none"/>
        </w:rPr>
        <w:t>carefully</w:t>
      </w:r>
      <w:r w:rsidRPr="00A133D8">
        <w:rPr>
          <w:rFonts w:ascii="Arial" w:hAnsi="Arial" w:cs="Arial"/>
          <w:bCs/>
          <w:kern w:val="0"/>
          <w14:ligatures w14:val="none"/>
        </w:rPr>
        <w:t>. It was failing to comply subjects the firm to legal concerns, including criminal and civil penalties, as well as fines. In addition to the United Kingdom and the United States, the corporation is subject to all regional as well as local laws, including global regulations imposed in any country where Unilever's goods are sold (Jansen, 2018). The corporation has needed help ensuring that its activities, including advertising and sales strategies, comply with the rules and regulations of each region. Certain countries' trade norms and regulations, such as South Africa, India, Russia, and China, conflict with the company's activities. Several factors influence Unilever and may impact its sales. Restrictions</w:t>
      </w:r>
      <w:r w:rsidR="005B4C94">
        <w:rPr>
          <w:rFonts w:ascii="Arial" w:hAnsi="Arial" w:cs="Arial"/>
          <w:bCs/>
          <w:kern w:val="0"/>
          <w14:ligatures w14:val="none"/>
        </w:rPr>
        <w:t>,</w:t>
      </w:r>
      <w:r w:rsidRPr="00A133D8">
        <w:rPr>
          <w:rFonts w:ascii="Arial" w:hAnsi="Arial" w:cs="Arial"/>
          <w:bCs/>
          <w:kern w:val="0"/>
          <w14:ligatures w14:val="none"/>
        </w:rPr>
        <w:t xml:space="preserve"> governing limits on exports, imports, or trade rules tend to </w:t>
      </w:r>
      <w:r w:rsidR="005B4C94">
        <w:rPr>
          <w:rFonts w:ascii="Arial" w:hAnsi="Arial" w:cs="Arial"/>
          <w:bCs/>
          <w:kern w:val="0"/>
          <w14:ligatures w14:val="none"/>
        </w:rPr>
        <w:t>get in the way</w:t>
      </w:r>
      <w:r w:rsidRPr="00A133D8">
        <w:rPr>
          <w:rFonts w:ascii="Arial" w:hAnsi="Arial" w:cs="Arial"/>
          <w:bCs/>
          <w:kern w:val="0"/>
          <w14:ligatures w14:val="none"/>
        </w:rPr>
        <w:t xml:space="preserve"> Unilever's future performance. To be successful in its activities in multiple nations, Unilever must be current on the rules and regulations adopted in those countries.</w:t>
      </w:r>
    </w:p>
    <w:p w14:paraId="686D21FD" w14:textId="77777777" w:rsidR="00367031" w:rsidRPr="005B4C94" w:rsidRDefault="00367031" w:rsidP="00C82A77">
      <w:pPr>
        <w:pStyle w:val="Heading2"/>
        <w:spacing w:before="0" w:line="240" w:lineRule="auto"/>
        <w:ind w:firstLine="720"/>
        <w:rPr>
          <w:rFonts w:ascii="Arial" w:hAnsi="Arial" w:cs="Arial"/>
          <w:b/>
          <w:color w:val="auto"/>
        </w:rPr>
      </w:pPr>
      <w:bookmarkStart w:id="3" w:name="_Toc128850683"/>
      <w:r w:rsidRPr="005B4C94">
        <w:rPr>
          <w:rFonts w:ascii="Arial" w:hAnsi="Arial" w:cs="Arial"/>
          <w:b/>
          <w:color w:val="auto"/>
        </w:rPr>
        <w:t>Economic Factors</w:t>
      </w:r>
      <w:bookmarkEnd w:id="3"/>
    </w:p>
    <w:p w14:paraId="3DBDC9E4" w14:textId="77777777"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Economic variables play a significant part in determining economic success (</w:t>
      </w:r>
      <w:proofErr w:type="spellStart"/>
      <w:r w:rsidRPr="00A133D8">
        <w:rPr>
          <w:rFonts w:ascii="Arial" w:hAnsi="Arial" w:cs="Arial"/>
          <w:bCs/>
          <w:kern w:val="0"/>
          <w14:ligatures w14:val="none"/>
        </w:rPr>
        <w:t>Diribu</w:t>
      </w:r>
      <w:proofErr w:type="spellEnd"/>
      <w:r w:rsidRPr="00A133D8">
        <w:rPr>
          <w:rFonts w:ascii="Arial" w:hAnsi="Arial" w:cs="Arial"/>
          <w:bCs/>
          <w:kern w:val="0"/>
          <w14:ligatures w14:val="none"/>
        </w:rPr>
        <w:t>, 2019). Exchange rates, economic growth, interest rates, disposable income, inflation rates, as well as unemployment rates are examples of economic variables. As all of these factors impact consumers' purchasing power and may disrupt the equilibrium between supply and demand, they all have long-term implications for businesses.</w:t>
      </w:r>
    </w:p>
    <w:p w14:paraId="34F707A5" w14:textId="3E6F4CE1" w:rsidR="00367031" w:rsidRPr="00A133D8" w:rsidRDefault="002572F2"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Therefore</w:t>
      </w:r>
      <w:r w:rsidR="00367031" w:rsidRPr="00A133D8">
        <w:rPr>
          <w:rFonts w:ascii="Arial" w:hAnsi="Arial" w:cs="Arial"/>
          <w:bCs/>
          <w:kern w:val="0"/>
          <w14:ligatures w14:val="none"/>
        </w:rPr>
        <w:t xml:space="preserve">, it influences how businesses price both services and goods. Unilever is impacted economically by the existing competition. The situation of the economy indicates that people are less inclined to purchase </w:t>
      </w:r>
      <w:r w:rsidR="00BD71C8">
        <w:rPr>
          <w:rFonts w:ascii="Arial" w:hAnsi="Arial" w:cs="Arial"/>
          <w:bCs/>
          <w:kern w:val="0"/>
          <w14:ligatures w14:val="none"/>
        </w:rPr>
        <w:t>expensive</w:t>
      </w:r>
      <w:r w:rsidR="00367031" w:rsidRPr="00A133D8">
        <w:rPr>
          <w:rFonts w:ascii="Arial" w:hAnsi="Arial" w:cs="Arial"/>
          <w:bCs/>
          <w:kern w:val="0"/>
          <w14:ligatures w14:val="none"/>
        </w:rPr>
        <w:t xml:space="preserve"> goods. Products that are both inexpensive and of good quality are in great demand. Several businesses are growing to compete with Unilever.</w:t>
      </w:r>
    </w:p>
    <w:p w14:paraId="37FE4F1F" w14:textId="61CD8DE7" w:rsidR="00EC2550"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As a consequence, competition has </w:t>
      </w:r>
      <w:r w:rsidR="00BD71C8">
        <w:rPr>
          <w:rFonts w:ascii="Arial" w:hAnsi="Arial" w:cs="Arial"/>
          <w:bCs/>
          <w:kern w:val="0"/>
          <w14:ligatures w14:val="none"/>
        </w:rPr>
        <w:t>enhanced</w:t>
      </w:r>
      <w:r w:rsidRPr="00A133D8">
        <w:rPr>
          <w:rFonts w:ascii="Arial" w:hAnsi="Arial" w:cs="Arial"/>
          <w:bCs/>
          <w:kern w:val="0"/>
          <w14:ligatures w14:val="none"/>
        </w:rPr>
        <w:t>, and Unilever is planning to build competitive advantage methods. Owing to the enforced levy, items exported to foreign nations tend to be more costly than those produced domestically (</w:t>
      </w:r>
      <w:proofErr w:type="spellStart"/>
      <w:r w:rsidRPr="00A133D8">
        <w:rPr>
          <w:rFonts w:ascii="Arial" w:hAnsi="Arial" w:cs="Arial"/>
          <w:bCs/>
          <w:kern w:val="0"/>
          <w14:ligatures w14:val="none"/>
        </w:rPr>
        <w:t>Diribu</w:t>
      </w:r>
      <w:proofErr w:type="spellEnd"/>
      <w:r w:rsidRPr="00A133D8">
        <w:rPr>
          <w:rFonts w:ascii="Arial" w:hAnsi="Arial" w:cs="Arial"/>
          <w:bCs/>
          <w:kern w:val="0"/>
          <w14:ligatures w14:val="none"/>
        </w:rPr>
        <w:t xml:space="preserve">, 2019). This has a significant impact on the company's sales, hence </w:t>
      </w:r>
      <w:r w:rsidR="00BD71C8">
        <w:rPr>
          <w:rFonts w:ascii="Arial" w:hAnsi="Arial" w:cs="Arial"/>
          <w:bCs/>
          <w:kern w:val="0"/>
          <w14:ligatures w14:val="none"/>
        </w:rPr>
        <w:t xml:space="preserve">decreasing </w:t>
      </w:r>
      <w:r w:rsidRPr="00A133D8">
        <w:rPr>
          <w:rFonts w:ascii="Arial" w:hAnsi="Arial" w:cs="Arial"/>
          <w:bCs/>
          <w:kern w:val="0"/>
          <w14:ligatures w14:val="none"/>
        </w:rPr>
        <w:t xml:space="preserve">its earnings. The people who purchase these items directly influence the products that Unilever supplies. The company's cash flow and earnings would be significantly impacted if the items are not in demand. Nonetheless, despite </w:t>
      </w:r>
      <w:r w:rsidR="00BD71C8">
        <w:rPr>
          <w:rFonts w:ascii="Arial" w:hAnsi="Arial" w:cs="Arial"/>
          <w:bCs/>
          <w:kern w:val="0"/>
          <w14:ligatures w14:val="none"/>
        </w:rPr>
        <w:t>the huge</w:t>
      </w:r>
      <w:r w:rsidRPr="00A133D8">
        <w:rPr>
          <w:rFonts w:ascii="Arial" w:hAnsi="Arial" w:cs="Arial"/>
          <w:bCs/>
          <w:kern w:val="0"/>
          <w14:ligatures w14:val="none"/>
        </w:rPr>
        <w:t xml:space="preserve"> competition, Unilever tends to </w:t>
      </w:r>
      <w:r w:rsidR="00BD71C8">
        <w:rPr>
          <w:rFonts w:ascii="Arial" w:hAnsi="Arial" w:cs="Arial"/>
          <w:bCs/>
          <w:kern w:val="0"/>
          <w14:ligatures w14:val="none"/>
        </w:rPr>
        <w:t>win</w:t>
      </w:r>
      <w:r w:rsidRPr="00A133D8">
        <w:rPr>
          <w:rFonts w:ascii="Arial" w:hAnsi="Arial" w:cs="Arial"/>
          <w:bCs/>
          <w:kern w:val="0"/>
          <w14:ligatures w14:val="none"/>
        </w:rPr>
        <w:t xml:space="preserve"> from the variety of its operations across several businesses. </w:t>
      </w:r>
    </w:p>
    <w:p w14:paraId="3A163817" w14:textId="77777777" w:rsidR="00367031" w:rsidRPr="005B4C94" w:rsidRDefault="00367031" w:rsidP="00C82A77">
      <w:pPr>
        <w:pStyle w:val="Heading2"/>
        <w:spacing w:before="0" w:line="240" w:lineRule="auto"/>
        <w:ind w:firstLine="720"/>
        <w:rPr>
          <w:rFonts w:ascii="Arial" w:hAnsi="Arial" w:cs="Arial"/>
          <w:b/>
          <w:color w:val="auto"/>
        </w:rPr>
      </w:pPr>
      <w:bookmarkStart w:id="4" w:name="_Toc128850684"/>
      <w:r w:rsidRPr="005B4C94">
        <w:rPr>
          <w:rFonts w:ascii="Arial" w:hAnsi="Arial" w:cs="Arial"/>
          <w:b/>
          <w:color w:val="auto"/>
        </w:rPr>
        <w:lastRenderedPageBreak/>
        <w:t>Social Factors</w:t>
      </w:r>
      <w:bookmarkEnd w:id="4"/>
    </w:p>
    <w:p w14:paraId="01728E78" w14:textId="77777777"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This aspect of the setting illustrates the defining characteristics, cultural norms, and social expectations of the population in whom the organization works (Pan, Chen &amp; Zhan, 2019). This includes income distribution, population growth rate, career perspectives, health awareness, age distribution, cultural obstacles, the focus placed on safety, and people's general outlooks on these issues and their lives.</w:t>
      </w:r>
    </w:p>
    <w:p w14:paraId="22D04958" w14:textId="33A07CD2"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The company's social standing declines as a result of the excessive focus on appearance at Unilever. The multi-brand conglomerate Unilever intends to focus on health and hygiene (</w:t>
      </w:r>
      <w:proofErr w:type="spellStart"/>
      <w:r w:rsidRPr="00A133D8">
        <w:rPr>
          <w:rFonts w:ascii="Arial" w:hAnsi="Arial" w:cs="Arial"/>
          <w:bCs/>
          <w:kern w:val="0"/>
          <w14:ligatures w14:val="none"/>
        </w:rPr>
        <w:t>Diribu</w:t>
      </w:r>
      <w:proofErr w:type="spellEnd"/>
      <w:r w:rsidRPr="00A133D8">
        <w:rPr>
          <w:rFonts w:ascii="Arial" w:hAnsi="Arial" w:cs="Arial"/>
          <w:bCs/>
          <w:kern w:val="0"/>
          <w14:ligatures w14:val="none"/>
        </w:rPr>
        <w:t xml:space="preserve">, 2019). The company's mission statement expresses a deep commitment to helping people feel as well as look their best while living their chosen lives. This is because the company prioritizes meeting clients' social needs while developing new items. The business studies consumer likes and preferences to understand their social demands better and </w:t>
      </w:r>
      <w:r w:rsidR="00EF5551">
        <w:rPr>
          <w:rFonts w:ascii="Arial" w:hAnsi="Arial" w:cs="Arial"/>
          <w:bCs/>
          <w:kern w:val="0"/>
          <w14:ligatures w14:val="none"/>
        </w:rPr>
        <w:t>needs</w:t>
      </w:r>
      <w:r w:rsidRPr="00A133D8">
        <w:rPr>
          <w:rFonts w:ascii="Arial" w:hAnsi="Arial" w:cs="Arial"/>
          <w:bCs/>
          <w:kern w:val="0"/>
          <w14:ligatures w14:val="none"/>
        </w:rPr>
        <w:t xml:space="preserve">. It is advertising, notably for Dove, focuses on inspiring and empowering women to be their best selves. </w:t>
      </w:r>
    </w:p>
    <w:p w14:paraId="2B9A6DD8" w14:textId="77777777" w:rsidR="00367031" w:rsidRPr="00EF5551" w:rsidRDefault="00367031" w:rsidP="00C82A77">
      <w:pPr>
        <w:pStyle w:val="Heading2"/>
        <w:spacing w:before="0" w:line="240" w:lineRule="auto"/>
        <w:ind w:firstLine="720"/>
        <w:rPr>
          <w:rFonts w:ascii="Arial" w:hAnsi="Arial" w:cs="Arial"/>
          <w:b/>
          <w:color w:val="auto"/>
        </w:rPr>
      </w:pPr>
      <w:bookmarkStart w:id="5" w:name="_Toc128850685"/>
      <w:r w:rsidRPr="00EF5551">
        <w:rPr>
          <w:rFonts w:ascii="Arial" w:hAnsi="Arial" w:cs="Arial"/>
          <w:b/>
          <w:color w:val="auto"/>
        </w:rPr>
        <w:t>Technological Factors</w:t>
      </w:r>
      <w:bookmarkEnd w:id="5"/>
    </w:p>
    <w:p w14:paraId="5E74B146" w14:textId="77777777"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The term "technological factors" refers to any new developments in technology that have the potential to influence business operations and the market in either a positive or negative way (Lawrence, </w:t>
      </w:r>
      <w:proofErr w:type="spellStart"/>
      <w:r w:rsidRPr="00A133D8">
        <w:rPr>
          <w:rFonts w:ascii="Arial" w:hAnsi="Arial" w:cs="Arial"/>
          <w:bCs/>
          <w:kern w:val="0"/>
          <w14:ligatures w14:val="none"/>
        </w:rPr>
        <w:t>Rasche</w:t>
      </w:r>
      <w:proofErr w:type="spellEnd"/>
      <w:r w:rsidRPr="00A133D8">
        <w:rPr>
          <w:rFonts w:ascii="Arial" w:hAnsi="Arial" w:cs="Arial"/>
          <w:bCs/>
          <w:kern w:val="0"/>
          <w14:ligatures w14:val="none"/>
        </w:rPr>
        <w:t xml:space="preserve"> &amp; Kenny, 2019). The degree of innovation, research and development, technological change, technical awareness, and technological incentive programs are among the components that make up these programs. These considerations influence choices about whether or not to join a particular market, whether or not to launch goods, and whether or not to outsource certain functions. With an in-depth awareness of the current state of the technological landscape, businesses are better able to avoid throwing away large sums of money on the creation of technology that may quickly become outdated as a consequence of radical shifts in the technical landscape. </w:t>
      </w:r>
    </w:p>
    <w:p w14:paraId="3DC1BCA9" w14:textId="1056945C"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One of the many technical variables that have an effect on the Unilever Corporation is automation (</w:t>
      </w:r>
      <w:proofErr w:type="spellStart"/>
      <w:r w:rsidRPr="00A133D8">
        <w:rPr>
          <w:rFonts w:ascii="Arial" w:hAnsi="Arial" w:cs="Arial"/>
          <w:bCs/>
          <w:kern w:val="0"/>
          <w14:ligatures w14:val="none"/>
        </w:rPr>
        <w:t>Diribu</w:t>
      </w:r>
      <w:proofErr w:type="spellEnd"/>
      <w:r w:rsidRPr="00A133D8">
        <w:rPr>
          <w:rFonts w:ascii="Arial" w:hAnsi="Arial" w:cs="Arial"/>
          <w:bCs/>
          <w:kern w:val="0"/>
          <w14:ligatures w14:val="none"/>
        </w:rPr>
        <w:t xml:space="preserve">, 2019). Unilever continuously develops new product lines and expands its online sales presence across its many brand locations. The firm is concentrating on the growth of its digital selling and marketing strategies at the present time. By digitizing its goods, the firm may increase its sales with these strategies, contributing to its overall success. Compared to its rivals, Unilever's degree of automation is far greater, enabling the company to ship items to retail locations swiftly. The deployment of this automation will affect the firm, despite the fact that it will benefit the company via improved marketing and sales of items. The implementation of automation is </w:t>
      </w:r>
      <w:proofErr w:type="spellStart"/>
      <w:proofErr w:type="gramStart"/>
      <w:r w:rsidRPr="00A133D8">
        <w:rPr>
          <w:rFonts w:ascii="Arial" w:hAnsi="Arial" w:cs="Arial"/>
          <w:bCs/>
          <w:kern w:val="0"/>
          <w14:ligatures w14:val="none"/>
        </w:rPr>
        <w:t>a</w:t>
      </w:r>
      <w:proofErr w:type="spellEnd"/>
      <w:proofErr w:type="gramEnd"/>
      <w:r w:rsidRPr="00A133D8">
        <w:rPr>
          <w:rFonts w:ascii="Arial" w:hAnsi="Arial" w:cs="Arial"/>
          <w:bCs/>
          <w:kern w:val="0"/>
          <w14:ligatures w14:val="none"/>
        </w:rPr>
        <w:t xml:space="preserve"> </w:t>
      </w:r>
      <w:r w:rsidR="00EF5551">
        <w:rPr>
          <w:rFonts w:ascii="Arial" w:hAnsi="Arial" w:cs="Arial"/>
          <w:bCs/>
          <w:kern w:val="0"/>
          <w14:ligatures w14:val="none"/>
        </w:rPr>
        <w:t>expensive initiative</w:t>
      </w:r>
      <w:r w:rsidRPr="00A133D8">
        <w:rPr>
          <w:rFonts w:ascii="Arial" w:hAnsi="Arial" w:cs="Arial"/>
          <w:bCs/>
          <w:kern w:val="0"/>
          <w14:ligatures w14:val="none"/>
        </w:rPr>
        <w:t xml:space="preserve"> that has a </w:t>
      </w:r>
      <w:r w:rsidR="009326CA">
        <w:rPr>
          <w:rFonts w:ascii="Arial" w:hAnsi="Arial" w:cs="Arial"/>
          <w:bCs/>
          <w:kern w:val="0"/>
          <w14:ligatures w14:val="none"/>
        </w:rPr>
        <w:t>harmful</w:t>
      </w:r>
      <w:r w:rsidRPr="00A133D8">
        <w:rPr>
          <w:rFonts w:ascii="Arial" w:hAnsi="Arial" w:cs="Arial"/>
          <w:bCs/>
          <w:kern w:val="0"/>
          <w14:ligatures w14:val="none"/>
        </w:rPr>
        <w:t xml:space="preserve"> impact on Unilever. Because of the </w:t>
      </w:r>
      <w:r w:rsidR="009326CA">
        <w:rPr>
          <w:rFonts w:ascii="Arial" w:hAnsi="Arial" w:cs="Arial"/>
          <w:bCs/>
          <w:kern w:val="0"/>
          <w14:ligatures w14:val="none"/>
        </w:rPr>
        <w:lastRenderedPageBreak/>
        <w:t>realization</w:t>
      </w:r>
      <w:r w:rsidRPr="00A133D8">
        <w:rPr>
          <w:rFonts w:ascii="Arial" w:hAnsi="Arial" w:cs="Arial"/>
          <w:bCs/>
          <w:kern w:val="0"/>
          <w14:ligatures w14:val="none"/>
        </w:rPr>
        <w:t>, Unilever's cash flow has fallen, and as a direct consequence, the company's earnings</w:t>
      </w:r>
      <w:r w:rsidR="009326CA">
        <w:rPr>
          <w:rFonts w:ascii="Arial" w:hAnsi="Arial" w:cs="Arial"/>
          <w:bCs/>
          <w:kern w:val="0"/>
          <w14:ligatures w14:val="none"/>
        </w:rPr>
        <w:t xml:space="preserve"> too</w:t>
      </w:r>
      <w:r w:rsidRPr="00A133D8">
        <w:rPr>
          <w:rFonts w:ascii="Arial" w:hAnsi="Arial" w:cs="Arial"/>
          <w:bCs/>
          <w:kern w:val="0"/>
          <w14:ligatures w14:val="none"/>
        </w:rPr>
        <w:t xml:space="preserve">. The customers get the impression that the firm has a reputation for being an organization that has invested a significant amount of time and money into the use of automation. </w:t>
      </w:r>
    </w:p>
    <w:p w14:paraId="4C6F62AE" w14:textId="77777777" w:rsidR="00367031" w:rsidRPr="009326CA" w:rsidRDefault="00367031" w:rsidP="00C82A77">
      <w:pPr>
        <w:pStyle w:val="Heading2"/>
        <w:spacing w:before="0" w:line="240" w:lineRule="auto"/>
        <w:ind w:firstLine="720"/>
        <w:rPr>
          <w:rFonts w:ascii="Arial" w:hAnsi="Arial" w:cs="Arial"/>
          <w:b/>
          <w:color w:val="auto"/>
        </w:rPr>
      </w:pPr>
      <w:bookmarkStart w:id="6" w:name="_Toc128850686"/>
      <w:r w:rsidRPr="009326CA">
        <w:rPr>
          <w:rFonts w:ascii="Arial" w:hAnsi="Arial" w:cs="Arial"/>
          <w:b/>
          <w:color w:val="auto"/>
        </w:rPr>
        <w:t>Environmental Factors</w:t>
      </w:r>
      <w:bookmarkEnd w:id="6"/>
    </w:p>
    <w:p w14:paraId="68298B65" w14:textId="5AFE1054"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The rising </w:t>
      </w:r>
      <w:r w:rsidR="009326CA">
        <w:rPr>
          <w:rFonts w:ascii="Arial" w:hAnsi="Arial" w:cs="Arial"/>
          <w:bCs/>
          <w:kern w:val="0"/>
          <w14:ligatures w14:val="none"/>
        </w:rPr>
        <w:t>lack</w:t>
      </w:r>
      <w:r w:rsidRPr="00A133D8">
        <w:rPr>
          <w:rFonts w:ascii="Arial" w:hAnsi="Arial" w:cs="Arial"/>
          <w:bCs/>
          <w:kern w:val="0"/>
          <w14:ligatures w14:val="none"/>
        </w:rPr>
        <w:t xml:space="preserve"> of raw </w:t>
      </w:r>
      <w:r w:rsidR="009326CA">
        <w:rPr>
          <w:rFonts w:ascii="Arial" w:hAnsi="Arial" w:cs="Arial"/>
          <w:bCs/>
          <w:kern w:val="0"/>
          <w14:ligatures w14:val="none"/>
        </w:rPr>
        <w:t>materials</w:t>
      </w:r>
      <w:r w:rsidRPr="00A133D8">
        <w:rPr>
          <w:rFonts w:ascii="Arial" w:hAnsi="Arial" w:cs="Arial"/>
          <w:bCs/>
          <w:kern w:val="0"/>
          <w14:ligatures w14:val="none"/>
        </w:rPr>
        <w:t xml:space="preserve">, carbon footprint objectives, and pollution standards imposed by the government all contribute significantly to the importance of environmental considerations. These elements include environmental and ecological aspects such as weather, environmental </w:t>
      </w:r>
      <w:r w:rsidR="009326CA">
        <w:rPr>
          <w:rFonts w:ascii="Arial" w:hAnsi="Arial" w:cs="Arial"/>
          <w:bCs/>
          <w:kern w:val="0"/>
          <w14:ligatures w14:val="none"/>
        </w:rPr>
        <w:t>compensations</w:t>
      </w:r>
      <w:r w:rsidRPr="00A133D8">
        <w:rPr>
          <w:rFonts w:ascii="Arial" w:hAnsi="Arial" w:cs="Arial"/>
          <w:bCs/>
          <w:kern w:val="0"/>
          <w14:ligatures w14:val="none"/>
        </w:rPr>
        <w:t xml:space="preserve">, climate, and climate change, which significantly influence businesses such as agriculture, insurance, and tourism. </w:t>
      </w:r>
    </w:p>
    <w:p w14:paraId="1CD587E5" w14:textId="6653316F"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A "friend to the world," Unilever is a company that cares about the environment (</w:t>
      </w:r>
      <w:proofErr w:type="spellStart"/>
      <w:r w:rsidRPr="00A133D8">
        <w:rPr>
          <w:rFonts w:ascii="Arial" w:hAnsi="Arial" w:cs="Arial"/>
          <w:bCs/>
          <w:kern w:val="0"/>
          <w14:ligatures w14:val="none"/>
        </w:rPr>
        <w:t>Diribu</w:t>
      </w:r>
      <w:proofErr w:type="spellEnd"/>
      <w:r w:rsidRPr="00A133D8">
        <w:rPr>
          <w:rFonts w:ascii="Arial" w:hAnsi="Arial" w:cs="Arial"/>
          <w:bCs/>
          <w:kern w:val="0"/>
          <w14:ligatures w14:val="none"/>
        </w:rPr>
        <w:t xml:space="preserve">, 2019). Unilever is committed to improving the availability of renewable as well as </w:t>
      </w:r>
      <w:r w:rsidR="009326CA">
        <w:rPr>
          <w:rFonts w:ascii="Arial" w:hAnsi="Arial" w:cs="Arial"/>
          <w:bCs/>
          <w:kern w:val="0"/>
          <w14:ligatures w14:val="none"/>
        </w:rPr>
        <w:t>resistant</w:t>
      </w:r>
      <w:r w:rsidRPr="00A133D8">
        <w:rPr>
          <w:rFonts w:ascii="Arial" w:hAnsi="Arial" w:cs="Arial"/>
          <w:bCs/>
          <w:kern w:val="0"/>
          <w14:ligatures w14:val="none"/>
        </w:rPr>
        <w:t xml:space="preserve"> resources across its operations and processes. In every country they sell to, their goods are assumed to be safe for customers. Everything from the packaging to product design is made using eco-friendly materials.</w:t>
      </w:r>
    </w:p>
    <w:p w14:paraId="46CB2CBD" w14:textId="77777777" w:rsidR="00367031" w:rsidRPr="009326CA" w:rsidRDefault="00367031" w:rsidP="00C82A77">
      <w:pPr>
        <w:pStyle w:val="Heading2"/>
        <w:spacing w:before="0" w:line="240" w:lineRule="auto"/>
        <w:ind w:firstLine="720"/>
        <w:rPr>
          <w:rFonts w:ascii="Arial" w:hAnsi="Arial" w:cs="Arial"/>
          <w:b/>
          <w:color w:val="auto"/>
        </w:rPr>
      </w:pPr>
      <w:bookmarkStart w:id="7" w:name="_Toc128850687"/>
      <w:r w:rsidRPr="009326CA">
        <w:rPr>
          <w:rFonts w:ascii="Arial" w:hAnsi="Arial" w:cs="Arial"/>
          <w:b/>
          <w:color w:val="auto"/>
        </w:rPr>
        <w:t>Legal Factors</w:t>
      </w:r>
      <w:bookmarkEnd w:id="7"/>
    </w:p>
    <w:p w14:paraId="7B80329C" w14:textId="1B442509"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While there is some duplication with political variables, there are also legal ones, such as those </w:t>
      </w:r>
      <w:r w:rsidR="009326CA">
        <w:rPr>
          <w:rFonts w:ascii="Arial" w:hAnsi="Arial" w:cs="Arial"/>
          <w:bCs/>
          <w:kern w:val="0"/>
          <w14:ligatures w14:val="none"/>
        </w:rPr>
        <w:t>referring</w:t>
      </w:r>
      <w:r w:rsidRPr="00A133D8">
        <w:rPr>
          <w:rFonts w:ascii="Arial" w:hAnsi="Arial" w:cs="Arial"/>
          <w:bCs/>
          <w:kern w:val="0"/>
          <w14:ligatures w14:val="none"/>
        </w:rPr>
        <w:t xml:space="preserve"> to discrimination, employment, copyright and patents, antitrust, consumer protection, and health and safety. In order to do business in an honest and upstanding manner, businesses must have a firm grasp on what is and is not permitted by law. Since every country has laws and regulations, international trading is difficult for businesses (Lawrence, </w:t>
      </w:r>
      <w:proofErr w:type="spellStart"/>
      <w:r w:rsidRPr="00A133D8">
        <w:rPr>
          <w:rFonts w:ascii="Arial" w:hAnsi="Arial" w:cs="Arial"/>
          <w:bCs/>
          <w:kern w:val="0"/>
          <w14:ligatures w14:val="none"/>
        </w:rPr>
        <w:t>Rasche</w:t>
      </w:r>
      <w:proofErr w:type="spellEnd"/>
      <w:r w:rsidRPr="00A133D8">
        <w:rPr>
          <w:rFonts w:ascii="Arial" w:hAnsi="Arial" w:cs="Arial"/>
          <w:bCs/>
          <w:kern w:val="0"/>
          <w14:ligatures w14:val="none"/>
        </w:rPr>
        <w:t xml:space="preserve"> &amp; Kenny, 2019). In addition, businesses need to be aware of potential legislative changes that might have an impact on their operations in the future.   </w:t>
      </w:r>
    </w:p>
    <w:p w14:paraId="002296B8" w14:textId="77777777"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Due to the fact that Unilever is a multinational firm that also produces consumer products, it is subject to a wide variety of regulatory requirements and regulations. The corporation is the owner of over 400 different brands in the health, food, and personal care industries. The company's day-to-day activities are impacted as a result of these rules and regulations. Rules and regulations that regulate the conduct of business are subject to regional and national variations (Jansen, 2018). These shifts are ongoing, and they are something that has an effect on the Unilever firm. Unilever constantly keeps tabs on the evolving business rules and regulations of each nation it operates, ensuring it can maintain its profitable presence there. This is highly pricey, and it has a tendency to restrict the company's ability to generate cash flow. </w:t>
      </w:r>
    </w:p>
    <w:p w14:paraId="49FCB0B0" w14:textId="77777777" w:rsidR="00367031" w:rsidRPr="009326CA" w:rsidRDefault="00367031" w:rsidP="00C82A77">
      <w:pPr>
        <w:pStyle w:val="Heading1"/>
        <w:spacing w:before="0" w:line="360" w:lineRule="auto"/>
        <w:ind w:firstLine="720"/>
        <w:jc w:val="both"/>
        <w:rPr>
          <w:rFonts w:ascii="Arial" w:hAnsi="Arial" w:cs="Arial"/>
          <w:b/>
          <w:color w:val="auto"/>
          <w:sz w:val="28"/>
          <w:szCs w:val="28"/>
        </w:rPr>
      </w:pPr>
      <w:bookmarkStart w:id="8" w:name="_Toc128850688"/>
      <w:r w:rsidRPr="009326CA">
        <w:rPr>
          <w:rFonts w:ascii="Arial" w:hAnsi="Arial" w:cs="Arial"/>
          <w:b/>
          <w:color w:val="auto"/>
          <w:sz w:val="28"/>
          <w:szCs w:val="28"/>
        </w:rPr>
        <w:t>Unilever Porter Five Forces Analysis</w:t>
      </w:r>
      <w:bookmarkEnd w:id="8"/>
    </w:p>
    <w:p w14:paraId="7E133158" w14:textId="77777777"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Porter's Five Forces Analysis of Unilever includes the firm's competitive environment and sector-affecting influences.</w:t>
      </w:r>
    </w:p>
    <w:p w14:paraId="4158EA4A" w14:textId="77777777" w:rsidR="00367031" w:rsidRPr="009326CA" w:rsidRDefault="00367031" w:rsidP="00C82A77">
      <w:pPr>
        <w:pStyle w:val="Heading2"/>
        <w:spacing w:before="0" w:line="240" w:lineRule="auto"/>
        <w:ind w:firstLine="720"/>
        <w:rPr>
          <w:rFonts w:ascii="Arial" w:hAnsi="Arial" w:cs="Arial"/>
          <w:b/>
          <w:color w:val="auto"/>
        </w:rPr>
      </w:pPr>
      <w:bookmarkStart w:id="9" w:name="_Toc128850689"/>
      <w:r w:rsidRPr="009326CA">
        <w:rPr>
          <w:rFonts w:ascii="Arial" w:hAnsi="Arial" w:cs="Arial"/>
          <w:b/>
          <w:color w:val="auto"/>
        </w:rPr>
        <w:lastRenderedPageBreak/>
        <w:t>Threat of New Entrants</w:t>
      </w:r>
      <w:bookmarkEnd w:id="9"/>
    </w:p>
    <w:p w14:paraId="0B20F353" w14:textId="6BD1B9A3"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The multinational conglomerate Unilever was established in London, England in 1929. Unilever is the parent company of about 400 different brands, some of which are: toothpaste, condiments, cleaning goods, cuisine, ice cream, air and water purifiers, and pet food (Team, 2022). For one category of </w:t>
      </w:r>
      <w:r w:rsidR="00336FBA" w:rsidRPr="00A133D8">
        <w:rPr>
          <w:rFonts w:ascii="Arial" w:hAnsi="Arial" w:cs="Arial"/>
          <w:bCs/>
          <w:kern w:val="0"/>
          <w14:ligatures w14:val="none"/>
        </w:rPr>
        <w:t>fast-moving consumer goods</w:t>
      </w:r>
      <w:r w:rsidRPr="00A133D8">
        <w:rPr>
          <w:rFonts w:ascii="Arial" w:hAnsi="Arial" w:cs="Arial"/>
          <w:bCs/>
          <w:kern w:val="0"/>
          <w14:ligatures w14:val="none"/>
        </w:rPr>
        <w:t>, the danger of new competitors is comparatively easy to manage, but maintaining a vast heritage of several brands takes much work. The primary cause is the high capital plus resource requirements. These products are mass-produced and readily scalable. The corporation has robust brand equity plus operations in over 190 countries (Team, 2022). In this business, switching costs are low. The new entry would require much work to gain market share since the business is dominant in several areas. A new entrant might also have to comply with the laws as well as regulations of the nation in which it operates. Legal constraints might be an additional obstacle for a new entrant.</w:t>
      </w:r>
    </w:p>
    <w:p w14:paraId="0A2373D9" w14:textId="77777777" w:rsidR="00367031" w:rsidRPr="009326CA" w:rsidRDefault="00367031" w:rsidP="00C82A77">
      <w:pPr>
        <w:pStyle w:val="Heading2"/>
        <w:spacing w:before="0" w:line="240" w:lineRule="auto"/>
        <w:ind w:firstLine="720"/>
        <w:rPr>
          <w:rFonts w:ascii="Arial" w:hAnsi="Arial" w:cs="Arial"/>
          <w:b/>
          <w:color w:val="auto"/>
        </w:rPr>
      </w:pPr>
      <w:bookmarkStart w:id="10" w:name="_Toc128850690"/>
      <w:r w:rsidRPr="009326CA">
        <w:rPr>
          <w:rFonts w:ascii="Arial" w:hAnsi="Arial" w:cs="Arial"/>
          <w:b/>
          <w:color w:val="auto"/>
        </w:rPr>
        <w:t>Threat of Substitutes</w:t>
      </w:r>
      <w:bookmarkEnd w:id="10"/>
    </w:p>
    <w:p w14:paraId="0D200442" w14:textId="6223DB94"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As Unilever operates in many different markets, each has its own set of dominant companies. As the cost of moving between </w:t>
      </w:r>
      <w:r w:rsidR="00336FBA" w:rsidRPr="00A133D8">
        <w:rPr>
          <w:rFonts w:ascii="Arial" w:hAnsi="Arial" w:cs="Arial"/>
          <w:bCs/>
          <w:kern w:val="0"/>
          <w14:ligatures w14:val="none"/>
        </w:rPr>
        <w:t xml:space="preserve">fast-moving consumer goods </w:t>
      </w:r>
      <w:r w:rsidRPr="00A133D8">
        <w:rPr>
          <w:rFonts w:ascii="Arial" w:hAnsi="Arial" w:cs="Arial"/>
          <w:bCs/>
          <w:kern w:val="0"/>
          <w14:ligatures w14:val="none"/>
        </w:rPr>
        <w:t xml:space="preserve">is small, the danger of alternatives is </w:t>
      </w:r>
      <w:r w:rsidR="00336FBA" w:rsidRPr="00A133D8">
        <w:rPr>
          <w:rFonts w:ascii="Arial" w:hAnsi="Arial" w:cs="Arial"/>
          <w:bCs/>
          <w:kern w:val="0"/>
          <w14:ligatures w14:val="none"/>
        </w:rPr>
        <w:t>eternal</w:t>
      </w:r>
      <w:r w:rsidRPr="00A133D8">
        <w:rPr>
          <w:rFonts w:ascii="Arial" w:hAnsi="Arial" w:cs="Arial"/>
          <w:bCs/>
          <w:kern w:val="0"/>
          <w14:ligatures w14:val="none"/>
        </w:rPr>
        <w:t xml:space="preserve">. Unilever dominates a wide variety of market niches, yet it faces competition from up-and-coming rivals (Team, 2022). All of Unilever's brands are competing in the same market, therefore they need to differentiate themselves. Variation in product, price, quality, or presentation may all serve as points of differentiation. Most of their well-known brands provide services in addition to </w:t>
      </w:r>
      <w:r w:rsidR="00336FBA" w:rsidRPr="00A133D8">
        <w:rPr>
          <w:rFonts w:ascii="Arial" w:hAnsi="Arial" w:cs="Arial"/>
          <w:bCs/>
          <w:kern w:val="0"/>
          <w14:ligatures w14:val="none"/>
        </w:rPr>
        <w:t>fast-moving consumer goods</w:t>
      </w:r>
      <w:r w:rsidRPr="00A133D8">
        <w:rPr>
          <w:rFonts w:ascii="Arial" w:hAnsi="Arial" w:cs="Arial"/>
          <w:bCs/>
          <w:kern w:val="0"/>
          <w14:ligatures w14:val="none"/>
        </w:rPr>
        <w:t xml:space="preserve">, rather than being only </w:t>
      </w:r>
      <w:r w:rsidR="00336FBA" w:rsidRPr="00A133D8">
        <w:rPr>
          <w:rFonts w:ascii="Arial" w:hAnsi="Arial" w:cs="Arial"/>
          <w:bCs/>
          <w:kern w:val="0"/>
          <w14:ligatures w14:val="none"/>
        </w:rPr>
        <w:t xml:space="preserve">fast-moving consumer goods </w:t>
      </w:r>
      <w:r w:rsidRPr="00A133D8">
        <w:rPr>
          <w:rFonts w:ascii="Arial" w:hAnsi="Arial" w:cs="Arial"/>
          <w:bCs/>
          <w:kern w:val="0"/>
          <w14:ligatures w14:val="none"/>
        </w:rPr>
        <w:t>manufacturers.</w:t>
      </w:r>
    </w:p>
    <w:p w14:paraId="205002D6" w14:textId="77777777"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Another potential problem is that Unilever may provide competing products in the same market niche. One brand may eat into the sales of the other. In light of this, it is crucial that the corporation establish two pricing points for its brand. In addition, the market leader may lose sales if cheaper imitations are put next to it on store shelves.</w:t>
      </w:r>
    </w:p>
    <w:p w14:paraId="3889A1B0" w14:textId="77777777" w:rsidR="00367031" w:rsidRPr="009326CA" w:rsidRDefault="00367031" w:rsidP="00C82A77">
      <w:pPr>
        <w:pStyle w:val="Heading2"/>
        <w:spacing w:before="0" w:line="240" w:lineRule="auto"/>
        <w:ind w:firstLine="720"/>
        <w:rPr>
          <w:rFonts w:ascii="Arial" w:hAnsi="Arial" w:cs="Arial"/>
          <w:b/>
          <w:color w:val="auto"/>
        </w:rPr>
      </w:pPr>
      <w:bookmarkStart w:id="11" w:name="_Toc128850691"/>
      <w:r w:rsidRPr="009326CA">
        <w:rPr>
          <w:rFonts w:ascii="Arial" w:hAnsi="Arial" w:cs="Arial"/>
          <w:b/>
          <w:color w:val="auto"/>
        </w:rPr>
        <w:t>Bargaining Power of Customers</w:t>
      </w:r>
      <w:bookmarkEnd w:id="11"/>
    </w:p>
    <w:p w14:paraId="130C9D87" w14:textId="5B0B5735"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It is safe to say that people from all walks of life are among Unilever's many satisfied customers. Products are sold via mass merchandisers, drugstores, supermarkets, online shops, as well as wholesalers. Unilever has a customer base of 2.5 billion people worldwide and a global footprint of 190 countries (Team, 2022). The low switching cost me</w:t>
      </w:r>
      <w:r w:rsidR="00247162">
        <w:rPr>
          <w:rFonts w:ascii="Arial" w:hAnsi="Arial" w:cs="Arial"/>
          <w:bCs/>
          <w:kern w:val="0"/>
          <w14:ligatures w14:val="none"/>
        </w:rPr>
        <w:t>ans that customers are free to quickly</w:t>
      </w:r>
      <w:r w:rsidRPr="00A133D8">
        <w:rPr>
          <w:rFonts w:ascii="Arial" w:hAnsi="Arial" w:cs="Arial"/>
          <w:bCs/>
          <w:kern w:val="0"/>
          <w14:ligatures w14:val="none"/>
        </w:rPr>
        <w:t xml:space="preserve"> switch to a competitor's product. Unilever also uses alluring promos to get customers to buy more of its products. New product releases and creative packaging are essential to the company's ability to stay competitive and grow. With little ability to negotiate prices, clients have little leverage but the freedom to shop elsewhere. Unilever has successfully built substantial brand equity, and its consumers' memories of their goods are permanently linked to those brands.</w:t>
      </w:r>
    </w:p>
    <w:p w14:paraId="66040D8C" w14:textId="77777777" w:rsidR="00367031" w:rsidRPr="009326CA" w:rsidRDefault="00367031" w:rsidP="00C82A77">
      <w:pPr>
        <w:pStyle w:val="Heading2"/>
        <w:spacing w:before="0" w:line="240" w:lineRule="auto"/>
        <w:ind w:firstLine="720"/>
        <w:rPr>
          <w:rFonts w:ascii="Arial" w:hAnsi="Arial" w:cs="Arial"/>
          <w:b/>
          <w:color w:val="auto"/>
        </w:rPr>
      </w:pPr>
      <w:bookmarkStart w:id="12" w:name="_Toc128850692"/>
      <w:r w:rsidRPr="009326CA">
        <w:rPr>
          <w:rFonts w:ascii="Arial" w:hAnsi="Arial" w:cs="Arial"/>
          <w:b/>
          <w:color w:val="auto"/>
        </w:rPr>
        <w:lastRenderedPageBreak/>
        <w:t>Bargaining Power of Suppliers</w:t>
      </w:r>
      <w:bookmarkEnd w:id="12"/>
    </w:p>
    <w:p w14:paraId="448894F7" w14:textId="16114520"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There are around 56,000 suppliers who provide goods and services to Unilever, which has a worldwide reach of over 150 countries. As a bonus, the company recognizes and rewards its most beneficial business partners. Products with a high turnover rate (</w:t>
      </w:r>
      <w:r w:rsidR="00336FBA" w:rsidRPr="00A133D8">
        <w:rPr>
          <w:rFonts w:ascii="Arial" w:hAnsi="Arial" w:cs="Arial"/>
          <w:bCs/>
          <w:kern w:val="0"/>
          <w14:ligatures w14:val="none"/>
        </w:rPr>
        <w:t>fast-moving consumer goods</w:t>
      </w:r>
      <w:r w:rsidRPr="00A133D8">
        <w:rPr>
          <w:rFonts w:ascii="Arial" w:hAnsi="Arial" w:cs="Arial"/>
          <w:bCs/>
          <w:kern w:val="0"/>
          <w14:ligatures w14:val="none"/>
        </w:rPr>
        <w:t xml:space="preserve">) sales </w:t>
      </w:r>
      <w:r w:rsidR="00336FBA" w:rsidRPr="00A133D8">
        <w:rPr>
          <w:rFonts w:ascii="Arial" w:hAnsi="Arial" w:cs="Arial"/>
          <w:bCs/>
          <w:kern w:val="0"/>
          <w14:ligatures w14:val="none"/>
        </w:rPr>
        <w:t>depend</w:t>
      </w:r>
      <w:r w:rsidRPr="00A133D8">
        <w:rPr>
          <w:rFonts w:ascii="Arial" w:hAnsi="Arial" w:cs="Arial"/>
          <w:bCs/>
          <w:kern w:val="0"/>
          <w14:ligatures w14:val="none"/>
        </w:rPr>
        <w:t xml:space="preserve"> heavily on the distribution network. Considering the little investment in </w:t>
      </w:r>
      <w:r w:rsidR="00247162" w:rsidRPr="00247162">
        <w:rPr>
          <w:rFonts w:ascii="Arial" w:hAnsi="Arial" w:cs="Arial"/>
          <w:bCs/>
          <w:kern w:val="0"/>
          <w14:ligatures w14:val="none"/>
        </w:rPr>
        <w:t>Research and Development</w:t>
      </w:r>
      <w:r w:rsidR="00247162" w:rsidRPr="00A133D8">
        <w:rPr>
          <w:rFonts w:ascii="Arial" w:hAnsi="Arial" w:cs="Arial"/>
          <w:bCs/>
          <w:kern w:val="0"/>
          <w14:ligatures w14:val="none"/>
        </w:rPr>
        <w:t xml:space="preserve"> </w:t>
      </w:r>
      <w:r w:rsidRPr="00A133D8">
        <w:rPr>
          <w:rFonts w:ascii="Arial" w:hAnsi="Arial" w:cs="Arial"/>
          <w:bCs/>
          <w:kern w:val="0"/>
          <w14:ligatures w14:val="none"/>
        </w:rPr>
        <w:t>for this industry, forward integration is undoubtedly possible (Team, 2022). The vendors supply the equipment and resources necessary for processing and packaging.</w:t>
      </w:r>
    </w:p>
    <w:p w14:paraId="46C7B128" w14:textId="7633D8E2"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Moreover, the price of switching is little. So, the likelihood of their affecting pricing is minimal. The company's expenses would rise dramatically if there were problems with suppliers, but Unilever could quickly find new ones as needed. Fast-moving consumer goods companies need a smooth supply chain to thrive in the marketplace. The company needs consistent, high-quality inputs. Because of this, it is crucial that the suppliers follow the rules set out by the business.</w:t>
      </w:r>
    </w:p>
    <w:p w14:paraId="75E414CF" w14:textId="77777777" w:rsidR="00367031" w:rsidRPr="009326CA" w:rsidRDefault="00367031" w:rsidP="00C82A77">
      <w:pPr>
        <w:pStyle w:val="Heading2"/>
        <w:spacing w:before="0" w:line="240" w:lineRule="auto"/>
        <w:ind w:firstLine="720"/>
        <w:rPr>
          <w:rFonts w:ascii="Arial" w:hAnsi="Arial" w:cs="Arial"/>
          <w:b/>
          <w:color w:val="auto"/>
        </w:rPr>
      </w:pPr>
      <w:bookmarkStart w:id="13" w:name="_Toc128850693"/>
      <w:r w:rsidRPr="009326CA">
        <w:rPr>
          <w:rFonts w:ascii="Arial" w:hAnsi="Arial" w:cs="Arial"/>
          <w:b/>
          <w:color w:val="auto"/>
        </w:rPr>
        <w:t>Competitive Rivalry</w:t>
      </w:r>
      <w:bookmarkEnd w:id="13"/>
    </w:p>
    <w:p w14:paraId="49FF3BC4" w14:textId="7B76F599" w:rsidR="00367031" w:rsidRPr="00A133D8" w:rsidRDefault="00367031" w:rsidP="00367031">
      <w:pPr>
        <w:spacing w:after="0" w:line="360" w:lineRule="auto"/>
        <w:ind w:firstLine="720"/>
        <w:jc w:val="both"/>
        <w:rPr>
          <w:rFonts w:ascii="Arial" w:hAnsi="Arial" w:cs="Arial"/>
          <w:bCs/>
          <w:kern w:val="0"/>
          <w14:ligatures w14:val="none"/>
        </w:rPr>
      </w:pPr>
      <w:r w:rsidRPr="00A133D8">
        <w:rPr>
          <w:rFonts w:ascii="Arial" w:hAnsi="Arial" w:cs="Arial"/>
          <w:bCs/>
          <w:kern w:val="0"/>
          <w14:ligatures w14:val="none"/>
        </w:rPr>
        <w:t xml:space="preserve">Several companies, like Procter &amp; Gamble, Colgate-Palmolive, Johnson &amp; Johnson, and Dabur, are Unilever's main rivals. The various firms competing against Unilever operate in a broad variety of industries (Team, 2022). The opportunity cost of making a change is negligible since there is no meaningful difference between products. There is a lot of rivalry in the fast-moving consumer goods industry since customer switching costs are very cheap. Having several different companies in an industry helps prevent monopolization. In order to maintain its market share, Unilever may continue releasing innovative new products. Even if there isn't a brand-new product out, the packaging should be refreshed. Advertisements </w:t>
      </w:r>
      <w:r w:rsidR="00247162">
        <w:rPr>
          <w:rFonts w:ascii="Arial" w:hAnsi="Arial" w:cs="Arial"/>
          <w:bCs/>
          <w:kern w:val="0"/>
          <w14:ligatures w14:val="none"/>
        </w:rPr>
        <w:t>significantly support product awareness</w:t>
      </w:r>
      <w:r w:rsidRPr="00A133D8">
        <w:rPr>
          <w:rFonts w:ascii="Arial" w:hAnsi="Arial" w:cs="Arial"/>
          <w:bCs/>
          <w:kern w:val="0"/>
          <w14:ligatures w14:val="none"/>
        </w:rPr>
        <w:t xml:space="preserve">. Offering discounts, specials, and other </w:t>
      </w:r>
      <w:r w:rsidR="00247162">
        <w:rPr>
          <w:rFonts w:ascii="Arial" w:hAnsi="Arial" w:cs="Arial"/>
          <w:bCs/>
          <w:kern w:val="0"/>
          <w14:ligatures w14:val="none"/>
        </w:rPr>
        <w:t>stimulus</w:t>
      </w:r>
      <w:r w:rsidRPr="00A133D8">
        <w:rPr>
          <w:rFonts w:ascii="Arial" w:hAnsi="Arial" w:cs="Arial"/>
          <w:bCs/>
          <w:kern w:val="0"/>
          <w14:ligatures w14:val="none"/>
        </w:rPr>
        <w:t xml:space="preserve"> may help boost business.</w:t>
      </w:r>
    </w:p>
    <w:p w14:paraId="5FA49DB3" w14:textId="77777777" w:rsidR="00367031" w:rsidRPr="009326CA" w:rsidRDefault="00367031" w:rsidP="00C82A77">
      <w:pPr>
        <w:pStyle w:val="Heading1"/>
        <w:spacing w:before="0" w:line="360" w:lineRule="auto"/>
        <w:ind w:firstLine="720"/>
        <w:jc w:val="both"/>
        <w:rPr>
          <w:rFonts w:ascii="Arial" w:hAnsi="Arial" w:cs="Arial"/>
          <w:b/>
          <w:color w:val="auto"/>
          <w:sz w:val="28"/>
          <w:szCs w:val="28"/>
        </w:rPr>
      </w:pPr>
      <w:bookmarkStart w:id="14" w:name="_Toc128850694"/>
      <w:r w:rsidRPr="009326CA">
        <w:rPr>
          <w:rFonts w:ascii="Arial" w:hAnsi="Arial" w:cs="Arial"/>
          <w:b/>
          <w:color w:val="auto"/>
          <w:sz w:val="28"/>
          <w:szCs w:val="28"/>
        </w:rPr>
        <w:t>Conclusion</w:t>
      </w:r>
      <w:bookmarkEnd w:id="14"/>
    </w:p>
    <w:p w14:paraId="4942D184" w14:textId="3A151BEB" w:rsidR="00367031" w:rsidRPr="00A133D8" w:rsidRDefault="00367031" w:rsidP="00367031">
      <w:pPr>
        <w:spacing w:after="0" w:line="360" w:lineRule="auto"/>
        <w:ind w:firstLine="720"/>
        <w:jc w:val="both"/>
        <w:rPr>
          <w:rFonts w:ascii="Arial" w:hAnsi="Arial" w:cs="Arial"/>
        </w:rPr>
        <w:sectPr w:rsidR="00367031" w:rsidRPr="00A133D8" w:rsidSect="00AB353C">
          <w:headerReference w:type="even" r:id="rId11"/>
          <w:headerReference w:type="default" r:id="rId12"/>
          <w:footerReference w:type="default" r:id="rId13"/>
          <w:headerReference w:type="first" r:id="rId14"/>
          <w:pgSz w:w="12240" w:h="15840" w:code="1"/>
          <w:pgMar w:top="1440" w:right="1440" w:bottom="1440" w:left="1440" w:header="720" w:footer="720" w:gutter="0"/>
          <w:pgNumType w:start="0"/>
          <w:cols w:space="720"/>
          <w:docGrid w:linePitch="326"/>
        </w:sectPr>
      </w:pPr>
      <w:r w:rsidRPr="00A133D8">
        <w:rPr>
          <w:rFonts w:ascii="Arial" w:hAnsi="Arial" w:cs="Arial"/>
          <w:bCs/>
          <w:kern w:val="0"/>
          <w14:ligatures w14:val="none"/>
        </w:rPr>
        <w:t xml:space="preserve">A small number of people work for Unilever. It has the enviable position of having its administrative centers in two of Europe's most prosperous nations. It is required to provide the market with a massive variety of items while maintaining a high standard of those products. The results of the strategic audit demonstrate that Unilever has not only been able to maintain its operations despite </w:t>
      </w:r>
      <w:r w:rsidR="00247162">
        <w:rPr>
          <w:rFonts w:ascii="Arial" w:hAnsi="Arial" w:cs="Arial"/>
          <w:bCs/>
          <w:kern w:val="0"/>
          <w14:ligatures w14:val="none"/>
        </w:rPr>
        <w:t>the bustle</w:t>
      </w:r>
      <w:r w:rsidRPr="00A133D8">
        <w:rPr>
          <w:rFonts w:ascii="Arial" w:hAnsi="Arial" w:cs="Arial"/>
          <w:bCs/>
          <w:kern w:val="0"/>
          <w14:ligatures w14:val="none"/>
        </w:rPr>
        <w:t xml:space="preserve"> occurring in the business world but has also done extraordinarily well in its growth and sales. While it faces no significant competitive challenges, the company's management will need to keep an eye out for external dangers as they work to expand into the world's biggest producer and distributor of consum</w:t>
      </w:r>
      <w:r w:rsidRPr="00A133D8">
        <w:rPr>
          <w:rFonts w:ascii="Arial" w:hAnsi="Arial" w:cs="Arial"/>
        </w:rPr>
        <w:t>er goods.</w:t>
      </w:r>
    </w:p>
    <w:p w14:paraId="236C879A" w14:textId="77777777" w:rsidR="00367031" w:rsidRPr="008070B2" w:rsidRDefault="00367031" w:rsidP="008070B2">
      <w:pPr>
        <w:pStyle w:val="Heading1"/>
        <w:pBdr>
          <w:top w:val="single" w:sz="4" w:space="1" w:color="auto"/>
        </w:pBdr>
        <w:spacing w:before="0" w:line="360" w:lineRule="auto"/>
        <w:ind w:firstLine="720"/>
        <w:jc w:val="both"/>
        <w:rPr>
          <w:rFonts w:ascii="Arial" w:hAnsi="Arial" w:cs="Arial"/>
          <w:b/>
          <w:color w:val="auto"/>
          <w:sz w:val="28"/>
          <w:szCs w:val="28"/>
        </w:rPr>
      </w:pPr>
      <w:bookmarkStart w:id="15" w:name="_Toc128850695"/>
      <w:bookmarkStart w:id="16" w:name="_GoBack"/>
      <w:r w:rsidRPr="008070B2">
        <w:rPr>
          <w:rFonts w:ascii="Arial" w:hAnsi="Arial" w:cs="Arial"/>
          <w:b/>
          <w:color w:val="auto"/>
          <w:sz w:val="28"/>
          <w:szCs w:val="28"/>
        </w:rPr>
        <w:lastRenderedPageBreak/>
        <w:t>References</w:t>
      </w:r>
      <w:bookmarkEnd w:id="15"/>
    </w:p>
    <w:bookmarkEnd w:id="16"/>
    <w:p w14:paraId="159ADFD6" w14:textId="77777777" w:rsidR="00367031" w:rsidRPr="00A133D8" w:rsidRDefault="00367031" w:rsidP="00367031">
      <w:pPr>
        <w:pStyle w:val="ListParagraph"/>
        <w:numPr>
          <w:ilvl w:val="0"/>
          <w:numId w:val="1"/>
        </w:numPr>
        <w:spacing w:after="0" w:line="360" w:lineRule="auto"/>
        <w:ind w:left="0" w:firstLine="720"/>
        <w:jc w:val="both"/>
        <w:rPr>
          <w:rFonts w:ascii="Arial" w:hAnsi="Arial" w:cs="Arial"/>
          <w:i/>
          <w:shd w:val="clear" w:color="auto" w:fill="FFFFFF"/>
        </w:rPr>
      </w:pPr>
      <w:proofErr w:type="spellStart"/>
      <w:r w:rsidRPr="00A133D8">
        <w:rPr>
          <w:rFonts w:ascii="Arial" w:hAnsi="Arial" w:cs="Arial"/>
          <w:i/>
          <w:shd w:val="clear" w:color="auto" w:fill="FFFFFF"/>
        </w:rPr>
        <w:t>Diribu</w:t>
      </w:r>
      <w:proofErr w:type="spellEnd"/>
      <w:r w:rsidRPr="00A133D8">
        <w:rPr>
          <w:rFonts w:ascii="Arial" w:hAnsi="Arial" w:cs="Arial"/>
          <w:i/>
          <w:shd w:val="clear" w:color="auto" w:fill="FFFFFF"/>
        </w:rPr>
        <w:t xml:space="preserve">, H. (2019, June 1). The Effect of Product Diversification on Sales Performance: in The Case of Unilever. Etd.aau.edu.et. </w:t>
      </w:r>
      <w:hyperlink r:id="rId15" w:history="1">
        <w:r w:rsidRPr="00A133D8">
          <w:rPr>
            <w:rFonts w:ascii="Arial" w:hAnsi="Arial" w:cs="Arial"/>
            <w:i/>
            <w:shd w:val="clear" w:color="auto" w:fill="FFFFFF"/>
          </w:rPr>
          <w:t>http://etd.aau.edu.et/handle/123456789/19942</w:t>
        </w:r>
      </w:hyperlink>
      <w:r w:rsidRPr="00A133D8">
        <w:rPr>
          <w:rFonts w:ascii="Arial" w:hAnsi="Arial" w:cs="Arial"/>
          <w:i/>
          <w:shd w:val="clear" w:color="auto" w:fill="FFFFFF"/>
        </w:rPr>
        <w:t xml:space="preserve"> </w:t>
      </w:r>
    </w:p>
    <w:p w14:paraId="7189D3C1" w14:textId="77777777" w:rsidR="00367031" w:rsidRPr="00A133D8" w:rsidRDefault="00367031" w:rsidP="00367031">
      <w:pPr>
        <w:pStyle w:val="ListParagraph"/>
        <w:numPr>
          <w:ilvl w:val="0"/>
          <w:numId w:val="1"/>
        </w:numPr>
        <w:spacing w:after="0" w:line="360" w:lineRule="auto"/>
        <w:ind w:left="0" w:firstLine="720"/>
        <w:jc w:val="both"/>
        <w:rPr>
          <w:rFonts w:ascii="Arial" w:hAnsi="Arial" w:cs="Arial"/>
          <w:i/>
          <w:shd w:val="clear" w:color="auto" w:fill="FFFFFF"/>
        </w:rPr>
      </w:pPr>
      <w:r w:rsidRPr="00A133D8">
        <w:rPr>
          <w:rFonts w:ascii="Arial" w:hAnsi="Arial" w:cs="Arial"/>
          <w:i/>
          <w:shd w:val="clear" w:color="auto" w:fill="FFFFFF"/>
        </w:rPr>
        <w:t xml:space="preserve">Lawrence, J., </w:t>
      </w:r>
      <w:proofErr w:type="spellStart"/>
      <w:r w:rsidRPr="00A133D8">
        <w:rPr>
          <w:rFonts w:ascii="Arial" w:hAnsi="Arial" w:cs="Arial"/>
          <w:i/>
          <w:shd w:val="clear" w:color="auto" w:fill="FFFFFF"/>
        </w:rPr>
        <w:t>Rasche</w:t>
      </w:r>
      <w:proofErr w:type="spellEnd"/>
      <w:r w:rsidRPr="00A133D8">
        <w:rPr>
          <w:rFonts w:ascii="Arial" w:hAnsi="Arial" w:cs="Arial"/>
          <w:i/>
          <w:shd w:val="clear" w:color="auto" w:fill="FFFFFF"/>
        </w:rPr>
        <w:t xml:space="preserve">, A., &amp; Kenny, K. (2018). Sustainability as Opportunity: Unilever’s Sustainable Living Plan. Managing Sustainable Business, pp. 435–455. </w:t>
      </w:r>
      <w:hyperlink r:id="rId16" w:history="1">
        <w:r w:rsidRPr="00A133D8">
          <w:rPr>
            <w:rFonts w:ascii="Arial" w:hAnsi="Arial" w:cs="Arial"/>
            <w:i/>
            <w:shd w:val="clear" w:color="auto" w:fill="FFFFFF"/>
          </w:rPr>
          <w:t>https://doi.org/10.1007/978-94-024-1144-7_21</w:t>
        </w:r>
      </w:hyperlink>
      <w:r w:rsidRPr="00A133D8">
        <w:rPr>
          <w:rFonts w:ascii="Arial" w:hAnsi="Arial" w:cs="Arial"/>
          <w:i/>
          <w:shd w:val="clear" w:color="auto" w:fill="FFFFFF"/>
        </w:rPr>
        <w:t xml:space="preserve"> </w:t>
      </w:r>
    </w:p>
    <w:p w14:paraId="4F8D8A19" w14:textId="77777777" w:rsidR="00367031" w:rsidRPr="00A133D8" w:rsidRDefault="00367031" w:rsidP="00367031">
      <w:pPr>
        <w:pStyle w:val="ListParagraph"/>
        <w:numPr>
          <w:ilvl w:val="0"/>
          <w:numId w:val="1"/>
        </w:numPr>
        <w:spacing w:after="0" w:line="360" w:lineRule="auto"/>
        <w:ind w:left="0" w:firstLine="720"/>
        <w:jc w:val="both"/>
        <w:rPr>
          <w:rFonts w:ascii="Arial" w:hAnsi="Arial" w:cs="Arial"/>
          <w:i/>
          <w:shd w:val="clear" w:color="auto" w:fill="FFFFFF"/>
        </w:rPr>
      </w:pPr>
      <w:r w:rsidRPr="00A133D8">
        <w:rPr>
          <w:rFonts w:ascii="Arial" w:hAnsi="Arial" w:cs="Arial"/>
          <w:i/>
          <w:shd w:val="clear" w:color="auto" w:fill="FFFFFF"/>
        </w:rPr>
        <w:t xml:space="preserve">Mohamad </w:t>
      </w:r>
      <w:proofErr w:type="spellStart"/>
      <w:r w:rsidRPr="00A133D8">
        <w:rPr>
          <w:rFonts w:ascii="Arial" w:hAnsi="Arial" w:cs="Arial"/>
          <w:i/>
          <w:shd w:val="clear" w:color="auto" w:fill="FFFFFF"/>
        </w:rPr>
        <w:t>Khodori</w:t>
      </w:r>
      <w:proofErr w:type="spellEnd"/>
      <w:r w:rsidRPr="00A133D8">
        <w:rPr>
          <w:rFonts w:ascii="Arial" w:hAnsi="Arial" w:cs="Arial"/>
          <w:i/>
          <w:shd w:val="clear" w:color="auto" w:fill="FFFFFF"/>
        </w:rPr>
        <w:t xml:space="preserve">, N. F. (2018). The Internal and External Factors Affected the Liquidity Risk on Hindustan Unilever Ltd, Mumbai, India. SSRN Electronic Journal. </w:t>
      </w:r>
      <w:hyperlink r:id="rId17" w:history="1">
        <w:r w:rsidRPr="00A133D8">
          <w:rPr>
            <w:rFonts w:ascii="Arial" w:hAnsi="Arial" w:cs="Arial"/>
            <w:i/>
            <w:shd w:val="clear" w:color="auto" w:fill="FFFFFF"/>
          </w:rPr>
          <w:t>https://doi.org/10.2139/ssrn.3182301</w:t>
        </w:r>
      </w:hyperlink>
      <w:r w:rsidRPr="00A133D8">
        <w:rPr>
          <w:rFonts w:ascii="Arial" w:hAnsi="Arial" w:cs="Arial"/>
          <w:i/>
          <w:shd w:val="clear" w:color="auto" w:fill="FFFFFF"/>
        </w:rPr>
        <w:t xml:space="preserve"> </w:t>
      </w:r>
    </w:p>
    <w:p w14:paraId="03F7CC02" w14:textId="77777777" w:rsidR="00367031" w:rsidRPr="00A133D8" w:rsidRDefault="00367031" w:rsidP="00367031">
      <w:pPr>
        <w:pStyle w:val="ListParagraph"/>
        <w:numPr>
          <w:ilvl w:val="0"/>
          <w:numId w:val="1"/>
        </w:numPr>
        <w:spacing w:after="0" w:line="360" w:lineRule="auto"/>
        <w:ind w:left="0" w:firstLine="720"/>
        <w:jc w:val="both"/>
        <w:rPr>
          <w:rFonts w:ascii="Arial" w:hAnsi="Arial" w:cs="Arial"/>
          <w:i/>
          <w:shd w:val="clear" w:color="auto" w:fill="FFFFFF"/>
        </w:rPr>
      </w:pPr>
      <w:r w:rsidRPr="00A133D8">
        <w:rPr>
          <w:rFonts w:ascii="Arial" w:hAnsi="Arial" w:cs="Arial"/>
          <w:i/>
          <w:shd w:val="clear" w:color="auto" w:fill="FFFFFF"/>
        </w:rPr>
        <w:t xml:space="preserve">Pan, W., Chen, L., &amp; Zhan, W. (2019). PESTEL Analysis of Construction Productivity Enhancement Strategies: a Case Study of Three Economies. Journal of Management in Engineering, 35(1), 05018013. </w:t>
      </w:r>
      <w:hyperlink r:id="rId18" w:history="1">
        <w:r w:rsidRPr="00A133D8">
          <w:rPr>
            <w:rFonts w:ascii="Arial" w:hAnsi="Arial" w:cs="Arial"/>
            <w:i/>
            <w:shd w:val="clear" w:color="auto" w:fill="FFFFFF"/>
          </w:rPr>
          <w:t>https://doi.org/10.1061/(ASCE)me.1943-5479.0000662</w:t>
        </w:r>
      </w:hyperlink>
      <w:r w:rsidRPr="00A133D8">
        <w:rPr>
          <w:rFonts w:ascii="Arial" w:hAnsi="Arial" w:cs="Arial"/>
          <w:i/>
          <w:shd w:val="clear" w:color="auto" w:fill="FFFFFF"/>
        </w:rPr>
        <w:t xml:space="preserve"> </w:t>
      </w:r>
    </w:p>
    <w:p w14:paraId="545A23EB" w14:textId="77777777" w:rsidR="00367031" w:rsidRPr="00A133D8" w:rsidRDefault="00367031" w:rsidP="00367031">
      <w:pPr>
        <w:pStyle w:val="ListParagraph"/>
        <w:numPr>
          <w:ilvl w:val="0"/>
          <w:numId w:val="1"/>
        </w:numPr>
        <w:spacing w:after="0" w:line="360" w:lineRule="auto"/>
        <w:ind w:left="0" w:firstLine="720"/>
        <w:jc w:val="both"/>
        <w:rPr>
          <w:rFonts w:ascii="Arial" w:hAnsi="Arial" w:cs="Arial"/>
          <w:i/>
          <w:shd w:val="clear" w:color="auto" w:fill="FFFFFF"/>
        </w:rPr>
      </w:pPr>
      <w:r w:rsidRPr="00A133D8">
        <w:rPr>
          <w:rFonts w:ascii="Arial" w:hAnsi="Arial" w:cs="Arial"/>
          <w:i/>
          <w:shd w:val="clear" w:color="auto" w:fill="FFFFFF"/>
        </w:rPr>
        <w:t xml:space="preserve">The team, M. S. (2022, February 27). Unilever Porter Five Forces Analysis. MBA </w:t>
      </w:r>
      <w:proofErr w:type="spellStart"/>
      <w:r w:rsidRPr="00A133D8">
        <w:rPr>
          <w:rFonts w:ascii="Arial" w:hAnsi="Arial" w:cs="Arial"/>
          <w:i/>
          <w:shd w:val="clear" w:color="auto" w:fill="FFFFFF"/>
        </w:rPr>
        <w:t>Skool</w:t>
      </w:r>
      <w:proofErr w:type="spellEnd"/>
      <w:r w:rsidRPr="00A133D8">
        <w:rPr>
          <w:rFonts w:ascii="Arial" w:hAnsi="Arial" w:cs="Arial"/>
          <w:i/>
          <w:shd w:val="clear" w:color="auto" w:fill="FFFFFF"/>
        </w:rPr>
        <w:t xml:space="preserve">. </w:t>
      </w:r>
      <w:hyperlink r:id="rId19" w:history="1">
        <w:r w:rsidRPr="00A133D8">
          <w:rPr>
            <w:rFonts w:ascii="Arial" w:hAnsi="Arial" w:cs="Arial"/>
            <w:i/>
            <w:shd w:val="clear" w:color="auto" w:fill="FFFFFF"/>
          </w:rPr>
          <w:t>https://www.mbaskool.com/five-forces-analysis/companies/18354-unilever.html</w:t>
        </w:r>
      </w:hyperlink>
    </w:p>
    <w:p w14:paraId="2120DB3E" w14:textId="77777777" w:rsidR="00367031" w:rsidRPr="00A133D8" w:rsidRDefault="00367031" w:rsidP="00367031">
      <w:pPr>
        <w:pStyle w:val="ListParagraph"/>
        <w:numPr>
          <w:ilvl w:val="0"/>
          <w:numId w:val="1"/>
        </w:numPr>
        <w:spacing w:after="0" w:line="360" w:lineRule="auto"/>
        <w:ind w:left="0" w:firstLine="720"/>
        <w:jc w:val="both"/>
        <w:rPr>
          <w:rFonts w:ascii="Arial" w:hAnsi="Arial" w:cs="Arial"/>
          <w:i/>
          <w:shd w:val="clear" w:color="auto" w:fill="FFFFFF"/>
        </w:rPr>
      </w:pPr>
      <w:r w:rsidRPr="00A133D8">
        <w:rPr>
          <w:rFonts w:ascii="Arial" w:hAnsi="Arial" w:cs="Arial"/>
          <w:i/>
          <w:shd w:val="clear" w:color="auto" w:fill="FFFFFF"/>
        </w:rPr>
        <w:t xml:space="preserve">Jansen, K. (2018). Unilever–Sustainable Living Plan. </w:t>
      </w:r>
      <w:hyperlink r:id="rId20" w:history="1">
        <w:r w:rsidRPr="00A133D8">
          <w:rPr>
            <w:rFonts w:ascii="Arial" w:hAnsi="Arial" w:cs="Arial"/>
            <w:i/>
            <w:shd w:val="clear" w:color="auto" w:fill="FFFFFF"/>
          </w:rPr>
          <w:t>https://www.academia.edu/download/56895774/Unilever_Case_Study.pdf</w:t>
        </w:r>
      </w:hyperlink>
      <w:r w:rsidRPr="00A133D8">
        <w:rPr>
          <w:rFonts w:ascii="Arial" w:hAnsi="Arial" w:cs="Arial"/>
          <w:i/>
          <w:shd w:val="clear" w:color="auto" w:fill="FFFFFF"/>
        </w:rPr>
        <w:t xml:space="preserve"> </w:t>
      </w:r>
    </w:p>
    <w:sectPr w:rsidR="00367031" w:rsidRPr="00A133D8" w:rsidSect="002C1A0B">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E2E2A" w14:textId="77777777" w:rsidR="00A67170" w:rsidRDefault="00A67170" w:rsidP="002C1A0B">
      <w:pPr>
        <w:spacing w:after="0" w:line="240" w:lineRule="auto"/>
      </w:pPr>
      <w:r>
        <w:separator/>
      </w:r>
    </w:p>
  </w:endnote>
  <w:endnote w:type="continuationSeparator" w:id="0">
    <w:p w14:paraId="67B6E5B3" w14:textId="77777777" w:rsidR="00A67170" w:rsidRDefault="00A67170"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3620200"/>
      <w:docPartObj>
        <w:docPartGallery w:val="Page Numbers (Bottom of Page)"/>
        <w:docPartUnique/>
      </w:docPartObj>
    </w:sdtPr>
    <w:sdtEndPr>
      <w:rPr>
        <w:noProof/>
      </w:rPr>
    </w:sdtEndPr>
    <w:sdtContent>
      <w:p w14:paraId="408C6F46" w14:textId="173624CB" w:rsidR="00AB353C" w:rsidRDefault="00AB353C">
        <w:pPr>
          <w:pStyle w:val="Footer"/>
          <w:jc w:val="center"/>
        </w:pPr>
        <w:r>
          <w:fldChar w:fldCharType="begin"/>
        </w:r>
        <w:r>
          <w:instrText xml:space="preserve"> PAGE   \* MERGEFORMAT </w:instrText>
        </w:r>
        <w:r>
          <w:fldChar w:fldCharType="separate"/>
        </w:r>
        <w:r w:rsidR="008070B2">
          <w:rPr>
            <w:noProof/>
          </w:rPr>
          <w:t>7</w:t>
        </w:r>
        <w:r>
          <w:rPr>
            <w:noProof/>
          </w:rPr>
          <w:fldChar w:fldCharType="end"/>
        </w:r>
      </w:p>
    </w:sdtContent>
  </w:sdt>
  <w:p w14:paraId="262DBACB" w14:textId="77777777" w:rsidR="00AB353C" w:rsidRDefault="00AB35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E00A3" w14:textId="77777777" w:rsidR="002C1A0B" w:rsidRDefault="002C1A0B">
    <w:pPr>
      <w:pStyle w:val="Footer"/>
    </w:pPr>
  </w:p>
  <w:p w14:paraId="5C0BDB7A" w14:textId="77777777" w:rsidR="006E27C6" w:rsidRDefault="006E27C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367031">
          <w:rPr>
            <w:noProof/>
          </w:rPr>
          <w:t>2</w:t>
        </w:r>
        <w:r>
          <w:rPr>
            <w:noProof/>
          </w:rPr>
          <w:fldChar w:fldCharType="end"/>
        </w:r>
      </w:p>
    </w:sdtContent>
  </w:sdt>
  <w:p w14:paraId="518562E0" w14:textId="77777777" w:rsidR="002C1A0B" w:rsidRDefault="002C1A0B">
    <w:pPr>
      <w:pStyle w:val="Footer"/>
    </w:pPr>
  </w:p>
  <w:p w14:paraId="60D6FF71" w14:textId="77777777" w:rsidR="006E27C6" w:rsidRDefault="006E27C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12D62" w14:textId="77777777" w:rsidR="002C1A0B" w:rsidRDefault="002C1A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13D352" w14:textId="77777777" w:rsidR="00A67170" w:rsidRDefault="00A67170" w:rsidP="002C1A0B">
      <w:pPr>
        <w:spacing w:after="0" w:line="240" w:lineRule="auto"/>
      </w:pPr>
      <w:r>
        <w:separator/>
      </w:r>
    </w:p>
  </w:footnote>
  <w:footnote w:type="continuationSeparator" w:id="0">
    <w:p w14:paraId="4874AF52" w14:textId="77777777" w:rsidR="00A67170" w:rsidRDefault="00A67170" w:rsidP="002C1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8AD80" w14:textId="77777777" w:rsidR="00367031" w:rsidRDefault="00367031">
    <w:pPr>
      <w:spacing w:after="0" w:line="259" w:lineRule="auto"/>
      <w:ind w:right="-8"/>
      <w:jc w:val="right"/>
    </w:pPr>
    <w:r>
      <w:rPr>
        <w:color w:val="0E101A"/>
      </w:rPr>
      <w:fldChar w:fldCharType="begin"/>
    </w:r>
    <w:r>
      <w:instrText xml:space="preserve"> PAGE   \* MERGEFORMAT </w:instrText>
    </w:r>
    <w:r>
      <w:rPr>
        <w:color w:val="0E101A"/>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B2C83" w14:textId="0B0D4054" w:rsidR="00367031" w:rsidRPr="00EC68CF" w:rsidRDefault="00367031">
    <w:pPr>
      <w:pStyle w:val="Header"/>
      <w:jc w:val="right"/>
      <w:rPr>
        <w:rFonts w:ascii="Times New Roman" w:hAnsi="Times New Roman"/>
        <w:sz w:val="24"/>
        <w:szCs w:val="24"/>
      </w:rPr>
    </w:pPr>
  </w:p>
  <w:p w14:paraId="3BE7593C" w14:textId="77777777" w:rsidR="00367031" w:rsidRDefault="00367031" w:rsidP="00AA7936">
    <w:pPr>
      <w:spacing w:after="0" w:line="259" w:lineRule="auto"/>
      <w:ind w:right="-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6D64D" w14:textId="77777777" w:rsidR="00367031" w:rsidRDefault="00367031" w:rsidP="00AA7936">
    <w:pPr>
      <w:spacing w:after="0" w:line="259" w:lineRule="auto"/>
      <w:ind w:right="-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B4066" w14:textId="77777777" w:rsidR="002C1A0B" w:rsidRDefault="002C1A0B">
    <w:pPr>
      <w:pStyle w:val="Header"/>
    </w:pPr>
  </w:p>
  <w:p w14:paraId="51452284" w14:textId="77777777" w:rsidR="006E27C6" w:rsidRDefault="006E27C6"/>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741BA" w14:textId="77777777" w:rsidR="002C1A0B" w:rsidRDefault="002C1A0B">
    <w:pPr>
      <w:pStyle w:val="Header"/>
    </w:pPr>
  </w:p>
  <w:p w14:paraId="791194EA" w14:textId="77777777" w:rsidR="006E27C6" w:rsidRDefault="006E27C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84C79" w14:textId="77777777" w:rsidR="002C1A0B" w:rsidRDefault="002C1A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185C5E"/>
    <w:rsid w:val="00203343"/>
    <w:rsid w:val="00247162"/>
    <w:rsid w:val="002473AC"/>
    <w:rsid w:val="002572F2"/>
    <w:rsid w:val="00290CD1"/>
    <w:rsid w:val="002C1A0B"/>
    <w:rsid w:val="00336FBA"/>
    <w:rsid w:val="00367031"/>
    <w:rsid w:val="004D0AB5"/>
    <w:rsid w:val="00572713"/>
    <w:rsid w:val="0059637D"/>
    <w:rsid w:val="005A3AD3"/>
    <w:rsid w:val="005B4C94"/>
    <w:rsid w:val="006600C2"/>
    <w:rsid w:val="006C0A6A"/>
    <w:rsid w:val="006E27C6"/>
    <w:rsid w:val="00780E67"/>
    <w:rsid w:val="008070B2"/>
    <w:rsid w:val="008307E9"/>
    <w:rsid w:val="00903ACC"/>
    <w:rsid w:val="009326CA"/>
    <w:rsid w:val="00A114C9"/>
    <w:rsid w:val="00A133D8"/>
    <w:rsid w:val="00A67170"/>
    <w:rsid w:val="00AB353C"/>
    <w:rsid w:val="00B1510A"/>
    <w:rsid w:val="00B45E14"/>
    <w:rsid w:val="00B65E49"/>
    <w:rsid w:val="00B80D0E"/>
    <w:rsid w:val="00BD71C8"/>
    <w:rsid w:val="00C1793A"/>
    <w:rsid w:val="00C82A77"/>
    <w:rsid w:val="00CC454A"/>
    <w:rsid w:val="00D67D6E"/>
    <w:rsid w:val="00D76241"/>
    <w:rsid w:val="00D77CCC"/>
    <w:rsid w:val="00EC2550"/>
    <w:rsid w:val="00EF5551"/>
    <w:rsid w:val="00F05B9B"/>
    <w:rsid w:val="00F66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82A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82A7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paragraph" w:styleId="NormalWeb">
    <w:name w:val="Normal (Web)"/>
    <w:basedOn w:val="Normal"/>
    <w:uiPriority w:val="99"/>
    <w:unhideWhenUsed/>
    <w:rsid w:val="0036703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367031"/>
    <w:rPr>
      <w:color w:val="0000FF" w:themeColor="hyperlink"/>
      <w:u w:val="single"/>
    </w:rPr>
  </w:style>
  <w:style w:type="character" w:customStyle="1" w:styleId="Heading1Char">
    <w:name w:val="Heading 1 Char"/>
    <w:basedOn w:val="DefaultParagraphFont"/>
    <w:link w:val="Heading1"/>
    <w:uiPriority w:val="9"/>
    <w:rsid w:val="00C82A7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82A77"/>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A133D8"/>
    <w:pPr>
      <w:spacing w:line="259" w:lineRule="auto"/>
      <w:outlineLvl w:val="9"/>
    </w:pPr>
    <w:rPr>
      <w:kern w:val="0"/>
      <w14:ligatures w14:val="none"/>
    </w:rPr>
  </w:style>
  <w:style w:type="paragraph" w:styleId="TOC1">
    <w:name w:val="toc 1"/>
    <w:basedOn w:val="Normal"/>
    <w:next w:val="Normal"/>
    <w:autoRedefine/>
    <w:uiPriority w:val="39"/>
    <w:unhideWhenUsed/>
    <w:rsid w:val="00A133D8"/>
    <w:pPr>
      <w:spacing w:after="100"/>
    </w:pPr>
  </w:style>
  <w:style w:type="paragraph" w:styleId="TOC2">
    <w:name w:val="toc 2"/>
    <w:basedOn w:val="Normal"/>
    <w:next w:val="Normal"/>
    <w:autoRedefine/>
    <w:uiPriority w:val="39"/>
    <w:unhideWhenUsed/>
    <w:rsid w:val="00A133D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701171917">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doi.org/10.1061/(asce)me.1943-5479.0000662"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doi.org/10.2139/ssrn.3182301"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doi.org/10.1007/978-94-024-1144-7_21" TargetMode="External"/><Relationship Id="rId20" Type="http://schemas.openxmlformats.org/officeDocument/2006/relationships/hyperlink" Target="https://www.academia.edu/download/56895774/Unilever_Case_Study.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etd.aau.edu.et/handle/123456789/19942"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mbaskool.com/five-forces-analysis/companies/18354-unilever.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LCBB4005_BIRM                                                         Dr. Essa Bah                                                                                            Georgi Dimitrov                                                          Student number                                                            2230344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F4A5AB-5294-4E3D-B7D8-045E2BDF1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9</Pages>
  <Words>2944</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How key business environmental factors impacts a business/sector of your choice
</vt:lpstr>
    </vt:vector>
  </TitlesOfParts>
  <Company/>
  <LinksUpToDate>false</LinksUpToDate>
  <CharactersWithSpaces>19686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key business environmental factors impacts a business/sector of your choice
</dc:title>
  <dc:subject>GLOBAL BUSINESS DEVELOPMENT</dc:subject>
  <dc:creator>calebsam472@outlook.com</dc:creator>
  <cp:keywords/>
  <dc:description/>
  <cp:lastModifiedBy>Инна Христова</cp:lastModifiedBy>
  <cp:revision>12</cp:revision>
  <dcterms:created xsi:type="dcterms:W3CDTF">2023-02-28T16:37:00Z</dcterms:created>
  <dcterms:modified xsi:type="dcterms:W3CDTF">2023-03-04T20:53:00Z</dcterms:modified>
</cp:coreProperties>
</file>