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025888" w14:textId="77777777" w:rsidR="007D55C6" w:rsidRDefault="00006E4E" w:rsidP="00006E4E">
      <w:pPr>
        <w:spacing w:before="100" w:beforeAutospacing="1" w:after="100" w:afterAutospacing="1" w:line="360" w:lineRule="auto"/>
        <w:ind w:left="4320"/>
        <w:jc w:val="both"/>
        <w:outlineLvl w:val="0"/>
        <w:rPr>
          <w:rFonts w:ascii="Arial" w:eastAsia="Times New Roman" w:hAnsi="Arial" w:cs="Arial"/>
          <w:b/>
          <w:bCs/>
          <w:kern w:val="36"/>
        </w:rPr>
      </w:pPr>
      <w:r>
        <w:rPr>
          <w:rFonts w:ascii="Arial" w:eastAsia="Times New Roman" w:hAnsi="Arial" w:cs="Arial"/>
          <w:b/>
          <w:bCs/>
          <w:noProof/>
          <w:kern w:val="36"/>
        </w:rPr>
        <w:drawing>
          <wp:inline distT="0" distB="0" distL="0" distR="0" wp14:anchorId="7E0A7F7C" wp14:editId="69B417E8">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006E4E" w:rsidRPr="0047362F" w14:paraId="0DBF89EB" w14:textId="77777777" w:rsidTr="00A5432E">
        <w:trPr>
          <w:trHeight w:val="179"/>
          <w:jc w:val="center"/>
        </w:trPr>
        <w:tc>
          <w:tcPr>
            <w:tcW w:w="0" w:type="auto"/>
            <w:hideMark/>
          </w:tcPr>
          <w:p w14:paraId="0C0AFC07" w14:textId="77777777" w:rsidR="00006E4E" w:rsidRPr="0047362F" w:rsidRDefault="00006E4E" w:rsidP="00A5432E">
            <w:pPr>
              <w:tabs>
                <w:tab w:val="right" w:pos="2299"/>
              </w:tabs>
              <w:spacing w:line="360" w:lineRule="auto"/>
              <w:jc w:val="both"/>
              <w:rPr>
                <w:rFonts w:ascii="Arial" w:eastAsia="Times New Roman" w:hAnsi="Arial" w:cs="Arial"/>
                <w:b/>
                <w:bCs/>
              </w:rPr>
            </w:pPr>
            <w:r w:rsidRPr="0047362F">
              <w:rPr>
                <w:rFonts w:ascii="Arial" w:eastAsia="Times New Roman" w:hAnsi="Arial" w:cs="Arial"/>
                <w:b/>
                <w:bCs/>
              </w:rPr>
              <w:t>Student Name:</w:t>
            </w:r>
            <w:r w:rsidRPr="0047362F">
              <w:rPr>
                <w:rFonts w:ascii="Arial" w:eastAsia="Times New Roman" w:hAnsi="Arial" w:cs="Arial"/>
                <w:b/>
                <w:bCs/>
              </w:rPr>
              <w:tab/>
            </w:r>
          </w:p>
        </w:tc>
        <w:tc>
          <w:tcPr>
            <w:tcW w:w="5825" w:type="dxa"/>
            <w:hideMark/>
          </w:tcPr>
          <w:p w14:paraId="1C7348E0" w14:textId="20985C49" w:rsidR="00006E4E" w:rsidRPr="0047362F" w:rsidRDefault="006D7E3F" w:rsidP="00A5432E">
            <w:pPr>
              <w:spacing w:line="360" w:lineRule="auto"/>
              <w:jc w:val="both"/>
              <w:rPr>
                <w:rFonts w:ascii="Arial" w:eastAsia="Times New Roman" w:hAnsi="Arial" w:cs="Arial"/>
                <w:bCs/>
              </w:rPr>
            </w:pPr>
            <w:r>
              <w:rPr>
                <w:rFonts w:ascii="Arial" w:eastAsia="Times New Roman" w:hAnsi="Arial" w:cs="Arial"/>
                <w:bCs/>
              </w:rPr>
              <w:t>Iqrah asghar</w:t>
            </w:r>
          </w:p>
        </w:tc>
      </w:tr>
      <w:tr w:rsidR="00006E4E" w:rsidRPr="0047362F" w14:paraId="54AB7DBE" w14:textId="77777777" w:rsidTr="00A5432E">
        <w:trPr>
          <w:jc w:val="center"/>
        </w:trPr>
        <w:tc>
          <w:tcPr>
            <w:tcW w:w="0" w:type="auto"/>
            <w:hideMark/>
          </w:tcPr>
          <w:p w14:paraId="081AAAB8" w14:textId="77777777" w:rsidR="00006E4E" w:rsidRPr="0047362F" w:rsidRDefault="00006E4E" w:rsidP="00A5432E">
            <w:pPr>
              <w:spacing w:line="360" w:lineRule="auto"/>
              <w:jc w:val="both"/>
              <w:rPr>
                <w:rFonts w:ascii="Arial" w:eastAsia="Times New Roman" w:hAnsi="Arial" w:cs="Arial"/>
              </w:rPr>
            </w:pPr>
            <w:r w:rsidRPr="0047362F">
              <w:rPr>
                <w:rFonts w:ascii="Arial" w:eastAsia="Times New Roman" w:hAnsi="Arial" w:cs="Arial"/>
                <w:b/>
                <w:bCs/>
              </w:rPr>
              <w:t>Student ID Number:</w:t>
            </w:r>
          </w:p>
        </w:tc>
        <w:tc>
          <w:tcPr>
            <w:tcW w:w="5825" w:type="dxa"/>
            <w:hideMark/>
          </w:tcPr>
          <w:p w14:paraId="0214025E" w14:textId="1A0B9056" w:rsidR="00006E4E" w:rsidRPr="0047362F" w:rsidRDefault="006D7E3F" w:rsidP="00A5432E">
            <w:pPr>
              <w:spacing w:line="360" w:lineRule="auto"/>
              <w:jc w:val="both"/>
              <w:rPr>
                <w:rFonts w:ascii="Arial" w:eastAsia="Times New Roman" w:hAnsi="Arial" w:cs="Arial"/>
              </w:rPr>
            </w:pPr>
            <w:r>
              <w:rPr>
                <w:rFonts w:ascii="Arial" w:eastAsia="Times New Roman" w:hAnsi="Arial" w:cs="Arial"/>
              </w:rPr>
              <w:t>2505023</w:t>
            </w:r>
          </w:p>
        </w:tc>
      </w:tr>
      <w:tr w:rsidR="00006E4E" w:rsidRPr="0047362F" w14:paraId="39C63E2C" w14:textId="77777777" w:rsidTr="00A5432E">
        <w:trPr>
          <w:jc w:val="center"/>
        </w:trPr>
        <w:tc>
          <w:tcPr>
            <w:tcW w:w="0" w:type="auto"/>
            <w:hideMark/>
          </w:tcPr>
          <w:p w14:paraId="5203BCF3" w14:textId="77777777" w:rsidR="00006E4E" w:rsidRPr="0047362F" w:rsidRDefault="00006E4E" w:rsidP="00A5432E">
            <w:pPr>
              <w:spacing w:line="360" w:lineRule="auto"/>
              <w:jc w:val="both"/>
              <w:rPr>
                <w:rFonts w:ascii="Arial" w:eastAsia="Times New Roman" w:hAnsi="Arial" w:cs="Arial"/>
              </w:rPr>
            </w:pPr>
            <w:r w:rsidRPr="0047362F">
              <w:rPr>
                <w:rFonts w:ascii="Arial" w:eastAsia="Times New Roman" w:hAnsi="Arial" w:cs="Arial"/>
                <w:b/>
                <w:bCs/>
              </w:rPr>
              <w:t>Programme:</w:t>
            </w:r>
          </w:p>
        </w:tc>
        <w:tc>
          <w:tcPr>
            <w:tcW w:w="5825" w:type="dxa"/>
            <w:hideMark/>
          </w:tcPr>
          <w:p w14:paraId="7474A40B" w14:textId="77777777" w:rsidR="00006E4E" w:rsidRPr="0047362F" w:rsidRDefault="00006E4E" w:rsidP="00A5432E">
            <w:pPr>
              <w:spacing w:line="360" w:lineRule="auto"/>
              <w:jc w:val="both"/>
              <w:rPr>
                <w:rFonts w:ascii="Arial" w:eastAsia="Times New Roman" w:hAnsi="Arial" w:cs="Arial"/>
                <w:b/>
              </w:rPr>
            </w:pPr>
            <w:r w:rsidRPr="0047362F">
              <w:rPr>
                <w:rFonts w:ascii="Arial" w:hAnsi="Arial" w:cs="Arial"/>
                <w:b/>
              </w:rPr>
              <w:t>Certificate of Higher Education Skills for the Workplace (Health &amp; Social Care)</w:t>
            </w:r>
          </w:p>
        </w:tc>
      </w:tr>
      <w:tr w:rsidR="00006E4E" w:rsidRPr="0047362F" w14:paraId="5F59D157" w14:textId="77777777" w:rsidTr="00A5432E">
        <w:trPr>
          <w:jc w:val="center"/>
        </w:trPr>
        <w:tc>
          <w:tcPr>
            <w:tcW w:w="0" w:type="auto"/>
            <w:hideMark/>
          </w:tcPr>
          <w:p w14:paraId="054BE159" w14:textId="77777777" w:rsidR="00006E4E" w:rsidRPr="0047362F" w:rsidRDefault="00006E4E" w:rsidP="00A5432E">
            <w:pPr>
              <w:spacing w:line="360" w:lineRule="auto"/>
              <w:jc w:val="both"/>
              <w:rPr>
                <w:rFonts w:ascii="Arial" w:eastAsia="Times New Roman" w:hAnsi="Arial" w:cs="Arial"/>
              </w:rPr>
            </w:pPr>
            <w:r w:rsidRPr="0047362F">
              <w:rPr>
                <w:rFonts w:ascii="Arial" w:eastAsia="Times New Roman" w:hAnsi="Arial" w:cs="Arial"/>
                <w:b/>
                <w:bCs/>
              </w:rPr>
              <w:t>Module Title:</w:t>
            </w:r>
          </w:p>
        </w:tc>
        <w:tc>
          <w:tcPr>
            <w:tcW w:w="5825" w:type="dxa"/>
            <w:hideMark/>
          </w:tcPr>
          <w:p w14:paraId="4B10D21F" w14:textId="77777777" w:rsidR="00006E4E" w:rsidRPr="0047362F" w:rsidRDefault="00006E4E" w:rsidP="00A5432E">
            <w:pPr>
              <w:spacing w:line="360" w:lineRule="auto"/>
              <w:jc w:val="both"/>
              <w:rPr>
                <w:rFonts w:ascii="Arial" w:eastAsia="Times New Roman" w:hAnsi="Arial" w:cs="Arial"/>
                <w:b/>
              </w:rPr>
            </w:pPr>
            <w:r w:rsidRPr="0047362F">
              <w:rPr>
                <w:rFonts w:ascii="Arial" w:hAnsi="Arial" w:cs="Arial"/>
                <w:b/>
              </w:rPr>
              <w:t>Digital Skills and Research Methods</w:t>
            </w:r>
          </w:p>
        </w:tc>
      </w:tr>
      <w:tr w:rsidR="00006E4E" w:rsidRPr="0047362F" w14:paraId="3B42EF6A" w14:textId="77777777" w:rsidTr="00A5432E">
        <w:trPr>
          <w:jc w:val="center"/>
        </w:trPr>
        <w:tc>
          <w:tcPr>
            <w:tcW w:w="0" w:type="auto"/>
            <w:hideMark/>
          </w:tcPr>
          <w:p w14:paraId="13C0EDE5" w14:textId="77777777" w:rsidR="00006E4E" w:rsidRPr="0047362F" w:rsidRDefault="00006E4E" w:rsidP="00A5432E">
            <w:pPr>
              <w:spacing w:line="360" w:lineRule="auto"/>
              <w:jc w:val="both"/>
              <w:rPr>
                <w:rFonts w:ascii="Arial" w:eastAsia="Times New Roman" w:hAnsi="Arial" w:cs="Arial"/>
              </w:rPr>
            </w:pPr>
            <w:r w:rsidRPr="0047362F">
              <w:rPr>
                <w:rFonts w:ascii="Arial" w:eastAsia="Times New Roman" w:hAnsi="Arial" w:cs="Arial"/>
                <w:b/>
                <w:bCs/>
              </w:rPr>
              <w:t>Module Code:</w:t>
            </w:r>
          </w:p>
        </w:tc>
        <w:tc>
          <w:tcPr>
            <w:tcW w:w="5825" w:type="dxa"/>
            <w:hideMark/>
          </w:tcPr>
          <w:p w14:paraId="6B732442" w14:textId="77777777" w:rsidR="00006E4E" w:rsidRPr="0047362F" w:rsidRDefault="00006E4E" w:rsidP="00A5432E">
            <w:pPr>
              <w:spacing w:line="360" w:lineRule="auto"/>
              <w:jc w:val="both"/>
              <w:rPr>
                <w:rFonts w:ascii="Arial" w:eastAsia="Times New Roman" w:hAnsi="Arial" w:cs="Arial"/>
                <w:b/>
              </w:rPr>
            </w:pPr>
            <w:r w:rsidRPr="0047362F">
              <w:rPr>
                <w:rFonts w:ascii="Arial" w:hAnsi="Arial" w:cs="Arial"/>
                <w:b/>
              </w:rPr>
              <w:t>LCHS4007</w:t>
            </w:r>
          </w:p>
        </w:tc>
      </w:tr>
      <w:tr w:rsidR="00006E4E" w:rsidRPr="0047362F" w14:paraId="04695CC7" w14:textId="77777777" w:rsidTr="00A5432E">
        <w:trPr>
          <w:jc w:val="center"/>
        </w:trPr>
        <w:tc>
          <w:tcPr>
            <w:tcW w:w="0" w:type="auto"/>
            <w:hideMark/>
          </w:tcPr>
          <w:p w14:paraId="11E77D84" w14:textId="77777777" w:rsidR="00006E4E" w:rsidRPr="0047362F" w:rsidRDefault="00006E4E" w:rsidP="00A5432E">
            <w:pPr>
              <w:spacing w:line="360" w:lineRule="auto"/>
              <w:jc w:val="both"/>
              <w:rPr>
                <w:rFonts w:ascii="Arial" w:eastAsia="Times New Roman" w:hAnsi="Arial" w:cs="Arial"/>
              </w:rPr>
            </w:pPr>
            <w:r w:rsidRPr="0047362F">
              <w:rPr>
                <w:rFonts w:ascii="Arial" w:eastAsia="Times New Roman" w:hAnsi="Arial" w:cs="Arial"/>
                <w:b/>
                <w:bCs/>
              </w:rPr>
              <w:t>Lecturer:</w:t>
            </w:r>
          </w:p>
        </w:tc>
        <w:tc>
          <w:tcPr>
            <w:tcW w:w="5825" w:type="dxa"/>
            <w:hideMark/>
          </w:tcPr>
          <w:p w14:paraId="78C6F9C8" w14:textId="77777777" w:rsidR="00006E4E" w:rsidRPr="0047362F" w:rsidRDefault="00006E4E" w:rsidP="00A5432E">
            <w:pPr>
              <w:spacing w:line="360" w:lineRule="auto"/>
              <w:jc w:val="both"/>
              <w:rPr>
                <w:rFonts w:ascii="Arial" w:eastAsia="Times New Roman" w:hAnsi="Arial" w:cs="Arial"/>
              </w:rPr>
            </w:pPr>
          </w:p>
        </w:tc>
      </w:tr>
    </w:tbl>
    <w:p w14:paraId="59190027"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2F27CB69"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24B33C8F"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0B270362"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72B97A60"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5098A26B"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0A9BD225"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16D97ECE"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30E26281"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77E9B525"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5BD734D1"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6A1210D0"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521BE210"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12BC6C3D" w14:textId="77777777" w:rsidR="00006E4E" w:rsidRPr="00006E4E" w:rsidRDefault="00006E4E" w:rsidP="00006E4E">
      <w:pPr>
        <w:spacing w:before="100" w:beforeAutospacing="1" w:after="100" w:afterAutospacing="1" w:line="240" w:lineRule="auto"/>
        <w:outlineLvl w:val="2"/>
        <w:rPr>
          <w:rFonts w:ascii="Arial" w:eastAsia="Times New Roman" w:hAnsi="Arial" w:cs="Arial"/>
          <w:b/>
          <w:bCs/>
          <w:sz w:val="24"/>
          <w:szCs w:val="24"/>
        </w:rPr>
      </w:pPr>
      <w:r w:rsidRPr="00006E4E">
        <w:rPr>
          <w:rFonts w:ascii="Arial" w:eastAsia="Times New Roman" w:hAnsi="Arial" w:cs="Arial"/>
          <w:b/>
          <w:bCs/>
          <w:sz w:val="24"/>
          <w:szCs w:val="24"/>
        </w:rPr>
        <w:t>Table of Contents</w:t>
      </w:r>
    </w:p>
    <w:p w14:paraId="61910D44" w14:textId="77777777" w:rsidR="00006E4E" w:rsidRPr="00006E4E" w:rsidRDefault="00006E4E" w:rsidP="00006E4E">
      <w:pPr>
        <w:spacing w:before="100" w:beforeAutospacing="1" w:after="100" w:afterAutospacing="1" w:line="240" w:lineRule="auto"/>
        <w:rPr>
          <w:rFonts w:ascii="Arial" w:eastAsia="Times New Roman" w:hAnsi="Arial" w:cs="Arial"/>
          <w:sz w:val="24"/>
          <w:szCs w:val="24"/>
        </w:rPr>
      </w:pPr>
      <w:r w:rsidRPr="00006E4E">
        <w:rPr>
          <w:rFonts w:ascii="Arial" w:eastAsia="Times New Roman" w:hAnsi="Arial" w:cs="Arial"/>
          <w:sz w:val="24"/>
          <w:szCs w:val="24"/>
        </w:rPr>
        <w:t>Introduction ...................................................................</w:t>
      </w:r>
      <w:r>
        <w:rPr>
          <w:rFonts w:ascii="Arial" w:eastAsia="Times New Roman" w:hAnsi="Arial" w:cs="Arial"/>
          <w:sz w:val="24"/>
          <w:szCs w:val="24"/>
        </w:rPr>
        <w:t>.............</w:t>
      </w:r>
      <w:r w:rsidRPr="00006E4E">
        <w:rPr>
          <w:rFonts w:ascii="Arial" w:eastAsia="Times New Roman" w:hAnsi="Arial" w:cs="Arial"/>
          <w:sz w:val="24"/>
          <w:szCs w:val="24"/>
        </w:rPr>
        <w:t>.......</w:t>
      </w:r>
      <w:r>
        <w:rPr>
          <w:rFonts w:ascii="Arial" w:eastAsia="Times New Roman" w:hAnsi="Arial" w:cs="Arial"/>
          <w:sz w:val="24"/>
          <w:szCs w:val="24"/>
        </w:rPr>
        <w:t>.............................. 3</w:t>
      </w:r>
    </w:p>
    <w:p w14:paraId="14B6D0E2" w14:textId="77777777" w:rsidR="00006E4E" w:rsidRPr="00006E4E" w:rsidRDefault="00006E4E" w:rsidP="00006E4E">
      <w:pPr>
        <w:spacing w:before="100" w:beforeAutospacing="1" w:after="100" w:afterAutospacing="1" w:line="240" w:lineRule="auto"/>
        <w:rPr>
          <w:rFonts w:ascii="Arial" w:eastAsia="Times New Roman" w:hAnsi="Arial" w:cs="Arial"/>
          <w:sz w:val="24"/>
          <w:szCs w:val="24"/>
        </w:rPr>
      </w:pPr>
      <w:r w:rsidRPr="00006E4E">
        <w:rPr>
          <w:rFonts w:ascii="Arial" w:eastAsia="Times New Roman" w:hAnsi="Arial" w:cs="Arial"/>
          <w:sz w:val="24"/>
          <w:szCs w:val="24"/>
        </w:rPr>
        <w:t>Task 1: Research Topic Identification ..............................</w:t>
      </w:r>
      <w:r>
        <w:rPr>
          <w:rFonts w:ascii="Arial" w:eastAsia="Times New Roman" w:hAnsi="Arial" w:cs="Arial"/>
          <w:sz w:val="24"/>
          <w:szCs w:val="24"/>
        </w:rPr>
        <w:t>............</w:t>
      </w:r>
      <w:r w:rsidRPr="00006E4E">
        <w:rPr>
          <w:rFonts w:ascii="Arial" w:eastAsia="Times New Roman" w:hAnsi="Arial" w:cs="Arial"/>
          <w:sz w:val="24"/>
          <w:szCs w:val="24"/>
        </w:rPr>
        <w:t>.....</w:t>
      </w:r>
      <w:r>
        <w:rPr>
          <w:rFonts w:ascii="Arial" w:eastAsia="Times New Roman" w:hAnsi="Arial" w:cs="Arial"/>
          <w:sz w:val="24"/>
          <w:szCs w:val="24"/>
        </w:rPr>
        <w:t>.............................. 4</w:t>
      </w:r>
    </w:p>
    <w:p w14:paraId="44782626" w14:textId="77777777" w:rsidR="00006E4E" w:rsidRPr="00006E4E" w:rsidRDefault="00006E4E" w:rsidP="00006E4E">
      <w:pPr>
        <w:spacing w:before="100" w:beforeAutospacing="1" w:after="100" w:afterAutospacing="1" w:line="240" w:lineRule="auto"/>
        <w:rPr>
          <w:rFonts w:ascii="Arial" w:eastAsia="Times New Roman" w:hAnsi="Arial" w:cs="Arial"/>
          <w:sz w:val="24"/>
          <w:szCs w:val="24"/>
        </w:rPr>
      </w:pPr>
      <w:r w:rsidRPr="00006E4E">
        <w:rPr>
          <w:rFonts w:ascii="Arial" w:eastAsia="Times New Roman" w:hAnsi="Arial" w:cs="Arial"/>
          <w:sz w:val="24"/>
          <w:szCs w:val="24"/>
        </w:rPr>
        <w:t>Task 2: Research Methodologies .....................................</w:t>
      </w:r>
      <w:r>
        <w:rPr>
          <w:rFonts w:ascii="Arial" w:eastAsia="Times New Roman" w:hAnsi="Arial" w:cs="Arial"/>
          <w:sz w:val="24"/>
          <w:szCs w:val="24"/>
        </w:rPr>
        <w:t>...........</w:t>
      </w:r>
      <w:r w:rsidRPr="00006E4E">
        <w:rPr>
          <w:rFonts w:ascii="Arial" w:eastAsia="Times New Roman" w:hAnsi="Arial" w:cs="Arial"/>
          <w:sz w:val="24"/>
          <w:szCs w:val="24"/>
        </w:rPr>
        <w:t>................................... 6</w:t>
      </w:r>
    </w:p>
    <w:p w14:paraId="505C548C" w14:textId="77777777" w:rsidR="00006E4E" w:rsidRPr="00006E4E" w:rsidRDefault="00006E4E" w:rsidP="00006E4E">
      <w:pPr>
        <w:spacing w:before="100" w:beforeAutospacing="1" w:after="100" w:afterAutospacing="1" w:line="240" w:lineRule="auto"/>
        <w:rPr>
          <w:rFonts w:ascii="Arial" w:eastAsia="Times New Roman" w:hAnsi="Arial" w:cs="Arial"/>
          <w:sz w:val="24"/>
          <w:szCs w:val="24"/>
        </w:rPr>
      </w:pPr>
      <w:r w:rsidRPr="00006E4E">
        <w:rPr>
          <w:rFonts w:ascii="Arial" w:eastAsia="Times New Roman" w:hAnsi="Arial" w:cs="Arial"/>
          <w:sz w:val="24"/>
          <w:szCs w:val="24"/>
        </w:rPr>
        <w:t>Task 3: Data Collection ..........................................................</w:t>
      </w:r>
      <w:r>
        <w:rPr>
          <w:rFonts w:ascii="Arial" w:eastAsia="Times New Roman" w:hAnsi="Arial" w:cs="Arial"/>
          <w:sz w:val="24"/>
          <w:szCs w:val="24"/>
        </w:rPr>
        <w:t>.............</w:t>
      </w:r>
      <w:r w:rsidRPr="00006E4E">
        <w:rPr>
          <w:rFonts w:ascii="Arial" w:eastAsia="Times New Roman" w:hAnsi="Arial" w:cs="Arial"/>
          <w:sz w:val="24"/>
          <w:szCs w:val="24"/>
        </w:rPr>
        <w:t>....</w:t>
      </w:r>
      <w:r>
        <w:rPr>
          <w:rFonts w:ascii="Arial" w:eastAsia="Times New Roman" w:hAnsi="Arial" w:cs="Arial"/>
          <w:sz w:val="24"/>
          <w:szCs w:val="24"/>
        </w:rPr>
        <w:t>........................ 7</w:t>
      </w:r>
    </w:p>
    <w:p w14:paraId="01246969" w14:textId="77777777" w:rsidR="00006E4E" w:rsidRPr="00006E4E" w:rsidRDefault="00006E4E" w:rsidP="00006E4E">
      <w:pPr>
        <w:spacing w:before="100" w:beforeAutospacing="1" w:after="100" w:afterAutospacing="1" w:line="240" w:lineRule="auto"/>
        <w:rPr>
          <w:rFonts w:ascii="Arial" w:eastAsia="Times New Roman" w:hAnsi="Arial" w:cs="Arial"/>
          <w:sz w:val="24"/>
          <w:szCs w:val="24"/>
        </w:rPr>
      </w:pPr>
      <w:r w:rsidRPr="00006E4E">
        <w:rPr>
          <w:rFonts w:ascii="Arial" w:eastAsia="Times New Roman" w:hAnsi="Arial" w:cs="Arial"/>
          <w:sz w:val="24"/>
          <w:szCs w:val="24"/>
        </w:rPr>
        <w:t>Conclusion .................................................................................</w:t>
      </w:r>
      <w:r>
        <w:rPr>
          <w:rFonts w:ascii="Arial" w:eastAsia="Times New Roman" w:hAnsi="Arial" w:cs="Arial"/>
          <w:sz w:val="24"/>
          <w:szCs w:val="24"/>
        </w:rPr>
        <w:t>..................................... 7</w:t>
      </w:r>
    </w:p>
    <w:p w14:paraId="6CEC9FDB" w14:textId="77777777" w:rsidR="00006E4E" w:rsidRPr="00006E4E" w:rsidRDefault="00006E4E" w:rsidP="00006E4E">
      <w:pPr>
        <w:spacing w:before="100" w:beforeAutospacing="1" w:after="100" w:afterAutospacing="1" w:line="240" w:lineRule="auto"/>
        <w:rPr>
          <w:rFonts w:ascii="Arial" w:eastAsia="Times New Roman" w:hAnsi="Arial" w:cs="Arial"/>
          <w:sz w:val="24"/>
          <w:szCs w:val="24"/>
        </w:rPr>
      </w:pPr>
      <w:r w:rsidRPr="00006E4E">
        <w:rPr>
          <w:rFonts w:ascii="Arial" w:eastAsia="Times New Roman" w:hAnsi="Arial" w:cs="Arial"/>
          <w:sz w:val="24"/>
          <w:szCs w:val="24"/>
        </w:rPr>
        <w:t>References .........................................................................................</w:t>
      </w:r>
      <w:r>
        <w:rPr>
          <w:rFonts w:ascii="Arial" w:eastAsia="Times New Roman" w:hAnsi="Arial" w:cs="Arial"/>
          <w:sz w:val="24"/>
          <w:szCs w:val="24"/>
        </w:rPr>
        <w:t>..........</w:t>
      </w:r>
      <w:r w:rsidRPr="00006E4E">
        <w:rPr>
          <w:rFonts w:ascii="Arial" w:eastAsia="Times New Roman" w:hAnsi="Arial" w:cs="Arial"/>
          <w:sz w:val="24"/>
          <w:szCs w:val="24"/>
        </w:rPr>
        <w:t>........</w:t>
      </w:r>
      <w:r>
        <w:rPr>
          <w:rFonts w:ascii="Arial" w:eastAsia="Times New Roman" w:hAnsi="Arial" w:cs="Arial"/>
          <w:sz w:val="24"/>
          <w:szCs w:val="24"/>
        </w:rPr>
        <w:t xml:space="preserve">.......... </w:t>
      </w:r>
      <w:r w:rsidR="009B076B">
        <w:rPr>
          <w:rFonts w:ascii="Arial" w:eastAsia="Times New Roman" w:hAnsi="Arial" w:cs="Arial"/>
          <w:sz w:val="24"/>
          <w:szCs w:val="24"/>
        </w:rPr>
        <w:t>9</w:t>
      </w:r>
    </w:p>
    <w:p w14:paraId="4CBD9609"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2031B7DB"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2E670535"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413F8205"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3C6BC366"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0D33E1C5"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1A690182"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496BA1E1"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412E23C8"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221F90D7"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30045223"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30CFCDE0"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2F19D6F4"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0D581A8C" w14:textId="77777777" w:rsidR="00006E4E" w:rsidRPr="00006E4E" w:rsidRDefault="00006E4E" w:rsidP="000D5782">
      <w:pPr>
        <w:spacing w:before="100" w:beforeAutospacing="1" w:after="100" w:afterAutospacing="1" w:line="360" w:lineRule="auto"/>
        <w:jc w:val="both"/>
        <w:outlineLvl w:val="0"/>
        <w:rPr>
          <w:rFonts w:ascii="Arial" w:eastAsia="Times New Roman" w:hAnsi="Arial" w:cs="Arial"/>
          <w:b/>
          <w:bCs/>
          <w:kern w:val="36"/>
        </w:rPr>
      </w:pPr>
      <w:r>
        <w:rPr>
          <w:rFonts w:ascii="Arial" w:hAnsi="Arial" w:cs="Arial"/>
          <w:b/>
        </w:rPr>
        <w:lastRenderedPageBreak/>
        <w:t>“</w:t>
      </w:r>
      <w:r w:rsidRPr="00006E4E">
        <w:rPr>
          <w:rFonts w:ascii="Arial" w:hAnsi="Arial" w:cs="Arial"/>
          <w:b/>
        </w:rPr>
        <w:t>The Impact of Pol</w:t>
      </w:r>
      <w:r>
        <w:rPr>
          <w:rFonts w:ascii="Arial" w:hAnsi="Arial" w:cs="Arial"/>
          <w:b/>
        </w:rPr>
        <w:t>ypharmacy on Medication Safety a</w:t>
      </w:r>
      <w:r w:rsidRPr="00006E4E">
        <w:rPr>
          <w:rFonts w:ascii="Arial" w:hAnsi="Arial" w:cs="Arial"/>
          <w:b/>
        </w:rPr>
        <w:t>mong Older Adults in UK Care Homes: A Quantitative Research Proposal</w:t>
      </w:r>
      <w:r>
        <w:rPr>
          <w:rFonts w:ascii="Arial" w:hAnsi="Arial" w:cs="Arial"/>
          <w:b/>
        </w:rPr>
        <w:t>”</w:t>
      </w:r>
    </w:p>
    <w:p w14:paraId="07FF206A" w14:textId="77777777" w:rsidR="00B06A0C" w:rsidRPr="00B06A0C" w:rsidRDefault="00B06A0C" w:rsidP="000D5782">
      <w:pPr>
        <w:spacing w:before="100" w:beforeAutospacing="1" w:after="100" w:afterAutospacing="1" w:line="360" w:lineRule="auto"/>
        <w:jc w:val="both"/>
        <w:outlineLvl w:val="0"/>
        <w:rPr>
          <w:rFonts w:ascii="Arial" w:eastAsia="Times New Roman" w:hAnsi="Arial" w:cs="Arial"/>
          <w:b/>
          <w:bCs/>
          <w:kern w:val="36"/>
        </w:rPr>
      </w:pPr>
      <w:r w:rsidRPr="00B06A0C">
        <w:rPr>
          <w:rFonts w:ascii="Arial" w:eastAsia="Times New Roman" w:hAnsi="Arial" w:cs="Arial"/>
          <w:b/>
          <w:bCs/>
          <w:kern w:val="36"/>
        </w:rPr>
        <w:t xml:space="preserve">Introduction </w:t>
      </w:r>
    </w:p>
    <w:p w14:paraId="618B34C8" w14:textId="77777777" w:rsidR="000D5782" w:rsidRDefault="000D5782" w:rsidP="000D5782">
      <w:pPr>
        <w:spacing w:before="100" w:beforeAutospacing="1" w:after="100" w:afterAutospacing="1" w:line="360" w:lineRule="auto"/>
        <w:jc w:val="both"/>
        <w:outlineLvl w:val="0"/>
        <w:rPr>
          <w:rFonts w:ascii="Arial" w:eastAsia="Times New Roman" w:hAnsi="Arial" w:cs="Arial"/>
        </w:rPr>
      </w:pPr>
      <w:r w:rsidRPr="000D5782">
        <w:rPr>
          <w:rFonts w:ascii="Arial" w:eastAsia="Times New Roman" w:hAnsi="Arial" w:cs="Arial"/>
        </w:rPr>
        <w:t>Polypharmacy, which can be defined as using five or more drugs regularly, is a growing problem in the United Kingdom's health and social care services, especially in care homes for elderly individuals. While the use of multiple drugs may be essential to treat chronic diseases, polypharmacy can lead to medication errors, drug interactions, falls, and preventable hospitalizations (Rankin et al., 2024). The safety of medications has thus become one of the key concerns for improving care quality and protecting elderly patients. This report highlights the issues of polypharmacy and medication safety in care homes in the UK, reviews scientific literature on this subject, and offers a proposed research project.</w:t>
      </w:r>
    </w:p>
    <w:p w14:paraId="3474D84A" w14:textId="77777777" w:rsidR="007D55C6" w:rsidRDefault="007D55C6" w:rsidP="007D55C6">
      <w:pPr>
        <w:spacing w:before="100" w:beforeAutospacing="1" w:after="100" w:afterAutospacing="1" w:line="360" w:lineRule="auto"/>
        <w:ind w:left="1440"/>
        <w:jc w:val="both"/>
        <w:outlineLvl w:val="0"/>
        <w:rPr>
          <w:rFonts w:ascii="Arial" w:eastAsia="Times New Roman" w:hAnsi="Arial" w:cs="Arial"/>
        </w:rPr>
      </w:pPr>
      <w:r>
        <w:rPr>
          <w:noProof/>
        </w:rPr>
        <w:drawing>
          <wp:inline distT="0" distB="0" distL="0" distR="0" wp14:anchorId="2588B2BA" wp14:editId="5EB7E9C9">
            <wp:extent cx="3589655" cy="3991232"/>
            <wp:effectExtent l="0" t="0" r="0" b="9525"/>
            <wp:docPr id="2" name="Picture 2" descr="Polypharmacy and deprescribing among geriatric patients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lypharmacy and deprescribing among geriatric patients - ScienceDi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9655" cy="3991232"/>
                    </a:xfrm>
                    <a:prstGeom prst="rect">
                      <a:avLst/>
                    </a:prstGeom>
                    <a:noFill/>
                    <a:ln>
                      <a:noFill/>
                    </a:ln>
                  </pic:spPr>
                </pic:pic>
              </a:graphicData>
            </a:graphic>
          </wp:inline>
        </w:drawing>
      </w:r>
    </w:p>
    <w:p w14:paraId="019A5D7D" w14:textId="77777777" w:rsidR="007D55C6" w:rsidRPr="007D55C6" w:rsidRDefault="007D55C6" w:rsidP="007D55C6">
      <w:pPr>
        <w:pStyle w:val="Heading3"/>
        <w:shd w:val="clear" w:color="auto" w:fill="FFFFFF"/>
        <w:spacing w:before="0"/>
        <w:rPr>
          <w:rFonts w:ascii="Arial" w:eastAsia="Times New Roman" w:hAnsi="Arial" w:cs="Arial"/>
          <w:b/>
          <w:bCs/>
          <w:color w:val="1F1F1F"/>
          <w:sz w:val="27"/>
          <w:szCs w:val="27"/>
        </w:rPr>
      </w:pPr>
      <w:r>
        <w:rPr>
          <w:rFonts w:ascii="Arial" w:eastAsia="Times New Roman" w:hAnsi="Arial" w:cs="Arial"/>
          <w:b/>
          <w:bCs/>
          <w:kern w:val="36"/>
        </w:rPr>
        <w:t xml:space="preserve">                                                 (</w:t>
      </w:r>
      <w:r w:rsidRPr="007D55C6">
        <w:rPr>
          <w:rFonts w:ascii="Arial" w:eastAsia="Times New Roman" w:hAnsi="Arial" w:cs="Arial"/>
          <w:b/>
          <w:bCs/>
          <w:color w:val="1F1F1F"/>
          <w:sz w:val="22"/>
          <w:szCs w:val="22"/>
        </w:rPr>
        <w:t>Ngcobo, 2025</w:t>
      </w:r>
      <w:r>
        <w:rPr>
          <w:rFonts w:ascii="Arial" w:eastAsia="Times New Roman" w:hAnsi="Arial" w:cs="Arial"/>
          <w:b/>
          <w:bCs/>
          <w:color w:val="1F1F1F"/>
          <w:sz w:val="27"/>
          <w:szCs w:val="27"/>
        </w:rPr>
        <w:t>)</w:t>
      </w:r>
    </w:p>
    <w:p w14:paraId="1A012648" w14:textId="77777777" w:rsidR="007D55C6" w:rsidRDefault="007D55C6" w:rsidP="000D5782">
      <w:pPr>
        <w:spacing w:before="100" w:beforeAutospacing="1" w:after="100" w:afterAutospacing="1" w:line="360" w:lineRule="auto"/>
        <w:jc w:val="both"/>
        <w:outlineLvl w:val="0"/>
        <w:rPr>
          <w:rFonts w:ascii="Arial" w:eastAsia="Times New Roman" w:hAnsi="Arial" w:cs="Arial"/>
          <w:b/>
          <w:bCs/>
          <w:kern w:val="36"/>
        </w:rPr>
      </w:pPr>
    </w:p>
    <w:p w14:paraId="39264F88" w14:textId="77777777" w:rsidR="00B06A0C" w:rsidRPr="00B06A0C" w:rsidRDefault="00B06A0C" w:rsidP="000D5782">
      <w:pPr>
        <w:spacing w:before="100" w:beforeAutospacing="1" w:after="100" w:afterAutospacing="1" w:line="360" w:lineRule="auto"/>
        <w:jc w:val="both"/>
        <w:outlineLvl w:val="0"/>
        <w:rPr>
          <w:rFonts w:ascii="Arial" w:eastAsia="Times New Roman" w:hAnsi="Arial" w:cs="Arial"/>
          <w:b/>
          <w:bCs/>
          <w:kern w:val="36"/>
        </w:rPr>
      </w:pPr>
      <w:r w:rsidRPr="00B06A0C">
        <w:rPr>
          <w:rFonts w:ascii="Arial" w:eastAsia="Times New Roman" w:hAnsi="Arial" w:cs="Arial"/>
          <w:b/>
          <w:bCs/>
          <w:kern w:val="36"/>
        </w:rPr>
        <w:lastRenderedPageBreak/>
        <w:t xml:space="preserve">Task 1: Research Topic Identification </w:t>
      </w:r>
    </w:p>
    <w:p w14:paraId="0DC5DC4E" w14:textId="77777777" w:rsidR="00B06A0C" w:rsidRPr="00B06A0C" w:rsidRDefault="00B06A0C" w:rsidP="000D5782">
      <w:pPr>
        <w:spacing w:before="100" w:beforeAutospacing="1" w:after="100" w:afterAutospacing="1" w:line="360" w:lineRule="auto"/>
        <w:jc w:val="both"/>
        <w:outlineLvl w:val="1"/>
        <w:rPr>
          <w:rFonts w:ascii="Arial" w:eastAsia="Times New Roman" w:hAnsi="Arial" w:cs="Arial"/>
          <w:b/>
          <w:bCs/>
        </w:rPr>
      </w:pPr>
      <w:r w:rsidRPr="00B06A0C">
        <w:rPr>
          <w:rFonts w:ascii="Arial" w:eastAsia="Times New Roman" w:hAnsi="Arial" w:cs="Arial"/>
          <w:b/>
          <w:bCs/>
        </w:rPr>
        <w:t>Identification of the Issue</w:t>
      </w:r>
    </w:p>
    <w:p w14:paraId="7AA14791" w14:textId="77777777" w:rsidR="00B06A0C" w:rsidRPr="00B06A0C" w:rsidRDefault="000D5782" w:rsidP="000D5782">
      <w:pPr>
        <w:spacing w:before="100" w:beforeAutospacing="1" w:after="100" w:afterAutospacing="1" w:line="360" w:lineRule="auto"/>
        <w:jc w:val="both"/>
        <w:rPr>
          <w:rFonts w:ascii="Arial" w:eastAsia="Times New Roman" w:hAnsi="Arial" w:cs="Arial"/>
        </w:rPr>
      </w:pPr>
      <w:r w:rsidRPr="000D5782">
        <w:rPr>
          <w:rFonts w:ascii="Arial" w:eastAsia="Times New Roman" w:hAnsi="Arial" w:cs="Arial"/>
        </w:rPr>
        <w:t>Polypharmacy is often referred to as the use of five or more drugs by patients on a regular basis, and this has become a growing concern within the health and social care sector of the UK. Given the aging of the population, there has been an increase in the number of people suffering from a variety of chronic illnesses such as hypertension, diabetes, arthritis, cardiovascular problems, and even dementia, which require multiple prescribed drugs. Even if they are medically required, multiple drug usage can result in drug reactions and drug interactions.</w:t>
      </w:r>
      <w:r w:rsidR="00B06A0C" w:rsidRPr="00B06A0C">
        <w:rPr>
          <w:rFonts w:ascii="Arial" w:eastAsia="Times New Roman" w:hAnsi="Arial" w:cs="Arial"/>
        </w:rPr>
        <w:t xml:space="preserve"> (Wang </w:t>
      </w:r>
      <w:r w:rsidR="00B06A0C" w:rsidRPr="00006E4E">
        <w:rPr>
          <w:rFonts w:ascii="Arial" w:eastAsia="Times New Roman" w:hAnsi="Arial" w:cs="Arial"/>
          <w:iCs/>
        </w:rPr>
        <w:t>et al</w:t>
      </w:r>
      <w:r w:rsidR="00B06A0C" w:rsidRPr="00B06A0C">
        <w:rPr>
          <w:rFonts w:ascii="Arial" w:eastAsia="Times New Roman" w:hAnsi="Arial" w:cs="Arial"/>
        </w:rPr>
        <w:t xml:space="preserve">., 2024). </w:t>
      </w:r>
    </w:p>
    <w:p w14:paraId="18437E77" w14:textId="77777777" w:rsidR="000D5782" w:rsidRDefault="000D5782" w:rsidP="000D5782">
      <w:pPr>
        <w:spacing w:before="100" w:beforeAutospacing="1" w:after="100" w:afterAutospacing="1" w:line="360" w:lineRule="auto"/>
        <w:jc w:val="both"/>
        <w:outlineLvl w:val="1"/>
        <w:rPr>
          <w:rFonts w:ascii="Arial" w:eastAsia="Times New Roman" w:hAnsi="Arial" w:cs="Arial"/>
        </w:rPr>
      </w:pPr>
      <w:r w:rsidRPr="000D5782">
        <w:rPr>
          <w:rFonts w:ascii="Arial" w:eastAsia="Times New Roman" w:hAnsi="Arial" w:cs="Arial"/>
        </w:rPr>
        <w:t>It is thus very essential that medication safety be considered by the NHS as well as the providers of residential care. In care homes in the UK, care assistants help patients take medicines and keep them under observation for any adverse reactions, while the nurses, pharmacists, and general practitioners evaluate the treatment program. It is thus very difficult to manage such complex medication programs.</w:t>
      </w:r>
    </w:p>
    <w:p w14:paraId="70574736" w14:textId="77777777" w:rsidR="00B06A0C" w:rsidRPr="00B06A0C" w:rsidRDefault="00B06A0C" w:rsidP="000D5782">
      <w:pPr>
        <w:spacing w:before="100" w:beforeAutospacing="1" w:after="100" w:afterAutospacing="1" w:line="360" w:lineRule="auto"/>
        <w:jc w:val="both"/>
        <w:outlineLvl w:val="1"/>
        <w:rPr>
          <w:rFonts w:ascii="Arial" w:eastAsia="Times New Roman" w:hAnsi="Arial" w:cs="Arial"/>
          <w:b/>
          <w:bCs/>
        </w:rPr>
      </w:pPr>
      <w:r w:rsidRPr="00B06A0C">
        <w:rPr>
          <w:rFonts w:ascii="Arial" w:eastAsia="Times New Roman" w:hAnsi="Arial" w:cs="Arial"/>
          <w:b/>
          <w:bCs/>
        </w:rPr>
        <w:t>Who Is Affected and Why Research Is Needed</w:t>
      </w:r>
    </w:p>
    <w:p w14:paraId="5F53D45B" w14:textId="77777777" w:rsidR="008709CF" w:rsidRDefault="000D5782" w:rsidP="000D5782">
      <w:pPr>
        <w:spacing w:before="100" w:beforeAutospacing="1" w:after="100" w:afterAutospacing="1" w:line="360" w:lineRule="auto"/>
        <w:jc w:val="both"/>
        <w:outlineLvl w:val="1"/>
        <w:rPr>
          <w:rFonts w:ascii="Arial" w:eastAsia="Times New Roman" w:hAnsi="Arial" w:cs="Arial"/>
        </w:rPr>
      </w:pPr>
      <w:r w:rsidRPr="000D5782">
        <w:rPr>
          <w:rFonts w:ascii="Arial" w:eastAsia="Times New Roman" w:hAnsi="Arial" w:cs="Arial"/>
        </w:rPr>
        <w:t>Polypharmacy impacts various stakeholders in the UK healthcare and social care systems. Older adults are especially at risk because the physiological changes brought about by age make them more sensitive to medicines and prone to medicine-related problems. Those care workers whose responsibility includes providing medication should ensure the correct administration of medicines, identification of any adverse effects, and reporting the findings to the registered nurses. Nurses and pharmacists undertake medication reviews together with GPs for better prescription, while care homes have the responsibility of ensuring that there is safe medicine management.</w:t>
      </w:r>
      <w:r w:rsidR="008709CF">
        <w:rPr>
          <w:rFonts w:ascii="Arial" w:eastAsia="Times New Roman" w:hAnsi="Arial" w:cs="Arial"/>
        </w:rPr>
        <w:t xml:space="preserve"> </w:t>
      </w:r>
      <w:r w:rsidRPr="000D5782">
        <w:rPr>
          <w:rFonts w:ascii="Arial" w:eastAsia="Times New Roman" w:hAnsi="Arial" w:cs="Arial"/>
        </w:rPr>
        <w:t>Research is necessary because the cases of multiple medicine users keep increasing every year. While medication review programs have been widely recognized, studies reveal that there are still medication safety issues in residential care facilities. Conducting research will help to establish the reasons behind medication problems and polypharmacy, and therefore, assist care homes in improving medication review practices and communication (Davies et al., 2024).</w:t>
      </w:r>
    </w:p>
    <w:p w14:paraId="2E069CEC" w14:textId="77777777" w:rsidR="00B06A0C" w:rsidRPr="00B06A0C" w:rsidRDefault="00B06A0C" w:rsidP="000D5782">
      <w:pPr>
        <w:spacing w:before="100" w:beforeAutospacing="1" w:after="100" w:afterAutospacing="1" w:line="360" w:lineRule="auto"/>
        <w:jc w:val="both"/>
        <w:outlineLvl w:val="1"/>
        <w:rPr>
          <w:rFonts w:ascii="Arial" w:eastAsia="Times New Roman" w:hAnsi="Arial" w:cs="Arial"/>
        </w:rPr>
      </w:pPr>
      <w:r w:rsidRPr="00B06A0C">
        <w:rPr>
          <w:rFonts w:ascii="Arial" w:eastAsia="Times New Roman" w:hAnsi="Arial" w:cs="Arial"/>
          <w:b/>
          <w:bCs/>
        </w:rPr>
        <w:t>Information Source</w:t>
      </w:r>
      <w:r w:rsidR="00686EAB">
        <w:rPr>
          <w:rFonts w:ascii="Arial" w:eastAsia="Times New Roman" w:hAnsi="Arial" w:cs="Arial"/>
          <w:b/>
          <w:bCs/>
        </w:rPr>
        <w:t xml:space="preserve"> 1</w:t>
      </w:r>
      <w:r w:rsidRPr="00B06A0C">
        <w:rPr>
          <w:rFonts w:ascii="Arial" w:eastAsia="Times New Roman" w:hAnsi="Arial" w:cs="Arial"/>
          <w:b/>
          <w:bCs/>
        </w:rPr>
        <w:t>: Wang et al. (2024)</w:t>
      </w:r>
    </w:p>
    <w:p w14:paraId="4EBED8DC" w14:textId="77777777" w:rsidR="000D5782" w:rsidRDefault="000D5782" w:rsidP="000D5782">
      <w:pPr>
        <w:spacing w:before="100" w:beforeAutospacing="1" w:after="100" w:afterAutospacing="1" w:line="360" w:lineRule="auto"/>
        <w:jc w:val="both"/>
        <w:outlineLvl w:val="1"/>
        <w:rPr>
          <w:rFonts w:ascii="Arial" w:eastAsia="Times New Roman" w:hAnsi="Arial" w:cs="Arial"/>
        </w:rPr>
      </w:pPr>
      <w:r w:rsidRPr="000D5782">
        <w:rPr>
          <w:rFonts w:ascii="Arial" w:eastAsia="Times New Roman" w:hAnsi="Arial" w:cs="Arial"/>
        </w:rPr>
        <w:lastRenderedPageBreak/>
        <w:t>A systematic review and meta-analysis carried out by Wang et al. (2024) in 122 observational studies that included over 57 million older people was used to identify the global prevalence rate of polypharmacy. According to the review, 39% of the older population faces the problem of polypharmacy, while the number is much higher for those who live in nursing homes and are aged above 70 years old. Moreover, Europe is one of the areas where the highest prevalence of the phenomenon was found. This source was chosen since it shows the quantitative data about the issue and explains the reason to research the medication safety within UK care homes.</w:t>
      </w:r>
    </w:p>
    <w:p w14:paraId="0A924292" w14:textId="77777777" w:rsidR="00B06A0C" w:rsidRPr="00B06A0C" w:rsidRDefault="00B06A0C" w:rsidP="000D5782">
      <w:pPr>
        <w:spacing w:before="100" w:beforeAutospacing="1" w:after="100" w:afterAutospacing="1" w:line="360" w:lineRule="auto"/>
        <w:jc w:val="both"/>
        <w:outlineLvl w:val="1"/>
        <w:rPr>
          <w:rFonts w:ascii="Arial" w:eastAsia="Times New Roman" w:hAnsi="Arial" w:cs="Arial"/>
          <w:b/>
          <w:bCs/>
        </w:rPr>
      </w:pPr>
      <w:r w:rsidRPr="00B06A0C">
        <w:rPr>
          <w:rFonts w:ascii="Arial" w:eastAsia="Times New Roman" w:hAnsi="Arial" w:cs="Arial"/>
          <w:b/>
          <w:bCs/>
        </w:rPr>
        <w:t>Information Source</w:t>
      </w:r>
      <w:r w:rsidR="00686EAB">
        <w:rPr>
          <w:rFonts w:ascii="Arial" w:eastAsia="Times New Roman" w:hAnsi="Arial" w:cs="Arial"/>
          <w:b/>
          <w:bCs/>
        </w:rPr>
        <w:t xml:space="preserve"> 2</w:t>
      </w:r>
      <w:r w:rsidRPr="00B06A0C">
        <w:rPr>
          <w:rFonts w:ascii="Arial" w:eastAsia="Times New Roman" w:hAnsi="Arial" w:cs="Arial"/>
          <w:b/>
          <w:bCs/>
        </w:rPr>
        <w:t>: Davies et al. (2024)</w:t>
      </w:r>
    </w:p>
    <w:p w14:paraId="28109BEE" w14:textId="77777777" w:rsidR="000D5782" w:rsidRDefault="000D5782" w:rsidP="000D5782">
      <w:pPr>
        <w:spacing w:before="100" w:beforeAutospacing="1" w:after="100" w:afterAutospacing="1" w:line="360" w:lineRule="auto"/>
        <w:jc w:val="both"/>
        <w:outlineLvl w:val="1"/>
        <w:rPr>
          <w:rFonts w:ascii="Arial" w:eastAsia="Times New Roman" w:hAnsi="Arial" w:cs="Arial"/>
        </w:rPr>
      </w:pPr>
      <w:r w:rsidRPr="000D5782">
        <w:rPr>
          <w:rFonts w:ascii="Arial" w:eastAsia="Times New Roman" w:hAnsi="Arial" w:cs="Arial"/>
        </w:rPr>
        <w:t>Davies et al. (2024) conducted a systematic review to investigate the relationship between polypharmacy and unmet social care needs for the aging population residing in high-income nations. The study established that polypharmacy is strongly linked to disability, dependency, and rising social care needs despite limited evidence currently available. Further research is recommended in this area to better understand the effects of drug burden in patients in need of social care services. This particular article was chosen as it deals with issues of drug therapy in relation to both health and social care, unlike the articles addressing issues of prescribing alone.</w:t>
      </w:r>
    </w:p>
    <w:p w14:paraId="203AB87A" w14:textId="77777777" w:rsidR="00B06A0C" w:rsidRPr="00B06A0C" w:rsidRDefault="00006E4E" w:rsidP="000D5782">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Information Source</w:t>
      </w:r>
      <w:r w:rsidR="00686EAB">
        <w:rPr>
          <w:rFonts w:ascii="Arial" w:eastAsia="Times New Roman" w:hAnsi="Arial" w:cs="Arial"/>
          <w:b/>
          <w:bCs/>
        </w:rPr>
        <w:t xml:space="preserve"> 3</w:t>
      </w:r>
      <w:r>
        <w:rPr>
          <w:rFonts w:ascii="Arial" w:eastAsia="Times New Roman" w:hAnsi="Arial" w:cs="Arial"/>
          <w:b/>
          <w:bCs/>
        </w:rPr>
        <w:t>: Saiz-Ferna</w:t>
      </w:r>
      <w:r w:rsidR="00B06A0C" w:rsidRPr="00B06A0C">
        <w:rPr>
          <w:rFonts w:ascii="Arial" w:eastAsia="Times New Roman" w:hAnsi="Arial" w:cs="Arial"/>
          <w:b/>
          <w:bCs/>
        </w:rPr>
        <w:t>ndez et al. (2024)</w:t>
      </w:r>
    </w:p>
    <w:p w14:paraId="07C3F0F2" w14:textId="77777777" w:rsidR="000D5782" w:rsidRDefault="000D5782" w:rsidP="000D5782">
      <w:pPr>
        <w:spacing w:before="100" w:beforeAutospacing="1" w:after="100" w:afterAutospacing="1" w:line="360" w:lineRule="auto"/>
        <w:jc w:val="both"/>
        <w:outlineLvl w:val="1"/>
        <w:rPr>
          <w:rFonts w:ascii="Arial" w:eastAsia="Times New Roman" w:hAnsi="Arial" w:cs="Arial"/>
        </w:rPr>
      </w:pPr>
      <w:r w:rsidRPr="000D5782">
        <w:rPr>
          <w:rFonts w:ascii="Arial" w:eastAsia="Times New Roman" w:hAnsi="Arial" w:cs="Arial"/>
        </w:rPr>
        <w:t>Saiz-Fernandez et al. (2024) carried out a systematic review and meta-analysis of multidisciplinary interventions that aim to optimize the use of multiple medications by older people. They concluded that collaborative work done by health professionals helped to improve the appropriateness of drugs used and to reduce potentially inappropriate prescribing but did not have a significant impact on other clinical outcomes. However, the authors highlighted that multidisciplinary work is still important in optimizing the use of medicines by older patients. This literature has been chosen because it illustrates how collaboration between nurses, pharmacists, general practitioners, and caregivers can help increase the safety of using medication.</w:t>
      </w:r>
    </w:p>
    <w:p w14:paraId="02FF387A" w14:textId="77777777" w:rsidR="00B06A0C" w:rsidRPr="00B06A0C" w:rsidRDefault="00B06A0C" w:rsidP="000D5782">
      <w:pPr>
        <w:spacing w:before="100" w:beforeAutospacing="1" w:after="100" w:afterAutospacing="1" w:line="360" w:lineRule="auto"/>
        <w:jc w:val="both"/>
        <w:outlineLvl w:val="1"/>
        <w:rPr>
          <w:rFonts w:ascii="Arial" w:eastAsia="Times New Roman" w:hAnsi="Arial" w:cs="Arial"/>
          <w:b/>
          <w:bCs/>
        </w:rPr>
      </w:pPr>
      <w:r w:rsidRPr="00B06A0C">
        <w:rPr>
          <w:rFonts w:ascii="Arial" w:eastAsia="Times New Roman" w:hAnsi="Arial" w:cs="Arial"/>
          <w:b/>
          <w:bCs/>
        </w:rPr>
        <w:t>Research Gap</w:t>
      </w:r>
    </w:p>
    <w:p w14:paraId="14265B84" w14:textId="77777777" w:rsidR="000D5782" w:rsidRDefault="000D5782" w:rsidP="000D5782">
      <w:pPr>
        <w:spacing w:before="100" w:beforeAutospacing="1" w:after="100" w:afterAutospacing="1" w:line="360" w:lineRule="auto"/>
        <w:jc w:val="both"/>
        <w:outlineLvl w:val="1"/>
        <w:rPr>
          <w:rFonts w:ascii="Arial" w:eastAsia="Times New Roman" w:hAnsi="Arial" w:cs="Arial"/>
        </w:rPr>
      </w:pPr>
      <w:r w:rsidRPr="000D5782">
        <w:rPr>
          <w:rFonts w:ascii="Arial" w:eastAsia="Times New Roman" w:hAnsi="Arial" w:cs="Arial"/>
        </w:rPr>
        <w:t xml:space="preserve">Despite the progress made by recent systematic reviews in the area of polypharmacy prevalence and the effectiveness of the use of multidisciplinary intervention, little is known about medication safety as it is perceived by care workers in UK care homes. Most of the current literature focuses either on prescribing patterns, prevalence, or on healthcare professionals broadly defined without addressing the actual difficulties encountered by care workers in their work with medication. </w:t>
      </w:r>
      <w:r w:rsidRPr="000D5782">
        <w:rPr>
          <w:rFonts w:ascii="Arial" w:eastAsia="Times New Roman" w:hAnsi="Arial" w:cs="Arial"/>
        </w:rPr>
        <w:lastRenderedPageBreak/>
        <w:t>Hence, the proposed quantitative research will involve primary data collection in the form of questionnaires filled out by care workers and nurses working in UK care homes.</w:t>
      </w:r>
    </w:p>
    <w:p w14:paraId="1E919D77" w14:textId="77777777" w:rsidR="00B06A0C" w:rsidRPr="00B06A0C" w:rsidRDefault="00B06A0C" w:rsidP="000D5782">
      <w:pPr>
        <w:spacing w:before="100" w:beforeAutospacing="1" w:after="100" w:afterAutospacing="1" w:line="360" w:lineRule="auto"/>
        <w:jc w:val="both"/>
        <w:outlineLvl w:val="1"/>
        <w:rPr>
          <w:rFonts w:ascii="Arial" w:eastAsia="Times New Roman" w:hAnsi="Arial" w:cs="Arial"/>
          <w:b/>
          <w:bCs/>
        </w:rPr>
      </w:pPr>
      <w:r w:rsidRPr="00B06A0C">
        <w:rPr>
          <w:rFonts w:ascii="Arial" w:eastAsia="Times New Roman" w:hAnsi="Arial" w:cs="Arial"/>
          <w:b/>
          <w:bCs/>
        </w:rPr>
        <w:t xml:space="preserve">Task 2: Research Methodologies </w:t>
      </w:r>
    </w:p>
    <w:p w14:paraId="5352A5C9" w14:textId="77777777" w:rsidR="000D5782" w:rsidRDefault="000D5782" w:rsidP="000D5782">
      <w:pPr>
        <w:spacing w:before="100" w:beforeAutospacing="1" w:after="100" w:afterAutospacing="1" w:line="360" w:lineRule="auto"/>
        <w:jc w:val="both"/>
        <w:rPr>
          <w:rFonts w:ascii="Arial" w:eastAsia="Times New Roman" w:hAnsi="Arial" w:cs="Arial"/>
        </w:rPr>
      </w:pPr>
      <w:r w:rsidRPr="000D5782">
        <w:rPr>
          <w:rFonts w:ascii="Arial" w:eastAsia="Times New Roman" w:hAnsi="Arial" w:cs="Arial"/>
        </w:rPr>
        <w:t>The selection of proper research methodology is important because it influences how data will be gathered and analyzed for answering the research questions. The use of proper research methodology for this study is necessary due to the need for reliable and measurable results about medication safety.</w:t>
      </w:r>
    </w:p>
    <w:p w14:paraId="24AEFBC5" w14:textId="77777777" w:rsidR="000D5782" w:rsidRPr="000D5782" w:rsidRDefault="000D5782" w:rsidP="000D5782">
      <w:pPr>
        <w:spacing w:before="100" w:beforeAutospacing="1" w:after="100" w:afterAutospacing="1" w:line="360" w:lineRule="auto"/>
        <w:jc w:val="both"/>
        <w:rPr>
          <w:rFonts w:ascii="Arial" w:eastAsia="Times New Roman" w:hAnsi="Arial" w:cs="Arial"/>
          <w:bCs/>
        </w:rPr>
      </w:pPr>
      <w:r w:rsidRPr="009939C8">
        <w:rPr>
          <w:rFonts w:ascii="Arial" w:eastAsia="Times New Roman" w:hAnsi="Arial" w:cs="Arial"/>
          <w:b/>
          <w:bCs/>
        </w:rPr>
        <w:t>Quantitative research</w:t>
      </w:r>
      <w:r w:rsidRPr="000D5782">
        <w:rPr>
          <w:rFonts w:ascii="Arial" w:eastAsia="Times New Roman" w:hAnsi="Arial" w:cs="Arial"/>
          <w:bCs/>
        </w:rPr>
        <w:t xml:space="preserve"> is a systematic way of collecting numbers for studying relationships between variables, analyzing patterns with statistics (Creswell and Creswell, 2023). For instance, one may apply questionnaires for assessing the frequency of medication errors in older patients taking numerous drugs in UK care facilities.</w:t>
      </w:r>
    </w:p>
    <w:p w14:paraId="67FD6FAF" w14:textId="77777777" w:rsidR="000D5782" w:rsidRPr="000D5782" w:rsidRDefault="000D5782" w:rsidP="000D5782">
      <w:pPr>
        <w:spacing w:before="100" w:beforeAutospacing="1" w:after="100" w:afterAutospacing="1" w:line="360" w:lineRule="auto"/>
        <w:jc w:val="both"/>
        <w:rPr>
          <w:rFonts w:ascii="Arial" w:eastAsia="Times New Roman" w:hAnsi="Arial" w:cs="Arial"/>
          <w:bCs/>
        </w:rPr>
      </w:pPr>
      <w:r w:rsidRPr="009939C8">
        <w:rPr>
          <w:rFonts w:ascii="Arial" w:eastAsia="Times New Roman" w:hAnsi="Arial" w:cs="Arial"/>
          <w:b/>
          <w:bCs/>
        </w:rPr>
        <w:t>Qualitative research</w:t>
      </w:r>
      <w:r w:rsidRPr="000D5782">
        <w:rPr>
          <w:rFonts w:ascii="Arial" w:eastAsia="Times New Roman" w:hAnsi="Arial" w:cs="Arial"/>
          <w:bCs/>
        </w:rPr>
        <w:t xml:space="preserve"> is an interpretive type of study which involves examining individuals’ experiences, views and behaviors in terms of data that cannot be numerated, for example, interviews or focus groups (Silverman, 2022). Qualitative research could reveal care workers’ attitudes towards difficulties in managing medicine for polypharmacy patients in care homes.</w:t>
      </w:r>
    </w:p>
    <w:p w14:paraId="00B2727B" w14:textId="77777777" w:rsidR="000D5782" w:rsidRPr="000D5782" w:rsidRDefault="000D5782" w:rsidP="000D5782">
      <w:pPr>
        <w:spacing w:before="100" w:beforeAutospacing="1" w:after="100" w:afterAutospacing="1" w:line="360" w:lineRule="auto"/>
        <w:jc w:val="both"/>
        <w:rPr>
          <w:rFonts w:ascii="Arial" w:eastAsia="Times New Roman" w:hAnsi="Arial" w:cs="Arial"/>
          <w:bCs/>
        </w:rPr>
      </w:pPr>
      <w:r w:rsidRPr="000D5782">
        <w:rPr>
          <w:rFonts w:ascii="Arial" w:eastAsia="Times New Roman" w:hAnsi="Arial" w:cs="Arial"/>
          <w:bCs/>
        </w:rPr>
        <w:t xml:space="preserve">The </w:t>
      </w:r>
      <w:r w:rsidRPr="009939C8">
        <w:rPr>
          <w:rFonts w:ascii="Arial" w:eastAsia="Times New Roman" w:hAnsi="Arial" w:cs="Arial"/>
          <w:b/>
          <w:bCs/>
        </w:rPr>
        <w:t>mixed-methods research</w:t>
      </w:r>
      <w:r w:rsidRPr="000D5782">
        <w:rPr>
          <w:rFonts w:ascii="Arial" w:eastAsia="Times New Roman" w:hAnsi="Arial" w:cs="Arial"/>
          <w:bCs/>
        </w:rPr>
        <w:t xml:space="preserve"> combines quantitative and qualitative research into one in order to study a problem from a broader perspective due to combining statistical results and experiences of participants (Creswell and Creswell, 2023). Researchers may integrate questionnaires and interviews for investigating safety outcomes and care workers' experiences in their studies.</w:t>
      </w:r>
    </w:p>
    <w:p w14:paraId="58DE8D5B" w14:textId="77777777" w:rsidR="009939C8" w:rsidRPr="00234D72" w:rsidRDefault="009939C8" w:rsidP="009939C8">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Chosen Research Method</w:t>
      </w:r>
    </w:p>
    <w:p w14:paraId="6CE1D07F" w14:textId="77777777" w:rsidR="00B06A0C" w:rsidRPr="00B06A0C" w:rsidRDefault="00B06A0C" w:rsidP="000D5782">
      <w:pPr>
        <w:spacing w:before="100" w:beforeAutospacing="1" w:after="100" w:afterAutospacing="1" w:line="360" w:lineRule="auto"/>
        <w:jc w:val="both"/>
        <w:rPr>
          <w:rFonts w:ascii="Arial" w:eastAsia="Times New Roman" w:hAnsi="Arial" w:cs="Arial"/>
        </w:rPr>
      </w:pPr>
      <w:r w:rsidRPr="00B06A0C">
        <w:rPr>
          <w:rFonts w:ascii="Arial" w:eastAsia="Times New Roman" w:hAnsi="Arial" w:cs="Arial"/>
        </w:rPr>
        <w:t xml:space="preserve">For this proposed study, </w:t>
      </w:r>
      <w:r w:rsidR="000D5782" w:rsidRPr="000D5782">
        <w:rPr>
          <w:rFonts w:ascii="Arial" w:eastAsia="Times New Roman" w:hAnsi="Arial" w:cs="Arial"/>
        </w:rPr>
        <w:t>quantitative research methodology seems to be the most suitable due to the intention of discovering measurable relations between polypharmacy and medication safety. The researcher distribute structured questionnaires among UK care home caregivers and nurses, collecting quantitative information regarding medication management, medication errors, and medication monitoring procedures. Statistical analysis will help the researcher find out trends, make comparisons, and provide objective results that can promote better practices concerning medication safety in the UK healthcare sector.</w:t>
      </w:r>
    </w:p>
    <w:p w14:paraId="2E0887C8" w14:textId="77777777" w:rsidR="00B06A0C" w:rsidRPr="00B06A0C" w:rsidRDefault="00B06A0C" w:rsidP="000D5782">
      <w:pPr>
        <w:spacing w:before="100" w:beforeAutospacing="1" w:after="100" w:afterAutospacing="1" w:line="360" w:lineRule="auto"/>
        <w:jc w:val="both"/>
        <w:outlineLvl w:val="1"/>
        <w:rPr>
          <w:rFonts w:ascii="Arial" w:eastAsia="Times New Roman" w:hAnsi="Arial" w:cs="Arial"/>
          <w:b/>
          <w:bCs/>
        </w:rPr>
      </w:pPr>
      <w:r w:rsidRPr="00B06A0C">
        <w:rPr>
          <w:rFonts w:ascii="Arial" w:eastAsia="Times New Roman" w:hAnsi="Arial" w:cs="Arial"/>
          <w:b/>
          <w:bCs/>
        </w:rPr>
        <w:t xml:space="preserve">Task 3: Data Collection </w:t>
      </w:r>
    </w:p>
    <w:p w14:paraId="184DCFDC" w14:textId="77777777" w:rsidR="000D5782" w:rsidRDefault="000D5782" w:rsidP="000D5782">
      <w:pPr>
        <w:spacing w:before="100" w:beforeAutospacing="1" w:after="100" w:afterAutospacing="1" w:line="360" w:lineRule="auto"/>
        <w:jc w:val="both"/>
        <w:rPr>
          <w:rFonts w:ascii="Arial" w:eastAsia="Times New Roman" w:hAnsi="Arial" w:cs="Arial"/>
        </w:rPr>
      </w:pPr>
      <w:r w:rsidRPr="000D5782">
        <w:rPr>
          <w:rFonts w:ascii="Arial" w:eastAsia="Times New Roman" w:hAnsi="Arial" w:cs="Arial"/>
        </w:rPr>
        <w:t xml:space="preserve">Collecting data is an essential step in research since it supplies the necessary facts to provide an answer to the research question. </w:t>
      </w:r>
      <w:r w:rsidRPr="009939C8">
        <w:rPr>
          <w:rFonts w:ascii="Arial" w:eastAsia="Times New Roman" w:hAnsi="Arial" w:cs="Arial"/>
          <w:b/>
        </w:rPr>
        <w:t>Primary data</w:t>
      </w:r>
      <w:r w:rsidRPr="000D5782">
        <w:rPr>
          <w:rFonts w:ascii="Arial" w:eastAsia="Times New Roman" w:hAnsi="Arial" w:cs="Arial"/>
        </w:rPr>
        <w:t xml:space="preserve"> is the term used to describe data collected for the purpose of conducting research by the researcher, while </w:t>
      </w:r>
      <w:r w:rsidRPr="009939C8">
        <w:rPr>
          <w:rFonts w:ascii="Arial" w:eastAsia="Times New Roman" w:hAnsi="Arial" w:cs="Arial"/>
          <w:b/>
        </w:rPr>
        <w:t>secondary data</w:t>
      </w:r>
      <w:r w:rsidRPr="000D5782">
        <w:rPr>
          <w:rFonts w:ascii="Arial" w:eastAsia="Times New Roman" w:hAnsi="Arial" w:cs="Arial"/>
        </w:rPr>
        <w:t xml:space="preserve"> is data collected beforehand by other researchers or organisations and available from publications such as academic journals, NHS reports, or official statistics (Bryman, 2021).</w:t>
      </w:r>
    </w:p>
    <w:p w14:paraId="7C2BFA58" w14:textId="77777777" w:rsidR="009939C8" w:rsidRDefault="009939C8" w:rsidP="009939C8">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Choice of Data for This Study</w:t>
      </w:r>
    </w:p>
    <w:p w14:paraId="3E2FF07D" w14:textId="77777777" w:rsidR="000D5782" w:rsidRPr="009939C8" w:rsidRDefault="000D5782" w:rsidP="009939C8">
      <w:pPr>
        <w:spacing w:before="100" w:beforeAutospacing="1" w:after="100" w:afterAutospacing="1" w:line="360" w:lineRule="auto"/>
        <w:jc w:val="both"/>
        <w:outlineLvl w:val="2"/>
        <w:rPr>
          <w:rFonts w:ascii="Arial" w:eastAsia="Times New Roman" w:hAnsi="Arial" w:cs="Arial"/>
          <w:b/>
          <w:bCs/>
        </w:rPr>
      </w:pPr>
      <w:r w:rsidRPr="000D5782">
        <w:rPr>
          <w:rFonts w:ascii="Arial" w:eastAsia="Times New Roman" w:hAnsi="Arial" w:cs="Arial"/>
        </w:rPr>
        <w:t>For the proposed study, primary data would be the most suitable since it will generate current and study-specific data regarding the safety of medications among the elderly patients experiencing polypharmacy in UK care homes. A questionnaire will be used to survey selected care home workers and registered nurses. The questions will relate to the topics of administration of medications, medication errors, compliance with medicines management procedures, communication with pharmacists and GPs, and the challenges associated with providing care to residents taking multiple medicines. The method is aligned with the quantitative research approach since it provides numerical data for statistical analysis.</w:t>
      </w:r>
    </w:p>
    <w:p w14:paraId="5029C240" w14:textId="77777777" w:rsidR="009939C8" w:rsidRPr="009939C8" w:rsidRDefault="009939C8" w:rsidP="000D5782">
      <w:pPr>
        <w:tabs>
          <w:tab w:val="left" w:pos="8130"/>
        </w:tabs>
        <w:spacing w:before="100" w:beforeAutospacing="1" w:after="100" w:afterAutospacing="1" w:line="360" w:lineRule="auto"/>
        <w:jc w:val="both"/>
        <w:outlineLvl w:val="1"/>
        <w:rPr>
          <w:rFonts w:ascii="Arial" w:eastAsia="Times New Roman" w:hAnsi="Arial" w:cs="Arial"/>
          <w:b/>
        </w:rPr>
      </w:pPr>
      <w:r w:rsidRPr="009939C8">
        <w:rPr>
          <w:rFonts w:ascii="Arial" w:eastAsia="Times New Roman" w:hAnsi="Arial" w:cs="Arial"/>
          <w:b/>
        </w:rPr>
        <w:t xml:space="preserve">Advantages and </w:t>
      </w:r>
      <w:r>
        <w:rPr>
          <w:rFonts w:ascii="Arial" w:eastAsia="Times New Roman" w:hAnsi="Arial" w:cs="Arial"/>
          <w:b/>
        </w:rPr>
        <w:t>C</w:t>
      </w:r>
      <w:r w:rsidRPr="009939C8">
        <w:rPr>
          <w:rFonts w:ascii="Arial" w:eastAsia="Times New Roman" w:hAnsi="Arial" w:cs="Arial"/>
          <w:b/>
        </w:rPr>
        <w:t>hallenges of primary data</w:t>
      </w:r>
    </w:p>
    <w:p w14:paraId="6D0DFF18" w14:textId="77777777" w:rsidR="000D5782" w:rsidRDefault="000D5782" w:rsidP="000D5782">
      <w:pPr>
        <w:tabs>
          <w:tab w:val="left" w:pos="8130"/>
        </w:tabs>
        <w:spacing w:before="100" w:beforeAutospacing="1" w:after="100" w:afterAutospacing="1" w:line="360" w:lineRule="auto"/>
        <w:jc w:val="both"/>
        <w:outlineLvl w:val="1"/>
        <w:rPr>
          <w:rFonts w:ascii="Arial" w:eastAsia="Times New Roman" w:hAnsi="Arial" w:cs="Arial"/>
        </w:rPr>
      </w:pPr>
      <w:r w:rsidRPr="000D5782">
        <w:rPr>
          <w:rFonts w:ascii="Arial" w:eastAsia="Times New Roman" w:hAnsi="Arial" w:cs="Arial"/>
        </w:rPr>
        <w:t>The use of primary data has numerous benefits. Firstly, it allows generating data related to the research aim and enhances the validity of the data. Primary data also makes it possible to make comparison between the answers of the participants (Cohen, Manion a</w:t>
      </w:r>
      <w:r w:rsidR="009939C8">
        <w:rPr>
          <w:rFonts w:ascii="Arial" w:eastAsia="Times New Roman" w:hAnsi="Arial" w:cs="Arial"/>
        </w:rPr>
        <w:t>nd Morrison, 2022). T</w:t>
      </w:r>
      <w:r w:rsidRPr="000D5782">
        <w:rPr>
          <w:rFonts w:ascii="Arial" w:eastAsia="Times New Roman" w:hAnsi="Arial" w:cs="Arial"/>
        </w:rPr>
        <w:t>here are certain disadvantages associated with primary data collection. They are mostly connected with the necessity of obtaining ethical approval, obtaining the informed consent of the participants, and maintaining their confidentiality. In addition, the recruitment of sufficient number of participants and receiving truthful responses from them may prove difficult.</w:t>
      </w:r>
    </w:p>
    <w:p w14:paraId="4D00207F" w14:textId="77777777" w:rsidR="00B06A0C" w:rsidRPr="00B06A0C" w:rsidRDefault="00B06A0C" w:rsidP="000D5782">
      <w:pPr>
        <w:tabs>
          <w:tab w:val="left" w:pos="8130"/>
        </w:tabs>
        <w:spacing w:before="100" w:beforeAutospacing="1" w:after="100" w:afterAutospacing="1" w:line="360" w:lineRule="auto"/>
        <w:jc w:val="both"/>
        <w:outlineLvl w:val="1"/>
        <w:rPr>
          <w:rFonts w:ascii="Arial" w:eastAsia="Times New Roman" w:hAnsi="Arial" w:cs="Arial"/>
        </w:rPr>
      </w:pPr>
      <w:r w:rsidRPr="00B06A0C">
        <w:rPr>
          <w:rFonts w:ascii="Arial" w:eastAsia="Times New Roman" w:hAnsi="Arial" w:cs="Arial"/>
          <w:b/>
          <w:bCs/>
        </w:rPr>
        <w:t xml:space="preserve">Conclusion </w:t>
      </w:r>
      <w:r w:rsidR="000D5782" w:rsidRPr="000D5782">
        <w:rPr>
          <w:rFonts w:ascii="Arial" w:eastAsia="Times New Roman" w:hAnsi="Arial" w:cs="Arial"/>
          <w:b/>
          <w:bCs/>
        </w:rPr>
        <w:tab/>
      </w:r>
    </w:p>
    <w:p w14:paraId="18EB8DD1" w14:textId="77777777" w:rsidR="006F3BF4" w:rsidRDefault="000D5782" w:rsidP="000D5782">
      <w:pPr>
        <w:spacing w:line="360" w:lineRule="auto"/>
        <w:jc w:val="both"/>
        <w:rPr>
          <w:rFonts w:ascii="Arial" w:hAnsi="Arial" w:cs="Arial"/>
        </w:rPr>
      </w:pPr>
      <w:r w:rsidRPr="000D5782">
        <w:rPr>
          <w:rFonts w:ascii="Arial" w:hAnsi="Arial" w:cs="Arial"/>
        </w:rPr>
        <w:t>Polypharmacy is an increasing concern in UK care homes and has various consequences concerning medicine safety, wellbeing of older people, and quality of care provision. This report has considered the need to study the problem, analyzed the available literature, and suggested conducting quantitative research with the use of primary data obtained by means of questionnaires. Carrying out the research will allow gathering useful information about factors affecting medicine safety and help improve medicines management, training of personnel, and multidisciplinary cooperation. Finally, the results will be useful in order to enhance patient safety and medicine safety in care homes throughout the UK.</w:t>
      </w:r>
    </w:p>
    <w:p w14:paraId="1FAC5110" w14:textId="77777777" w:rsidR="009939C8" w:rsidRDefault="009939C8" w:rsidP="000D5782">
      <w:pPr>
        <w:spacing w:line="360" w:lineRule="auto"/>
        <w:jc w:val="both"/>
        <w:rPr>
          <w:rFonts w:ascii="Arial" w:hAnsi="Arial" w:cs="Arial"/>
          <w:b/>
        </w:rPr>
      </w:pPr>
    </w:p>
    <w:p w14:paraId="30AE86E4" w14:textId="77777777" w:rsidR="009939C8" w:rsidRDefault="009939C8" w:rsidP="000D5782">
      <w:pPr>
        <w:spacing w:line="360" w:lineRule="auto"/>
        <w:jc w:val="both"/>
        <w:rPr>
          <w:rFonts w:ascii="Arial" w:hAnsi="Arial" w:cs="Arial"/>
          <w:b/>
        </w:rPr>
      </w:pPr>
    </w:p>
    <w:p w14:paraId="32799585" w14:textId="77777777" w:rsidR="009939C8" w:rsidRDefault="009939C8" w:rsidP="000D5782">
      <w:pPr>
        <w:spacing w:line="360" w:lineRule="auto"/>
        <w:jc w:val="both"/>
        <w:rPr>
          <w:rFonts w:ascii="Arial" w:hAnsi="Arial" w:cs="Arial"/>
          <w:b/>
        </w:rPr>
      </w:pPr>
    </w:p>
    <w:p w14:paraId="7D69EE19" w14:textId="77777777" w:rsidR="009939C8" w:rsidRDefault="009939C8" w:rsidP="000D5782">
      <w:pPr>
        <w:spacing w:line="360" w:lineRule="auto"/>
        <w:jc w:val="both"/>
        <w:rPr>
          <w:rFonts w:ascii="Arial" w:hAnsi="Arial" w:cs="Arial"/>
          <w:b/>
        </w:rPr>
      </w:pPr>
    </w:p>
    <w:p w14:paraId="63E02CAA" w14:textId="77777777" w:rsidR="009939C8" w:rsidRDefault="009939C8" w:rsidP="000D5782">
      <w:pPr>
        <w:spacing w:line="360" w:lineRule="auto"/>
        <w:jc w:val="both"/>
        <w:rPr>
          <w:rFonts w:ascii="Arial" w:hAnsi="Arial" w:cs="Arial"/>
          <w:b/>
        </w:rPr>
      </w:pPr>
    </w:p>
    <w:p w14:paraId="2A1E7211" w14:textId="77777777" w:rsidR="009939C8" w:rsidRDefault="009939C8" w:rsidP="000D5782">
      <w:pPr>
        <w:spacing w:line="360" w:lineRule="auto"/>
        <w:jc w:val="both"/>
        <w:rPr>
          <w:rFonts w:ascii="Arial" w:hAnsi="Arial" w:cs="Arial"/>
          <w:b/>
        </w:rPr>
      </w:pPr>
    </w:p>
    <w:p w14:paraId="6D0AB6C3" w14:textId="77777777" w:rsidR="009939C8" w:rsidRDefault="009939C8" w:rsidP="000D5782">
      <w:pPr>
        <w:spacing w:line="360" w:lineRule="auto"/>
        <w:jc w:val="both"/>
        <w:rPr>
          <w:rFonts w:ascii="Arial" w:hAnsi="Arial" w:cs="Arial"/>
          <w:b/>
        </w:rPr>
      </w:pPr>
    </w:p>
    <w:p w14:paraId="4F1246B5" w14:textId="77777777" w:rsidR="009939C8" w:rsidRDefault="009939C8" w:rsidP="000D5782">
      <w:pPr>
        <w:spacing w:line="360" w:lineRule="auto"/>
        <w:jc w:val="both"/>
        <w:rPr>
          <w:rFonts w:ascii="Arial" w:hAnsi="Arial" w:cs="Arial"/>
          <w:b/>
        </w:rPr>
      </w:pPr>
    </w:p>
    <w:p w14:paraId="0B2F6EF0" w14:textId="77777777" w:rsidR="009939C8" w:rsidRDefault="009939C8" w:rsidP="000D5782">
      <w:pPr>
        <w:spacing w:line="360" w:lineRule="auto"/>
        <w:jc w:val="both"/>
        <w:rPr>
          <w:rFonts w:ascii="Arial" w:hAnsi="Arial" w:cs="Arial"/>
          <w:b/>
        </w:rPr>
      </w:pPr>
    </w:p>
    <w:p w14:paraId="35BFB738" w14:textId="77777777" w:rsidR="009939C8" w:rsidRDefault="009939C8" w:rsidP="000D5782">
      <w:pPr>
        <w:spacing w:line="360" w:lineRule="auto"/>
        <w:jc w:val="both"/>
        <w:rPr>
          <w:rFonts w:ascii="Arial" w:hAnsi="Arial" w:cs="Arial"/>
          <w:b/>
        </w:rPr>
      </w:pPr>
    </w:p>
    <w:p w14:paraId="16E4A481" w14:textId="77777777" w:rsidR="009939C8" w:rsidRDefault="009939C8" w:rsidP="000D5782">
      <w:pPr>
        <w:spacing w:line="360" w:lineRule="auto"/>
        <w:jc w:val="both"/>
        <w:rPr>
          <w:rFonts w:ascii="Arial" w:hAnsi="Arial" w:cs="Arial"/>
          <w:b/>
        </w:rPr>
      </w:pPr>
    </w:p>
    <w:p w14:paraId="5C87B570" w14:textId="77777777" w:rsidR="009939C8" w:rsidRDefault="009939C8" w:rsidP="000D5782">
      <w:pPr>
        <w:spacing w:line="360" w:lineRule="auto"/>
        <w:jc w:val="both"/>
        <w:rPr>
          <w:rFonts w:ascii="Arial" w:hAnsi="Arial" w:cs="Arial"/>
          <w:b/>
        </w:rPr>
      </w:pPr>
    </w:p>
    <w:p w14:paraId="5D487BF4" w14:textId="77777777" w:rsidR="009939C8" w:rsidRDefault="009939C8" w:rsidP="000D5782">
      <w:pPr>
        <w:spacing w:line="360" w:lineRule="auto"/>
        <w:jc w:val="both"/>
        <w:rPr>
          <w:rFonts w:ascii="Arial" w:hAnsi="Arial" w:cs="Arial"/>
          <w:b/>
        </w:rPr>
      </w:pPr>
    </w:p>
    <w:p w14:paraId="40C8198E" w14:textId="77777777" w:rsidR="009939C8" w:rsidRDefault="009939C8" w:rsidP="000D5782">
      <w:pPr>
        <w:spacing w:line="360" w:lineRule="auto"/>
        <w:jc w:val="both"/>
        <w:rPr>
          <w:rFonts w:ascii="Arial" w:hAnsi="Arial" w:cs="Arial"/>
          <w:b/>
        </w:rPr>
      </w:pPr>
    </w:p>
    <w:p w14:paraId="5789353A" w14:textId="77777777" w:rsidR="009939C8" w:rsidRDefault="009939C8" w:rsidP="000D5782">
      <w:pPr>
        <w:spacing w:line="360" w:lineRule="auto"/>
        <w:jc w:val="both"/>
        <w:rPr>
          <w:rFonts w:ascii="Arial" w:hAnsi="Arial" w:cs="Arial"/>
          <w:b/>
        </w:rPr>
      </w:pPr>
    </w:p>
    <w:p w14:paraId="45CBC757" w14:textId="77777777" w:rsidR="009939C8" w:rsidRDefault="009939C8" w:rsidP="000D5782">
      <w:pPr>
        <w:spacing w:line="360" w:lineRule="auto"/>
        <w:jc w:val="both"/>
        <w:rPr>
          <w:rFonts w:ascii="Arial" w:hAnsi="Arial" w:cs="Arial"/>
          <w:b/>
        </w:rPr>
      </w:pPr>
    </w:p>
    <w:p w14:paraId="35AB2335" w14:textId="77777777" w:rsidR="009939C8" w:rsidRDefault="009939C8" w:rsidP="000D5782">
      <w:pPr>
        <w:spacing w:line="360" w:lineRule="auto"/>
        <w:jc w:val="both"/>
        <w:rPr>
          <w:rFonts w:ascii="Arial" w:hAnsi="Arial" w:cs="Arial"/>
          <w:b/>
        </w:rPr>
      </w:pPr>
    </w:p>
    <w:p w14:paraId="0172707D" w14:textId="77777777" w:rsidR="009939C8" w:rsidRDefault="009939C8" w:rsidP="000D5782">
      <w:pPr>
        <w:spacing w:line="360" w:lineRule="auto"/>
        <w:jc w:val="both"/>
        <w:rPr>
          <w:rFonts w:ascii="Arial" w:hAnsi="Arial" w:cs="Arial"/>
          <w:b/>
        </w:rPr>
      </w:pPr>
    </w:p>
    <w:p w14:paraId="1E5222C9" w14:textId="77777777" w:rsidR="009939C8" w:rsidRDefault="009939C8" w:rsidP="000D5782">
      <w:pPr>
        <w:spacing w:line="360" w:lineRule="auto"/>
        <w:jc w:val="both"/>
        <w:rPr>
          <w:rFonts w:ascii="Arial" w:hAnsi="Arial" w:cs="Arial"/>
          <w:b/>
        </w:rPr>
      </w:pPr>
    </w:p>
    <w:p w14:paraId="500D356A" w14:textId="77777777" w:rsidR="009939C8" w:rsidRDefault="009939C8" w:rsidP="000D5782">
      <w:pPr>
        <w:spacing w:line="360" w:lineRule="auto"/>
        <w:jc w:val="both"/>
        <w:rPr>
          <w:rFonts w:ascii="Arial" w:hAnsi="Arial" w:cs="Arial"/>
          <w:b/>
        </w:rPr>
      </w:pPr>
    </w:p>
    <w:p w14:paraId="25C6F1EC" w14:textId="77777777" w:rsidR="008709CF" w:rsidRDefault="008709CF" w:rsidP="000D5782">
      <w:pPr>
        <w:spacing w:line="360" w:lineRule="auto"/>
        <w:jc w:val="both"/>
        <w:rPr>
          <w:rFonts w:ascii="Arial" w:hAnsi="Arial" w:cs="Arial"/>
          <w:b/>
        </w:rPr>
      </w:pPr>
    </w:p>
    <w:p w14:paraId="5C3BB4C3" w14:textId="77777777" w:rsidR="008709CF" w:rsidRDefault="008709CF" w:rsidP="000D5782">
      <w:pPr>
        <w:spacing w:line="360" w:lineRule="auto"/>
        <w:jc w:val="both"/>
        <w:rPr>
          <w:rFonts w:ascii="Arial" w:hAnsi="Arial" w:cs="Arial"/>
          <w:b/>
        </w:rPr>
      </w:pPr>
    </w:p>
    <w:p w14:paraId="7992885C" w14:textId="77777777" w:rsidR="000D5782" w:rsidRDefault="000D5782" w:rsidP="000D5782">
      <w:pPr>
        <w:spacing w:line="360" w:lineRule="auto"/>
        <w:jc w:val="both"/>
        <w:rPr>
          <w:rFonts w:ascii="Arial" w:hAnsi="Arial" w:cs="Arial"/>
          <w:b/>
        </w:rPr>
      </w:pPr>
      <w:r w:rsidRPr="000D5782">
        <w:rPr>
          <w:rFonts w:ascii="Arial" w:hAnsi="Arial" w:cs="Arial"/>
          <w:b/>
        </w:rPr>
        <w:t>REFERENCES</w:t>
      </w:r>
    </w:p>
    <w:p w14:paraId="0586245E" w14:textId="77777777" w:rsidR="008709CF" w:rsidRPr="007D55C6" w:rsidRDefault="008709CF" w:rsidP="007D55C6">
      <w:pPr>
        <w:pStyle w:val="pdq2pgselectionanchorcontainer"/>
        <w:spacing w:line="360" w:lineRule="auto"/>
        <w:jc w:val="both"/>
        <w:rPr>
          <w:rFonts w:ascii="Arial" w:hAnsi="Arial" w:cs="Arial"/>
          <w:sz w:val="22"/>
          <w:szCs w:val="22"/>
        </w:rPr>
      </w:pPr>
      <w:r w:rsidRPr="007D55C6">
        <w:rPr>
          <w:rFonts w:ascii="Arial" w:hAnsi="Arial" w:cs="Arial"/>
          <w:sz w:val="22"/>
          <w:szCs w:val="22"/>
        </w:rPr>
        <w:t xml:space="preserve">Bryman, A. (2021) </w:t>
      </w:r>
      <w:r w:rsidRPr="007D55C6">
        <w:rPr>
          <w:rStyle w:val="Emphasis"/>
          <w:rFonts w:ascii="Arial" w:hAnsi="Arial" w:cs="Arial"/>
          <w:sz w:val="22"/>
          <w:szCs w:val="22"/>
        </w:rPr>
        <w:t>Social research methods</w:t>
      </w:r>
      <w:r w:rsidRPr="007D55C6">
        <w:rPr>
          <w:rFonts w:ascii="Arial" w:hAnsi="Arial" w:cs="Arial"/>
          <w:sz w:val="22"/>
          <w:szCs w:val="22"/>
        </w:rPr>
        <w:t>. 6th edn. Oxford: Oxford University Press.</w:t>
      </w:r>
    </w:p>
    <w:p w14:paraId="062DCFB1" w14:textId="77777777" w:rsidR="008709CF" w:rsidRPr="007D55C6" w:rsidRDefault="008709CF" w:rsidP="007D55C6">
      <w:pPr>
        <w:pStyle w:val="NormalWeb"/>
        <w:spacing w:line="360" w:lineRule="auto"/>
        <w:jc w:val="both"/>
        <w:rPr>
          <w:rFonts w:ascii="Arial" w:hAnsi="Arial" w:cs="Arial"/>
          <w:sz w:val="22"/>
          <w:szCs w:val="22"/>
        </w:rPr>
      </w:pPr>
      <w:r w:rsidRPr="007D55C6">
        <w:rPr>
          <w:rFonts w:ascii="Arial" w:hAnsi="Arial" w:cs="Arial"/>
          <w:sz w:val="22"/>
          <w:szCs w:val="22"/>
        </w:rPr>
        <w:t xml:space="preserve">Cohen, L., Manion, L. and Morrison, K. (2022) </w:t>
      </w:r>
      <w:r w:rsidRPr="007D55C6">
        <w:rPr>
          <w:rStyle w:val="Emphasis"/>
          <w:rFonts w:ascii="Arial" w:hAnsi="Arial" w:cs="Arial"/>
          <w:sz w:val="22"/>
          <w:szCs w:val="22"/>
        </w:rPr>
        <w:t>Research methods in education</w:t>
      </w:r>
      <w:r w:rsidRPr="007D55C6">
        <w:rPr>
          <w:rFonts w:ascii="Arial" w:hAnsi="Arial" w:cs="Arial"/>
          <w:sz w:val="22"/>
          <w:szCs w:val="22"/>
        </w:rPr>
        <w:t>. 9th edn. London: Routledge.</w:t>
      </w:r>
    </w:p>
    <w:p w14:paraId="26856CDA" w14:textId="77777777" w:rsidR="008709CF" w:rsidRPr="007D55C6" w:rsidRDefault="008709CF" w:rsidP="007D55C6">
      <w:pPr>
        <w:pStyle w:val="NormalWeb"/>
        <w:spacing w:line="360" w:lineRule="auto"/>
        <w:jc w:val="both"/>
        <w:rPr>
          <w:rFonts w:ascii="Arial" w:hAnsi="Arial" w:cs="Arial"/>
          <w:sz w:val="22"/>
          <w:szCs w:val="22"/>
        </w:rPr>
      </w:pPr>
      <w:r w:rsidRPr="007D55C6">
        <w:rPr>
          <w:rFonts w:ascii="Arial" w:hAnsi="Arial" w:cs="Arial"/>
          <w:sz w:val="22"/>
          <w:szCs w:val="22"/>
        </w:rPr>
        <w:t xml:space="preserve">Creswell, J.W. and Creswell, J.D. (2023) </w:t>
      </w:r>
      <w:r w:rsidRPr="007D55C6">
        <w:rPr>
          <w:rStyle w:val="Emphasis"/>
          <w:rFonts w:ascii="Arial" w:hAnsi="Arial" w:cs="Arial"/>
          <w:sz w:val="22"/>
          <w:szCs w:val="22"/>
        </w:rPr>
        <w:t>Research design: Qualitative, quantitative, and mixed methods approaches</w:t>
      </w:r>
      <w:r w:rsidRPr="007D55C6">
        <w:rPr>
          <w:rFonts w:ascii="Arial" w:hAnsi="Arial" w:cs="Arial"/>
          <w:sz w:val="22"/>
          <w:szCs w:val="22"/>
        </w:rPr>
        <w:t>. 6th edn. Thousand Oaks, CA: SAGE Publications.</w:t>
      </w:r>
    </w:p>
    <w:p w14:paraId="67ADBFD5" w14:textId="77777777" w:rsidR="008709CF" w:rsidRPr="007D55C6" w:rsidRDefault="008709CF" w:rsidP="007D55C6">
      <w:pPr>
        <w:pStyle w:val="NormalWeb"/>
        <w:spacing w:line="360" w:lineRule="auto"/>
        <w:jc w:val="both"/>
        <w:rPr>
          <w:rFonts w:ascii="Arial" w:hAnsi="Arial" w:cs="Arial"/>
          <w:sz w:val="22"/>
          <w:szCs w:val="22"/>
        </w:rPr>
      </w:pPr>
      <w:r w:rsidRPr="007D55C6">
        <w:rPr>
          <w:rFonts w:ascii="Arial" w:hAnsi="Arial" w:cs="Arial"/>
          <w:sz w:val="22"/>
          <w:szCs w:val="22"/>
        </w:rPr>
        <w:t xml:space="preserve">Davies, L.E., Gordon, A.L., Bunn, F., Goodman, C., Hanratty, B. and Todd, A. (2024) ‘The co-occurrence of polypharmacy and unmet needs for social care in older people: A systematic review’, </w:t>
      </w:r>
      <w:r w:rsidRPr="007D55C6">
        <w:rPr>
          <w:rStyle w:val="Emphasis"/>
          <w:rFonts w:ascii="Arial" w:hAnsi="Arial" w:cs="Arial"/>
          <w:sz w:val="22"/>
          <w:szCs w:val="22"/>
        </w:rPr>
        <w:t>Health &amp; Social Care in the Community</w:t>
      </w:r>
      <w:r w:rsidRPr="007D55C6">
        <w:rPr>
          <w:rFonts w:ascii="Arial" w:hAnsi="Arial" w:cs="Arial"/>
          <w:sz w:val="22"/>
          <w:szCs w:val="22"/>
        </w:rPr>
        <w:t>, 2024, Article ID 9849110.</w:t>
      </w:r>
    </w:p>
    <w:p w14:paraId="0FA54A04" w14:textId="77777777" w:rsidR="008709CF" w:rsidRPr="008709CF" w:rsidRDefault="008709CF" w:rsidP="000D5782">
      <w:pPr>
        <w:spacing w:line="360" w:lineRule="auto"/>
        <w:jc w:val="both"/>
        <w:rPr>
          <w:rFonts w:ascii="Arial" w:hAnsi="Arial" w:cs="Arial"/>
          <w:b/>
        </w:rPr>
      </w:pPr>
      <w:r w:rsidRPr="008709CF">
        <w:rPr>
          <w:rFonts w:ascii="Arial" w:hAnsi="Arial" w:cs="Arial"/>
        </w:rPr>
        <w:t xml:space="preserve">Rankin, A., Cadogan, C.A., Patterson, S.M., Kerse, N., Cardwell, C.R., Bradley, M.C., Ryan, C. and Hughes, C.M. (2024) ‘Interventions to improve the appropriate use of polypharmacy for older people: An updated systematic review’, </w:t>
      </w:r>
      <w:r w:rsidRPr="008709CF">
        <w:rPr>
          <w:rStyle w:val="Emphasis"/>
          <w:rFonts w:ascii="Arial" w:hAnsi="Arial" w:cs="Arial"/>
        </w:rPr>
        <w:t>Age and Ageing</w:t>
      </w:r>
      <w:r w:rsidRPr="008709CF">
        <w:rPr>
          <w:rFonts w:ascii="Arial" w:hAnsi="Arial" w:cs="Arial"/>
        </w:rPr>
        <w:t>, 53(2), afae021.</w:t>
      </w:r>
    </w:p>
    <w:p w14:paraId="531523B0" w14:textId="77777777" w:rsidR="008709CF" w:rsidRPr="007D55C6" w:rsidRDefault="008709CF" w:rsidP="007D55C6">
      <w:pPr>
        <w:pStyle w:val="NormalWeb"/>
        <w:spacing w:line="360" w:lineRule="auto"/>
        <w:jc w:val="both"/>
        <w:rPr>
          <w:rFonts w:ascii="Arial" w:hAnsi="Arial" w:cs="Arial"/>
          <w:sz w:val="22"/>
          <w:szCs w:val="22"/>
        </w:rPr>
      </w:pPr>
      <w:r>
        <w:rPr>
          <w:rFonts w:ascii="Arial" w:hAnsi="Arial" w:cs="Arial"/>
          <w:sz w:val="22"/>
          <w:szCs w:val="22"/>
        </w:rPr>
        <w:t>Saiz-Ferna</w:t>
      </w:r>
      <w:r w:rsidRPr="007D55C6">
        <w:rPr>
          <w:rFonts w:ascii="Arial" w:hAnsi="Arial" w:cs="Arial"/>
          <w:sz w:val="22"/>
          <w:szCs w:val="22"/>
        </w:rPr>
        <w:t xml:space="preserve">ndez, L.C., Martín-Merino, M., de Andrés-Nogales, F., Rodríguez-Miguel, A., López-de-Andrés, A. and Jiménez-García, R. (2024) ‘Effectiveness of multidisciplinary interventions to address polypharmacy in older adults: A systematic review and meta-analysis’, </w:t>
      </w:r>
      <w:r w:rsidRPr="007D55C6">
        <w:rPr>
          <w:rStyle w:val="Emphasis"/>
          <w:rFonts w:ascii="Arial" w:hAnsi="Arial" w:cs="Arial"/>
          <w:sz w:val="22"/>
          <w:szCs w:val="22"/>
        </w:rPr>
        <w:t>Age and Ageing</w:t>
      </w:r>
      <w:r w:rsidRPr="007D55C6">
        <w:rPr>
          <w:rFonts w:ascii="Arial" w:hAnsi="Arial" w:cs="Arial"/>
          <w:sz w:val="22"/>
          <w:szCs w:val="22"/>
        </w:rPr>
        <w:t>, 53(5), afae101.</w:t>
      </w:r>
    </w:p>
    <w:p w14:paraId="6D070587" w14:textId="77777777" w:rsidR="008709CF" w:rsidRPr="007D55C6" w:rsidRDefault="008709CF" w:rsidP="007D55C6">
      <w:pPr>
        <w:pStyle w:val="NormalWeb"/>
        <w:spacing w:line="360" w:lineRule="auto"/>
        <w:jc w:val="both"/>
        <w:rPr>
          <w:rFonts w:ascii="Arial" w:hAnsi="Arial" w:cs="Arial"/>
          <w:sz w:val="22"/>
          <w:szCs w:val="22"/>
        </w:rPr>
      </w:pPr>
      <w:r w:rsidRPr="007D55C6">
        <w:rPr>
          <w:rFonts w:ascii="Arial" w:hAnsi="Arial" w:cs="Arial"/>
          <w:sz w:val="22"/>
          <w:szCs w:val="22"/>
        </w:rPr>
        <w:t xml:space="preserve">Silverman, D. (2022) </w:t>
      </w:r>
      <w:r w:rsidRPr="007D55C6">
        <w:rPr>
          <w:rStyle w:val="Emphasis"/>
          <w:rFonts w:ascii="Arial" w:hAnsi="Arial" w:cs="Arial"/>
          <w:sz w:val="22"/>
          <w:szCs w:val="22"/>
        </w:rPr>
        <w:t>Interpreting qualitative data</w:t>
      </w:r>
      <w:r w:rsidRPr="007D55C6">
        <w:rPr>
          <w:rFonts w:ascii="Arial" w:hAnsi="Arial" w:cs="Arial"/>
          <w:sz w:val="22"/>
          <w:szCs w:val="22"/>
        </w:rPr>
        <w:t>. 7th edn. London: SAGE Publications.</w:t>
      </w:r>
    </w:p>
    <w:p w14:paraId="416C1024" w14:textId="77777777" w:rsidR="008709CF" w:rsidRPr="007D55C6" w:rsidRDefault="008709CF" w:rsidP="007D55C6">
      <w:pPr>
        <w:pStyle w:val="NormalWeb"/>
        <w:spacing w:line="360" w:lineRule="auto"/>
        <w:jc w:val="both"/>
        <w:rPr>
          <w:rFonts w:ascii="Arial" w:hAnsi="Arial" w:cs="Arial"/>
          <w:sz w:val="22"/>
          <w:szCs w:val="22"/>
        </w:rPr>
      </w:pPr>
      <w:r w:rsidRPr="007D55C6">
        <w:rPr>
          <w:rFonts w:ascii="Arial" w:hAnsi="Arial" w:cs="Arial"/>
          <w:sz w:val="22"/>
          <w:szCs w:val="22"/>
        </w:rPr>
        <w:t xml:space="preserve">Wang, X., Zhang, Y., Li, H., Chen, L. and Zhao, Y. (2024) ‘Prevalence of polypharmacy in elderly populations worldwide: A systematic review and meta-analysis’, </w:t>
      </w:r>
      <w:r w:rsidRPr="007D55C6">
        <w:rPr>
          <w:rStyle w:val="Emphasis"/>
          <w:rFonts w:ascii="Arial" w:hAnsi="Arial" w:cs="Arial"/>
          <w:sz w:val="22"/>
          <w:szCs w:val="22"/>
        </w:rPr>
        <w:t>Pharmacoepidemiology and Drug Safety</w:t>
      </w:r>
      <w:r w:rsidRPr="007D55C6">
        <w:rPr>
          <w:rFonts w:ascii="Arial" w:hAnsi="Arial" w:cs="Arial"/>
          <w:sz w:val="22"/>
          <w:szCs w:val="22"/>
        </w:rPr>
        <w:t>, 33(6), pp. 699–713.</w:t>
      </w:r>
    </w:p>
    <w:sectPr w:rsidR="008709CF" w:rsidRPr="007D55C6" w:rsidSect="007D55C6">
      <w:foot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5B5F9B" w14:textId="77777777" w:rsidR="00164714" w:rsidRDefault="00164714" w:rsidP="007D55C6">
      <w:pPr>
        <w:spacing w:after="0" w:line="240" w:lineRule="auto"/>
      </w:pPr>
      <w:r>
        <w:separator/>
      </w:r>
    </w:p>
  </w:endnote>
  <w:endnote w:type="continuationSeparator" w:id="0">
    <w:p w14:paraId="68697629" w14:textId="77777777" w:rsidR="00164714" w:rsidRDefault="00164714" w:rsidP="007D5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79566285"/>
      <w:docPartObj>
        <w:docPartGallery w:val="Page Numbers (Bottom of Page)"/>
        <w:docPartUnique/>
      </w:docPartObj>
    </w:sdtPr>
    <w:sdtEndPr>
      <w:rPr>
        <w:noProof/>
      </w:rPr>
    </w:sdtEndPr>
    <w:sdtContent>
      <w:p w14:paraId="24CE5D0A" w14:textId="77777777" w:rsidR="007D55C6" w:rsidRDefault="007D55C6">
        <w:pPr>
          <w:pStyle w:val="Footer"/>
          <w:jc w:val="right"/>
        </w:pPr>
        <w:r>
          <w:fldChar w:fldCharType="begin"/>
        </w:r>
        <w:r>
          <w:instrText xml:space="preserve"> PAGE   \* MERGEFORMAT </w:instrText>
        </w:r>
        <w:r>
          <w:fldChar w:fldCharType="separate"/>
        </w:r>
        <w:r w:rsidR="009B076B">
          <w:rPr>
            <w:noProof/>
          </w:rPr>
          <w:t>9</w:t>
        </w:r>
        <w:r>
          <w:rPr>
            <w:noProof/>
          </w:rPr>
          <w:fldChar w:fldCharType="end"/>
        </w:r>
      </w:p>
    </w:sdtContent>
  </w:sdt>
  <w:p w14:paraId="1BD4058D" w14:textId="77777777" w:rsidR="007D55C6" w:rsidRDefault="007D5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8E6544" w14:textId="77777777" w:rsidR="00164714" w:rsidRDefault="00164714" w:rsidP="007D55C6">
      <w:pPr>
        <w:spacing w:after="0" w:line="240" w:lineRule="auto"/>
      </w:pPr>
      <w:r>
        <w:separator/>
      </w:r>
    </w:p>
  </w:footnote>
  <w:footnote w:type="continuationSeparator" w:id="0">
    <w:p w14:paraId="5499FDD5" w14:textId="77777777" w:rsidR="00164714" w:rsidRDefault="00164714" w:rsidP="007D55C6">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A0C"/>
    <w:rsid w:val="00006E4E"/>
    <w:rsid w:val="000D5782"/>
    <w:rsid w:val="00164714"/>
    <w:rsid w:val="003B763A"/>
    <w:rsid w:val="00686EAB"/>
    <w:rsid w:val="006D7E3F"/>
    <w:rsid w:val="006F3BF4"/>
    <w:rsid w:val="007D55C6"/>
    <w:rsid w:val="008709CF"/>
    <w:rsid w:val="009939C8"/>
    <w:rsid w:val="009B076B"/>
    <w:rsid w:val="009E5221"/>
    <w:rsid w:val="009E5611"/>
    <w:rsid w:val="009E7435"/>
    <w:rsid w:val="00B06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FFA70"/>
  <w15:chartTrackingRefBased/>
  <w15:docId w15:val="{DF6A02B6-073E-4225-BD3D-8B1CE3D19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D55C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7D55C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D55C6"/>
    <w:rPr>
      <w:i/>
      <w:iCs/>
    </w:rPr>
  </w:style>
  <w:style w:type="paragraph" w:styleId="NormalWeb">
    <w:name w:val="Normal (Web)"/>
    <w:basedOn w:val="Normal"/>
    <w:uiPriority w:val="99"/>
    <w:semiHidden/>
    <w:unhideWhenUsed/>
    <w:rsid w:val="007D55C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D55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55C6"/>
  </w:style>
  <w:style w:type="paragraph" w:styleId="Footer">
    <w:name w:val="footer"/>
    <w:basedOn w:val="Normal"/>
    <w:link w:val="FooterChar"/>
    <w:uiPriority w:val="99"/>
    <w:unhideWhenUsed/>
    <w:rsid w:val="007D55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55C6"/>
  </w:style>
  <w:style w:type="character" w:customStyle="1" w:styleId="Heading3Char">
    <w:name w:val="Heading 3 Char"/>
    <w:basedOn w:val="DefaultParagraphFont"/>
    <w:link w:val="Heading3"/>
    <w:uiPriority w:val="9"/>
    <w:semiHidden/>
    <w:rsid w:val="007D55C6"/>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006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0049139">
      <w:bodyDiv w:val="1"/>
      <w:marLeft w:val="0"/>
      <w:marRight w:val="0"/>
      <w:marTop w:val="0"/>
      <w:marBottom w:val="0"/>
      <w:divBdr>
        <w:top w:val="none" w:sz="0" w:space="0" w:color="auto"/>
        <w:left w:val="none" w:sz="0" w:space="0" w:color="auto"/>
        <w:bottom w:val="none" w:sz="0" w:space="0" w:color="auto"/>
        <w:right w:val="none" w:sz="0" w:space="0" w:color="auto"/>
      </w:divBdr>
    </w:div>
    <w:div w:id="229509831">
      <w:bodyDiv w:val="1"/>
      <w:marLeft w:val="0"/>
      <w:marRight w:val="0"/>
      <w:marTop w:val="0"/>
      <w:marBottom w:val="0"/>
      <w:divBdr>
        <w:top w:val="none" w:sz="0" w:space="0" w:color="auto"/>
        <w:left w:val="none" w:sz="0" w:space="0" w:color="auto"/>
        <w:bottom w:val="none" w:sz="0" w:space="0" w:color="auto"/>
        <w:right w:val="none" w:sz="0" w:space="0" w:color="auto"/>
      </w:divBdr>
    </w:div>
    <w:div w:id="245694918">
      <w:bodyDiv w:val="1"/>
      <w:marLeft w:val="0"/>
      <w:marRight w:val="0"/>
      <w:marTop w:val="0"/>
      <w:marBottom w:val="0"/>
      <w:divBdr>
        <w:top w:val="none" w:sz="0" w:space="0" w:color="auto"/>
        <w:left w:val="none" w:sz="0" w:space="0" w:color="auto"/>
        <w:bottom w:val="none" w:sz="0" w:space="0" w:color="auto"/>
        <w:right w:val="none" w:sz="0" w:space="0" w:color="auto"/>
      </w:divBdr>
    </w:div>
    <w:div w:id="381053618">
      <w:bodyDiv w:val="1"/>
      <w:marLeft w:val="0"/>
      <w:marRight w:val="0"/>
      <w:marTop w:val="0"/>
      <w:marBottom w:val="0"/>
      <w:divBdr>
        <w:top w:val="none" w:sz="0" w:space="0" w:color="auto"/>
        <w:left w:val="none" w:sz="0" w:space="0" w:color="auto"/>
        <w:bottom w:val="none" w:sz="0" w:space="0" w:color="auto"/>
        <w:right w:val="none" w:sz="0" w:space="0" w:color="auto"/>
      </w:divBdr>
    </w:div>
    <w:div w:id="381485214">
      <w:bodyDiv w:val="1"/>
      <w:marLeft w:val="0"/>
      <w:marRight w:val="0"/>
      <w:marTop w:val="0"/>
      <w:marBottom w:val="0"/>
      <w:divBdr>
        <w:top w:val="none" w:sz="0" w:space="0" w:color="auto"/>
        <w:left w:val="none" w:sz="0" w:space="0" w:color="auto"/>
        <w:bottom w:val="none" w:sz="0" w:space="0" w:color="auto"/>
        <w:right w:val="none" w:sz="0" w:space="0" w:color="auto"/>
      </w:divBdr>
    </w:div>
    <w:div w:id="880164532">
      <w:bodyDiv w:val="1"/>
      <w:marLeft w:val="0"/>
      <w:marRight w:val="0"/>
      <w:marTop w:val="0"/>
      <w:marBottom w:val="0"/>
      <w:divBdr>
        <w:top w:val="none" w:sz="0" w:space="0" w:color="auto"/>
        <w:left w:val="none" w:sz="0" w:space="0" w:color="auto"/>
        <w:bottom w:val="none" w:sz="0" w:space="0" w:color="auto"/>
        <w:right w:val="none" w:sz="0" w:space="0" w:color="auto"/>
      </w:divBdr>
    </w:div>
    <w:div w:id="1279799385">
      <w:bodyDiv w:val="1"/>
      <w:marLeft w:val="0"/>
      <w:marRight w:val="0"/>
      <w:marTop w:val="0"/>
      <w:marBottom w:val="0"/>
      <w:divBdr>
        <w:top w:val="none" w:sz="0" w:space="0" w:color="auto"/>
        <w:left w:val="none" w:sz="0" w:space="0" w:color="auto"/>
        <w:bottom w:val="none" w:sz="0" w:space="0" w:color="auto"/>
        <w:right w:val="none" w:sz="0" w:space="0" w:color="auto"/>
      </w:divBdr>
    </w:div>
    <w:div w:id="135411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1972</Words>
  <Characters>11247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iqrah asghar</cp:lastModifiedBy>
  <cp:revision>2</cp:revision>
  <dcterms:created xsi:type="dcterms:W3CDTF">2026-07-30T18:51:00Z</dcterms:created>
  <dcterms:modified xsi:type="dcterms:W3CDTF">2026-07-30T18:51:00Z</dcterms:modified>
</cp:coreProperties>
</file>