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08DB57CA"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E65DF1">
              <w:rPr>
                <w:b/>
                <w:color w:val="auto"/>
                <w:sz w:val="32"/>
              </w:rPr>
              <w:t>ALEXANDER PELLING</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2981B446" w:rsidR="005A1BA3" w:rsidRPr="00E676F7" w:rsidRDefault="00E65DF1" w:rsidP="00340E9A">
            <w:pPr>
              <w:overflowPunct/>
              <w:autoSpaceDE/>
              <w:autoSpaceDN/>
              <w:adjustRightInd/>
              <w:ind w:right="237"/>
              <w:textAlignment w:val="auto"/>
              <w:rPr>
                <w:b/>
                <w:color w:val="auto"/>
                <w:sz w:val="32"/>
              </w:rPr>
            </w:pPr>
            <w:r>
              <w:rPr>
                <w:b/>
                <w:color w:val="auto"/>
                <w:sz w:val="32"/>
              </w:rPr>
              <w:t>1815873</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w:t>
      </w:r>
      <w:r w:rsidRPr="00E676F7">
        <w:rPr>
          <w:rFonts w:eastAsia="Arial"/>
          <w:color w:val="000000" w:themeColor="text1"/>
          <w:sz w:val="24"/>
          <w:szCs w:val="24"/>
        </w:rPr>
        <w:lastRenderedPageBreak/>
        <w:t xml:space="preserve">on reflective practice in policing, here is a link to one chapter from Selina Copley’s Reflective Practice for Policing Students: </w:t>
      </w:r>
    </w:p>
    <w:p w14:paraId="06A4D42C" w14:textId="7C18D313" w:rsidR="3EFE5FE8" w:rsidRPr="00E676F7" w:rsidRDefault="00D20E1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45B99DA0">
      <w:pPr>
        <w:numPr>
          <w:ilvl w:val="0"/>
          <w:numId w:val="26"/>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061423"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00133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67E8784" w14:textId="77777777" w:rsidR="009536DF" w:rsidRDefault="00061423" w:rsidP="00061423">
            <w:pPr>
              <w:overflowPunct/>
              <w:autoSpaceDE/>
              <w:autoSpaceDN/>
              <w:adjustRightInd/>
              <w:rPr>
                <w:sz w:val="22"/>
                <w:szCs w:val="22"/>
                <w:lang w:eastAsia="zh-TW"/>
              </w:rPr>
            </w:pPr>
            <w:r w:rsidRPr="009249F8">
              <w:rPr>
                <w:sz w:val="22"/>
                <w:szCs w:val="22"/>
                <w:lang w:eastAsia="zh-TW"/>
              </w:rPr>
              <w:t>8-10</w:t>
            </w:r>
          </w:p>
          <w:p w14:paraId="4AA6B124" w14:textId="77777777" w:rsidR="009536DF" w:rsidRDefault="009536DF" w:rsidP="00061423">
            <w:pPr>
              <w:overflowPunct/>
              <w:autoSpaceDE/>
              <w:autoSpaceDN/>
              <w:adjustRightInd/>
              <w:rPr>
                <w:sz w:val="22"/>
                <w:szCs w:val="22"/>
                <w:lang w:eastAsia="zh-TW"/>
              </w:rPr>
            </w:pPr>
          </w:p>
          <w:p w14:paraId="633F0048" w14:textId="77777777" w:rsidR="009536DF" w:rsidRDefault="009536DF" w:rsidP="00061423">
            <w:pPr>
              <w:overflowPunct/>
              <w:autoSpaceDE/>
              <w:autoSpaceDN/>
              <w:adjustRightInd/>
              <w:rPr>
                <w:sz w:val="22"/>
                <w:szCs w:val="22"/>
                <w:lang w:eastAsia="zh-TW"/>
              </w:rPr>
            </w:pPr>
          </w:p>
          <w:p w14:paraId="67971B18" w14:textId="77777777" w:rsidR="009536DF" w:rsidRDefault="009536DF" w:rsidP="00061423">
            <w:pPr>
              <w:overflowPunct/>
              <w:autoSpaceDE/>
              <w:autoSpaceDN/>
              <w:adjustRightInd/>
              <w:rPr>
                <w:sz w:val="22"/>
                <w:szCs w:val="22"/>
                <w:lang w:eastAsia="zh-TW"/>
              </w:rPr>
            </w:pPr>
          </w:p>
          <w:p w14:paraId="310FC47C"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3D4E00AD" w14:textId="44F1A702" w:rsidR="009536DF" w:rsidRPr="009249F8" w:rsidRDefault="009536DF" w:rsidP="00061423">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159998D"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1C651998" w14:textId="77777777" w:rsidR="009536DF" w:rsidRDefault="009536DF" w:rsidP="00061423">
            <w:pPr>
              <w:overflowPunct/>
              <w:autoSpaceDE/>
              <w:autoSpaceDN/>
              <w:adjustRightInd/>
              <w:rPr>
                <w:sz w:val="22"/>
                <w:szCs w:val="22"/>
                <w:lang w:eastAsia="zh-TW"/>
              </w:rPr>
            </w:pPr>
          </w:p>
          <w:p w14:paraId="5124AF86" w14:textId="77777777" w:rsidR="009536DF" w:rsidRDefault="009536DF" w:rsidP="00061423">
            <w:pPr>
              <w:overflowPunct/>
              <w:autoSpaceDE/>
              <w:autoSpaceDN/>
              <w:adjustRightInd/>
              <w:rPr>
                <w:sz w:val="22"/>
                <w:szCs w:val="22"/>
                <w:lang w:eastAsia="zh-TW"/>
              </w:rPr>
            </w:pPr>
          </w:p>
          <w:p w14:paraId="38347CEB" w14:textId="77777777" w:rsidR="009536DF" w:rsidRDefault="009536DF" w:rsidP="00061423">
            <w:pPr>
              <w:overflowPunct/>
              <w:autoSpaceDE/>
              <w:autoSpaceDN/>
              <w:adjustRightInd/>
              <w:rPr>
                <w:sz w:val="22"/>
                <w:szCs w:val="22"/>
                <w:lang w:eastAsia="zh-TW"/>
              </w:rPr>
            </w:pPr>
          </w:p>
          <w:p w14:paraId="7F125D7B" w14:textId="77777777" w:rsidR="009536DF" w:rsidRDefault="009536DF" w:rsidP="00061423">
            <w:pPr>
              <w:overflowPunct/>
              <w:autoSpaceDE/>
              <w:autoSpaceDN/>
              <w:adjustRightInd/>
              <w:rPr>
                <w:sz w:val="22"/>
                <w:szCs w:val="22"/>
                <w:lang w:eastAsia="zh-TW"/>
              </w:rPr>
            </w:pPr>
          </w:p>
          <w:p w14:paraId="466CA766" w14:textId="7E9932CA" w:rsidR="009536DF" w:rsidRPr="009249F8" w:rsidRDefault="009536DF" w:rsidP="00061423">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ADD280"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16435564" w14:textId="77777777" w:rsidR="009536DF" w:rsidRDefault="009536DF" w:rsidP="00061423">
            <w:pPr>
              <w:overflowPunct/>
              <w:autoSpaceDE/>
              <w:autoSpaceDN/>
              <w:adjustRightInd/>
              <w:rPr>
                <w:sz w:val="22"/>
                <w:szCs w:val="22"/>
                <w:lang w:eastAsia="zh-TW"/>
              </w:rPr>
            </w:pPr>
          </w:p>
          <w:p w14:paraId="2B8843DF" w14:textId="77777777" w:rsidR="009536DF" w:rsidRDefault="009536DF" w:rsidP="00061423">
            <w:pPr>
              <w:overflowPunct/>
              <w:autoSpaceDE/>
              <w:autoSpaceDN/>
              <w:adjustRightInd/>
              <w:rPr>
                <w:sz w:val="22"/>
                <w:szCs w:val="22"/>
                <w:lang w:eastAsia="zh-TW"/>
              </w:rPr>
            </w:pPr>
          </w:p>
          <w:p w14:paraId="1C45DA5B" w14:textId="77777777" w:rsidR="009536DF" w:rsidRDefault="009536DF" w:rsidP="00061423">
            <w:pPr>
              <w:overflowPunct/>
              <w:autoSpaceDE/>
              <w:autoSpaceDN/>
              <w:adjustRightInd/>
              <w:rPr>
                <w:sz w:val="22"/>
                <w:szCs w:val="22"/>
                <w:lang w:eastAsia="zh-TW"/>
              </w:rPr>
            </w:pPr>
          </w:p>
          <w:p w14:paraId="3C10A73F" w14:textId="2BF9C3B3" w:rsidR="009536DF" w:rsidRPr="009249F8" w:rsidRDefault="009536DF"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3C3F2A10" w14:textId="3585F67A" w:rsidR="00061423" w:rsidRPr="009536DF" w:rsidRDefault="00061423" w:rsidP="00061423">
            <w:pPr>
              <w:overflowPunct/>
              <w:autoSpaceDE/>
              <w:autoSpaceDN/>
              <w:adjustRightInd/>
              <w:rPr>
                <w:sz w:val="22"/>
                <w:szCs w:val="22"/>
                <w:lang w:eastAsia="zh-TW"/>
              </w:rPr>
            </w:pPr>
            <w:r w:rsidRPr="009249F8">
              <w:rPr>
                <w:sz w:val="22"/>
                <w:szCs w:val="22"/>
                <w:lang w:eastAsia="zh-TW"/>
              </w:rPr>
              <w:t> </w:t>
            </w:r>
            <w:r w:rsidR="009536DF" w:rsidRPr="009536DF">
              <w:rPr>
                <w:sz w:val="22"/>
                <w:szCs w:val="22"/>
                <w:lang w:eastAsia="zh-TW"/>
              </w:rPr>
              <w:t>At this point in my professional development, I feel I have lapsed in some of my knowledge of theory and some legislation, as certain situations don’t arise in the police, it’s easy to become deskilled in certain area.</w:t>
            </w:r>
          </w:p>
          <w:p w14:paraId="65ECE04B" w14:textId="6D67A571" w:rsidR="009536DF" w:rsidRPr="009249F8" w:rsidRDefault="009536DF" w:rsidP="00061423">
            <w:pPr>
              <w:overflowPunct/>
              <w:autoSpaceDE/>
              <w:autoSpaceDN/>
              <w:adjustRightInd/>
              <w:rPr>
                <w:rFonts w:ascii="Times New Roman" w:hAnsi="Times New Roman" w:cs="Times New Roman"/>
                <w:sz w:val="24"/>
                <w:szCs w:val="24"/>
                <w:lang w:eastAsia="zh-TW"/>
              </w:rPr>
            </w:pPr>
            <w:r w:rsidRPr="009536DF">
              <w:rPr>
                <w:sz w:val="22"/>
                <w:szCs w:val="22"/>
                <w:lang w:eastAsia="zh-TW"/>
              </w:rPr>
              <w:t>Therefore, I</w:t>
            </w:r>
            <w:r>
              <w:rPr>
                <w:sz w:val="24"/>
                <w:szCs w:val="24"/>
                <w:lang w:eastAsia="zh-TW"/>
              </w:rPr>
              <w:t xml:space="preserve"> aim to develop my knowledge further by maintaining a constant review of current literature and legislation, ensuring I know my powers, and the force policies on all matters relevant to my role as a response officer.</w:t>
            </w:r>
          </w:p>
        </w:tc>
      </w:tr>
      <w:tr w:rsidR="00061423"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4451D6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5FAE367"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0E14692E" w14:textId="77777777" w:rsidR="00E734F3" w:rsidRDefault="00E734F3" w:rsidP="00061423">
            <w:pPr>
              <w:overflowPunct/>
              <w:autoSpaceDE/>
              <w:autoSpaceDN/>
              <w:adjustRightInd/>
              <w:rPr>
                <w:sz w:val="22"/>
                <w:szCs w:val="22"/>
                <w:lang w:eastAsia="zh-TW"/>
              </w:rPr>
            </w:pPr>
          </w:p>
          <w:p w14:paraId="11D2F33D" w14:textId="77777777" w:rsidR="00E734F3" w:rsidRDefault="00E734F3" w:rsidP="00061423">
            <w:pPr>
              <w:overflowPunct/>
              <w:autoSpaceDE/>
              <w:autoSpaceDN/>
              <w:adjustRightInd/>
              <w:rPr>
                <w:sz w:val="24"/>
                <w:szCs w:val="24"/>
                <w:lang w:eastAsia="zh-TW"/>
              </w:rPr>
            </w:pPr>
          </w:p>
          <w:p w14:paraId="3A04ACC0" w14:textId="0A1A55EB" w:rsidR="00E734F3" w:rsidRPr="009249F8" w:rsidRDefault="00E734F3" w:rsidP="0006142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51CA2D9"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6278FA7" w14:textId="37EF516F" w:rsidR="00E734F3" w:rsidRDefault="00E734F3" w:rsidP="00061423">
            <w:pPr>
              <w:overflowPunct/>
              <w:autoSpaceDE/>
              <w:autoSpaceDN/>
              <w:adjustRightInd/>
              <w:rPr>
                <w:sz w:val="22"/>
                <w:szCs w:val="22"/>
                <w:lang w:eastAsia="zh-TW"/>
              </w:rPr>
            </w:pPr>
          </w:p>
          <w:p w14:paraId="7313D275" w14:textId="5A7DC91D" w:rsidR="00E734F3" w:rsidRDefault="00E734F3" w:rsidP="00061423">
            <w:pPr>
              <w:overflowPunct/>
              <w:autoSpaceDE/>
              <w:autoSpaceDN/>
              <w:adjustRightInd/>
              <w:rPr>
                <w:sz w:val="22"/>
                <w:szCs w:val="22"/>
                <w:lang w:eastAsia="zh-TW"/>
              </w:rPr>
            </w:pPr>
          </w:p>
          <w:p w14:paraId="26994C0E" w14:textId="62078BDA" w:rsidR="00E734F3" w:rsidRDefault="00E734F3" w:rsidP="00061423">
            <w:pPr>
              <w:overflowPunct/>
              <w:autoSpaceDE/>
              <w:autoSpaceDN/>
              <w:adjustRightInd/>
              <w:rPr>
                <w:sz w:val="22"/>
                <w:szCs w:val="22"/>
                <w:lang w:eastAsia="zh-TW"/>
              </w:rPr>
            </w:pPr>
            <w:r>
              <w:rPr>
                <w:sz w:val="22"/>
                <w:szCs w:val="22"/>
                <w:lang w:eastAsia="zh-TW"/>
              </w:rPr>
              <w:t>8</w:t>
            </w:r>
          </w:p>
          <w:p w14:paraId="11F36294" w14:textId="56A013E1" w:rsidR="00E734F3" w:rsidRPr="009249F8" w:rsidRDefault="00E734F3"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41197E17" w14:textId="48172894"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E734F3">
              <w:rPr>
                <w:sz w:val="22"/>
                <w:szCs w:val="22"/>
                <w:lang w:eastAsia="zh-TW"/>
              </w:rPr>
              <w:t xml:space="preserve">I believe that I have acquired a range of skills which is more specific to response, however, not all situations arise and the rarer occasions are the ones I believe I need to be more practical with. Complex and serious crimes require a high level of skill in the response so becoming deskilled is not an option. The unpredictability of this role means I could be in any situation in any given moment, and I need to be better prepared for it. To progress my skills, I will work with different departments to gather a whole range of skills and knowledge which will </w:t>
            </w:r>
            <w:r w:rsidR="00E734F3">
              <w:rPr>
                <w:sz w:val="22"/>
                <w:szCs w:val="22"/>
                <w:lang w:eastAsia="zh-TW"/>
              </w:rPr>
              <w:lastRenderedPageBreak/>
              <w:t>benefit me in my career going forward.</w:t>
            </w:r>
          </w:p>
        </w:tc>
      </w:tr>
      <w:tr w:rsidR="00061423"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81D7A98"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4A39EB51" w14:textId="77777777" w:rsidR="00B327E5" w:rsidRDefault="00B327E5" w:rsidP="00061423">
            <w:pPr>
              <w:overflowPunct/>
              <w:autoSpaceDE/>
              <w:autoSpaceDN/>
              <w:adjustRightInd/>
              <w:rPr>
                <w:sz w:val="22"/>
                <w:szCs w:val="22"/>
                <w:lang w:eastAsia="zh-TW"/>
              </w:rPr>
            </w:pPr>
          </w:p>
          <w:p w14:paraId="09B9B6F8" w14:textId="77777777" w:rsidR="00B327E5" w:rsidRDefault="00B327E5" w:rsidP="00061423">
            <w:pPr>
              <w:overflowPunct/>
              <w:autoSpaceDE/>
              <w:autoSpaceDN/>
              <w:adjustRightInd/>
              <w:rPr>
                <w:sz w:val="22"/>
                <w:szCs w:val="22"/>
                <w:lang w:eastAsia="zh-TW"/>
              </w:rPr>
            </w:pPr>
          </w:p>
          <w:p w14:paraId="5F1BBAF7" w14:textId="34AD107A" w:rsidR="00B327E5" w:rsidRPr="00B327E5" w:rsidRDefault="00B327E5" w:rsidP="00061423">
            <w:pPr>
              <w:overflowPunct/>
              <w:autoSpaceDE/>
              <w:autoSpaceDN/>
              <w:adjustRightInd/>
              <w:rPr>
                <w:sz w:val="22"/>
                <w:szCs w:val="22"/>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DA5A6C5" w14:textId="77777777" w:rsidR="00B327E5" w:rsidRDefault="00061423" w:rsidP="00061423">
            <w:pPr>
              <w:overflowPunct/>
              <w:autoSpaceDE/>
              <w:autoSpaceDN/>
              <w:adjustRightInd/>
              <w:rPr>
                <w:sz w:val="22"/>
                <w:szCs w:val="22"/>
                <w:lang w:eastAsia="zh-TW"/>
              </w:rPr>
            </w:pPr>
            <w:r w:rsidRPr="009249F8">
              <w:rPr>
                <w:sz w:val="22"/>
                <w:szCs w:val="22"/>
                <w:lang w:eastAsia="zh-TW"/>
              </w:rPr>
              <w:t>5-7</w:t>
            </w:r>
          </w:p>
          <w:p w14:paraId="75068919" w14:textId="77777777" w:rsidR="00B327E5" w:rsidRDefault="00B327E5" w:rsidP="00061423">
            <w:pPr>
              <w:overflowPunct/>
              <w:autoSpaceDE/>
              <w:autoSpaceDN/>
              <w:adjustRightInd/>
              <w:rPr>
                <w:sz w:val="22"/>
                <w:szCs w:val="22"/>
                <w:lang w:eastAsia="zh-TW"/>
              </w:rPr>
            </w:pPr>
          </w:p>
          <w:p w14:paraId="485109C9" w14:textId="77777777" w:rsidR="00061423" w:rsidRDefault="00061423" w:rsidP="00061423">
            <w:pPr>
              <w:overflowPunct/>
              <w:autoSpaceDE/>
              <w:autoSpaceDN/>
              <w:adjustRightInd/>
              <w:rPr>
                <w:sz w:val="22"/>
                <w:szCs w:val="22"/>
                <w:lang w:eastAsia="zh-TW"/>
              </w:rPr>
            </w:pPr>
            <w:r w:rsidRPr="009249F8">
              <w:rPr>
                <w:sz w:val="22"/>
                <w:szCs w:val="22"/>
                <w:lang w:eastAsia="zh-TW"/>
              </w:rPr>
              <w:t> </w:t>
            </w:r>
          </w:p>
          <w:p w14:paraId="6334D9E0" w14:textId="67F15143" w:rsidR="00B327E5" w:rsidRPr="009249F8" w:rsidRDefault="00B327E5" w:rsidP="00061423">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C4377EA"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C64DE35" w14:textId="77777777" w:rsidR="00B327E5" w:rsidRDefault="00B327E5" w:rsidP="00061423">
            <w:pPr>
              <w:overflowPunct/>
              <w:autoSpaceDE/>
              <w:autoSpaceDN/>
              <w:adjustRightInd/>
              <w:rPr>
                <w:sz w:val="24"/>
                <w:szCs w:val="24"/>
                <w:lang w:eastAsia="zh-TW"/>
              </w:rPr>
            </w:pPr>
          </w:p>
          <w:p w14:paraId="2FA9A297" w14:textId="7C7CAA67" w:rsidR="00B327E5" w:rsidRPr="009249F8" w:rsidRDefault="00B327E5" w:rsidP="00061423">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2C77E1F2" w14:textId="3FC621CB" w:rsidR="00061423" w:rsidRDefault="00061423" w:rsidP="00061423">
            <w:pPr>
              <w:overflowPunct/>
              <w:autoSpaceDE/>
              <w:autoSpaceDN/>
              <w:adjustRightInd/>
              <w:rPr>
                <w:sz w:val="22"/>
                <w:szCs w:val="22"/>
                <w:lang w:eastAsia="zh-TW"/>
              </w:rPr>
            </w:pPr>
            <w:r w:rsidRPr="009249F8">
              <w:rPr>
                <w:sz w:val="22"/>
                <w:szCs w:val="22"/>
                <w:lang w:eastAsia="zh-TW"/>
              </w:rPr>
              <w:t> </w:t>
            </w:r>
            <w:r w:rsidR="00B327E5">
              <w:rPr>
                <w:sz w:val="22"/>
                <w:szCs w:val="22"/>
                <w:lang w:eastAsia="zh-TW"/>
              </w:rPr>
              <w:t xml:space="preserve">I would like to believe that after almost 3 years on the front line, I could consider myself to be experienced. However, experience comes with different </w:t>
            </w:r>
            <w:r w:rsidR="00CF59FF">
              <w:rPr>
                <w:sz w:val="22"/>
                <w:szCs w:val="22"/>
                <w:lang w:eastAsia="zh-TW"/>
              </w:rPr>
              <w:t>duties,</w:t>
            </w:r>
            <w:r w:rsidR="00B327E5">
              <w:rPr>
                <w:sz w:val="22"/>
                <w:szCs w:val="22"/>
                <w:lang w:eastAsia="zh-TW"/>
              </w:rPr>
              <w:t xml:space="preserve"> and should I stay on response, then my experience will be limited. I currently believe I have gained a wealth of experience and as such, I am able to mentor new students in the role of response. </w:t>
            </w:r>
          </w:p>
          <w:p w14:paraId="6CCFEFCE" w14:textId="77777777" w:rsidR="00B327E5" w:rsidRDefault="00B327E5" w:rsidP="00061423">
            <w:pPr>
              <w:overflowPunct/>
              <w:autoSpaceDE/>
              <w:autoSpaceDN/>
              <w:adjustRightInd/>
              <w:rPr>
                <w:sz w:val="24"/>
                <w:szCs w:val="24"/>
                <w:lang w:eastAsia="zh-TW"/>
              </w:rPr>
            </w:pPr>
            <w:r>
              <w:rPr>
                <w:sz w:val="24"/>
                <w:szCs w:val="24"/>
                <w:lang w:eastAsia="zh-TW"/>
              </w:rPr>
              <w:t xml:space="preserve">I would like to increase my level of experience, once again by working within different departmental roles, at the same time expanding on my skills and knowledge. </w:t>
            </w:r>
          </w:p>
          <w:p w14:paraId="19CF5A18" w14:textId="0ECB856A" w:rsidR="00B327E5" w:rsidRPr="009249F8" w:rsidRDefault="00DC21BD" w:rsidP="00061423">
            <w:pPr>
              <w:overflowPunct/>
              <w:autoSpaceDE/>
              <w:autoSpaceDN/>
              <w:adjustRightInd/>
              <w:rPr>
                <w:rFonts w:ascii="Times New Roman" w:hAnsi="Times New Roman" w:cs="Times New Roman"/>
                <w:sz w:val="24"/>
                <w:szCs w:val="24"/>
                <w:lang w:eastAsia="zh-TW"/>
              </w:rPr>
            </w:pPr>
            <w:r>
              <w:rPr>
                <w:sz w:val="24"/>
                <w:szCs w:val="24"/>
                <w:lang w:eastAsia="zh-TW"/>
              </w:rPr>
              <w:t>I will try and achieve this following on from my probationary period by completing further attachments with departments in which I lack the skills. This will ensure my on-going professional development and provide me further options in my career.</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3387E7F"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959D24F" w14:textId="65E60A6C" w:rsidR="00BC27B1" w:rsidRDefault="00BC27B1" w:rsidP="00A67D70">
      <w:pPr>
        <w:pStyle w:val="paragraph"/>
        <w:spacing w:before="0" w:beforeAutospacing="0" w:after="0" w:afterAutospacing="0"/>
        <w:ind w:left="3600" w:right="225"/>
        <w:textAlignment w:val="baseline"/>
        <w:rPr>
          <w:rFonts w:ascii="Arial" w:hAnsi="Arial" w:cs="Arial"/>
          <w:b/>
          <w:bCs/>
          <w:color w:val="000000"/>
          <w:lang w:eastAsia="en-GB"/>
        </w:rPr>
      </w:pPr>
    </w:p>
    <w:p w14:paraId="452AB663" w14:textId="12A3D60D" w:rsidR="00BC27B1" w:rsidRDefault="00BC27B1" w:rsidP="00A67D70">
      <w:pPr>
        <w:pStyle w:val="paragraph"/>
        <w:spacing w:before="0" w:beforeAutospacing="0" w:after="0" w:afterAutospacing="0"/>
        <w:ind w:left="3600" w:right="225"/>
        <w:textAlignment w:val="baseline"/>
        <w:rPr>
          <w:rFonts w:ascii="Arial" w:hAnsi="Arial" w:cs="Arial"/>
          <w:b/>
          <w:bCs/>
          <w:color w:val="000000"/>
          <w:lang w:eastAsia="en-GB"/>
        </w:rPr>
      </w:pPr>
    </w:p>
    <w:p w14:paraId="32575B48" w14:textId="77777777" w:rsidR="00BC27B1" w:rsidRDefault="00BC27B1"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6E5E238B"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2E6B30">
        <w:rPr>
          <w:rStyle w:val="normaltextrun"/>
          <w:rFonts w:ascii="Arial" w:hAnsi="Arial" w:cs="Arial"/>
          <w:color w:val="000000"/>
        </w:rPr>
        <w:t>ALEXANDER PELLING</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5AD7996B"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2E6B30">
        <w:rPr>
          <w:rStyle w:val="normaltextrun"/>
          <w:rFonts w:ascii="Arial" w:hAnsi="Arial" w:cs="Arial"/>
          <w:color w:val="000000"/>
        </w:rPr>
        <w:t>19</w:t>
      </w:r>
      <w:r w:rsidR="002E6B30" w:rsidRPr="002E6B30">
        <w:rPr>
          <w:rStyle w:val="normaltextrun"/>
          <w:rFonts w:ascii="Arial" w:hAnsi="Arial" w:cs="Arial"/>
          <w:color w:val="000000"/>
          <w:vertAlign w:val="superscript"/>
        </w:rPr>
        <w:t>th</w:t>
      </w:r>
      <w:r w:rsidR="002E6B30">
        <w:rPr>
          <w:rStyle w:val="normaltextrun"/>
          <w:rFonts w:ascii="Arial" w:hAnsi="Arial" w:cs="Arial"/>
          <w:color w:val="000000"/>
        </w:rPr>
        <w:t xml:space="preserve"> October 2021</w:t>
      </w:r>
      <w:r>
        <w:rPr>
          <w:rStyle w:val="eop"/>
          <w:rFonts w:ascii="Arial" w:hAnsi="Arial" w:cs="Arial"/>
          <w:color w:val="000000"/>
        </w:rPr>
        <w:t> </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lastRenderedPageBreak/>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lastRenderedPageBreak/>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2F560E2C" w14:textId="522CB3A8" w:rsidR="00B80AC4" w:rsidRPr="00E676F7" w:rsidRDefault="00B80AC4"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6163C2EE" w:rsidR="00025650" w:rsidRPr="00AE02AB" w:rsidRDefault="002B69CC" w:rsidP="00A70B37">
      <w:pPr>
        <w:spacing w:line="360" w:lineRule="auto"/>
        <w:ind w:right="237"/>
        <w:jc w:val="both"/>
        <w:rPr>
          <w:sz w:val="24"/>
          <w:szCs w:val="24"/>
          <w:u w:val="single"/>
        </w:rPr>
      </w:pPr>
      <w:r w:rsidRPr="00AE02AB">
        <w:rPr>
          <w:sz w:val="24"/>
          <w:szCs w:val="24"/>
          <w:u w:val="single"/>
        </w:rPr>
        <w:t>Introduction</w:t>
      </w:r>
    </w:p>
    <w:p w14:paraId="0B3F5D40" w14:textId="401C7A4F" w:rsidR="00F94FCE" w:rsidRDefault="00F94FCE" w:rsidP="00F94FCE">
      <w:pPr>
        <w:spacing w:line="360" w:lineRule="auto"/>
        <w:ind w:right="237"/>
        <w:jc w:val="both"/>
        <w:rPr>
          <w:sz w:val="24"/>
          <w:szCs w:val="24"/>
        </w:rPr>
      </w:pPr>
      <w:r w:rsidRPr="00AE02AB">
        <w:rPr>
          <w:sz w:val="24"/>
          <w:szCs w:val="24"/>
        </w:rPr>
        <w:t xml:space="preserve">Within this task I will aim to critically analyse the social, </w:t>
      </w:r>
      <w:r w:rsidR="00CF59FF" w:rsidRPr="00AE02AB">
        <w:rPr>
          <w:sz w:val="24"/>
          <w:szCs w:val="24"/>
        </w:rPr>
        <w:t>political,</w:t>
      </w:r>
      <w:r w:rsidRPr="00AE02AB">
        <w:rPr>
          <w:sz w:val="24"/>
          <w:szCs w:val="24"/>
        </w:rPr>
        <w:t xml:space="preserve"> and strategic</w:t>
      </w:r>
      <w:r>
        <w:rPr>
          <w:sz w:val="24"/>
          <w:szCs w:val="24"/>
        </w:rPr>
        <w:t xml:space="preserve"> drivers relating to a complex case of domestic violence I’ve responded to in my role as a response officer. In my year 3 research project I conducted a study into the effects of domestic violence during the Covid-19 pandemic. I believe some of these findings may be correlated </w:t>
      </w:r>
      <w:r w:rsidR="00565266">
        <w:rPr>
          <w:sz w:val="24"/>
          <w:szCs w:val="24"/>
        </w:rPr>
        <w:t>with</w:t>
      </w:r>
      <w:r>
        <w:rPr>
          <w:sz w:val="24"/>
          <w:szCs w:val="24"/>
        </w:rPr>
        <w:t xml:space="preserve"> this task and form a basis for evidence-based policing (Sherman 1998).</w:t>
      </w:r>
      <w:r w:rsidR="00A065B5">
        <w:rPr>
          <w:sz w:val="24"/>
          <w:szCs w:val="24"/>
        </w:rPr>
        <w:t xml:space="preserve"> I will discuss the role of a response officer and the current political implications of working on the front line.</w:t>
      </w:r>
      <w:r>
        <w:rPr>
          <w:sz w:val="24"/>
          <w:szCs w:val="24"/>
        </w:rPr>
        <w:t xml:space="preserve"> As I approach the end of my probationary period, I will reflect upon my experiences which have helped to form part of my decision-making process during the course of the investigation and look to develop further learning to assist me going forward in my career.</w:t>
      </w:r>
      <w:r w:rsidR="007264FA">
        <w:rPr>
          <w:sz w:val="24"/>
          <w:szCs w:val="24"/>
        </w:rPr>
        <w:t xml:space="preserve"> To reflect more effectively I will use the Gibbs reflective cycle to provide more structure within my reflection (Gibbs 1988).</w:t>
      </w:r>
    </w:p>
    <w:p w14:paraId="4B3A00D9" w14:textId="77777777" w:rsidR="00F94FCE" w:rsidRPr="002B69CC" w:rsidRDefault="00F94FCE" w:rsidP="00A70B37">
      <w:pPr>
        <w:spacing w:line="360" w:lineRule="auto"/>
        <w:ind w:right="237"/>
        <w:jc w:val="both"/>
        <w:rPr>
          <w:sz w:val="24"/>
          <w:szCs w:val="24"/>
        </w:rPr>
      </w:pPr>
    </w:p>
    <w:p w14:paraId="303DC34C" w14:textId="52219778" w:rsidR="00120DD5" w:rsidRDefault="00233142" w:rsidP="00A70B37">
      <w:pPr>
        <w:spacing w:line="360" w:lineRule="auto"/>
        <w:ind w:right="237"/>
        <w:jc w:val="both"/>
        <w:rPr>
          <w:sz w:val="24"/>
          <w:szCs w:val="24"/>
        </w:rPr>
      </w:pPr>
      <w:r>
        <w:rPr>
          <w:sz w:val="24"/>
          <w:szCs w:val="24"/>
        </w:rPr>
        <w:t xml:space="preserve">Response is at the forefront of </w:t>
      </w:r>
      <w:r w:rsidR="00F72D41">
        <w:rPr>
          <w:sz w:val="24"/>
          <w:szCs w:val="24"/>
        </w:rPr>
        <w:t>policing;</w:t>
      </w:r>
      <w:r>
        <w:rPr>
          <w:sz w:val="24"/>
          <w:szCs w:val="24"/>
        </w:rPr>
        <w:t xml:space="preserve"> the iconic uniform of the British constable is easily identifiable to the public </w:t>
      </w:r>
      <w:r w:rsidR="00120DD5">
        <w:rPr>
          <w:sz w:val="24"/>
          <w:szCs w:val="24"/>
        </w:rPr>
        <w:t xml:space="preserve">and represents the </w:t>
      </w:r>
      <w:r w:rsidR="00722BCA">
        <w:rPr>
          <w:sz w:val="24"/>
          <w:szCs w:val="24"/>
        </w:rPr>
        <w:t>face of the</w:t>
      </w:r>
      <w:r w:rsidR="00120DD5">
        <w:rPr>
          <w:sz w:val="24"/>
          <w:szCs w:val="24"/>
        </w:rPr>
        <w:t xml:space="preserve"> policing culture. The socio-political impacts of the uniform demonstrate</w:t>
      </w:r>
      <w:r w:rsidR="00DB36C3">
        <w:rPr>
          <w:sz w:val="24"/>
          <w:szCs w:val="24"/>
        </w:rPr>
        <w:t xml:space="preserve"> a level of</w:t>
      </w:r>
      <w:r w:rsidR="00120DD5">
        <w:rPr>
          <w:sz w:val="24"/>
          <w:szCs w:val="24"/>
        </w:rPr>
        <w:t xml:space="preserve"> professionalism and authority which I find allows me to perform my duties more effectively when responding to an incident.</w:t>
      </w:r>
      <w:r w:rsidR="00DB36C3">
        <w:rPr>
          <w:sz w:val="24"/>
          <w:szCs w:val="24"/>
        </w:rPr>
        <w:t xml:space="preserve"> I believe that as long as police have the respect of the </w:t>
      </w:r>
      <w:r w:rsidR="00EE0220">
        <w:rPr>
          <w:sz w:val="24"/>
          <w:szCs w:val="24"/>
        </w:rPr>
        <w:lastRenderedPageBreak/>
        <w:t>public,</w:t>
      </w:r>
      <w:r w:rsidR="00DB36C3">
        <w:rPr>
          <w:sz w:val="24"/>
          <w:szCs w:val="24"/>
        </w:rPr>
        <w:t xml:space="preserve"> they </w:t>
      </w:r>
      <w:r w:rsidR="00722BCA">
        <w:rPr>
          <w:sz w:val="24"/>
          <w:szCs w:val="24"/>
        </w:rPr>
        <w:t xml:space="preserve">can </w:t>
      </w:r>
      <w:r w:rsidR="00DB36C3">
        <w:rPr>
          <w:sz w:val="24"/>
          <w:szCs w:val="24"/>
        </w:rPr>
        <w:t>effectively perform their duties by following the framework of Sir Robert Peel’s ‘policing by consent’ (Home Office 2012).</w:t>
      </w:r>
      <w:r w:rsidR="005E42A3">
        <w:rPr>
          <w:sz w:val="24"/>
          <w:szCs w:val="24"/>
        </w:rPr>
        <w:t xml:space="preserve"> </w:t>
      </w:r>
      <w:r w:rsidR="00E35706">
        <w:rPr>
          <w:sz w:val="24"/>
          <w:szCs w:val="24"/>
        </w:rPr>
        <w:t>Peel’s policing by consent consisted of 9 principles</w:t>
      </w:r>
      <w:r w:rsidR="00722BCA">
        <w:rPr>
          <w:sz w:val="24"/>
          <w:szCs w:val="24"/>
        </w:rPr>
        <w:t xml:space="preserve"> considered by many to be the foundation of the modern police</w:t>
      </w:r>
      <w:r w:rsidR="00FC459D">
        <w:rPr>
          <w:sz w:val="24"/>
          <w:szCs w:val="24"/>
        </w:rPr>
        <w:t xml:space="preserve"> service</w:t>
      </w:r>
      <w:r w:rsidR="00F36933">
        <w:rPr>
          <w:sz w:val="24"/>
          <w:szCs w:val="24"/>
        </w:rPr>
        <w:t xml:space="preserve">. Despite </w:t>
      </w:r>
      <w:r w:rsidR="002F65C8">
        <w:rPr>
          <w:sz w:val="24"/>
          <w:szCs w:val="24"/>
        </w:rPr>
        <w:t xml:space="preserve">being issued in 1829, these principles stand the test of time and describe an officer’s duty to prevent crime and disorder. It states the </w:t>
      </w:r>
      <w:r w:rsidR="00ED2E66">
        <w:rPr>
          <w:sz w:val="24"/>
          <w:szCs w:val="24"/>
        </w:rPr>
        <w:t>‘</w:t>
      </w:r>
      <w:r w:rsidR="002F65C8">
        <w:rPr>
          <w:sz w:val="24"/>
          <w:szCs w:val="24"/>
        </w:rPr>
        <w:t>test of police efficiency is the absence of crime and disorder</w:t>
      </w:r>
      <w:r w:rsidR="00ED2E66">
        <w:rPr>
          <w:sz w:val="24"/>
          <w:szCs w:val="24"/>
        </w:rPr>
        <w:t>,</w:t>
      </w:r>
      <w:r w:rsidR="002F65C8">
        <w:rPr>
          <w:sz w:val="24"/>
          <w:szCs w:val="24"/>
        </w:rPr>
        <w:t xml:space="preserve"> rather than visible evidence</w:t>
      </w:r>
      <w:r w:rsidR="00B17E85">
        <w:rPr>
          <w:sz w:val="24"/>
          <w:szCs w:val="24"/>
        </w:rPr>
        <w:t>’</w:t>
      </w:r>
      <w:r w:rsidR="002F65C8">
        <w:rPr>
          <w:sz w:val="24"/>
          <w:szCs w:val="24"/>
        </w:rPr>
        <w:t>.</w:t>
      </w:r>
      <w:r w:rsidR="00352625">
        <w:rPr>
          <w:sz w:val="24"/>
          <w:szCs w:val="24"/>
        </w:rPr>
        <w:t xml:space="preserve"> </w:t>
      </w:r>
      <w:r w:rsidR="00701BCC">
        <w:rPr>
          <w:sz w:val="24"/>
          <w:szCs w:val="24"/>
        </w:rPr>
        <w:t>I feel that this is important in my role as maintaining proactivity in the police rather than being reactive demonstrates to the public our ability to effectively do our jobs.</w:t>
      </w:r>
    </w:p>
    <w:p w14:paraId="0E51E58A" w14:textId="76DF8D5C" w:rsidR="00E83A32" w:rsidRDefault="00E83A32" w:rsidP="00A70B37">
      <w:pPr>
        <w:spacing w:line="360" w:lineRule="auto"/>
        <w:ind w:right="237"/>
        <w:jc w:val="both"/>
        <w:rPr>
          <w:sz w:val="24"/>
          <w:szCs w:val="24"/>
        </w:rPr>
      </w:pPr>
    </w:p>
    <w:p w14:paraId="793F0565" w14:textId="120740EB" w:rsidR="00E83A32" w:rsidRPr="0081725F" w:rsidRDefault="00E83A32" w:rsidP="00DB421F">
      <w:pPr>
        <w:spacing w:line="360" w:lineRule="auto"/>
        <w:ind w:right="237"/>
        <w:jc w:val="both"/>
        <w:rPr>
          <w:sz w:val="24"/>
          <w:szCs w:val="24"/>
        </w:rPr>
      </w:pPr>
      <w:r>
        <w:rPr>
          <w:sz w:val="24"/>
          <w:szCs w:val="24"/>
        </w:rPr>
        <w:t xml:space="preserve">Furthermore, there have been recent global political movements targeting policing due to a growing distrust in the services. The ‘Black Lives Matter’ movement was founded in 2013 </w:t>
      </w:r>
      <w:r w:rsidR="007F005F">
        <w:rPr>
          <w:sz w:val="24"/>
          <w:szCs w:val="24"/>
        </w:rPr>
        <w:t>following the acquittal of Trayvon Martin’s murderer (Black Lives Matter, 2021)</w:t>
      </w:r>
      <w:r w:rsidR="00E57D6F">
        <w:rPr>
          <w:sz w:val="24"/>
          <w:szCs w:val="24"/>
        </w:rPr>
        <w:t>. The movement was further ignited following the murder of George Floyd by a Minneapolis police officer</w:t>
      </w:r>
      <w:r w:rsidR="00031395">
        <w:rPr>
          <w:sz w:val="24"/>
          <w:szCs w:val="24"/>
        </w:rPr>
        <w:t xml:space="preserve"> which led to widespread protests </w:t>
      </w:r>
      <w:r w:rsidR="00AB4212">
        <w:rPr>
          <w:sz w:val="24"/>
          <w:szCs w:val="24"/>
        </w:rPr>
        <w:t xml:space="preserve">throughout the US </w:t>
      </w:r>
      <w:r w:rsidR="00031395">
        <w:rPr>
          <w:sz w:val="24"/>
          <w:szCs w:val="24"/>
        </w:rPr>
        <w:t>(BBC 2020)</w:t>
      </w:r>
      <w:r w:rsidR="00AB4212">
        <w:rPr>
          <w:sz w:val="24"/>
          <w:szCs w:val="24"/>
        </w:rPr>
        <w:t xml:space="preserve">. </w:t>
      </w:r>
      <w:r w:rsidR="00565266">
        <w:rPr>
          <w:sz w:val="24"/>
          <w:szCs w:val="24"/>
        </w:rPr>
        <w:t>The effects of this incident were</w:t>
      </w:r>
      <w:r w:rsidR="00AB4212">
        <w:rPr>
          <w:sz w:val="24"/>
          <w:szCs w:val="24"/>
        </w:rPr>
        <w:t xml:space="preserve"> felt globally throughout policing</w:t>
      </w:r>
      <w:r w:rsidR="00C713A7">
        <w:rPr>
          <w:sz w:val="24"/>
          <w:szCs w:val="24"/>
        </w:rPr>
        <w:t>,</w:t>
      </w:r>
      <w:r w:rsidR="00AB4212">
        <w:rPr>
          <w:sz w:val="24"/>
          <w:szCs w:val="24"/>
        </w:rPr>
        <w:t xml:space="preserve"> resulting in anti-racism protests within the UK targeting institutionalised racism </w:t>
      </w:r>
      <w:r w:rsidR="00E24CCC">
        <w:rPr>
          <w:sz w:val="24"/>
          <w:szCs w:val="24"/>
        </w:rPr>
        <w:t xml:space="preserve">and </w:t>
      </w:r>
      <w:r w:rsidR="00C713A7">
        <w:rPr>
          <w:sz w:val="24"/>
          <w:szCs w:val="24"/>
        </w:rPr>
        <w:t>excessive use of force</w:t>
      </w:r>
      <w:r w:rsidR="00E24CCC">
        <w:rPr>
          <w:sz w:val="24"/>
          <w:szCs w:val="24"/>
        </w:rPr>
        <w:t xml:space="preserve"> </w:t>
      </w:r>
      <w:r w:rsidR="00AB4212">
        <w:rPr>
          <w:sz w:val="24"/>
          <w:szCs w:val="24"/>
        </w:rPr>
        <w:t>within the police (</w:t>
      </w:r>
      <w:proofErr w:type="spellStart"/>
      <w:r w:rsidR="000827D4">
        <w:rPr>
          <w:sz w:val="24"/>
          <w:szCs w:val="24"/>
        </w:rPr>
        <w:t>Mohdin</w:t>
      </w:r>
      <w:proofErr w:type="spellEnd"/>
      <w:r w:rsidR="000827D4">
        <w:rPr>
          <w:sz w:val="24"/>
          <w:szCs w:val="24"/>
        </w:rPr>
        <w:t xml:space="preserve"> et al,</w:t>
      </w:r>
      <w:r w:rsidR="00AB4212">
        <w:rPr>
          <w:sz w:val="24"/>
          <w:szCs w:val="24"/>
        </w:rPr>
        <w:t xml:space="preserve"> 2020). </w:t>
      </w:r>
      <w:r w:rsidR="00E24CCC">
        <w:rPr>
          <w:sz w:val="24"/>
          <w:szCs w:val="24"/>
        </w:rPr>
        <w:t>This also saw the reintroduction of the phrase ‘ACAB’ (All Cops Are Bastards) which became an anti-establishment slogan of the movement. (Poulter, 2020) This show</w:t>
      </w:r>
      <w:r w:rsidR="00490C16">
        <w:rPr>
          <w:sz w:val="24"/>
          <w:szCs w:val="24"/>
        </w:rPr>
        <w:t>s</w:t>
      </w:r>
      <w:r w:rsidR="00E24CCC">
        <w:rPr>
          <w:sz w:val="24"/>
          <w:szCs w:val="24"/>
        </w:rPr>
        <w:t xml:space="preserve"> an increased mistrust and hatred for the police due to the actions of one officer. </w:t>
      </w:r>
      <w:r w:rsidR="00654845">
        <w:rPr>
          <w:sz w:val="24"/>
          <w:szCs w:val="24"/>
        </w:rPr>
        <w:t xml:space="preserve">Perceptions of the police in the UK were </w:t>
      </w:r>
      <w:r w:rsidR="00BF7234">
        <w:rPr>
          <w:sz w:val="24"/>
          <w:szCs w:val="24"/>
        </w:rPr>
        <w:t xml:space="preserve">then </w:t>
      </w:r>
      <w:r w:rsidR="00654845">
        <w:rPr>
          <w:sz w:val="24"/>
          <w:szCs w:val="24"/>
        </w:rPr>
        <w:t xml:space="preserve">further tarnished following the murder of Sarah Everard </w:t>
      </w:r>
      <w:r w:rsidR="005D5681">
        <w:rPr>
          <w:sz w:val="24"/>
          <w:szCs w:val="24"/>
        </w:rPr>
        <w:t>by a serving British police officer</w:t>
      </w:r>
      <w:r w:rsidR="00B121E9">
        <w:rPr>
          <w:sz w:val="24"/>
          <w:szCs w:val="24"/>
        </w:rPr>
        <w:t xml:space="preserve"> who abused their position to gain the Everard’s trust (BBC 2021). This has created a further </w:t>
      </w:r>
      <w:r w:rsidR="00B121E9" w:rsidRPr="0081725F">
        <w:rPr>
          <w:sz w:val="24"/>
          <w:szCs w:val="24"/>
        </w:rPr>
        <w:t xml:space="preserve">divide between the police and their communities causing support to weaken and trust to diminish. YouGov (2021) polls demonstrate how the public’s confidence in the police has dropped </w:t>
      </w:r>
      <w:r w:rsidR="00B77019">
        <w:rPr>
          <w:sz w:val="24"/>
          <w:szCs w:val="24"/>
        </w:rPr>
        <w:t xml:space="preserve">by up to 10%, </w:t>
      </w:r>
      <w:r w:rsidR="00B121E9" w:rsidRPr="0081725F">
        <w:rPr>
          <w:sz w:val="24"/>
          <w:szCs w:val="24"/>
        </w:rPr>
        <w:t>since the murder of Everard.</w:t>
      </w:r>
    </w:p>
    <w:p w14:paraId="6B7413AA" w14:textId="164E92F5" w:rsidR="001852E9" w:rsidRDefault="001852E9" w:rsidP="00A70B37">
      <w:pPr>
        <w:spacing w:line="360" w:lineRule="auto"/>
        <w:ind w:right="237"/>
        <w:jc w:val="both"/>
        <w:rPr>
          <w:sz w:val="24"/>
          <w:szCs w:val="24"/>
        </w:rPr>
      </w:pPr>
    </w:p>
    <w:p w14:paraId="5F687CB8" w14:textId="48D9DAF2" w:rsidR="005B6111" w:rsidRPr="005B6111" w:rsidRDefault="005B6111" w:rsidP="00A70B37">
      <w:pPr>
        <w:spacing w:line="360" w:lineRule="auto"/>
        <w:ind w:right="237"/>
        <w:jc w:val="both"/>
        <w:rPr>
          <w:sz w:val="24"/>
          <w:szCs w:val="24"/>
        </w:rPr>
      </w:pPr>
      <w:r>
        <w:rPr>
          <w:sz w:val="24"/>
          <w:szCs w:val="24"/>
          <w:u w:val="single"/>
        </w:rPr>
        <w:t>Domestic Violence</w:t>
      </w:r>
    </w:p>
    <w:p w14:paraId="0DDD506D" w14:textId="77777777" w:rsidR="005B6111" w:rsidRPr="0081725F" w:rsidRDefault="005B6111" w:rsidP="00A70B37">
      <w:pPr>
        <w:spacing w:line="360" w:lineRule="auto"/>
        <w:ind w:right="237"/>
        <w:jc w:val="both"/>
        <w:rPr>
          <w:sz w:val="24"/>
          <w:szCs w:val="24"/>
        </w:rPr>
      </w:pPr>
    </w:p>
    <w:p w14:paraId="57E62DA7" w14:textId="2D6056A5" w:rsidR="00EE62CD" w:rsidRDefault="0081725F" w:rsidP="00A70B37">
      <w:pPr>
        <w:spacing w:line="360" w:lineRule="auto"/>
        <w:ind w:right="237"/>
        <w:jc w:val="both"/>
        <w:rPr>
          <w:sz w:val="24"/>
          <w:szCs w:val="24"/>
        </w:rPr>
      </w:pPr>
      <w:r w:rsidRPr="0081725F">
        <w:rPr>
          <w:sz w:val="24"/>
          <w:szCs w:val="24"/>
        </w:rPr>
        <w:t xml:space="preserve">Domestic violence is not a gender-neutral problem (Pence &amp; </w:t>
      </w:r>
      <w:proofErr w:type="spellStart"/>
      <w:r w:rsidRPr="0081725F">
        <w:rPr>
          <w:sz w:val="24"/>
          <w:szCs w:val="24"/>
        </w:rPr>
        <w:t>Paymar</w:t>
      </w:r>
      <w:proofErr w:type="spellEnd"/>
      <w:r w:rsidRPr="0081725F">
        <w:rPr>
          <w:sz w:val="24"/>
          <w:szCs w:val="24"/>
        </w:rPr>
        <w:t>, 1993)</w:t>
      </w:r>
      <w:r w:rsidR="00E20BC7">
        <w:rPr>
          <w:sz w:val="24"/>
          <w:szCs w:val="24"/>
        </w:rPr>
        <w:t>,</w:t>
      </w:r>
      <w:r w:rsidR="00C77160">
        <w:rPr>
          <w:sz w:val="24"/>
          <w:szCs w:val="24"/>
        </w:rPr>
        <w:t xml:space="preserve"> for example,</w:t>
      </w:r>
      <w:r w:rsidR="00E20BC7">
        <w:rPr>
          <w:sz w:val="24"/>
          <w:szCs w:val="24"/>
        </w:rPr>
        <w:t xml:space="preserve"> the gender disparity sides heavily with female victims. In 75% of domestic abuse crimes in the year ending March 2019, the victims were female (Office for National Statistics, 2019). </w:t>
      </w:r>
      <w:r w:rsidR="00F61220">
        <w:rPr>
          <w:sz w:val="24"/>
          <w:szCs w:val="24"/>
        </w:rPr>
        <w:t>Walker (1979) describes this im</w:t>
      </w:r>
      <w:r w:rsidR="002D2D13">
        <w:rPr>
          <w:sz w:val="24"/>
          <w:szCs w:val="24"/>
        </w:rPr>
        <w:t xml:space="preserve">balance as being a </w:t>
      </w:r>
      <w:r w:rsidR="002D2D13">
        <w:rPr>
          <w:sz w:val="24"/>
          <w:szCs w:val="24"/>
        </w:rPr>
        <w:lastRenderedPageBreak/>
        <w:t xml:space="preserve">patriarchal behaviour of </w:t>
      </w:r>
      <w:r w:rsidR="00F61220">
        <w:rPr>
          <w:sz w:val="24"/>
          <w:szCs w:val="24"/>
        </w:rPr>
        <w:t xml:space="preserve">hegemonic </w:t>
      </w:r>
      <w:r w:rsidR="002D2D13">
        <w:rPr>
          <w:sz w:val="24"/>
          <w:szCs w:val="24"/>
        </w:rPr>
        <w:t xml:space="preserve">men who feel entitled to abuse their wives to maintain control. </w:t>
      </w:r>
      <w:r w:rsidR="002C2ACF">
        <w:rPr>
          <w:sz w:val="24"/>
          <w:szCs w:val="24"/>
        </w:rPr>
        <w:t>Within this patriarchal</w:t>
      </w:r>
      <w:r w:rsidR="00F75B83">
        <w:rPr>
          <w:sz w:val="24"/>
          <w:szCs w:val="24"/>
        </w:rPr>
        <w:t xml:space="preserve"> standpoint,</w:t>
      </w:r>
      <w:r w:rsidR="000E3D0D">
        <w:rPr>
          <w:sz w:val="24"/>
          <w:szCs w:val="24"/>
        </w:rPr>
        <w:t xml:space="preserve"> there are social drivers of the abusers who want to be seen as macho. </w:t>
      </w:r>
      <w:proofErr w:type="spellStart"/>
      <w:r w:rsidR="00F75B83">
        <w:rPr>
          <w:sz w:val="24"/>
          <w:szCs w:val="24"/>
        </w:rPr>
        <w:t>Plumptre</w:t>
      </w:r>
      <w:proofErr w:type="spellEnd"/>
      <w:r w:rsidR="00F75B83">
        <w:rPr>
          <w:sz w:val="24"/>
          <w:szCs w:val="24"/>
        </w:rPr>
        <w:t xml:space="preserve"> (2021) states this</w:t>
      </w:r>
      <w:r w:rsidR="008F1BD8">
        <w:rPr>
          <w:sz w:val="24"/>
          <w:szCs w:val="24"/>
        </w:rPr>
        <w:t xml:space="preserve"> abuse may</w:t>
      </w:r>
      <w:r w:rsidR="00F75B83">
        <w:rPr>
          <w:sz w:val="24"/>
          <w:szCs w:val="24"/>
        </w:rPr>
        <w:t xml:space="preserve"> stem from low-self-esteem, jealousy</w:t>
      </w:r>
      <w:r w:rsidR="008F1BD8">
        <w:rPr>
          <w:sz w:val="24"/>
          <w:szCs w:val="24"/>
        </w:rPr>
        <w:t>,</w:t>
      </w:r>
      <w:r w:rsidR="00F75B83">
        <w:rPr>
          <w:sz w:val="24"/>
          <w:szCs w:val="24"/>
        </w:rPr>
        <w:t xml:space="preserve"> and an inferiority complex causing them to act out</w:t>
      </w:r>
      <w:r w:rsidR="002C2ACF">
        <w:rPr>
          <w:sz w:val="24"/>
          <w:szCs w:val="24"/>
        </w:rPr>
        <w:t xml:space="preserve"> violently</w:t>
      </w:r>
      <w:r w:rsidR="008F1BD8">
        <w:rPr>
          <w:sz w:val="24"/>
          <w:szCs w:val="24"/>
        </w:rPr>
        <w:t xml:space="preserve"> against their partners.</w:t>
      </w:r>
      <w:r w:rsidR="005B6111">
        <w:rPr>
          <w:sz w:val="24"/>
          <w:szCs w:val="24"/>
        </w:rPr>
        <w:t xml:space="preserve"> Due to this disparity, there are social driv</w:t>
      </w:r>
      <w:r w:rsidR="00F00005">
        <w:rPr>
          <w:sz w:val="24"/>
          <w:szCs w:val="24"/>
        </w:rPr>
        <w:t xml:space="preserve">ers which change the way the public </w:t>
      </w:r>
      <w:r w:rsidR="00DE2BF8">
        <w:rPr>
          <w:sz w:val="24"/>
          <w:szCs w:val="24"/>
        </w:rPr>
        <w:t>perceive</w:t>
      </w:r>
      <w:r w:rsidR="005B6111">
        <w:rPr>
          <w:sz w:val="24"/>
          <w:szCs w:val="24"/>
        </w:rPr>
        <w:t xml:space="preserve"> domestic violence. Stereotypes begin to form of a heterosexual male offender and many </w:t>
      </w:r>
      <w:r w:rsidR="006F3F27">
        <w:rPr>
          <w:sz w:val="24"/>
          <w:szCs w:val="24"/>
        </w:rPr>
        <w:t xml:space="preserve">police </w:t>
      </w:r>
      <w:r w:rsidR="005B6111">
        <w:rPr>
          <w:sz w:val="24"/>
          <w:szCs w:val="24"/>
        </w:rPr>
        <w:t>practitioners apply a one-size-fits-all formula (Ramsey, 2015) which results in failures to recognise the behavioural differences in female offenders and creates a social stigma in which male victims struggle to</w:t>
      </w:r>
      <w:r w:rsidR="00A25F69">
        <w:rPr>
          <w:sz w:val="24"/>
          <w:szCs w:val="24"/>
        </w:rPr>
        <w:t xml:space="preserve"> seek and</w:t>
      </w:r>
      <w:r w:rsidR="005B6111">
        <w:rPr>
          <w:sz w:val="24"/>
          <w:szCs w:val="24"/>
        </w:rPr>
        <w:t xml:space="preserve"> receive support. </w:t>
      </w:r>
    </w:p>
    <w:p w14:paraId="28A8A001" w14:textId="680F187C" w:rsidR="00EE62CD" w:rsidRDefault="00EE62CD" w:rsidP="00A70B37">
      <w:pPr>
        <w:spacing w:line="360" w:lineRule="auto"/>
        <w:ind w:right="237"/>
        <w:jc w:val="both"/>
        <w:rPr>
          <w:sz w:val="24"/>
          <w:szCs w:val="24"/>
        </w:rPr>
      </w:pPr>
    </w:p>
    <w:p w14:paraId="741C0DE0" w14:textId="3263382E" w:rsidR="007D4533" w:rsidRDefault="00EE62CD" w:rsidP="00A70B37">
      <w:pPr>
        <w:spacing w:line="360" w:lineRule="auto"/>
        <w:ind w:right="237"/>
        <w:jc w:val="both"/>
        <w:rPr>
          <w:sz w:val="24"/>
          <w:szCs w:val="24"/>
        </w:rPr>
      </w:pPr>
      <w:r>
        <w:rPr>
          <w:sz w:val="24"/>
          <w:szCs w:val="24"/>
        </w:rPr>
        <w:t xml:space="preserve">Through both </w:t>
      </w:r>
      <w:r w:rsidR="006610E0">
        <w:rPr>
          <w:sz w:val="24"/>
          <w:szCs w:val="24"/>
        </w:rPr>
        <w:t xml:space="preserve">my </w:t>
      </w:r>
      <w:r>
        <w:rPr>
          <w:sz w:val="24"/>
          <w:szCs w:val="24"/>
        </w:rPr>
        <w:t>experience and reflection, I</w:t>
      </w:r>
      <w:r w:rsidR="006610E0">
        <w:rPr>
          <w:sz w:val="24"/>
          <w:szCs w:val="24"/>
        </w:rPr>
        <w:t xml:space="preserve"> ha</w:t>
      </w:r>
      <w:r>
        <w:rPr>
          <w:sz w:val="24"/>
          <w:szCs w:val="24"/>
        </w:rPr>
        <w:t xml:space="preserve">ve come to understand the diversity </w:t>
      </w:r>
      <w:r w:rsidR="003C53BA">
        <w:rPr>
          <w:sz w:val="24"/>
          <w:szCs w:val="24"/>
        </w:rPr>
        <w:t xml:space="preserve">and complexities </w:t>
      </w:r>
      <w:r>
        <w:rPr>
          <w:sz w:val="24"/>
          <w:szCs w:val="24"/>
        </w:rPr>
        <w:t xml:space="preserve">within domestic violence. In terms of social classes, cultures, genders, sexualities and age groups, domestic violence spares none and it can </w:t>
      </w:r>
      <w:r w:rsidR="000D2554">
        <w:rPr>
          <w:sz w:val="24"/>
          <w:szCs w:val="24"/>
        </w:rPr>
        <w:t>affect</w:t>
      </w:r>
      <w:r>
        <w:rPr>
          <w:sz w:val="24"/>
          <w:szCs w:val="24"/>
        </w:rPr>
        <w:t xml:space="preserve"> any person, at any point in their life. The offender may be </w:t>
      </w:r>
      <w:r w:rsidR="001C0CC5">
        <w:rPr>
          <w:sz w:val="24"/>
          <w:szCs w:val="24"/>
        </w:rPr>
        <w:t>a victim’s</w:t>
      </w:r>
      <w:r>
        <w:rPr>
          <w:sz w:val="24"/>
          <w:szCs w:val="24"/>
        </w:rPr>
        <w:t xml:space="preserve"> partner, their parents or even their own children, and it</w:t>
      </w:r>
      <w:r w:rsidR="001C0CC5">
        <w:rPr>
          <w:sz w:val="24"/>
          <w:szCs w:val="24"/>
        </w:rPr>
        <w:t xml:space="preserve"> i</w:t>
      </w:r>
      <w:r>
        <w:rPr>
          <w:sz w:val="24"/>
          <w:szCs w:val="24"/>
        </w:rPr>
        <w:t xml:space="preserve">s </w:t>
      </w:r>
      <w:r w:rsidR="001C0CC5">
        <w:rPr>
          <w:sz w:val="24"/>
          <w:szCs w:val="24"/>
        </w:rPr>
        <w:t>imperative</w:t>
      </w:r>
      <w:r>
        <w:rPr>
          <w:sz w:val="24"/>
          <w:szCs w:val="24"/>
        </w:rPr>
        <w:t xml:space="preserve"> to recognise this as a practitioner of policing.</w:t>
      </w:r>
      <w:r w:rsidR="00057F57">
        <w:rPr>
          <w:sz w:val="24"/>
          <w:szCs w:val="24"/>
        </w:rPr>
        <w:t xml:space="preserve"> When attending at a domestic violence incident</w:t>
      </w:r>
      <w:r w:rsidR="003143D8">
        <w:rPr>
          <w:sz w:val="24"/>
          <w:szCs w:val="24"/>
        </w:rPr>
        <w:t>,</w:t>
      </w:r>
      <w:r w:rsidR="00057F57">
        <w:rPr>
          <w:sz w:val="24"/>
          <w:szCs w:val="24"/>
        </w:rPr>
        <w:t xml:space="preserve"> I recognise that whilst ensuring any disclosed offences are adequately dealt with</w:t>
      </w:r>
      <w:r w:rsidR="00EC56CC">
        <w:rPr>
          <w:sz w:val="24"/>
          <w:szCs w:val="24"/>
        </w:rPr>
        <w:t>, promptly and effectively;</w:t>
      </w:r>
      <w:r w:rsidR="00057F57">
        <w:rPr>
          <w:sz w:val="24"/>
          <w:szCs w:val="24"/>
        </w:rPr>
        <w:t xml:space="preserve"> I must al</w:t>
      </w:r>
      <w:r w:rsidR="00063781">
        <w:rPr>
          <w:sz w:val="24"/>
          <w:szCs w:val="24"/>
        </w:rPr>
        <w:t>so avoid any predetermined notions</w:t>
      </w:r>
      <w:r w:rsidR="00057F57">
        <w:rPr>
          <w:sz w:val="24"/>
          <w:szCs w:val="24"/>
        </w:rPr>
        <w:t xml:space="preserve"> of the incident and reserve myself until the facts of the situation are established. </w:t>
      </w:r>
      <w:r w:rsidR="00CD12AE">
        <w:rPr>
          <w:sz w:val="24"/>
          <w:szCs w:val="24"/>
        </w:rPr>
        <w:t>On previous occasions I hav</w:t>
      </w:r>
      <w:r w:rsidR="007D4F7D">
        <w:rPr>
          <w:sz w:val="24"/>
          <w:szCs w:val="24"/>
        </w:rPr>
        <w:t xml:space="preserve">e presumed </w:t>
      </w:r>
      <w:r w:rsidR="009774BA">
        <w:rPr>
          <w:sz w:val="24"/>
          <w:szCs w:val="24"/>
        </w:rPr>
        <w:t xml:space="preserve">that </w:t>
      </w:r>
      <w:r w:rsidR="007D4F7D">
        <w:rPr>
          <w:sz w:val="24"/>
          <w:szCs w:val="24"/>
        </w:rPr>
        <w:t>the offender in the incident to be the male a</w:t>
      </w:r>
      <w:r w:rsidR="00CD12AE">
        <w:rPr>
          <w:sz w:val="24"/>
          <w:szCs w:val="24"/>
        </w:rPr>
        <w:t>nd as a result both my verbal an</w:t>
      </w:r>
      <w:r w:rsidR="009774BA">
        <w:rPr>
          <w:sz w:val="24"/>
          <w:szCs w:val="24"/>
        </w:rPr>
        <w:t>d non-verbal</w:t>
      </w:r>
      <w:r w:rsidR="007D4F7D">
        <w:rPr>
          <w:sz w:val="24"/>
          <w:szCs w:val="24"/>
        </w:rPr>
        <w:t xml:space="preserve"> communication </w:t>
      </w:r>
      <w:r w:rsidR="000E1246">
        <w:rPr>
          <w:sz w:val="24"/>
          <w:szCs w:val="24"/>
        </w:rPr>
        <w:t>was more closed off to him and I found myself less willing to engage with him. Negative nonverbal signals can result in connection and trust being damaged (Segal, et al 2020)</w:t>
      </w:r>
      <w:r w:rsidR="007D4533">
        <w:rPr>
          <w:sz w:val="24"/>
          <w:szCs w:val="24"/>
        </w:rPr>
        <w:t xml:space="preserve"> therefore should the male turn out to be the victim, I have already damaged the trust between them and the police</w:t>
      </w:r>
      <w:r w:rsidR="003143D8">
        <w:rPr>
          <w:sz w:val="24"/>
          <w:szCs w:val="24"/>
        </w:rPr>
        <w:t xml:space="preserve"> and potentially caused a hinderance on the investigation</w:t>
      </w:r>
      <w:r w:rsidR="007D4533">
        <w:rPr>
          <w:sz w:val="24"/>
          <w:szCs w:val="24"/>
        </w:rPr>
        <w:t xml:space="preserve">. </w:t>
      </w:r>
      <w:r w:rsidR="009C5A06">
        <w:rPr>
          <w:sz w:val="24"/>
          <w:szCs w:val="24"/>
        </w:rPr>
        <w:t>Fortunately, I was able to reflect upon this and improve myself professionally going forward.</w:t>
      </w:r>
    </w:p>
    <w:p w14:paraId="24A5AB41" w14:textId="02A7AD77" w:rsidR="009C5A06" w:rsidRDefault="009C5A06" w:rsidP="00A70B37">
      <w:pPr>
        <w:spacing w:line="360" w:lineRule="auto"/>
        <w:ind w:right="237"/>
        <w:jc w:val="both"/>
        <w:rPr>
          <w:sz w:val="24"/>
          <w:szCs w:val="24"/>
        </w:rPr>
      </w:pPr>
    </w:p>
    <w:p w14:paraId="75B66154" w14:textId="76A4B784" w:rsidR="009C5A06" w:rsidRDefault="006B530E" w:rsidP="00A70B37">
      <w:pPr>
        <w:spacing w:line="360" w:lineRule="auto"/>
        <w:ind w:right="237"/>
        <w:jc w:val="both"/>
        <w:rPr>
          <w:sz w:val="24"/>
          <w:szCs w:val="24"/>
        </w:rPr>
      </w:pPr>
      <w:r>
        <w:rPr>
          <w:sz w:val="24"/>
          <w:szCs w:val="24"/>
          <w:u w:val="single"/>
        </w:rPr>
        <w:t>Responding to D</w:t>
      </w:r>
      <w:r w:rsidR="008736CA">
        <w:rPr>
          <w:sz w:val="24"/>
          <w:szCs w:val="24"/>
          <w:u w:val="single"/>
        </w:rPr>
        <w:t xml:space="preserve">omestic </w:t>
      </w:r>
      <w:r>
        <w:rPr>
          <w:sz w:val="24"/>
          <w:szCs w:val="24"/>
          <w:u w:val="single"/>
        </w:rPr>
        <w:t>Abuse</w:t>
      </w:r>
    </w:p>
    <w:p w14:paraId="1F666054" w14:textId="358A41D2" w:rsidR="008736CA" w:rsidRDefault="008736CA" w:rsidP="00A70B37">
      <w:pPr>
        <w:spacing w:line="360" w:lineRule="auto"/>
        <w:ind w:right="237"/>
        <w:jc w:val="both"/>
        <w:rPr>
          <w:sz w:val="24"/>
          <w:szCs w:val="24"/>
        </w:rPr>
      </w:pPr>
    </w:p>
    <w:p w14:paraId="50F832B6" w14:textId="0ED153B0" w:rsidR="00C11176" w:rsidRDefault="008736CA" w:rsidP="00DB421F">
      <w:pPr>
        <w:spacing w:line="360" w:lineRule="auto"/>
        <w:ind w:right="237"/>
        <w:jc w:val="both"/>
        <w:rPr>
          <w:sz w:val="24"/>
          <w:szCs w:val="24"/>
        </w:rPr>
      </w:pPr>
      <w:r>
        <w:rPr>
          <w:sz w:val="24"/>
          <w:szCs w:val="24"/>
        </w:rPr>
        <w:t xml:space="preserve">In my third year </w:t>
      </w:r>
      <w:r w:rsidR="00F45D1E">
        <w:rPr>
          <w:sz w:val="24"/>
          <w:szCs w:val="24"/>
        </w:rPr>
        <w:t xml:space="preserve">of professional policing, I attended a serious domestic incident </w:t>
      </w:r>
      <w:r w:rsidR="00D57F83">
        <w:rPr>
          <w:sz w:val="24"/>
          <w:szCs w:val="24"/>
        </w:rPr>
        <w:t xml:space="preserve">in which a female victim had received extensive abuse at the hands of her male partner over the course of 3 years. </w:t>
      </w:r>
      <w:r w:rsidR="00C11176">
        <w:rPr>
          <w:sz w:val="24"/>
          <w:szCs w:val="24"/>
        </w:rPr>
        <w:t xml:space="preserve">This included physical, emotional, </w:t>
      </w:r>
      <w:r w:rsidR="00CF59FF">
        <w:rPr>
          <w:sz w:val="24"/>
          <w:szCs w:val="24"/>
        </w:rPr>
        <w:t>sexual,</w:t>
      </w:r>
      <w:r w:rsidR="00C11176">
        <w:rPr>
          <w:sz w:val="24"/>
          <w:szCs w:val="24"/>
        </w:rPr>
        <w:t xml:space="preserve"> and psychological abuse which are some of the many types of domestic abuse. The </w:t>
      </w:r>
      <w:r w:rsidR="00C11176">
        <w:rPr>
          <w:sz w:val="24"/>
          <w:szCs w:val="24"/>
        </w:rPr>
        <w:lastRenderedPageBreak/>
        <w:t xml:space="preserve">extensive nature of this abuse led to me consider </w:t>
      </w:r>
      <w:r w:rsidR="0091034B">
        <w:rPr>
          <w:sz w:val="24"/>
          <w:szCs w:val="24"/>
        </w:rPr>
        <w:t>there</w:t>
      </w:r>
      <w:r w:rsidR="00C11176">
        <w:rPr>
          <w:sz w:val="24"/>
          <w:szCs w:val="24"/>
        </w:rPr>
        <w:t xml:space="preserve"> to be an offence of coercive and controlling behaviour, contrary to section 76 of the Serious Crime Act (2015).</w:t>
      </w:r>
      <w:r w:rsidR="00903FF2">
        <w:rPr>
          <w:sz w:val="24"/>
          <w:szCs w:val="24"/>
        </w:rPr>
        <w:t xml:space="preserve"> The government defines this as “an act or pattern of acts of assaults, threats, humiliation, and intimidation or other abuse that is used to harm, punish, or frighten their victim.”</w:t>
      </w:r>
      <w:r w:rsidR="00364532">
        <w:rPr>
          <w:sz w:val="24"/>
          <w:szCs w:val="24"/>
        </w:rPr>
        <w:t xml:space="preserve"> (Home Office 2015).</w:t>
      </w:r>
    </w:p>
    <w:p w14:paraId="0B674AD6" w14:textId="77777777" w:rsidR="00C11176" w:rsidRDefault="00C11176" w:rsidP="00A70B37">
      <w:pPr>
        <w:spacing w:line="360" w:lineRule="auto"/>
        <w:ind w:right="237"/>
        <w:jc w:val="both"/>
        <w:rPr>
          <w:sz w:val="24"/>
          <w:szCs w:val="24"/>
        </w:rPr>
      </w:pPr>
    </w:p>
    <w:p w14:paraId="140BE953" w14:textId="3B82477A" w:rsidR="008736CA" w:rsidRDefault="00AB3969" w:rsidP="00A70B37">
      <w:pPr>
        <w:spacing w:line="360" w:lineRule="auto"/>
        <w:ind w:right="237"/>
        <w:jc w:val="both"/>
        <w:rPr>
          <w:sz w:val="24"/>
          <w:szCs w:val="24"/>
        </w:rPr>
      </w:pPr>
      <w:r>
        <w:rPr>
          <w:sz w:val="24"/>
          <w:szCs w:val="24"/>
        </w:rPr>
        <w:t xml:space="preserve">Within my force we implement various strategies to help repeat victims of domestic abuse and target those </w:t>
      </w:r>
      <w:r w:rsidR="00272349">
        <w:rPr>
          <w:sz w:val="24"/>
          <w:szCs w:val="24"/>
        </w:rPr>
        <w:t>high-risk</w:t>
      </w:r>
      <w:r>
        <w:rPr>
          <w:sz w:val="24"/>
          <w:szCs w:val="24"/>
        </w:rPr>
        <w:t xml:space="preserve"> perpetrators. </w:t>
      </w:r>
      <w:r w:rsidR="00272349">
        <w:rPr>
          <w:sz w:val="24"/>
          <w:szCs w:val="24"/>
        </w:rPr>
        <w:t>This is aimed at enhancing the service to victims and providing them confiden</w:t>
      </w:r>
      <w:r w:rsidR="0091034B">
        <w:rPr>
          <w:sz w:val="24"/>
          <w:szCs w:val="24"/>
        </w:rPr>
        <w:t>ce</w:t>
      </w:r>
      <w:r w:rsidR="00272349">
        <w:rPr>
          <w:sz w:val="24"/>
          <w:szCs w:val="24"/>
        </w:rPr>
        <w:t xml:space="preserve"> in the police’s abilities to safeguard them from the abuser.</w:t>
      </w:r>
      <w:r w:rsidR="0091034B">
        <w:rPr>
          <w:sz w:val="24"/>
          <w:szCs w:val="24"/>
        </w:rPr>
        <w:t xml:space="preserve"> The policing inspectorate has acknowledged that domestic violence</w:t>
      </w:r>
      <w:r w:rsidR="007264FA">
        <w:rPr>
          <w:sz w:val="24"/>
          <w:szCs w:val="24"/>
        </w:rPr>
        <w:t xml:space="preserve"> cannot be solved by police as it is a societal problem which requires a societal response (HMICFRS 2021). Therefore, when attending an </w:t>
      </w:r>
      <w:r w:rsidR="00407AC1">
        <w:rPr>
          <w:sz w:val="24"/>
          <w:szCs w:val="24"/>
        </w:rPr>
        <w:t>incident,</w:t>
      </w:r>
      <w:r w:rsidR="007264FA">
        <w:rPr>
          <w:sz w:val="24"/>
          <w:szCs w:val="24"/>
        </w:rPr>
        <w:t xml:space="preserve"> I make sure to do right by the victim and offer them all the support I can give, even if they don’t </w:t>
      </w:r>
      <w:r w:rsidR="00407AC1">
        <w:rPr>
          <w:sz w:val="24"/>
          <w:szCs w:val="24"/>
        </w:rPr>
        <w:t xml:space="preserve">think they </w:t>
      </w:r>
      <w:r w:rsidR="007264FA">
        <w:rPr>
          <w:sz w:val="24"/>
          <w:szCs w:val="24"/>
        </w:rPr>
        <w:t>want it. In my role</w:t>
      </w:r>
      <w:r w:rsidR="00407AC1">
        <w:rPr>
          <w:sz w:val="24"/>
          <w:szCs w:val="24"/>
        </w:rPr>
        <w:t xml:space="preserve"> as a response officer,</w:t>
      </w:r>
      <w:r w:rsidR="00977835">
        <w:rPr>
          <w:sz w:val="24"/>
          <w:szCs w:val="24"/>
        </w:rPr>
        <w:t xml:space="preserve"> I deal with domestic</w:t>
      </w:r>
      <w:r w:rsidR="00BE436F">
        <w:rPr>
          <w:sz w:val="24"/>
          <w:szCs w:val="24"/>
        </w:rPr>
        <w:t xml:space="preserve"> violence on a daily basis</w:t>
      </w:r>
      <w:r w:rsidR="00C5269C">
        <w:rPr>
          <w:sz w:val="24"/>
          <w:szCs w:val="24"/>
        </w:rPr>
        <w:t xml:space="preserve">, I regularly feel as though I am desensitised to this type of violence. However, on occasion I do find the actions of the offenders to be shocking and thought-provoking. </w:t>
      </w:r>
      <w:r w:rsidR="007264FA">
        <w:rPr>
          <w:sz w:val="24"/>
          <w:szCs w:val="24"/>
        </w:rPr>
        <w:t>This female had disclosed a range of offences to me</w:t>
      </w:r>
      <w:r w:rsidR="00C5269C">
        <w:rPr>
          <w:sz w:val="24"/>
          <w:szCs w:val="24"/>
        </w:rPr>
        <w:t xml:space="preserve"> </w:t>
      </w:r>
      <w:r w:rsidR="00107D9E">
        <w:rPr>
          <w:sz w:val="24"/>
          <w:szCs w:val="24"/>
        </w:rPr>
        <w:t>including multiple assaults causing injury, sexual assault</w:t>
      </w:r>
      <w:r w:rsidR="000E0AEF">
        <w:rPr>
          <w:sz w:val="24"/>
          <w:szCs w:val="24"/>
        </w:rPr>
        <w:t xml:space="preserve"> and</w:t>
      </w:r>
      <w:r w:rsidR="00107D9E">
        <w:rPr>
          <w:sz w:val="24"/>
          <w:szCs w:val="24"/>
        </w:rPr>
        <w:t xml:space="preserve"> </w:t>
      </w:r>
      <w:r w:rsidR="000E0AEF">
        <w:rPr>
          <w:sz w:val="24"/>
          <w:szCs w:val="24"/>
        </w:rPr>
        <w:t xml:space="preserve">emotional blackmail which all indicated a course of conduct amounting to coercive control. </w:t>
      </w:r>
      <w:r w:rsidR="008C0600">
        <w:rPr>
          <w:sz w:val="24"/>
          <w:szCs w:val="24"/>
        </w:rPr>
        <w:t>There had been several previous third-party reports to police from concerned friends and neighbours, however, the allegations were never substantiated as the victim did not engage with the police and subsequently, no action was brought against the perpetrator</w:t>
      </w:r>
      <w:r w:rsidR="002B4846">
        <w:rPr>
          <w:sz w:val="24"/>
          <w:szCs w:val="24"/>
        </w:rPr>
        <w:t>. In this mindset the victim was likely trapped within the cycle of abuse (Walker, 1979)</w:t>
      </w:r>
      <w:r w:rsidR="008C0600">
        <w:rPr>
          <w:sz w:val="24"/>
          <w:szCs w:val="24"/>
        </w:rPr>
        <w:t>.</w:t>
      </w:r>
      <w:r w:rsidR="00DC4130">
        <w:rPr>
          <w:sz w:val="24"/>
          <w:szCs w:val="24"/>
        </w:rPr>
        <w:t xml:space="preserve"> This type of behaviour could </w:t>
      </w:r>
      <w:r w:rsidR="00240641">
        <w:rPr>
          <w:sz w:val="24"/>
          <w:szCs w:val="24"/>
        </w:rPr>
        <w:t xml:space="preserve">also </w:t>
      </w:r>
      <w:r w:rsidR="00DC4130">
        <w:rPr>
          <w:sz w:val="24"/>
          <w:szCs w:val="24"/>
        </w:rPr>
        <w:t xml:space="preserve">be explained by learned helplessness theory. The victim is exposed to adverse effects for a prolonged </w:t>
      </w:r>
      <w:r w:rsidR="002B4846">
        <w:rPr>
          <w:sz w:val="24"/>
          <w:szCs w:val="24"/>
        </w:rPr>
        <w:t>period</w:t>
      </w:r>
      <w:r w:rsidR="00DC4130">
        <w:rPr>
          <w:sz w:val="24"/>
          <w:szCs w:val="24"/>
        </w:rPr>
        <w:t xml:space="preserve"> and the uncontrollability of the environment leads to demotivation and acceptance of their situation (Maier, et al 1976). </w:t>
      </w:r>
    </w:p>
    <w:p w14:paraId="046F3B46" w14:textId="3A41A334" w:rsidR="001B6FCE" w:rsidRDefault="001B6FCE" w:rsidP="00A70B37">
      <w:pPr>
        <w:spacing w:line="360" w:lineRule="auto"/>
        <w:ind w:right="237"/>
        <w:jc w:val="both"/>
        <w:rPr>
          <w:sz w:val="24"/>
          <w:szCs w:val="24"/>
        </w:rPr>
      </w:pPr>
    </w:p>
    <w:p w14:paraId="7E0F66F5" w14:textId="3825FF5B" w:rsidR="003F4C62" w:rsidRDefault="001B6FCE" w:rsidP="00A70B37">
      <w:pPr>
        <w:spacing w:line="360" w:lineRule="auto"/>
        <w:ind w:right="237"/>
        <w:jc w:val="both"/>
        <w:rPr>
          <w:sz w:val="24"/>
          <w:szCs w:val="24"/>
        </w:rPr>
      </w:pPr>
      <w:r>
        <w:rPr>
          <w:sz w:val="24"/>
          <w:szCs w:val="24"/>
        </w:rPr>
        <w:t>On this occasion, the victim</w:t>
      </w:r>
      <w:r w:rsidR="0089319D">
        <w:rPr>
          <w:sz w:val="24"/>
          <w:szCs w:val="24"/>
        </w:rPr>
        <w:t xml:space="preserve"> contacted police herself, I later considered that this would have been very difficult for </w:t>
      </w:r>
      <w:r w:rsidR="00240641">
        <w:rPr>
          <w:sz w:val="24"/>
          <w:szCs w:val="24"/>
        </w:rPr>
        <w:t>her</w:t>
      </w:r>
      <w:r w:rsidR="0089319D">
        <w:rPr>
          <w:sz w:val="24"/>
          <w:szCs w:val="24"/>
        </w:rPr>
        <w:t xml:space="preserve"> to finally get to the stage where she </w:t>
      </w:r>
      <w:r w:rsidR="003F4C62">
        <w:rPr>
          <w:sz w:val="24"/>
          <w:szCs w:val="24"/>
        </w:rPr>
        <w:t>realised,</w:t>
      </w:r>
      <w:r w:rsidR="0089319D">
        <w:rPr>
          <w:sz w:val="24"/>
          <w:szCs w:val="24"/>
        </w:rPr>
        <w:t xml:space="preserve"> she needed help.</w:t>
      </w:r>
      <w:r w:rsidR="003F4C62">
        <w:rPr>
          <w:sz w:val="24"/>
          <w:szCs w:val="24"/>
        </w:rPr>
        <w:t xml:space="preserve"> </w:t>
      </w:r>
      <w:r w:rsidR="00F02A8F">
        <w:rPr>
          <w:sz w:val="24"/>
          <w:szCs w:val="24"/>
        </w:rPr>
        <w:t xml:space="preserve">Arriving at the incident, as always, I considered the national decision model and began to gather information and intelligence (College of Policing 2013). While ensuring the safety of the victim, I also began the investigation process </w:t>
      </w:r>
      <w:r w:rsidR="00F02A8F">
        <w:rPr>
          <w:sz w:val="24"/>
          <w:szCs w:val="24"/>
        </w:rPr>
        <w:lastRenderedPageBreak/>
        <w:t xml:space="preserve">and activated my body worn video camera (BWV), in line with force policy when attending domestic incidents. The use of BWV has become irreplaceable for evidence gathering. It allows me to capture the first disclosure from the victim which can support a case </w:t>
      </w:r>
      <w:r w:rsidR="00615E59">
        <w:rPr>
          <w:sz w:val="24"/>
          <w:szCs w:val="24"/>
        </w:rPr>
        <w:t>in court</w:t>
      </w:r>
      <w:r w:rsidR="00F02A8F">
        <w:rPr>
          <w:sz w:val="24"/>
          <w:szCs w:val="24"/>
        </w:rPr>
        <w:t xml:space="preserve"> by corroborating or negating </w:t>
      </w:r>
      <w:r w:rsidR="00B510AA">
        <w:rPr>
          <w:sz w:val="24"/>
          <w:szCs w:val="24"/>
        </w:rPr>
        <w:t xml:space="preserve">facts. </w:t>
      </w:r>
      <w:r w:rsidR="000E03EC">
        <w:rPr>
          <w:sz w:val="24"/>
          <w:szCs w:val="24"/>
        </w:rPr>
        <w:t xml:space="preserve">Owens, et al (2014) found that the use of BWV in domestic violence cases resulted in a 9% increase in an offender being charged with an offence. </w:t>
      </w:r>
      <w:r w:rsidR="002A7607">
        <w:rPr>
          <w:sz w:val="24"/>
          <w:szCs w:val="24"/>
        </w:rPr>
        <w:t>This is also effective with victimless prosecutions which are sometimes used in the interests of the victims who have withdrawn their support for the prosecution. According to the Office for National Statistics, 51% of domestic violence prosecutions in the year ending 2018 were dismissed due to the victim withdrawing or failing to attend court.</w:t>
      </w:r>
    </w:p>
    <w:p w14:paraId="19C0B3AF" w14:textId="10BA12A0" w:rsidR="00A15378" w:rsidRDefault="00A15378" w:rsidP="00A70B37">
      <w:pPr>
        <w:spacing w:line="360" w:lineRule="auto"/>
        <w:ind w:right="237"/>
        <w:jc w:val="both"/>
        <w:rPr>
          <w:sz w:val="24"/>
          <w:szCs w:val="24"/>
        </w:rPr>
      </w:pPr>
    </w:p>
    <w:p w14:paraId="4D6933A1" w14:textId="7EAED1C8" w:rsidR="00A15378" w:rsidRDefault="00A15378" w:rsidP="00A70B37">
      <w:pPr>
        <w:spacing w:line="360" w:lineRule="auto"/>
        <w:ind w:right="237"/>
        <w:jc w:val="both"/>
        <w:rPr>
          <w:sz w:val="24"/>
          <w:szCs w:val="24"/>
        </w:rPr>
      </w:pPr>
      <w:r>
        <w:rPr>
          <w:sz w:val="24"/>
          <w:szCs w:val="24"/>
        </w:rPr>
        <w:t>Personally, I find domestic investigations to be challenging in terms of evidence gathering. I utilise the ‘golden hour’ of the investigation</w:t>
      </w:r>
      <w:r w:rsidR="003B3984">
        <w:rPr>
          <w:sz w:val="24"/>
          <w:szCs w:val="24"/>
        </w:rPr>
        <w:t>,</w:t>
      </w:r>
      <w:r>
        <w:rPr>
          <w:sz w:val="24"/>
          <w:szCs w:val="24"/>
        </w:rPr>
        <w:t xml:space="preserve"> </w:t>
      </w:r>
      <w:r w:rsidR="003B3984">
        <w:rPr>
          <w:sz w:val="24"/>
          <w:szCs w:val="24"/>
        </w:rPr>
        <w:t xml:space="preserve">which is a term used to describe the period after the offence when evidence is more </w:t>
      </w:r>
      <w:r w:rsidR="00895763">
        <w:rPr>
          <w:sz w:val="24"/>
          <w:szCs w:val="24"/>
        </w:rPr>
        <w:t>abundantly</w:t>
      </w:r>
      <w:r w:rsidR="003B3984">
        <w:rPr>
          <w:sz w:val="24"/>
          <w:szCs w:val="24"/>
        </w:rPr>
        <w:t xml:space="preserve"> available (College of Policing 2013). This results in less loss of evidence and increases the chance of a prosecution using evidence which is admissible in court. </w:t>
      </w:r>
      <w:r w:rsidR="00CA5D01">
        <w:rPr>
          <w:sz w:val="24"/>
          <w:szCs w:val="24"/>
        </w:rPr>
        <w:t>However, with domestic violence which regularly happens behind closed doors, there are often no indoor cameras and no witnesses. This makes charging and prosecution difficult as it comes down to one person’s word against the other</w:t>
      </w:r>
      <w:r w:rsidR="00F47688">
        <w:rPr>
          <w:sz w:val="24"/>
          <w:szCs w:val="24"/>
        </w:rPr>
        <w:t xml:space="preserve">, although, evidence can include photographs of injuries or the scene, mobile phone messages and bad character evidence </w:t>
      </w:r>
      <w:r w:rsidR="00AF23E9">
        <w:rPr>
          <w:sz w:val="24"/>
          <w:szCs w:val="24"/>
        </w:rPr>
        <w:t xml:space="preserve">which is when an offender has been convicted for similar offences </w:t>
      </w:r>
      <w:r w:rsidR="00F47688">
        <w:rPr>
          <w:sz w:val="24"/>
          <w:szCs w:val="24"/>
        </w:rPr>
        <w:t>(Crown Prosecution Service 2021)</w:t>
      </w:r>
      <w:r w:rsidR="0063362C">
        <w:rPr>
          <w:sz w:val="24"/>
          <w:szCs w:val="24"/>
        </w:rPr>
        <w:t>.</w:t>
      </w:r>
    </w:p>
    <w:p w14:paraId="3EB04377" w14:textId="0B18FA02" w:rsidR="0063362C" w:rsidRDefault="0063362C" w:rsidP="00A70B37">
      <w:pPr>
        <w:spacing w:line="360" w:lineRule="auto"/>
        <w:ind w:right="237"/>
        <w:jc w:val="both"/>
        <w:rPr>
          <w:sz w:val="24"/>
          <w:szCs w:val="24"/>
        </w:rPr>
      </w:pPr>
    </w:p>
    <w:p w14:paraId="583BE708" w14:textId="57302D0D" w:rsidR="0063362C" w:rsidRDefault="00414F23" w:rsidP="00A70B37">
      <w:pPr>
        <w:spacing w:line="360" w:lineRule="auto"/>
        <w:ind w:right="237"/>
        <w:jc w:val="both"/>
        <w:rPr>
          <w:sz w:val="24"/>
          <w:szCs w:val="24"/>
          <w:u w:val="single"/>
        </w:rPr>
      </w:pPr>
      <w:r>
        <w:rPr>
          <w:sz w:val="24"/>
          <w:szCs w:val="24"/>
          <w:u w:val="single"/>
        </w:rPr>
        <w:t>Social</w:t>
      </w:r>
      <w:r w:rsidR="00C42D24">
        <w:rPr>
          <w:sz w:val="24"/>
          <w:szCs w:val="24"/>
          <w:u w:val="single"/>
        </w:rPr>
        <w:t xml:space="preserve"> Implications</w:t>
      </w:r>
    </w:p>
    <w:p w14:paraId="6E3D1F0A" w14:textId="77777777" w:rsidR="00FB36B4" w:rsidRDefault="00FB36B4" w:rsidP="00A70B37">
      <w:pPr>
        <w:spacing w:line="360" w:lineRule="auto"/>
        <w:ind w:right="237"/>
        <w:jc w:val="both"/>
        <w:rPr>
          <w:sz w:val="24"/>
          <w:szCs w:val="24"/>
        </w:rPr>
      </w:pPr>
    </w:p>
    <w:p w14:paraId="7A042D25" w14:textId="149C2A34" w:rsidR="009A0597" w:rsidRDefault="00630EC5" w:rsidP="00FB36B4">
      <w:pPr>
        <w:spacing w:line="360" w:lineRule="auto"/>
        <w:ind w:right="237"/>
        <w:jc w:val="both"/>
        <w:rPr>
          <w:sz w:val="24"/>
          <w:szCs w:val="24"/>
        </w:rPr>
      </w:pPr>
      <w:r>
        <w:rPr>
          <w:sz w:val="24"/>
          <w:szCs w:val="24"/>
        </w:rPr>
        <w:t xml:space="preserve">When responding to an incident of domestic violence there often social implications that </w:t>
      </w:r>
      <w:r w:rsidR="00A67DBB">
        <w:rPr>
          <w:sz w:val="24"/>
          <w:szCs w:val="24"/>
        </w:rPr>
        <w:t>I</w:t>
      </w:r>
      <w:r>
        <w:rPr>
          <w:sz w:val="24"/>
          <w:szCs w:val="24"/>
        </w:rPr>
        <w:t xml:space="preserve"> must consider</w:t>
      </w:r>
      <w:r w:rsidR="00CE3EBF">
        <w:rPr>
          <w:sz w:val="24"/>
          <w:szCs w:val="24"/>
        </w:rPr>
        <w:t xml:space="preserve"> as not all victims will react in the same way. No victim is the same and the diverse nature of the role of response will put me into contact with all people regardless of gender, age, </w:t>
      </w:r>
      <w:r w:rsidR="00DB56B2">
        <w:rPr>
          <w:sz w:val="24"/>
          <w:szCs w:val="24"/>
        </w:rPr>
        <w:t>sexuality,</w:t>
      </w:r>
      <w:r w:rsidR="00CE3EBF">
        <w:rPr>
          <w:sz w:val="24"/>
          <w:szCs w:val="24"/>
        </w:rPr>
        <w:t xml:space="preserve"> or religion. </w:t>
      </w:r>
    </w:p>
    <w:p w14:paraId="66445E31" w14:textId="77777777" w:rsidR="000E3697" w:rsidRDefault="004A30B4" w:rsidP="00A70B37">
      <w:pPr>
        <w:spacing w:line="360" w:lineRule="auto"/>
        <w:ind w:right="237"/>
        <w:jc w:val="both"/>
        <w:rPr>
          <w:sz w:val="24"/>
          <w:szCs w:val="24"/>
        </w:rPr>
      </w:pPr>
      <w:r>
        <w:rPr>
          <w:sz w:val="24"/>
          <w:szCs w:val="24"/>
        </w:rPr>
        <w:t xml:space="preserve">Domestic violence is not limited to intimate </w:t>
      </w:r>
      <w:r w:rsidR="00606FAA">
        <w:rPr>
          <w:sz w:val="24"/>
          <w:szCs w:val="24"/>
        </w:rPr>
        <w:t>partners and</w:t>
      </w:r>
      <w:r>
        <w:rPr>
          <w:sz w:val="24"/>
          <w:szCs w:val="24"/>
        </w:rPr>
        <w:t xml:space="preserve"> can often take place within families</w:t>
      </w:r>
      <w:r w:rsidR="003C2FAD">
        <w:rPr>
          <w:sz w:val="24"/>
          <w:szCs w:val="24"/>
        </w:rPr>
        <w:t xml:space="preserve"> or even at the hands of care givers. </w:t>
      </w:r>
      <w:r w:rsidR="00606FAA">
        <w:rPr>
          <w:sz w:val="24"/>
          <w:szCs w:val="24"/>
        </w:rPr>
        <w:t>In the year ending 2020 an estimated 5.5% of adults had experienced domestic violence, 4.0% of which was from a partner or ex-partner whilst 1.9% was at the hands of a family member (Office of National Statistics 2020)</w:t>
      </w:r>
      <w:r w:rsidR="009A0597">
        <w:rPr>
          <w:sz w:val="24"/>
          <w:szCs w:val="24"/>
        </w:rPr>
        <w:t xml:space="preserve">. Culture can have a huge impact upon the victims </w:t>
      </w:r>
      <w:r w:rsidR="009A0597">
        <w:rPr>
          <w:sz w:val="24"/>
          <w:szCs w:val="24"/>
        </w:rPr>
        <w:lastRenderedPageBreak/>
        <w:t xml:space="preserve">especially those </w:t>
      </w:r>
      <w:r w:rsidR="00151A66">
        <w:rPr>
          <w:sz w:val="24"/>
          <w:szCs w:val="24"/>
        </w:rPr>
        <w:t>raised in countries with limited rights for females. This can create a social stigma which is so strong within the community, the victim can find it more difficult to escape. This can also be described as ‘honour-based violence’ which the Crown Prosecution Service describes as “an incident or crime which has, or may have, been committed to protect or defend the ‘honour’ of the family and or the community”</w:t>
      </w:r>
      <w:r w:rsidR="00AE5B4B">
        <w:rPr>
          <w:sz w:val="24"/>
          <w:szCs w:val="24"/>
        </w:rPr>
        <w:t xml:space="preserve"> (Refuge, 2020)</w:t>
      </w:r>
      <w:r w:rsidR="008E7687">
        <w:rPr>
          <w:sz w:val="24"/>
          <w:szCs w:val="24"/>
        </w:rPr>
        <w:t xml:space="preserve">. </w:t>
      </w:r>
    </w:p>
    <w:p w14:paraId="59A6AB4C" w14:textId="77777777" w:rsidR="000E3697" w:rsidRDefault="000E3697" w:rsidP="00A70B37">
      <w:pPr>
        <w:spacing w:line="360" w:lineRule="auto"/>
        <w:ind w:right="237"/>
        <w:jc w:val="both"/>
        <w:rPr>
          <w:sz w:val="24"/>
          <w:szCs w:val="24"/>
        </w:rPr>
      </w:pPr>
    </w:p>
    <w:p w14:paraId="2398B4FD" w14:textId="417C3DD3" w:rsidR="0063362C" w:rsidRDefault="008E7687" w:rsidP="00A70B37">
      <w:pPr>
        <w:spacing w:line="360" w:lineRule="auto"/>
        <w:ind w:right="237"/>
        <w:jc w:val="both"/>
        <w:rPr>
          <w:sz w:val="24"/>
          <w:szCs w:val="24"/>
        </w:rPr>
      </w:pPr>
      <w:r>
        <w:rPr>
          <w:sz w:val="24"/>
          <w:szCs w:val="24"/>
        </w:rPr>
        <w:t>Honour-based violence can include, but is not limited to; forced marriage, female genital mutilation, rape and sexual assault, false imprisonment, prostitution, human trafficking, and coercive control.</w:t>
      </w:r>
      <w:r w:rsidR="00CC1E44">
        <w:rPr>
          <w:sz w:val="24"/>
          <w:szCs w:val="24"/>
        </w:rPr>
        <w:t xml:space="preserve"> These victims are regularly socially isolated making it into a difficult environment to receive support</w:t>
      </w:r>
      <w:r w:rsidR="00514969">
        <w:rPr>
          <w:sz w:val="24"/>
          <w:szCs w:val="24"/>
        </w:rPr>
        <w:t xml:space="preserve"> (Dickson 2014).</w:t>
      </w:r>
      <w:r w:rsidR="0019268E">
        <w:rPr>
          <w:sz w:val="24"/>
          <w:szCs w:val="24"/>
        </w:rPr>
        <w:t xml:space="preserve"> Women’s Aid believe if a woman’s first language is not English, they will find it harder to understand the support systems available, whereas the men are more likely to speak English and use that to keep power over their victim (Jenkins &amp; Dunne 2007)</w:t>
      </w:r>
      <w:r w:rsidR="000E3697">
        <w:rPr>
          <w:sz w:val="24"/>
          <w:szCs w:val="24"/>
        </w:rPr>
        <w:t xml:space="preserve">. </w:t>
      </w:r>
      <w:r w:rsidR="0065454F">
        <w:rPr>
          <w:sz w:val="24"/>
          <w:szCs w:val="24"/>
        </w:rPr>
        <w:t>Jenkins and Dunne go on to state women from Black and Ethnic Minority groups may be reluctant to access support due to previous experiences of racism</w:t>
      </w:r>
      <w:r w:rsidR="00F749F2">
        <w:rPr>
          <w:sz w:val="24"/>
          <w:szCs w:val="24"/>
        </w:rPr>
        <w:t xml:space="preserve"> at the hands of support providers, such as the police</w:t>
      </w:r>
      <w:r w:rsidR="0065454F">
        <w:rPr>
          <w:sz w:val="24"/>
          <w:szCs w:val="24"/>
        </w:rPr>
        <w:t xml:space="preserve">. The College of Policing outline </w:t>
      </w:r>
      <w:r w:rsidR="00996895">
        <w:rPr>
          <w:sz w:val="24"/>
          <w:szCs w:val="24"/>
        </w:rPr>
        <w:t>the standards of professional behaviour that</w:t>
      </w:r>
      <w:r w:rsidR="0065454F">
        <w:rPr>
          <w:sz w:val="24"/>
          <w:szCs w:val="24"/>
        </w:rPr>
        <w:t xml:space="preserve"> all officers are required to adhere to, this includes</w:t>
      </w:r>
      <w:r w:rsidR="00AE1349">
        <w:rPr>
          <w:sz w:val="24"/>
          <w:szCs w:val="24"/>
        </w:rPr>
        <w:t xml:space="preserve"> respect, courtesy, equality and diversity </w:t>
      </w:r>
      <w:r w:rsidR="00CF59FF">
        <w:rPr>
          <w:sz w:val="24"/>
          <w:szCs w:val="24"/>
        </w:rPr>
        <w:t>and</w:t>
      </w:r>
      <w:r w:rsidR="00AE1349">
        <w:rPr>
          <w:sz w:val="24"/>
          <w:szCs w:val="24"/>
        </w:rPr>
        <w:t xml:space="preserve"> all officers must not discriminate unlawfully or unfairly (2014). </w:t>
      </w:r>
      <w:r w:rsidR="00884F67">
        <w:rPr>
          <w:sz w:val="24"/>
          <w:szCs w:val="24"/>
        </w:rPr>
        <w:t xml:space="preserve">Practicing this effectively could be crucial </w:t>
      </w:r>
      <w:r w:rsidR="00770280">
        <w:rPr>
          <w:sz w:val="24"/>
          <w:szCs w:val="24"/>
        </w:rPr>
        <w:t>in supporting these victims, they need to feel respected, heard and reassured that they could be kept safe.</w:t>
      </w:r>
    </w:p>
    <w:p w14:paraId="5EF74C57" w14:textId="50388164" w:rsidR="00AC0B67" w:rsidRDefault="00AC0B67" w:rsidP="00A70B37">
      <w:pPr>
        <w:spacing w:line="360" w:lineRule="auto"/>
        <w:ind w:right="237"/>
        <w:jc w:val="both"/>
        <w:rPr>
          <w:sz w:val="24"/>
          <w:szCs w:val="24"/>
        </w:rPr>
      </w:pPr>
    </w:p>
    <w:p w14:paraId="22C8C6BA" w14:textId="7E2CF12B" w:rsidR="00AC0B67" w:rsidRDefault="00AC0B67" w:rsidP="00A70B37">
      <w:pPr>
        <w:spacing w:line="360" w:lineRule="auto"/>
        <w:ind w:right="237"/>
        <w:jc w:val="both"/>
        <w:rPr>
          <w:sz w:val="24"/>
          <w:szCs w:val="24"/>
        </w:rPr>
      </w:pPr>
      <w:r>
        <w:rPr>
          <w:sz w:val="24"/>
          <w:szCs w:val="24"/>
        </w:rPr>
        <w:t>For Black and Minority Ethnic groups (BAME)</w:t>
      </w:r>
      <w:r w:rsidR="007831F2">
        <w:rPr>
          <w:sz w:val="24"/>
          <w:szCs w:val="24"/>
        </w:rPr>
        <w:t xml:space="preserve"> there are specialist support services which accommodates more appropriately to these victim’s needs. </w:t>
      </w:r>
      <w:r w:rsidR="00C548ED">
        <w:rPr>
          <w:sz w:val="24"/>
          <w:szCs w:val="24"/>
        </w:rPr>
        <w:t>‘</w:t>
      </w:r>
      <w:proofErr w:type="spellStart"/>
      <w:r w:rsidR="00C548ED">
        <w:rPr>
          <w:sz w:val="24"/>
          <w:szCs w:val="24"/>
        </w:rPr>
        <w:t>Bawso</w:t>
      </w:r>
      <w:proofErr w:type="spellEnd"/>
      <w:r w:rsidR="00C548ED">
        <w:rPr>
          <w:sz w:val="24"/>
          <w:szCs w:val="24"/>
        </w:rPr>
        <w:t xml:space="preserve">’ are one of these services and an important feature is native language speakers. This creates an environment for victims which is more accessible and reduces the limitations on services such as woman’s aid. </w:t>
      </w:r>
    </w:p>
    <w:p w14:paraId="1D2CF217" w14:textId="77777777" w:rsidR="001F4190" w:rsidRDefault="001F4190" w:rsidP="00A70B37">
      <w:pPr>
        <w:spacing w:line="360" w:lineRule="auto"/>
        <w:ind w:right="237"/>
        <w:jc w:val="both"/>
        <w:rPr>
          <w:sz w:val="24"/>
          <w:szCs w:val="24"/>
        </w:rPr>
      </w:pPr>
    </w:p>
    <w:p w14:paraId="4A5FC272" w14:textId="07709922" w:rsidR="00F72D41" w:rsidRDefault="00F72D41" w:rsidP="00A70B37">
      <w:pPr>
        <w:spacing w:line="360" w:lineRule="auto"/>
        <w:ind w:right="237"/>
        <w:jc w:val="both"/>
        <w:rPr>
          <w:sz w:val="24"/>
          <w:szCs w:val="24"/>
        </w:rPr>
      </w:pPr>
      <w:r>
        <w:rPr>
          <w:sz w:val="24"/>
          <w:szCs w:val="24"/>
        </w:rPr>
        <w:t>BAME groups may also have a sown-in distrust in the police</w:t>
      </w:r>
      <w:r w:rsidR="000B7709">
        <w:rPr>
          <w:sz w:val="24"/>
          <w:szCs w:val="24"/>
        </w:rPr>
        <w:t xml:space="preserve"> as we’ve recently experienced with the ‘Black Lives Matter’ movement, but also as the person may have had a negative experience with law enforcement agencies in their country due to their own culture. </w:t>
      </w:r>
      <w:r w:rsidR="00CF658E">
        <w:rPr>
          <w:sz w:val="24"/>
          <w:szCs w:val="24"/>
        </w:rPr>
        <w:t>The Guardian (</w:t>
      </w:r>
      <w:r w:rsidR="003834F5">
        <w:rPr>
          <w:sz w:val="24"/>
          <w:szCs w:val="24"/>
        </w:rPr>
        <w:t xml:space="preserve">Dodd, </w:t>
      </w:r>
      <w:r w:rsidR="00CF658E">
        <w:rPr>
          <w:sz w:val="24"/>
          <w:szCs w:val="24"/>
        </w:rPr>
        <w:t xml:space="preserve">2020) reported that 65% of minority ethnic </w:t>
      </w:r>
      <w:r w:rsidR="00CF658E">
        <w:rPr>
          <w:sz w:val="24"/>
          <w:szCs w:val="24"/>
        </w:rPr>
        <w:lastRenderedPageBreak/>
        <w:t>Britons say police are biased against them</w:t>
      </w:r>
      <w:r w:rsidR="006751EE">
        <w:rPr>
          <w:sz w:val="24"/>
          <w:szCs w:val="24"/>
        </w:rPr>
        <w:t>. As highlighted the ‘</w:t>
      </w:r>
      <w:proofErr w:type="spellStart"/>
      <w:r w:rsidR="006751EE">
        <w:rPr>
          <w:sz w:val="24"/>
          <w:szCs w:val="24"/>
        </w:rPr>
        <w:t>MacPhereson</w:t>
      </w:r>
      <w:proofErr w:type="spellEnd"/>
      <w:r w:rsidR="006751EE">
        <w:rPr>
          <w:sz w:val="24"/>
          <w:szCs w:val="24"/>
        </w:rPr>
        <w:t xml:space="preserve"> report’ based around the murder of black teenage</w:t>
      </w:r>
      <w:r w:rsidR="005F2C20">
        <w:rPr>
          <w:sz w:val="24"/>
          <w:szCs w:val="24"/>
        </w:rPr>
        <w:t>r</w:t>
      </w:r>
      <w:r w:rsidR="006751EE">
        <w:rPr>
          <w:sz w:val="24"/>
          <w:szCs w:val="24"/>
        </w:rPr>
        <w:t xml:space="preserve"> Stephen Lawrence, significant failings were found in the police service and </w:t>
      </w:r>
      <w:r w:rsidR="00607022">
        <w:rPr>
          <w:sz w:val="24"/>
          <w:szCs w:val="24"/>
        </w:rPr>
        <w:t xml:space="preserve">the report </w:t>
      </w:r>
      <w:r w:rsidR="006751EE">
        <w:rPr>
          <w:sz w:val="24"/>
          <w:szCs w:val="24"/>
        </w:rPr>
        <w:t>found the police was institutionally racist (</w:t>
      </w:r>
      <w:proofErr w:type="spellStart"/>
      <w:r w:rsidR="006751EE">
        <w:rPr>
          <w:sz w:val="24"/>
          <w:szCs w:val="24"/>
        </w:rPr>
        <w:t>MacPhereson</w:t>
      </w:r>
      <w:proofErr w:type="spellEnd"/>
      <w:r w:rsidR="006751EE">
        <w:rPr>
          <w:sz w:val="24"/>
          <w:szCs w:val="24"/>
        </w:rPr>
        <w:t>, 1999)</w:t>
      </w:r>
      <w:r w:rsidR="00607022">
        <w:rPr>
          <w:sz w:val="24"/>
          <w:szCs w:val="24"/>
        </w:rPr>
        <w:t xml:space="preserve">. The handling of the Stephen Lawrence investigation led </w:t>
      </w:r>
      <w:r w:rsidR="00687961">
        <w:rPr>
          <w:sz w:val="24"/>
          <w:szCs w:val="24"/>
        </w:rPr>
        <w:t>to widespread distrust in the police and since then, police forces across the UK have been implementing strategies in order to recruit more BAME officers.</w:t>
      </w:r>
      <w:r w:rsidR="001C2B0D">
        <w:rPr>
          <w:sz w:val="24"/>
          <w:szCs w:val="24"/>
        </w:rPr>
        <w:t xml:space="preserve"> Training is regularly given on multicultural </w:t>
      </w:r>
      <w:r w:rsidR="005F2C20">
        <w:rPr>
          <w:sz w:val="24"/>
          <w:szCs w:val="24"/>
        </w:rPr>
        <w:t>awareness;</w:t>
      </w:r>
      <w:r w:rsidR="00B478B1">
        <w:rPr>
          <w:sz w:val="24"/>
          <w:szCs w:val="24"/>
        </w:rPr>
        <w:t xml:space="preserve"> however, research </w:t>
      </w:r>
      <w:r w:rsidR="00716B5F">
        <w:rPr>
          <w:sz w:val="24"/>
          <w:szCs w:val="24"/>
        </w:rPr>
        <w:t>evidence</w:t>
      </w:r>
      <w:r w:rsidR="00B478B1">
        <w:rPr>
          <w:sz w:val="24"/>
          <w:szCs w:val="24"/>
        </w:rPr>
        <w:t xml:space="preserve"> </w:t>
      </w:r>
      <w:r w:rsidR="00716B5F">
        <w:rPr>
          <w:sz w:val="24"/>
          <w:szCs w:val="24"/>
        </w:rPr>
        <w:t xml:space="preserve">shows </w:t>
      </w:r>
      <w:r w:rsidR="00B478B1">
        <w:rPr>
          <w:sz w:val="24"/>
          <w:szCs w:val="24"/>
        </w:rPr>
        <w:t xml:space="preserve">that </w:t>
      </w:r>
      <w:r w:rsidR="00716B5F">
        <w:rPr>
          <w:sz w:val="24"/>
          <w:szCs w:val="24"/>
        </w:rPr>
        <w:t>this causes</w:t>
      </w:r>
      <w:r w:rsidR="00B478B1">
        <w:rPr>
          <w:sz w:val="24"/>
          <w:szCs w:val="24"/>
        </w:rPr>
        <w:t xml:space="preserve"> no lasting impact upon people’s racial attitudes. Furthermore, there is evidence that shows police officers working closely with their community </w:t>
      </w:r>
      <w:r w:rsidR="009128D0">
        <w:rPr>
          <w:sz w:val="24"/>
          <w:szCs w:val="24"/>
        </w:rPr>
        <w:t>in problem-solving increases the citizen satisfaction with the police (Johnson, 2017). Therefore, a solution to this would be encouraging officers to engage with their communities more often</w:t>
      </w:r>
      <w:r w:rsidR="00716B5F">
        <w:rPr>
          <w:sz w:val="24"/>
          <w:szCs w:val="24"/>
        </w:rPr>
        <w:t xml:space="preserve"> which would in turn cause them to have an open mind.</w:t>
      </w:r>
    </w:p>
    <w:p w14:paraId="2913C854" w14:textId="76F8FE0D" w:rsidR="00F72D41" w:rsidRDefault="00F72D41" w:rsidP="00A70B37">
      <w:pPr>
        <w:spacing w:line="360" w:lineRule="auto"/>
        <w:ind w:right="237"/>
        <w:jc w:val="both"/>
        <w:rPr>
          <w:sz w:val="24"/>
          <w:szCs w:val="24"/>
        </w:rPr>
      </w:pPr>
    </w:p>
    <w:p w14:paraId="49373A20" w14:textId="43645996" w:rsidR="00F72D41" w:rsidRDefault="00F72D41" w:rsidP="00A70B37">
      <w:pPr>
        <w:spacing w:line="360" w:lineRule="auto"/>
        <w:ind w:right="237"/>
        <w:jc w:val="both"/>
        <w:rPr>
          <w:sz w:val="24"/>
          <w:szCs w:val="24"/>
        </w:rPr>
      </w:pPr>
      <w:r>
        <w:rPr>
          <w:sz w:val="24"/>
          <w:szCs w:val="24"/>
        </w:rPr>
        <w:t>A further social implication of domestic violence is socio-economic class</w:t>
      </w:r>
      <w:r w:rsidR="0061528C">
        <w:rPr>
          <w:sz w:val="24"/>
          <w:szCs w:val="24"/>
        </w:rPr>
        <w:t>. “There is a clear relationship between Crime and class, the majority of convicted offenders are drawn from the working classes” (Livesey, 2010)</w:t>
      </w:r>
      <w:r w:rsidR="005C54A6">
        <w:rPr>
          <w:sz w:val="24"/>
          <w:szCs w:val="24"/>
        </w:rPr>
        <w:t xml:space="preserve"> Livesey</w:t>
      </w:r>
      <w:r w:rsidR="00810BB4">
        <w:rPr>
          <w:sz w:val="24"/>
          <w:szCs w:val="24"/>
        </w:rPr>
        <w:t>’s research</w:t>
      </w:r>
      <w:r w:rsidR="005C54A6">
        <w:rPr>
          <w:sz w:val="24"/>
          <w:szCs w:val="24"/>
        </w:rPr>
        <w:t xml:space="preserve"> </w:t>
      </w:r>
      <w:r w:rsidR="00810BB4">
        <w:rPr>
          <w:sz w:val="24"/>
          <w:szCs w:val="24"/>
        </w:rPr>
        <w:t>suggests the</w:t>
      </w:r>
      <w:r w:rsidR="005C54A6">
        <w:rPr>
          <w:sz w:val="24"/>
          <w:szCs w:val="24"/>
        </w:rPr>
        <w:t xml:space="preserve"> working class are more involved in visible crimes such as violence and are therefore more likely to be detected (2010)</w:t>
      </w:r>
      <w:r w:rsidR="00810BB4">
        <w:rPr>
          <w:sz w:val="24"/>
          <w:szCs w:val="24"/>
        </w:rPr>
        <w:t>, whereas middle class crimes relate more to fraud, tax evasion and property crime which are less visible and of a more calculated nature</w:t>
      </w:r>
      <w:r w:rsidR="006B2913">
        <w:rPr>
          <w:sz w:val="24"/>
          <w:szCs w:val="24"/>
        </w:rPr>
        <w:t>. In lower socio-economic classes there is a higher risk of poor health and alcohol consumption (</w:t>
      </w:r>
      <w:proofErr w:type="spellStart"/>
      <w:r w:rsidR="006B2913">
        <w:rPr>
          <w:sz w:val="24"/>
          <w:szCs w:val="24"/>
        </w:rPr>
        <w:t>Vineis</w:t>
      </w:r>
      <w:proofErr w:type="spellEnd"/>
      <w:r w:rsidR="006B2913">
        <w:rPr>
          <w:sz w:val="24"/>
          <w:szCs w:val="24"/>
        </w:rPr>
        <w:t>, et al., 2017)</w:t>
      </w:r>
      <w:r w:rsidR="00196E9D">
        <w:rPr>
          <w:sz w:val="24"/>
          <w:szCs w:val="24"/>
        </w:rPr>
        <w:t xml:space="preserve">. Therefore, they are more susceptible to vulnerability through mental health, financial </w:t>
      </w:r>
      <w:r w:rsidR="00810BB4">
        <w:rPr>
          <w:sz w:val="24"/>
          <w:szCs w:val="24"/>
        </w:rPr>
        <w:t>issues,</w:t>
      </w:r>
      <w:r w:rsidR="00196E9D">
        <w:rPr>
          <w:sz w:val="24"/>
          <w:szCs w:val="24"/>
        </w:rPr>
        <w:t xml:space="preserve"> and substance misuse, which is a catalyst for domestic violence</w:t>
      </w:r>
      <w:r w:rsidR="005A1754">
        <w:rPr>
          <w:sz w:val="24"/>
          <w:szCs w:val="24"/>
        </w:rPr>
        <w:t xml:space="preserve"> (Gadd, 2019).</w:t>
      </w:r>
      <w:r w:rsidR="00810BB4">
        <w:rPr>
          <w:sz w:val="24"/>
          <w:szCs w:val="24"/>
        </w:rPr>
        <w:t xml:space="preserve"> Financial problems and poor debt are regular causes of disputes between couples</w:t>
      </w:r>
      <w:r w:rsidR="004B3980">
        <w:rPr>
          <w:sz w:val="24"/>
          <w:szCs w:val="24"/>
        </w:rPr>
        <w:t xml:space="preserve"> which Walker’s (1979) cycle of abuse describes as the tension building stage. In combination with mental ill health, binge drinking or misusing of controlled drugs results in the ‘incident’ stage of the cycle where the abuser</w:t>
      </w:r>
      <w:r w:rsidR="001F4190">
        <w:rPr>
          <w:sz w:val="24"/>
          <w:szCs w:val="24"/>
        </w:rPr>
        <w:t xml:space="preserve"> eventually</w:t>
      </w:r>
      <w:r w:rsidR="004B3980">
        <w:rPr>
          <w:sz w:val="24"/>
          <w:szCs w:val="24"/>
        </w:rPr>
        <w:t xml:space="preserve"> releases the tension on the victim, often in an act of violence </w:t>
      </w:r>
      <w:r w:rsidR="00350F14">
        <w:rPr>
          <w:sz w:val="24"/>
          <w:szCs w:val="24"/>
        </w:rPr>
        <w:t>such as an</w:t>
      </w:r>
      <w:r w:rsidR="004B3980">
        <w:rPr>
          <w:sz w:val="24"/>
          <w:szCs w:val="24"/>
        </w:rPr>
        <w:t xml:space="preserve"> assault.</w:t>
      </w:r>
    </w:p>
    <w:p w14:paraId="4470B61F" w14:textId="33079B3B" w:rsidR="003A49C8" w:rsidRDefault="003A49C8" w:rsidP="00A70B37">
      <w:pPr>
        <w:spacing w:line="360" w:lineRule="auto"/>
        <w:ind w:right="237"/>
        <w:jc w:val="both"/>
        <w:rPr>
          <w:sz w:val="24"/>
          <w:szCs w:val="24"/>
        </w:rPr>
      </w:pPr>
    </w:p>
    <w:p w14:paraId="168394A5" w14:textId="15AC76DA" w:rsidR="000E3697" w:rsidRDefault="003A49C8" w:rsidP="00A70B37">
      <w:pPr>
        <w:spacing w:line="360" w:lineRule="auto"/>
        <w:ind w:right="237"/>
        <w:jc w:val="both"/>
        <w:rPr>
          <w:sz w:val="24"/>
          <w:szCs w:val="24"/>
        </w:rPr>
      </w:pPr>
      <w:r>
        <w:rPr>
          <w:sz w:val="24"/>
          <w:szCs w:val="24"/>
        </w:rPr>
        <w:t xml:space="preserve">A victim of this abuse is not limited to the </w:t>
      </w:r>
      <w:r w:rsidR="0043272A">
        <w:rPr>
          <w:sz w:val="24"/>
          <w:szCs w:val="24"/>
        </w:rPr>
        <w:t>receiver but</w:t>
      </w:r>
      <w:r>
        <w:rPr>
          <w:sz w:val="24"/>
          <w:szCs w:val="24"/>
        </w:rPr>
        <w:t xml:space="preserve"> can have several psychological impacts upon children who are witnessing </w:t>
      </w:r>
      <w:r w:rsidR="0043272A">
        <w:rPr>
          <w:sz w:val="24"/>
          <w:szCs w:val="24"/>
        </w:rPr>
        <w:t>the</w:t>
      </w:r>
      <w:r>
        <w:rPr>
          <w:sz w:val="24"/>
          <w:szCs w:val="24"/>
        </w:rPr>
        <w:t xml:space="preserve"> behaviour. Research suggests children witnessing domestic violence leads to many negative effects including anxiety and depression, disobedience, fighting, bullying</w:t>
      </w:r>
      <w:r w:rsidR="0090350B">
        <w:rPr>
          <w:sz w:val="24"/>
          <w:szCs w:val="24"/>
        </w:rPr>
        <w:t>,</w:t>
      </w:r>
      <w:r>
        <w:rPr>
          <w:sz w:val="24"/>
          <w:szCs w:val="24"/>
        </w:rPr>
        <w:t xml:space="preserve"> and a lack of social competencies (Stiles,</w:t>
      </w:r>
      <w:r w:rsidR="00E34B77">
        <w:rPr>
          <w:sz w:val="24"/>
          <w:szCs w:val="24"/>
        </w:rPr>
        <w:t xml:space="preserve"> </w:t>
      </w:r>
      <w:r>
        <w:rPr>
          <w:sz w:val="24"/>
          <w:szCs w:val="24"/>
        </w:rPr>
        <w:t>2002)</w:t>
      </w:r>
      <w:r w:rsidR="0043272A">
        <w:rPr>
          <w:sz w:val="24"/>
          <w:szCs w:val="24"/>
        </w:rPr>
        <w:t xml:space="preserve">. These children begin to display unhealthy </w:t>
      </w:r>
      <w:r w:rsidR="0043272A">
        <w:rPr>
          <w:sz w:val="24"/>
          <w:szCs w:val="24"/>
        </w:rPr>
        <w:lastRenderedPageBreak/>
        <w:t>attitudes towards violence and are more prone to using it themselves,</w:t>
      </w:r>
      <w:r w:rsidR="0090350B">
        <w:rPr>
          <w:sz w:val="24"/>
          <w:szCs w:val="24"/>
        </w:rPr>
        <w:t xml:space="preserve"> often </w:t>
      </w:r>
      <w:r w:rsidR="0043272A">
        <w:rPr>
          <w:sz w:val="24"/>
          <w:szCs w:val="24"/>
        </w:rPr>
        <w:t xml:space="preserve">lacking conflict resolution skills. </w:t>
      </w:r>
      <w:r w:rsidR="00E34B77">
        <w:rPr>
          <w:sz w:val="24"/>
          <w:szCs w:val="24"/>
        </w:rPr>
        <w:t xml:space="preserve">Adverse Childhood Experiences (ACEs) also play a role in the continuation of the behaviour which is often learned through their environment. </w:t>
      </w:r>
      <w:r w:rsidR="00BE68E2">
        <w:rPr>
          <w:sz w:val="24"/>
          <w:szCs w:val="24"/>
        </w:rPr>
        <w:t>The National Health Service describes this as “highly stressful, and potentially traumatic, events or situations that occur during childhood. A single event, or prolonged threats to the young person’s safety, trust or bodily integrity” (NHS, 2021)</w:t>
      </w:r>
      <w:r w:rsidR="00C52040">
        <w:rPr>
          <w:sz w:val="24"/>
          <w:szCs w:val="24"/>
        </w:rPr>
        <w:t xml:space="preserve">. </w:t>
      </w:r>
      <w:r w:rsidR="00DD5985">
        <w:rPr>
          <w:sz w:val="24"/>
          <w:szCs w:val="24"/>
        </w:rPr>
        <w:t xml:space="preserve">Research conducted by </w:t>
      </w:r>
      <w:r w:rsidR="00C52040">
        <w:rPr>
          <w:sz w:val="24"/>
          <w:szCs w:val="24"/>
        </w:rPr>
        <w:t>Bellis</w:t>
      </w:r>
      <w:r w:rsidR="00DD5985">
        <w:rPr>
          <w:sz w:val="24"/>
          <w:szCs w:val="24"/>
        </w:rPr>
        <w:t>,</w:t>
      </w:r>
      <w:r w:rsidR="00C52040">
        <w:rPr>
          <w:sz w:val="24"/>
          <w:szCs w:val="24"/>
        </w:rPr>
        <w:t xml:space="preserve"> et al (2013) concluded that more ACEs contribute to poor life, health, and social choices. They show strong links to violence, </w:t>
      </w:r>
      <w:r w:rsidR="00CF59FF">
        <w:rPr>
          <w:sz w:val="24"/>
          <w:szCs w:val="24"/>
        </w:rPr>
        <w:t>unemployment,</w:t>
      </w:r>
      <w:r w:rsidR="00C52040">
        <w:rPr>
          <w:sz w:val="24"/>
          <w:szCs w:val="24"/>
        </w:rPr>
        <w:t xml:space="preserve"> and incarceration and furthermore, those with a higher number of ACEs are more likely to expose their own children to ACEs</w:t>
      </w:r>
      <w:r w:rsidR="009202ED">
        <w:rPr>
          <w:sz w:val="24"/>
          <w:szCs w:val="24"/>
        </w:rPr>
        <w:t xml:space="preserve"> thus continuing the cycle. </w:t>
      </w:r>
    </w:p>
    <w:p w14:paraId="77B0B90F" w14:textId="51B8746D" w:rsidR="007F0266" w:rsidRDefault="007F0266" w:rsidP="00A70B37">
      <w:pPr>
        <w:spacing w:line="360" w:lineRule="auto"/>
        <w:ind w:right="237"/>
        <w:jc w:val="both"/>
        <w:rPr>
          <w:sz w:val="24"/>
          <w:szCs w:val="24"/>
        </w:rPr>
      </w:pPr>
    </w:p>
    <w:p w14:paraId="2C575CBB" w14:textId="7140F582" w:rsidR="007F0266" w:rsidRDefault="007F0266" w:rsidP="00A70B37">
      <w:pPr>
        <w:spacing w:line="360" w:lineRule="auto"/>
        <w:ind w:right="237"/>
        <w:jc w:val="both"/>
        <w:rPr>
          <w:sz w:val="24"/>
          <w:szCs w:val="24"/>
        </w:rPr>
      </w:pPr>
      <w:r>
        <w:rPr>
          <w:sz w:val="24"/>
          <w:szCs w:val="24"/>
        </w:rPr>
        <w:t xml:space="preserve">Lastly, the social stigmas relating to male victims of domestic violence regularly prevent them accessing support, either due to the stigma itself, or lack of awareness surrounding the issue. According to the Office for National Statistics (2019), every year one in three victims of domestic abuse are males. However, only 4.4% of domestic abuse victims being supported by services are males (Mankind, </w:t>
      </w:r>
      <w:r w:rsidR="00171CA9">
        <w:rPr>
          <w:sz w:val="24"/>
          <w:szCs w:val="24"/>
        </w:rPr>
        <w:t xml:space="preserve">2020). This highlights how few males are receiving support, my own research project shows similar results whereby no male participants had accessed support services. </w:t>
      </w:r>
      <w:r w:rsidR="00A7630C">
        <w:rPr>
          <w:sz w:val="24"/>
          <w:szCs w:val="24"/>
        </w:rPr>
        <w:t>According to Mankind, 64% of men would not have called their hotline if it were not anonymous, and they are two and a half times less likely to tell anyone than female victims</w:t>
      </w:r>
      <w:r w:rsidR="00552DC8">
        <w:rPr>
          <w:sz w:val="24"/>
          <w:szCs w:val="24"/>
        </w:rPr>
        <w:t xml:space="preserve"> (2020)</w:t>
      </w:r>
      <w:r w:rsidR="00A7630C">
        <w:rPr>
          <w:sz w:val="24"/>
          <w:szCs w:val="24"/>
        </w:rPr>
        <w:t>. This further demonstrates the mindset when it comes to male victims of domestic violence.</w:t>
      </w:r>
    </w:p>
    <w:p w14:paraId="523F45F7" w14:textId="606BEF78" w:rsidR="00074759" w:rsidRDefault="00074759" w:rsidP="00A70B37">
      <w:pPr>
        <w:spacing w:line="360" w:lineRule="auto"/>
        <w:ind w:right="237"/>
        <w:jc w:val="both"/>
        <w:rPr>
          <w:sz w:val="24"/>
          <w:szCs w:val="24"/>
        </w:rPr>
      </w:pPr>
    </w:p>
    <w:p w14:paraId="59C0640F" w14:textId="51C571D3" w:rsidR="00074759" w:rsidRDefault="005067D2" w:rsidP="00A70B37">
      <w:pPr>
        <w:spacing w:line="360" w:lineRule="auto"/>
        <w:ind w:right="237"/>
        <w:jc w:val="both"/>
        <w:rPr>
          <w:sz w:val="24"/>
          <w:szCs w:val="24"/>
        </w:rPr>
      </w:pPr>
      <w:r>
        <w:rPr>
          <w:sz w:val="24"/>
          <w:szCs w:val="24"/>
          <w:u w:val="single"/>
        </w:rPr>
        <w:t>Responding to Domestic Violence</w:t>
      </w:r>
    </w:p>
    <w:p w14:paraId="26B2A4C3" w14:textId="77777777" w:rsidR="0067363C" w:rsidRPr="00074759" w:rsidRDefault="0067363C" w:rsidP="00A70B37">
      <w:pPr>
        <w:spacing w:line="360" w:lineRule="auto"/>
        <w:ind w:right="237"/>
        <w:jc w:val="both"/>
        <w:rPr>
          <w:sz w:val="24"/>
          <w:szCs w:val="24"/>
        </w:rPr>
      </w:pPr>
    </w:p>
    <w:p w14:paraId="4650C6B2" w14:textId="7F42071B" w:rsidR="000E3697" w:rsidRDefault="0067363C" w:rsidP="00A70B37">
      <w:pPr>
        <w:spacing w:line="360" w:lineRule="auto"/>
        <w:ind w:right="237"/>
        <w:jc w:val="both"/>
        <w:rPr>
          <w:sz w:val="24"/>
          <w:szCs w:val="24"/>
        </w:rPr>
      </w:pPr>
      <w:r>
        <w:rPr>
          <w:sz w:val="24"/>
          <w:szCs w:val="24"/>
        </w:rPr>
        <w:t xml:space="preserve">In my response to the domestic incident, I’m provided with initial information by the control room. </w:t>
      </w:r>
      <w:r w:rsidR="001A12FB">
        <w:rPr>
          <w:sz w:val="24"/>
          <w:szCs w:val="24"/>
        </w:rPr>
        <w:t>This information is subject to principles under the Management of Police Information (MOPI)</w:t>
      </w:r>
      <w:r w:rsidR="004B3223">
        <w:rPr>
          <w:sz w:val="24"/>
          <w:szCs w:val="24"/>
        </w:rPr>
        <w:t xml:space="preserve"> which is a way of balancing necessity and proportionality on information contained about subjects (College of Policing 2014). This allows for greater </w:t>
      </w:r>
      <w:r w:rsidR="00AE5D75">
        <w:rPr>
          <w:sz w:val="24"/>
          <w:szCs w:val="24"/>
        </w:rPr>
        <w:t>decision-making</w:t>
      </w:r>
      <w:r w:rsidR="004B3223">
        <w:rPr>
          <w:sz w:val="24"/>
          <w:szCs w:val="24"/>
        </w:rPr>
        <w:t xml:space="preserve"> abilities and provides mitigation to risks posed to officers and the public. </w:t>
      </w:r>
      <w:r w:rsidR="00AE5D75">
        <w:rPr>
          <w:sz w:val="24"/>
          <w:szCs w:val="24"/>
        </w:rPr>
        <w:t>This information includes locally held intelligence as well as information from the Police National Computer (PNC) such as previous convictions</w:t>
      </w:r>
      <w:r w:rsidR="0006477F">
        <w:rPr>
          <w:sz w:val="24"/>
          <w:szCs w:val="24"/>
        </w:rPr>
        <w:t xml:space="preserve">, </w:t>
      </w:r>
      <w:r w:rsidR="0006477F">
        <w:rPr>
          <w:sz w:val="24"/>
          <w:szCs w:val="24"/>
        </w:rPr>
        <w:lastRenderedPageBreak/>
        <w:t>firearms licensing, vehicle registration details, warning markers, wanted or missing person reports, and court orders or bail conditions</w:t>
      </w:r>
      <w:r w:rsidR="00E431D1">
        <w:rPr>
          <w:sz w:val="24"/>
          <w:szCs w:val="24"/>
        </w:rPr>
        <w:t xml:space="preserve"> (</w:t>
      </w:r>
      <w:proofErr w:type="spellStart"/>
      <w:r w:rsidR="00E431D1">
        <w:rPr>
          <w:sz w:val="24"/>
          <w:szCs w:val="24"/>
        </w:rPr>
        <w:t>InBrief</w:t>
      </w:r>
      <w:proofErr w:type="spellEnd"/>
      <w:r w:rsidR="00E431D1">
        <w:rPr>
          <w:sz w:val="24"/>
          <w:szCs w:val="24"/>
        </w:rPr>
        <w:t xml:space="preserve">, 2021). </w:t>
      </w:r>
    </w:p>
    <w:p w14:paraId="231789D3" w14:textId="590F3699" w:rsidR="005B43A3" w:rsidRDefault="005B43A3" w:rsidP="00A70B37">
      <w:pPr>
        <w:spacing w:line="360" w:lineRule="auto"/>
        <w:ind w:right="237"/>
        <w:jc w:val="both"/>
        <w:rPr>
          <w:sz w:val="24"/>
          <w:szCs w:val="24"/>
        </w:rPr>
      </w:pPr>
    </w:p>
    <w:p w14:paraId="37AE6858" w14:textId="6568DD44" w:rsidR="005B43A3" w:rsidRDefault="005B43A3" w:rsidP="00A70B37">
      <w:pPr>
        <w:spacing w:line="360" w:lineRule="auto"/>
        <w:ind w:right="237"/>
        <w:jc w:val="both"/>
        <w:rPr>
          <w:sz w:val="24"/>
          <w:szCs w:val="24"/>
        </w:rPr>
      </w:pPr>
      <w:r>
        <w:rPr>
          <w:sz w:val="24"/>
          <w:szCs w:val="24"/>
        </w:rPr>
        <w:t xml:space="preserve">Warning markers contain special information indicating a risk to officers, or </w:t>
      </w:r>
      <w:r w:rsidR="000826FA">
        <w:rPr>
          <w:sz w:val="24"/>
          <w:szCs w:val="24"/>
        </w:rPr>
        <w:t>just</w:t>
      </w:r>
      <w:r>
        <w:rPr>
          <w:sz w:val="24"/>
          <w:szCs w:val="24"/>
        </w:rPr>
        <w:t xml:space="preserve"> information they should be aware of</w:t>
      </w:r>
      <w:r w:rsidR="000826FA">
        <w:rPr>
          <w:sz w:val="24"/>
          <w:szCs w:val="24"/>
        </w:rPr>
        <w:t xml:space="preserve"> known as ‘BOLO’ (be on </w:t>
      </w:r>
      <w:r w:rsidR="003E3317">
        <w:rPr>
          <w:sz w:val="24"/>
          <w:szCs w:val="24"/>
        </w:rPr>
        <w:t xml:space="preserve">the </w:t>
      </w:r>
      <w:r w:rsidR="000826FA">
        <w:rPr>
          <w:sz w:val="24"/>
          <w:szCs w:val="24"/>
        </w:rPr>
        <w:t>look</w:t>
      </w:r>
      <w:r w:rsidR="003E3317">
        <w:rPr>
          <w:sz w:val="24"/>
          <w:szCs w:val="24"/>
        </w:rPr>
        <w:t>out for</w:t>
      </w:r>
      <w:r w:rsidR="000826FA">
        <w:rPr>
          <w:sz w:val="24"/>
          <w:szCs w:val="24"/>
        </w:rPr>
        <w:t>)</w:t>
      </w:r>
      <w:r>
        <w:rPr>
          <w:sz w:val="24"/>
          <w:szCs w:val="24"/>
        </w:rPr>
        <w:t xml:space="preserve">. These can indicate a person is more susceptible to violence, has a contagious ailment, uses weapons, has mental ill health, </w:t>
      </w:r>
      <w:r w:rsidR="00615B01">
        <w:rPr>
          <w:sz w:val="24"/>
          <w:szCs w:val="24"/>
        </w:rPr>
        <w:t xml:space="preserve">is an escape, conceals items, or uses controlled drugs (North Wales Police, 2018). There are many other warning markers, but specific to this situation includes domestic violence risk levels and indicates if a person is a victim or a perpetrator. Usually included in this is the details of the usual perpetrator as police would need to be aware of any correlations, as the victim could be with a new partner who poses a different level of risk. </w:t>
      </w:r>
      <w:r w:rsidR="00DA500A">
        <w:rPr>
          <w:sz w:val="24"/>
          <w:szCs w:val="24"/>
        </w:rPr>
        <w:t xml:space="preserve">Warning markers are also dated from when they are added as officers will need to be aware of the current relevance, recent </w:t>
      </w:r>
      <w:r w:rsidR="002955B4">
        <w:rPr>
          <w:sz w:val="24"/>
          <w:szCs w:val="24"/>
        </w:rPr>
        <w:t>high-risk</w:t>
      </w:r>
      <w:r w:rsidR="00DA500A">
        <w:rPr>
          <w:sz w:val="24"/>
          <w:szCs w:val="24"/>
        </w:rPr>
        <w:t xml:space="preserve"> markers will indicate an increased need to safeguard the victim, and often to take positive action against a perpetrator. </w:t>
      </w:r>
    </w:p>
    <w:p w14:paraId="26B32C33" w14:textId="42B35E32" w:rsidR="00441996" w:rsidRDefault="00441996" w:rsidP="00A70B37">
      <w:pPr>
        <w:spacing w:line="360" w:lineRule="auto"/>
        <w:ind w:right="237"/>
        <w:jc w:val="both"/>
        <w:rPr>
          <w:sz w:val="24"/>
          <w:szCs w:val="24"/>
        </w:rPr>
      </w:pPr>
    </w:p>
    <w:p w14:paraId="76316A72" w14:textId="5126A4C9" w:rsidR="00441996" w:rsidRDefault="00441996" w:rsidP="00A70B37">
      <w:pPr>
        <w:spacing w:line="360" w:lineRule="auto"/>
        <w:ind w:right="237"/>
        <w:jc w:val="both"/>
        <w:rPr>
          <w:sz w:val="24"/>
          <w:szCs w:val="24"/>
        </w:rPr>
      </w:pPr>
      <w:r>
        <w:rPr>
          <w:sz w:val="24"/>
          <w:szCs w:val="24"/>
        </w:rPr>
        <w:t>As previously mentioned, the system can contain information relating to bail conditions and court orders</w:t>
      </w:r>
      <w:r w:rsidR="00BD564F">
        <w:rPr>
          <w:sz w:val="24"/>
          <w:szCs w:val="24"/>
        </w:rPr>
        <w:t>. This can include</w:t>
      </w:r>
      <w:r>
        <w:rPr>
          <w:sz w:val="24"/>
          <w:szCs w:val="24"/>
        </w:rPr>
        <w:t xml:space="preserve"> protection from harassment orders and restraining orders</w:t>
      </w:r>
      <w:r w:rsidR="002955B4">
        <w:rPr>
          <w:sz w:val="24"/>
          <w:szCs w:val="24"/>
        </w:rPr>
        <w:t xml:space="preserve"> under section 5 of the Protection from Harassment Act (1997). These orders were previously applied only upon conviction for an offence which if the 2018 statistics are anything to go by, it would mean 51% of these cases which were dismissed would not provide any further safeguarding to the </w:t>
      </w:r>
      <w:r w:rsidR="0073592C">
        <w:rPr>
          <w:sz w:val="24"/>
          <w:szCs w:val="24"/>
        </w:rPr>
        <w:t>victim’s</w:t>
      </w:r>
      <w:r w:rsidR="002955B4">
        <w:rPr>
          <w:sz w:val="24"/>
          <w:szCs w:val="24"/>
        </w:rPr>
        <w:t xml:space="preserve"> post-court. The government recognised this </w:t>
      </w:r>
      <w:r w:rsidR="006E2DA3">
        <w:rPr>
          <w:sz w:val="24"/>
          <w:szCs w:val="24"/>
        </w:rPr>
        <w:t xml:space="preserve">flaw </w:t>
      </w:r>
      <w:r w:rsidR="002955B4">
        <w:rPr>
          <w:sz w:val="24"/>
          <w:szCs w:val="24"/>
        </w:rPr>
        <w:t xml:space="preserve">and in the Domestic Violence, Crime and Victims Act (2004) amended the previous </w:t>
      </w:r>
      <w:r w:rsidR="00230E6F">
        <w:rPr>
          <w:sz w:val="24"/>
          <w:szCs w:val="24"/>
        </w:rPr>
        <w:t xml:space="preserve">act </w:t>
      </w:r>
      <w:r w:rsidR="002955B4">
        <w:rPr>
          <w:sz w:val="24"/>
          <w:szCs w:val="24"/>
        </w:rPr>
        <w:t>to include section 5A relating to restraining orders upon acquittal. Th</w:t>
      </w:r>
      <w:r w:rsidR="00A36C71">
        <w:rPr>
          <w:sz w:val="24"/>
          <w:szCs w:val="24"/>
        </w:rPr>
        <w:t>is implemented the ability for a</w:t>
      </w:r>
      <w:r w:rsidR="002955B4">
        <w:rPr>
          <w:sz w:val="24"/>
          <w:szCs w:val="24"/>
        </w:rPr>
        <w:t xml:space="preserve"> court</w:t>
      </w:r>
      <w:r w:rsidR="00A36C71">
        <w:rPr>
          <w:sz w:val="24"/>
          <w:szCs w:val="24"/>
        </w:rPr>
        <w:t xml:space="preserve"> to</w:t>
      </w:r>
      <w:r w:rsidR="002955B4">
        <w:rPr>
          <w:sz w:val="24"/>
          <w:szCs w:val="24"/>
        </w:rPr>
        <w:t xml:space="preserve"> apply an order if it is necessary to do so to protect a person from harassment by the defendant</w:t>
      </w:r>
      <w:r w:rsidR="00001E98">
        <w:rPr>
          <w:sz w:val="24"/>
          <w:szCs w:val="24"/>
        </w:rPr>
        <w:t>, without conviction</w:t>
      </w:r>
      <w:r w:rsidR="006E2DA3">
        <w:rPr>
          <w:sz w:val="24"/>
          <w:szCs w:val="24"/>
        </w:rPr>
        <w:t xml:space="preserve"> (2004)</w:t>
      </w:r>
      <w:r w:rsidR="00001E98">
        <w:rPr>
          <w:sz w:val="24"/>
          <w:szCs w:val="24"/>
        </w:rPr>
        <w:t>.</w:t>
      </w:r>
      <w:r w:rsidR="005E0B3A">
        <w:rPr>
          <w:sz w:val="24"/>
          <w:szCs w:val="24"/>
        </w:rPr>
        <w:t xml:space="preserve"> </w:t>
      </w:r>
    </w:p>
    <w:p w14:paraId="539355EF" w14:textId="31EDACD2" w:rsidR="00930842" w:rsidRDefault="005E0B3A" w:rsidP="00A70B37">
      <w:pPr>
        <w:spacing w:line="360" w:lineRule="auto"/>
        <w:ind w:right="237"/>
        <w:jc w:val="both"/>
        <w:rPr>
          <w:sz w:val="24"/>
          <w:szCs w:val="24"/>
        </w:rPr>
      </w:pPr>
      <w:r>
        <w:rPr>
          <w:sz w:val="24"/>
          <w:szCs w:val="24"/>
        </w:rPr>
        <w:t>This information is a crucial driver in the response to the incident as it elevates the risks to the victims and provides officers with a power of arrest,</w:t>
      </w:r>
      <w:r w:rsidR="001C0402">
        <w:rPr>
          <w:sz w:val="24"/>
          <w:szCs w:val="24"/>
        </w:rPr>
        <w:t xml:space="preserve"> which is</w:t>
      </w:r>
      <w:r>
        <w:rPr>
          <w:sz w:val="24"/>
          <w:szCs w:val="24"/>
        </w:rPr>
        <w:t xml:space="preserve"> used to safeguard the victim from further harm. </w:t>
      </w:r>
      <w:r w:rsidR="0025655E">
        <w:rPr>
          <w:sz w:val="24"/>
          <w:szCs w:val="24"/>
        </w:rPr>
        <w:t>This was the case in the incident I attended, where the perpetrator was also in breach of a restraining order, it demonstrated that they had no regard for the criminal justice system and no concerns for the welfare of the victim meaning they were capable of causing serious harm to them.</w:t>
      </w:r>
    </w:p>
    <w:p w14:paraId="2A20531E" w14:textId="35217F83" w:rsidR="00E156AD" w:rsidRDefault="00E156AD" w:rsidP="00A70B37">
      <w:pPr>
        <w:spacing w:line="360" w:lineRule="auto"/>
        <w:ind w:right="237"/>
        <w:jc w:val="both"/>
        <w:rPr>
          <w:sz w:val="24"/>
          <w:szCs w:val="24"/>
        </w:rPr>
      </w:pPr>
    </w:p>
    <w:p w14:paraId="6125A7B8" w14:textId="6D57ACE4" w:rsidR="00E156AD" w:rsidRDefault="00E156AD" w:rsidP="00A70B37">
      <w:pPr>
        <w:spacing w:line="360" w:lineRule="auto"/>
        <w:ind w:right="237"/>
        <w:jc w:val="both"/>
        <w:rPr>
          <w:sz w:val="24"/>
          <w:szCs w:val="24"/>
        </w:rPr>
      </w:pPr>
      <w:r>
        <w:rPr>
          <w:sz w:val="24"/>
          <w:szCs w:val="24"/>
        </w:rPr>
        <w:lastRenderedPageBreak/>
        <w:t>When a victim is deemed high-risk, has experienced multiple incidents of domestic violence at the hands of the perpetrator, and is not supporting any police action; the police may implement a ‘Domestic Violence Protection Notice’ (DVPN) in extreme circumstances. Introduced in 2014, these notices are a civil order that is described as ‘filling a gap’ in providing victims with protection by enabling the police to apply for an order (Home Office, 2020)</w:t>
      </w:r>
      <w:r w:rsidR="00420195">
        <w:rPr>
          <w:sz w:val="24"/>
          <w:szCs w:val="24"/>
        </w:rPr>
        <w:t xml:space="preserve"> Usually applied when the victim and perpetrator live together, and there is insufficient evidence to charge or implement bail conditions, this order provides immediate restrictions preventing contact between the two. The police must then apply to a magistrate’s court for a ‘Domestic Violence Protection Order’ (DVPO) hearing to take place which can extend the restrictions for up to 28 days. This can allow the victim some breathing space and consider support from partner agencies (Crime and Security Act, 2010)</w:t>
      </w:r>
    </w:p>
    <w:p w14:paraId="5790883C" w14:textId="5EC744BB" w:rsidR="007267A2" w:rsidRDefault="007267A2" w:rsidP="00A70B37">
      <w:pPr>
        <w:spacing w:line="360" w:lineRule="auto"/>
        <w:ind w:right="237"/>
        <w:jc w:val="both"/>
        <w:rPr>
          <w:sz w:val="24"/>
          <w:szCs w:val="24"/>
        </w:rPr>
      </w:pPr>
    </w:p>
    <w:p w14:paraId="1DA49918" w14:textId="55E8E811" w:rsidR="007267A2" w:rsidRPr="007267A2" w:rsidRDefault="007267A2" w:rsidP="00A70B37">
      <w:pPr>
        <w:spacing w:line="360" w:lineRule="auto"/>
        <w:ind w:right="237"/>
        <w:jc w:val="both"/>
        <w:rPr>
          <w:sz w:val="24"/>
          <w:szCs w:val="24"/>
        </w:rPr>
      </w:pPr>
      <w:r>
        <w:rPr>
          <w:sz w:val="24"/>
          <w:szCs w:val="24"/>
          <w:u w:val="single"/>
        </w:rPr>
        <w:t>Multi-Agency Approach</w:t>
      </w:r>
    </w:p>
    <w:p w14:paraId="49EB08C3" w14:textId="58BC0864" w:rsidR="00930842" w:rsidRDefault="00930842" w:rsidP="00A70B37">
      <w:pPr>
        <w:spacing w:line="360" w:lineRule="auto"/>
        <w:ind w:right="237"/>
        <w:jc w:val="both"/>
        <w:rPr>
          <w:sz w:val="24"/>
          <w:szCs w:val="24"/>
        </w:rPr>
      </w:pPr>
    </w:p>
    <w:p w14:paraId="17B75C77" w14:textId="21544EED" w:rsidR="00F510F8" w:rsidRDefault="00485E44" w:rsidP="00A70B37">
      <w:pPr>
        <w:spacing w:line="360" w:lineRule="auto"/>
        <w:ind w:right="237"/>
        <w:jc w:val="both"/>
        <w:rPr>
          <w:sz w:val="24"/>
          <w:szCs w:val="24"/>
        </w:rPr>
      </w:pPr>
      <w:r>
        <w:rPr>
          <w:sz w:val="24"/>
          <w:szCs w:val="24"/>
        </w:rPr>
        <w:t>The d</w:t>
      </w:r>
      <w:r w:rsidR="009E207A">
        <w:rPr>
          <w:sz w:val="24"/>
          <w:szCs w:val="24"/>
        </w:rPr>
        <w:t xml:space="preserve">omestic abuse markers are often created following a multi-agency review </w:t>
      </w:r>
      <w:r w:rsidR="001B6AB8">
        <w:rPr>
          <w:sz w:val="24"/>
          <w:szCs w:val="24"/>
        </w:rPr>
        <w:t xml:space="preserve">which is allowed through information sharing between partner agencies to provide an effective response for victims. Multi-Agency Risk Assessment Conferences (MARAC) is a meeting which discusses the </w:t>
      </w:r>
      <w:r w:rsidR="00516CB6">
        <w:rPr>
          <w:sz w:val="24"/>
          <w:szCs w:val="24"/>
        </w:rPr>
        <w:t>high-risk</w:t>
      </w:r>
      <w:r w:rsidR="001B6AB8">
        <w:rPr>
          <w:sz w:val="24"/>
          <w:szCs w:val="24"/>
        </w:rPr>
        <w:t xml:space="preserve"> domestic abuse cases between representatives of police, health, child protection, </w:t>
      </w:r>
      <w:r w:rsidR="00516CB6">
        <w:rPr>
          <w:sz w:val="24"/>
          <w:szCs w:val="24"/>
        </w:rPr>
        <w:t>housing,</w:t>
      </w:r>
      <w:r w:rsidR="001B6AB8">
        <w:rPr>
          <w:sz w:val="24"/>
          <w:szCs w:val="24"/>
        </w:rPr>
        <w:t xml:space="preserve"> and independent domestic violence advisors (</w:t>
      </w:r>
      <w:proofErr w:type="spellStart"/>
      <w:r w:rsidR="001B6AB8">
        <w:rPr>
          <w:sz w:val="24"/>
          <w:szCs w:val="24"/>
        </w:rPr>
        <w:t>SafeLives</w:t>
      </w:r>
      <w:proofErr w:type="spellEnd"/>
      <w:r w:rsidR="001B6AB8">
        <w:rPr>
          <w:sz w:val="24"/>
          <w:szCs w:val="24"/>
        </w:rPr>
        <w:t xml:space="preserve"> (2014)</w:t>
      </w:r>
      <w:r w:rsidR="00516CB6">
        <w:rPr>
          <w:sz w:val="24"/>
          <w:szCs w:val="24"/>
        </w:rPr>
        <w:t xml:space="preserve"> As a result of the meetings, a coordinated action plan is implemented with the victim at the heart of it. </w:t>
      </w:r>
      <w:r w:rsidR="00570A0E">
        <w:rPr>
          <w:sz w:val="24"/>
          <w:szCs w:val="24"/>
        </w:rPr>
        <w:t>Services must consider the proportionality and necessity of information sharing as it could be in breach of their right to privacy (Human Rights Act 1998)</w:t>
      </w:r>
      <w:r w:rsidR="0075122D">
        <w:rPr>
          <w:sz w:val="24"/>
          <w:szCs w:val="24"/>
        </w:rPr>
        <w:t xml:space="preserve">, however, this is a qualified right and is deemed necessary if the victim is high risk of being seriously harmed or killed. </w:t>
      </w:r>
    </w:p>
    <w:p w14:paraId="1FD6CF7B" w14:textId="77777777" w:rsidR="00F510F8" w:rsidRDefault="00F510F8" w:rsidP="00A70B37">
      <w:pPr>
        <w:spacing w:line="360" w:lineRule="auto"/>
        <w:ind w:right="237"/>
        <w:jc w:val="both"/>
        <w:rPr>
          <w:sz w:val="24"/>
          <w:szCs w:val="24"/>
        </w:rPr>
      </w:pPr>
    </w:p>
    <w:p w14:paraId="409ABF37" w14:textId="1001CACD" w:rsidR="00930842" w:rsidRDefault="001E5E84" w:rsidP="00A70B37">
      <w:pPr>
        <w:spacing w:line="360" w:lineRule="auto"/>
        <w:ind w:right="237"/>
        <w:jc w:val="both"/>
        <w:rPr>
          <w:sz w:val="24"/>
          <w:szCs w:val="24"/>
        </w:rPr>
      </w:pPr>
      <w:r>
        <w:rPr>
          <w:sz w:val="24"/>
          <w:szCs w:val="24"/>
        </w:rPr>
        <w:t>These MARAC meetings regularly come through reports filed by police officers known as ‘Public Protection Notifications’</w:t>
      </w:r>
      <w:r w:rsidR="0070652C">
        <w:rPr>
          <w:sz w:val="24"/>
          <w:szCs w:val="24"/>
        </w:rPr>
        <w:t xml:space="preserve"> (PPN) which is force policy in South Wales Police. These PPN’s will often come as a result of a domestic incident where the police are called, regardless of if there is an offence recorded or not, the officer has a duty to record and report this in accordance with MOPI guidelines to allow the adequate and relevant safeguarding of those involved. This is then reviewed by a </w:t>
      </w:r>
      <w:r w:rsidR="0070652C">
        <w:rPr>
          <w:sz w:val="24"/>
          <w:szCs w:val="24"/>
        </w:rPr>
        <w:lastRenderedPageBreak/>
        <w:t>public protection officer</w:t>
      </w:r>
      <w:r w:rsidR="00686E49">
        <w:rPr>
          <w:sz w:val="24"/>
          <w:szCs w:val="24"/>
        </w:rPr>
        <w:t xml:space="preserve"> and if a meeting is required, the information will be shared with partner agencies. If the victim is not deemed high-risk, they may just be referred to victim support agencies</w:t>
      </w:r>
      <w:r w:rsidR="00FB4932">
        <w:rPr>
          <w:sz w:val="24"/>
          <w:szCs w:val="24"/>
        </w:rPr>
        <w:t xml:space="preserve"> to receive on-going support</w:t>
      </w:r>
      <w:r w:rsidR="00054A4B">
        <w:rPr>
          <w:sz w:val="24"/>
          <w:szCs w:val="24"/>
        </w:rPr>
        <w:t>, should they consent to it</w:t>
      </w:r>
      <w:r w:rsidR="00FB4932">
        <w:rPr>
          <w:sz w:val="24"/>
          <w:szCs w:val="24"/>
        </w:rPr>
        <w:t>.</w:t>
      </w:r>
      <w:r w:rsidR="00054A4B">
        <w:rPr>
          <w:sz w:val="24"/>
          <w:szCs w:val="24"/>
        </w:rPr>
        <w:t xml:space="preserve"> Within the PPN is a Domestic Abuse, Stalking and Harassment risk assessment tool (DASH). This is a management model created by Laura Richards (2009), it provides a basic framework for practitioners which covers all range of abuse and allows prompts to follow up questions to ensure detail is recorded. </w:t>
      </w:r>
      <w:r w:rsidR="001D1E4A">
        <w:rPr>
          <w:sz w:val="24"/>
          <w:szCs w:val="24"/>
        </w:rPr>
        <w:t xml:space="preserve">It </w:t>
      </w:r>
      <w:r w:rsidR="00C84D54">
        <w:rPr>
          <w:sz w:val="24"/>
          <w:szCs w:val="24"/>
        </w:rPr>
        <w:t xml:space="preserve">is </w:t>
      </w:r>
      <w:r w:rsidR="001D1E4A">
        <w:rPr>
          <w:sz w:val="24"/>
          <w:szCs w:val="24"/>
        </w:rPr>
        <w:t>implemented across all police services in the UK following findings that insufficient information was being shared and collected by attending officers which failed to identify and prevent serial offending (</w:t>
      </w:r>
      <w:proofErr w:type="spellStart"/>
      <w:r w:rsidR="001D1E4A">
        <w:rPr>
          <w:sz w:val="24"/>
          <w:szCs w:val="24"/>
        </w:rPr>
        <w:t>Dashriskchecklist</w:t>
      </w:r>
      <w:proofErr w:type="spellEnd"/>
      <w:r w:rsidR="001D1E4A">
        <w:rPr>
          <w:sz w:val="24"/>
          <w:szCs w:val="24"/>
        </w:rPr>
        <w:t>, 2021)</w:t>
      </w:r>
      <w:r w:rsidR="00730A63">
        <w:rPr>
          <w:sz w:val="24"/>
          <w:szCs w:val="24"/>
        </w:rPr>
        <w:t xml:space="preserve">. </w:t>
      </w:r>
      <w:r w:rsidR="00685032">
        <w:rPr>
          <w:sz w:val="24"/>
          <w:szCs w:val="24"/>
        </w:rPr>
        <w:t>Almond, et al argue that whilst the DASH checklist is somewhat effective, only two questions predict repeat offending, these are relating to</w:t>
      </w:r>
      <w:r w:rsidR="00F76F12">
        <w:rPr>
          <w:sz w:val="24"/>
          <w:szCs w:val="24"/>
        </w:rPr>
        <w:t xml:space="preserve"> attempted</w:t>
      </w:r>
      <w:r w:rsidR="00685032">
        <w:rPr>
          <w:sz w:val="24"/>
          <w:szCs w:val="24"/>
        </w:rPr>
        <w:t xml:space="preserve"> separation and the criminal history of the perpetrator.</w:t>
      </w:r>
      <w:r w:rsidR="00C84D54">
        <w:rPr>
          <w:sz w:val="24"/>
          <w:szCs w:val="24"/>
        </w:rPr>
        <w:t xml:space="preserve"> Therefore, the effectiveness of the full DASH risk assessment is yet to be established.</w:t>
      </w:r>
    </w:p>
    <w:p w14:paraId="29F7EE3B" w14:textId="277B2660" w:rsidR="00DB28A3" w:rsidRDefault="00DB28A3" w:rsidP="00A70B37">
      <w:pPr>
        <w:spacing w:line="360" w:lineRule="auto"/>
        <w:ind w:right="237"/>
        <w:jc w:val="both"/>
        <w:rPr>
          <w:sz w:val="24"/>
          <w:szCs w:val="24"/>
        </w:rPr>
      </w:pPr>
    </w:p>
    <w:p w14:paraId="3A7BFBA7" w14:textId="42922757" w:rsidR="00DB28A3" w:rsidRDefault="00DB28A3" w:rsidP="00A70B37">
      <w:pPr>
        <w:spacing w:line="360" w:lineRule="auto"/>
        <w:ind w:right="237"/>
        <w:jc w:val="both"/>
        <w:rPr>
          <w:sz w:val="24"/>
          <w:szCs w:val="24"/>
        </w:rPr>
      </w:pPr>
      <w:r>
        <w:rPr>
          <w:sz w:val="24"/>
          <w:szCs w:val="24"/>
        </w:rPr>
        <w:t>For many high-risk victims, the abuse can be managed or negated by providing adequate refuge</w:t>
      </w:r>
      <w:r w:rsidR="00FD71A1">
        <w:rPr>
          <w:sz w:val="24"/>
          <w:szCs w:val="24"/>
        </w:rPr>
        <w:t xml:space="preserve">, however this is not possible for all victims as the number of refuge services for domestic abuse victims has been decreasing in recent years (Office for National Statistics, 2020). In the year ending March 2019, 32% of applications for refuge were declined in Wales and 67% in England. In March 2020, there was an increase of 12% in the number of cases discussed at MARAC meetings than in the previous year (2020). This clearly shows a huge increase in demand on these services which have likely been stretched due to the COVID-19 pandemic. </w:t>
      </w:r>
      <w:r w:rsidR="00882963">
        <w:rPr>
          <w:sz w:val="24"/>
          <w:szCs w:val="24"/>
        </w:rPr>
        <w:t xml:space="preserve">However, information sharing allows for multi-optioned approaches to safeguarding. For example, a local authority has different powers to police and child protection services, which can be exercised in a variety of ways. The Housing Act (2014) provides powers to local authorities to prevent homelessness to those at risk of domestic abuse. </w:t>
      </w:r>
      <w:r w:rsidR="00FC039C">
        <w:rPr>
          <w:sz w:val="24"/>
          <w:szCs w:val="24"/>
        </w:rPr>
        <w:t>This could provide the victim with emergency accommodation or require the abuser to vacate the property should it not be privately owned.</w:t>
      </w:r>
    </w:p>
    <w:p w14:paraId="7BFC06F3" w14:textId="0EA38A06" w:rsidR="007C4073" w:rsidRDefault="007C4073" w:rsidP="00A70B37">
      <w:pPr>
        <w:spacing w:line="360" w:lineRule="auto"/>
        <w:ind w:right="237"/>
        <w:jc w:val="both"/>
        <w:rPr>
          <w:sz w:val="24"/>
          <w:szCs w:val="24"/>
        </w:rPr>
      </w:pPr>
    </w:p>
    <w:p w14:paraId="32F2B177" w14:textId="5762C493" w:rsidR="007C4073" w:rsidRDefault="007C4073" w:rsidP="00A70B37">
      <w:pPr>
        <w:spacing w:line="360" w:lineRule="auto"/>
        <w:ind w:right="237"/>
        <w:jc w:val="both"/>
        <w:rPr>
          <w:sz w:val="24"/>
          <w:szCs w:val="24"/>
        </w:rPr>
      </w:pPr>
      <w:r>
        <w:rPr>
          <w:sz w:val="24"/>
          <w:szCs w:val="24"/>
          <w:u w:val="single"/>
        </w:rPr>
        <w:t>Police Strategy</w:t>
      </w:r>
    </w:p>
    <w:p w14:paraId="25344084" w14:textId="77777777" w:rsidR="007C4073" w:rsidRPr="007C4073" w:rsidRDefault="007C4073" w:rsidP="00A70B37">
      <w:pPr>
        <w:spacing w:line="360" w:lineRule="auto"/>
        <w:ind w:right="237"/>
        <w:jc w:val="both"/>
        <w:rPr>
          <w:sz w:val="24"/>
          <w:szCs w:val="24"/>
        </w:rPr>
      </w:pPr>
    </w:p>
    <w:p w14:paraId="1C2ED477" w14:textId="12BC6674" w:rsidR="00F510F8" w:rsidRDefault="00685032" w:rsidP="00A70B37">
      <w:pPr>
        <w:spacing w:line="360" w:lineRule="auto"/>
        <w:ind w:right="237"/>
        <w:jc w:val="both"/>
        <w:rPr>
          <w:sz w:val="24"/>
          <w:szCs w:val="24"/>
        </w:rPr>
      </w:pPr>
      <w:proofErr w:type="spellStart"/>
      <w:r>
        <w:rPr>
          <w:sz w:val="24"/>
          <w:szCs w:val="24"/>
        </w:rPr>
        <w:t>L</w:t>
      </w:r>
      <w:r w:rsidR="00C1675C">
        <w:rPr>
          <w:sz w:val="24"/>
          <w:szCs w:val="24"/>
        </w:rPr>
        <w:t>ocard’s</w:t>
      </w:r>
      <w:proofErr w:type="spellEnd"/>
      <w:r w:rsidR="00C1675C">
        <w:rPr>
          <w:sz w:val="24"/>
          <w:szCs w:val="24"/>
        </w:rPr>
        <w:t xml:space="preserve"> exchange principle states that every contact leaves a trace (Fuller, 2015), this is not only true for evidential matters but also within police contact with the public </w:t>
      </w:r>
      <w:r w:rsidR="00C1675C">
        <w:rPr>
          <w:sz w:val="24"/>
          <w:szCs w:val="24"/>
        </w:rPr>
        <w:lastRenderedPageBreak/>
        <w:t>and victims. Leaving a positive impression of police may further help to maintain the confidence of victims</w:t>
      </w:r>
      <w:r w:rsidR="00E963B5">
        <w:rPr>
          <w:sz w:val="24"/>
          <w:szCs w:val="24"/>
        </w:rPr>
        <w:t>.</w:t>
      </w:r>
      <w:r w:rsidR="00C1675C">
        <w:rPr>
          <w:sz w:val="24"/>
          <w:szCs w:val="24"/>
        </w:rPr>
        <w:t xml:space="preserve"> </w:t>
      </w:r>
      <w:r w:rsidR="00E963B5">
        <w:rPr>
          <w:sz w:val="24"/>
          <w:szCs w:val="24"/>
        </w:rPr>
        <w:t>P</w:t>
      </w:r>
      <w:r w:rsidR="00C1675C">
        <w:rPr>
          <w:sz w:val="24"/>
          <w:szCs w:val="24"/>
        </w:rPr>
        <w:t xml:space="preserve">olice can do this by ensuring the right support is offered and a good service is given. </w:t>
      </w:r>
      <w:r w:rsidR="00C23854">
        <w:rPr>
          <w:sz w:val="24"/>
          <w:szCs w:val="24"/>
        </w:rPr>
        <w:t xml:space="preserve">In my experience, getting victims to support action against the offender is challenging at times, I found that victims who required convincing would be more prone to retracting their statement at a later day, often due to delays in court proceedings or charging decisions. </w:t>
      </w:r>
      <w:r w:rsidR="008C2755">
        <w:rPr>
          <w:sz w:val="24"/>
          <w:szCs w:val="24"/>
        </w:rPr>
        <w:t xml:space="preserve">Under section 37(7) and 47 of the Police and Criminal Evidence Act (1984), a </w:t>
      </w:r>
      <w:r w:rsidR="00B06119">
        <w:rPr>
          <w:sz w:val="24"/>
          <w:szCs w:val="24"/>
        </w:rPr>
        <w:t>defendant</w:t>
      </w:r>
      <w:r w:rsidR="008C2755">
        <w:rPr>
          <w:sz w:val="24"/>
          <w:szCs w:val="24"/>
        </w:rPr>
        <w:t xml:space="preserve"> may be released with bail conditions </w:t>
      </w:r>
      <w:r w:rsidR="00B06119">
        <w:rPr>
          <w:sz w:val="24"/>
          <w:szCs w:val="24"/>
        </w:rPr>
        <w:t xml:space="preserve">while the case is sent to the Crown Prosecution Service for a charge decision. Police must send this case within </w:t>
      </w:r>
      <w:r w:rsidR="00E963B5">
        <w:rPr>
          <w:sz w:val="24"/>
          <w:szCs w:val="24"/>
        </w:rPr>
        <w:t xml:space="preserve">twenty-four </w:t>
      </w:r>
      <w:r w:rsidR="00B06119">
        <w:rPr>
          <w:sz w:val="24"/>
          <w:szCs w:val="24"/>
        </w:rPr>
        <w:t>hours of the defendant being bailed and the CPS should</w:t>
      </w:r>
      <w:r w:rsidR="00B6740D">
        <w:rPr>
          <w:sz w:val="24"/>
          <w:szCs w:val="24"/>
        </w:rPr>
        <w:t xml:space="preserve"> typically</w:t>
      </w:r>
      <w:r w:rsidR="00B06119">
        <w:rPr>
          <w:sz w:val="24"/>
          <w:szCs w:val="24"/>
        </w:rPr>
        <w:t xml:space="preserve"> return the decision within </w:t>
      </w:r>
      <w:r w:rsidR="00E963B5">
        <w:rPr>
          <w:sz w:val="24"/>
          <w:szCs w:val="24"/>
        </w:rPr>
        <w:t>twenty-one</w:t>
      </w:r>
      <w:r w:rsidR="00B06119">
        <w:rPr>
          <w:sz w:val="24"/>
          <w:szCs w:val="24"/>
        </w:rPr>
        <w:t xml:space="preserve"> days, however this is not </w:t>
      </w:r>
      <w:r w:rsidR="00B6740D">
        <w:rPr>
          <w:sz w:val="24"/>
          <w:szCs w:val="24"/>
        </w:rPr>
        <w:t xml:space="preserve">always </w:t>
      </w:r>
      <w:r w:rsidR="00B06119">
        <w:rPr>
          <w:sz w:val="24"/>
          <w:szCs w:val="24"/>
        </w:rPr>
        <w:t xml:space="preserve">the case and delays in the criminal justice system can often lead to a victim’s ‘wounds healing’ and withdrawing their complaint. </w:t>
      </w:r>
    </w:p>
    <w:p w14:paraId="717E4FC0" w14:textId="15C65B0F" w:rsidR="00FC05DB" w:rsidRDefault="00FC05DB" w:rsidP="00A70B37">
      <w:pPr>
        <w:spacing w:line="360" w:lineRule="auto"/>
        <w:ind w:right="237"/>
        <w:jc w:val="both"/>
        <w:rPr>
          <w:sz w:val="24"/>
          <w:szCs w:val="24"/>
        </w:rPr>
      </w:pPr>
    </w:p>
    <w:p w14:paraId="75A00DE9" w14:textId="2906587F" w:rsidR="00FC05DB" w:rsidRDefault="00FC05DB" w:rsidP="00A70B37">
      <w:pPr>
        <w:spacing w:line="360" w:lineRule="auto"/>
        <w:ind w:right="237"/>
        <w:jc w:val="both"/>
        <w:rPr>
          <w:sz w:val="24"/>
          <w:szCs w:val="24"/>
        </w:rPr>
      </w:pPr>
      <w:r>
        <w:rPr>
          <w:sz w:val="24"/>
          <w:szCs w:val="24"/>
        </w:rPr>
        <w:t>Witnesses or victims who are intimidated</w:t>
      </w:r>
      <w:r w:rsidR="00532F7D">
        <w:rPr>
          <w:sz w:val="24"/>
          <w:szCs w:val="24"/>
        </w:rPr>
        <w:t xml:space="preserve"> or in fear of giving evidence</w:t>
      </w:r>
      <w:r>
        <w:rPr>
          <w:sz w:val="24"/>
          <w:szCs w:val="24"/>
        </w:rPr>
        <w:t xml:space="preserve"> can </w:t>
      </w:r>
      <w:r w:rsidR="00532F7D">
        <w:rPr>
          <w:sz w:val="24"/>
          <w:szCs w:val="24"/>
        </w:rPr>
        <w:t xml:space="preserve">have ‘special measures’ </w:t>
      </w:r>
      <w:r>
        <w:rPr>
          <w:sz w:val="24"/>
          <w:szCs w:val="24"/>
        </w:rPr>
        <w:t>appl</w:t>
      </w:r>
      <w:r w:rsidR="00532F7D">
        <w:rPr>
          <w:sz w:val="24"/>
          <w:szCs w:val="24"/>
        </w:rPr>
        <w:t>ied</w:t>
      </w:r>
      <w:r>
        <w:rPr>
          <w:sz w:val="24"/>
          <w:szCs w:val="24"/>
        </w:rPr>
        <w:t xml:space="preserve"> for </w:t>
      </w:r>
      <w:r w:rsidR="00532F7D">
        <w:rPr>
          <w:sz w:val="24"/>
          <w:szCs w:val="24"/>
        </w:rPr>
        <w:t>on their behalf. A</w:t>
      </w:r>
      <w:r>
        <w:rPr>
          <w:sz w:val="24"/>
          <w:szCs w:val="24"/>
        </w:rPr>
        <w:t xml:space="preserve"> range of special measures</w:t>
      </w:r>
      <w:r w:rsidR="00532F7D">
        <w:rPr>
          <w:sz w:val="24"/>
          <w:szCs w:val="24"/>
        </w:rPr>
        <w:t xml:space="preserve"> were introduced in the Youth Justice and Criminal Evidence Act (1999) and helps to achieve the practice of ‘best evidence’. This can be particularly effective in gaining support of vulnerable people such as domestic violence victims</w:t>
      </w:r>
      <w:r w:rsidR="007D7129">
        <w:rPr>
          <w:sz w:val="24"/>
          <w:szCs w:val="24"/>
        </w:rPr>
        <w:t>,</w:t>
      </w:r>
      <w:r w:rsidR="00532F7D">
        <w:rPr>
          <w:sz w:val="24"/>
          <w:szCs w:val="24"/>
        </w:rPr>
        <w:t xml:space="preserve"> as they may be in fear of facing their abuser </w:t>
      </w:r>
      <w:r w:rsidR="007D7129">
        <w:rPr>
          <w:sz w:val="24"/>
          <w:szCs w:val="24"/>
        </w:rPr>
        <w:t xml:space="preserve">in court </w:t>
      </w:r>
      <w:r w:rsidR="00532F7D">
        <w:rPr>
          <w:sz w:val="24"/>
          <w:szCs w:val="24"/>
        </w:rPr>
        <w:t xml:space="preserve">so measures can be taken to ensure they feel safe when giving evidence. Measures could include screens to shield the view between the victim and abuser or live </w:t>
      </w:r>
      <w:r w:rsidR="007D7129">
        <w:rPr>
          <w:sz w:val="24"/>
          <w:szCs w:val="24"/>
        </w:rPr>
        <w:t xml:space="preserve">television </w:t>
      </w:r>
      <w:r w:rsidR="00532F7D">
        <w:rPr>
          <w:sz w:val="24"/>
          <w:szCs w:val="24"/>
        </w:rPr>
        <w:t>links</w:t>
      </w:r>
      <w:r w:rsidR="00090B36">
        <w:rPr>
          <w:sz w:val="24"/>
          <w:szCs w:val="24"/>
        </w:rPr>
        <w:t xml:space="preserve"> (Crown Prosecution Service 2021)</w:t>
      </w:r>
      <w:r w:rsidR="00532F7D">
        <w:rPr>
          <w:sz w:val="24"/>
          <w:szCs w:val="24"/>
        </w:rPr>
        <w:t>, which allow the victim to give evidence remotely and feel less pressures from court roo</w:t>
      </w:r>
      <w:r w:rsidR="00090B36">
        <w:rPr>
          <w:sz w:val="24"/>
          <w:szCs w:val="24"/>
        </w:rPr>
        <w:t>m.</w:t>
      </w:r>
      <w:r w:rsidR="00CF536D">
        <w:rPr>
          <w:sz w:val="24"/>
          <w:szCs w:val="24"/>
        </w:rPr>
        <w:t xml:space="preserve"> In my experience, victims are more likely to support prosecution against their offender if police can make them feel safe. We can achieve this through a range of strategies including targeted patrols, bail conditions, victim support services, and utilising a crime prevention tactical advisor who can fit domestic violence silent alarms within their homes. </w:t>
      </w:r>
      <w:r w:rsidR="004538D7">
        <w:rPr>
          <w:sz w:val="24"/>
          <w:szCs w:val="24"/>
        </w:rPr>
        <w:t>These alarms can give victims peace of mind as they offer a direct route to emergency services and enhanced response times.</w:t>
      </w:r>
    </w:p>
    <w:p w14:paraId="710CA8C5" w14:textId="0DB37EA3" w:rsidR="00A53C51" w:rsidRDefault="00A53C51" w:rsidP="00A70B37">
      <w:pPr>
        <w:spacing w:line="360" w:lineRule="auto"/>
        <w:ind w:right="237"/>
        <w:jc w:val="both"/>
        <w:rPr>
          <w:sz w:val="24"/>
          <w:szCs w:val="24"/>
        </w:rPr>
      </w:pPr>
    </w:p>
    <w:p w14:paraId="3A0DEA70" w14:textId="69379936" w:rsidR="00A53C51" w:rsidRDefault="00A53C51" w:rsidP="00A70B37">
      <w:pPr>
        <w:spacing w:line="360" w:lineRule="auto"/>
        <w:ind w:right="237"/>
        <w:jc w:val="both"/>
        <w:rPr>
          <w:sz w:val="24"/>
          <w:szCs w:val="24"/>
        </w:rPr>
      </w:pPr>
      <w:r>
        <w:rPr>
          <w:sz w:val="24"/>
          <w:szCs w:val="24"/>
        </w:rPr>
        <w:t>2014 saw the introduction of the Domestic Violence Disclosure Scheme (DVDS) also known as “</w:t>
      </w:r>
      <w:r w:rsidR="008A0EF0">
        <w:rPr>
          <w:sz w:val="24"/>
          <w:szCs w:val="24"/>
        </w:rPr>
        <w:t>Claire’s</w:t>
      </w:r>
      <w:r>
        <w:rPr>
          <w:sz w:val="24"/>
          <w:szCs w:val="24"/>
        </w:rPr>
        <w:t xml:space="preserve"> Law” (Home Office, 2021) This introduced two core elements, the right to ask, and the right to know. Information on a person’s criminal history could be disclosed to relevant people provided there is a risk to that person, </w:t>
      </w:r>
      <w:r>
        <w:rPr>
          <w:sz w:val="24"/>
          <w:szCs w:val="24"/>
        </w:rPr>
        <w:lastRenderedPageBreak/>
        <w:t>and the information can mitigate that risk. Disclosing this information could infract upon the perpetrator’s right to privacy (Human Rights Act 199</w:t>
      </w:r>
      <w:r w:rsidR="000B0E3A">
        <w:rPr>
          <w:sz w:val="24"/>
          <w:szCs w:val="24"/>
        </w:rPr>
        <w:t>8</w:t>
      </w:r>
      <w:r>
        <w:rPr>
          <w:sz w:val="24"/>
          <w:szCs w:val="24"/>
        </w:rPr>
        <w:t>)</w:t>
      </w:r>
      <w:r w:rsidR="000B0E3A">
        <w:rPr>
          <w:sz w:val="24"/>
          <w:szCs w:val="24"/>
        </w:rPr>
        <w:t>, however can be done where it could impact upon the safety of their partner, or for the prevention of crime, although it must be necessary and proportionate</w:t>
      </w:r>
      <w:r w:rsidR="00DE0611">
        <w:rPr>
          <w:sz w:val="24"/>
          <w:szCs w:val="24"/>
        </w:rPr>
        <w:t xml:space="preserve"> an authorised by a senior rank</w:t>
      </w:r>
      <w:r w:rsidR="000B0E3A">
        <w:rPr>
          <w:sz w:val="24"/>
          <w:szCs w:val="24"/>
        </w:rPr>
        <w:t xml:space="preserve">. This is just another strategy police can utilise in their pursuance of crime prevention and safeguarding. </w:t>
      </w:r>
    </w:p>
    <w:p w14:paraId="3B73ABE9" w14:textId="5F96CCA1" w:rsidR="004C00E7" w:rsidRDefault="004C00E7" w:rsidP="00A70B37">
      <w:pPr>
        <w:spacing w:line="360" w:lineRule="auto"/>
        <w:ind w:right="237"/>
        <w:jc w:val="both"/>
        <w:rPr>
          <w:sz w:val="24"/>
          <w:szCs w:val="24"/>
        </w:rPr>
      </w:pPr>
    </w:p>
    <w:p w14:paraId="294841FE" w14:textId="64E5B8C5" w:rsidR="004B0A5E" w:rsidRDefault="00605357" w:rsidP="00A70B37">
      <w:pPr>
        <w:spacing w:line="360" w:lineRule="auto"/>
        <w:ind w:right="237"/>
        <w:jc w:val="both"/>
        <w:rPr>
          <w:sz w:val="24"/>
          <w:szCs w:val="24"/>
        </w:rPr>
      </w:pPr>
      <w:r>
        <w:rPr>
          <w:sz w:val="24"/>
          <w:szCs w:val="24"/>
        </w:rPr>
        <w:t xml:space="preserve">South Wales Police </w:t>
      </w:r>
      <w:r w:rsidR="00F258C7">
        <w:rPr>
          <w:sz w:val="24"/>
          <w:szCs w:val="24"/>
        </w:rPr>
        <w:t xml:space="preserve">in partnership with the Police and </w:t>
      </w:r>
      <w:r>
        <w:rPr>
          <w:sz w:val="24"/>
          <w:szCs w:val="24"/>
        </w:rPr>
        <w:t>Crime Commissioner ha</w:t>
      </w:r>
      <w:r w:rsidR="00F258C7">
        <w:rPr>
          <w:sz w:val="24"/>
          <w:szCs w:val="24"/>
        </w:rPr>
        <w:t>ve</w:t>
      </w:r>
      <w:r>
        <w:rPr>
          <w:sz w:val="24"/>
          <w:szCs w:val="24"/>
        </w:rPr>
        <w:t xml:space="preserve"> piloted several strategies within its force area which have proved to be effective at reducing harm to victims </w:t>
      </w:r>
      <w:r w:rsidR="002C60C0">
        <w:rPr>
          <w:sz w:val="24"/>
          <w:szCs w:val="24"/>
        </w:rPr>
        <w:t>through a range of methods.</w:t>
      </w:r>
      <w:r w:rsidR="004B0A5E">
        <w:rPr>
          <w:sz w:val="24"/>
          <w:szCs w:val="24"/>
        </w:rPr>
        <w:t xml:space="preserve"> These strategies coordinate ‘</w:t>
      </w:r>
      <w:r w:rsidR="00CF59FF">
        <w:rPr>
          <w:sz w:val="24"/>
          <w:szCs w:val="24"/>
        </w:rPr>
        <w:t>what works</w:t>
      </w:r>
      <w:r w:rsidR="004B0A5E">
        <w:rPr>
          <w:sz w:val="24"/>
          <w:szCs w:val="24"/>
        </w:rPr>
        <w:t xml:space="preserve">’ crime prevention </w:t>
      </w:r>
      <w:r w:rsidR="008A0EF0">
        <w:rPr>
          <w:sz w:val="24"/>
          <w:szCs w:val="24"/>
        </w:rPr>
        <w:t xml:space="preserve">techniques </w:t>
      </w:r>
      <w:r w:rsidR="004B0A5E">
        <w:rPr>
          <w:sz w:val="24"/>
          <w:szCs w:val="24"/>
        </w:rPr>
        <w:t>along with evidence-based policing which allows them to develop a better understanding of the issues they face (Sherman, 1998</w:t>
      </w:r>
      <w:r w:rsidR="00F63247">
        <w:rPr>
          <w:sz w:val="24"/>
          <w:szCs w:val="24"/>
        </w:rPr>
        <w:t>). This</w:t>
      </w:r>
      <w:r w:rsidR="004B0A5E">
        <w:rPr>
          <w:sz w:val="24"/>
          <w:szCs w:val="24"/>
        </w:rPr>
        <w:t xml:space="preserve"> method also allows them to assess the effect of policing strategies by exploring the consequences of the new methods.</w:t>
      </w:r>
      <w:r w:rsidR="00F63247">
        <w:rPr>
          <w:sz w:val="24"/>
          <w:szCs w:val="24"/>
        </w:rPr>
        <w:t xml:space="preserve"> </w:t>
      </w:r>
    </w:p>
    <w:p w14:paraId="6AA3B45E" w14:textId="77777777" w:rsidR="00F63247" w:rsidRDefault="00F63247" w:rsidP="00A70B37">
      <w:pPr>
        <w:spacing w:line="360" w:lineRule="auto"/>
        <w:ind w:right="237"/>
        <w:jc w:val="both"/>
        <w:rPr>
          <w:sz w:val="24"/>
          <w:szCs w:val="24"/>
        </w:rPr>
      </w:pPr>
    </w:p>
    <w:p w14:paraId="3735252A" w14:textId="1DE8FFCB" w:rsidR="004C00E7" w:rsidRDefault="002C60C0" w:rsidP="00A70B37">
      <w:pPr>
        <w:spacing w:line="360" w:lineRule="auto"/>
        <w:ind w:right="237"/>
        <w:jc w:val="both"/>
        <w:rPr>
          <w:sz w:val="24"/>
          <w:szCs w:val="24"/>
        </w:rPr>
      </w:pPr>
      <w:r>
        <w:rPr>
          <w:sz w:val="24"/>
          <w:szCs w:val="24"/>
        </w:rPr>
        <w:t xml:space="preserve">The ‘Wales Integrated Serious and Dangerous Offender Management’ (WISDOM) is a project which was developed in response to offenders </w:t>
      </w:r>
      <w:r w:rsidR="00BD4901">
        <w:rPr>
          <w:sz w:val="24"/>
          <w:szCs w:val="24"/>
        </w:rPr>
        <w:t xml:space="preserve">who </w:t>
      </w:r>
      <w:r>
        <w:rPr>
          <w:sz w:val="24"/>
          <w:szCs w:val="24"/>
        </w:rPr>
        <w:t>pos</w:t>
      </w:r>
      <w:r w:rsidR="00BD4901">
        <w:rPr>
          <w:sz w:val="24"/>
          <w:szCs w:val="24"/>
        </w:rPr>
        <w:t>e</w:t>
      </w:r>
      <w:r>
        <w:rPr>
          <w:sz w:val="24"/>
          <w:szCs w:val="24"/>
        </w:rPr>
        <w:t xml:space="preserve"> a high-risk to the public being identified as a priority group</w:t>
      </w:r>
      <w:r w:rsidR="00BD4901">
        <w:rPr>
          <w:sz w:val="24"/>
          <w:szCs w:val="24"/>
        </w:rPr>
        <w:t xml:space="preserve"> and tackling them directly</w:t>
      </w:r>
      <w:r>
        <w:rPr>
          <w:sz w:val="24"/>
          <w:szCs w:val="24"/>
        </w:rPr>
        <w:t xml:space="preserve">. Their aim is to prevent serious crime and reduce reoffending by using a multi-agency approach including Police, Probation services, local authorities, and </w:t>
      </w:r>
      <w:r w:rsidR="00483DBD">
        <w:rPr>
          <w:sz w:val="24"/>
          <w:szCs w:val="24"/>
        </w:rPr>
        <w:t xml:space="preserve">mental health </w:t>
      </w:r>
      <w:r>
        <w:rPr>
          <w:sz w:val="24"/>
          <w:szCs w:val="24"/>
        </w:rPr>
        <w:t>services (I</w:t>
      </w:r>
      <w:r w:rsidR="008A0EF0">
        <w:rPr>
          <w:sz w:val="24"/>
          <w:szCs w:val="24"/>
        </w:rPr>
        <w:t>OM</w:t>
      </w:r>
      <w:r>
        <w:rPr>
          <w:sz w:val="24"/>
          <w:szCs w:val="24"/>
        </w:rPr>
        <w:t xml:space="preserve"> Cymru, 2021).</w:t>
      </w:r>
      <w:r w:rsidR="00483DBD">
        <w:rPr>
          <w:sz w:val="24"/>
          <w:szCs w:val="24"/>
        </w:rPr>
        <w:t xml:space="preserve"> The project was reviewed by academics in Nottingham University which </w:t>
      </w:r>
      <w:proofErr w:type="spellStart"/>
      <w:r w:rsidR="00483DBD">
        <w:rPr>
          <w:sz w:val="24"/>
          <w:szCs w:val="24"/>
        </w:rPr>
        <w:t>as</w:t>
      </w:r>
      <w:proofErr w:type="spellEnd"/>
      <w:r w:rsidR="00483DBD">
        <w:rPr>
          <w:sz w:val="24"/>
          <w:szCs w:val="24"/>
        </w:rPr>
        <w:t xml:space="preserve"> resulted in its full integration within the offence management services. In a review, the probation inspectorate </w:t>
      </w:r>
      <w:r w:rsidR="0084256D">
        <w:rPr>
          <w:sz w:val="24"/>
          <w:szCs w:val="24"/>
        </w:rPr>
        <w:t xml:space="preserve">commended the project, </w:t>
      </w:r>
      <w:r w:rsidR="00483DBD">
        <w:rPr>
          <w:sz w:val="24"/>
          <w:szCs w:val="24"/>
        </w:rPr>
        <w:t>stat</w:t>
      </w:r>
      <w:r w:rsidR="0084256D">
        <w:rPr>
          <w:sz w:val="24"/>
          <w:szCs w:val="24"/>
        </w:rPr>
        <w:t>ing</w:t>
      </w:r>
      <w:r w:rsidR="00483DBD">
        <w:rPr>
          <w:sz w:val="24"/>
          <w:szCs w:val="24"/>
        </w:rPr>
        <w:t xml:space="preserve"> the collaboration allowed for an enhanced and more intensive risk management process (HM Inspectorate of Probation, 2019). </w:t>
      </w:r>
    </w:p>
    <w:p w14:paraId="6E41F142" w14:textId="77777777" w:rsidR="0086117A" w:rsidRDefault="0086117A" w:rsidP="00A70B37">
      <w:pPr>
        <w:spacing w:line="360" w:lineRule="auto"/>
        <w:ind w:right="237"/>
        <w:jc w:val="both"/>
        <w:rPr>
          <w:sz w:val="24"/>
          <w:szCs w:val="24"/>
        </w:rPr>
      </w:pPr>
    </w:p>
    <w:p w14:paraId="3D7DD229" w14:textId="36B78511" w:rsidR="00F63247" w:rsidRDefault="00F63247" w:rsidP="00A70B37">
      <w:pPr>
        <w:spacing w:line="360" w:lineRule="auto"/>
        <w:ind w:right="237"/>
        <w:jc w:val="both"/>
        <w:rPr>
          <w:sz w:val="24"/>
          <w:szCs w:val="24"/>
        </w:rPr>
      </w:pPr>
      <w:r>
        <w:rPr>
          <w:sz w:val="24"/>
          <w:szCs w:val="24"/>
        </w:rPr>
        <w:t xml:space="preserve">The ‘Drive’ project was another Welsh initiative which shown resounding success. Launched in Cwm </w:t>
      </w:r>
      <w:r w:rsidR="00CF59FF">
        <w:rPr>
          <w:sz w:val="24"/>
          <w:szCs w:val="24"/>
        </w:rPr>
        <w:t>Taff</w:t>
      </w:r>
      <w:r>
        <w:rPr>
          <w:sz w:val="24"/>
          <w:szCs w:val="24"/>
        </w:rPr>
        <w:t xml:space="preserve"> in 2016, the programme challenges the perpetrators of domestic violence which fundamentally changes perpetrator behaviour to make victims and families safe (Police and Crime Commissioner, 2019).</w:t>
      </w:r>
      <w:r w:rsidR="0086117A">
        <w:rPr>
          <w:sz w:val="24"/>
          <w:szCs w:val="24"/>
        </w:rPr>
        <w:t xml:space="preserve"> The project works with the perpetrators to understand the what drives their behaviour in order to apply evidence-based intervention strategies</w:t>
      </w:r>
      <w:r w:rsidR="003C4D02">
        <w:rPr>
          <w:sz w:val="24"/>
          <w:szCs w:val="24"/>
        </w:rPr>
        <w:t>. They hold the perpetrators to account for their behaviour and teach accountability and responsibility, this in turn helps the families and lowers the impact of adverse childhood experiences</w:t>
      </w:r>
      <w:r w:rsidR="009F2C47">
        <w:rPr>
          <w:sz w:val="24"/>
          <w:szCs w:val="24"/>
        </w:rPr>
        <w:t xml:space="preserve"> (2019). Multi-</w:t>
      </w:r>
      <w:r w:rsidR="009F2C47">
        <w:rPr>
          <w:sz w:val="24"/>
          <w:szCs w:val="24"/>
        </w:rPr>
        <w:lastRenderedPageBreak/>
        <w:t>agency collaborative arrangements enable a more systematic identification of a cohort of priority offenders, resulting in all perpetrators having a level of analysis and review which would not have happened otherwise (Robinson &amp; Clancy, 2017)</w:t>
      </w:r>
      <w:r w:rsidR="00335FBC">
        <w:rPr>
          <w:sz w:val="24"/>
          <w:szCs w:val="24"/>
        </w:rPr>
        <w:t>. Robin and Clancy state how engendering a proactive and preventative approach to identify perpetrators make</w:t>
      </w:r>
      <w:r w:rsidR="00920AB9">
        <w:rPr>
          <w:sz w:val="24"/>
          <w:szCs w:val="24"/>
        </w:rPr>
        <w:t>s</w:t>
      </w:r>
      <w:r w:rsidR="00335FBC">
        <w:rPr>
          <w:sz w:val="24"/>
          <w:szCs w:val="24"/>
        </w:rPr>
        <w:t xml:space="preserve"> it possible to break the cycle of abuse (2017). </w:t>
      </w:r>
      <w:r w:rsidR="000B5B62">
        <w:rPr>
          <w:sz w:val="24"/>
          <w:szCs w:val="24"/>
        </w:rPr>
        <w:t xml:space="preserve">It’s important sometimes to accept that a victim won’t support prosecution because they really do want some support for their abuser and are struggling to find it. </w:t>
      </w:r>
      <w:r w:rsidR="00A27493">
        <w:rPr>
          <w:sz w:val="24"/>
          <w:szCs w:val="24"/>
        </w:rPr>
        <w:t>The Wales Audit Office found that only 20% of organisations could provide appropriate services for perpetrators (Price, et al., 2020)</w:t>
      </w:r>
      <w:r w:rsidR="002E12BD">
        <w:rPr>
          <w:sz w:val="24"/>
          <w:szCs w:val="24"/>
        </w:rPr>
        <w:t xml:space="preserve">. </w:t>
      </w:r>
    </w:p>
    <w:p w14:paraId="525B7FC0" w14:textId="1B40C032" w:rsidR="00F4157C" w:rsidRDefault="00F4157C" w:rsidP="00A70B37">
      <w:pPr>
        <w:spacing w:line="360" w:lineRule="auto"/>
        <w:ind w:right="237"/>
        <w:jc w:val="both"/>
        <w:rPr>
          <w:sz w:val="24"/>
          <w:szCs w:val="24"/>
        </w:rPr>
      </w:pPr>
    </w:p>
    <w:p w14:paraId="1E19F0AB" w14:textId="49511C7E" w:rsidR="00F4157C" w:rsidRDefault="00F4157C" w:rsidP="00A70B37">
      <w:pPr>
        <w:spacing w:line="360" w:lineRule="auto"/>
        <w:ind w:right="237"/>
        <w:jc w:val="both"/>
        <w:rPr>
          <w:sz w:val="24"/>
          <w:szCs w:val="24"/>
        </w:rPr>
      </w:pPr>
      <w:r>
        <w:rPr>
          <w:sz w:val="24"/>
          <w:szCs w:val="24"/>
        </w:rPr>
        <w:t xml:space="preserve">As expected, the idea of supporting the perpetrators faced heavy criticism many stating the funding should go towards supporting the victims. Sussex Police and Crime Commissioner Katy </w:t>
      </w:r>
      <w:proofErr w:type="spellStart"/>
      <w:r>
        <w:rPr>
          <w:sz w:val="24"/>
          <w:szCs w:val="24"/>
        </w:rPr>
        <w:t>Bourne</w:t>
      </w:r>
      <w:proofErr w:type="spellEnd"/>
      <w:r>
        <w:rPr>
          <w:sz w:val="24"/>
          <w:szCs w:val="24"/>
        </w:rPr>
        <w:t xml:space="preserve"> explained that if evidence-based policing was to be implemented, </w:t>
      </w:r>
      <w:r w:rsidR="00DA2B1A">
        <w:rPr>
          <w:sz w:val="24"/>
          <w:szCs w:val="24"/>
        </w:rPr>
        <w:t xml:space="preserve">then </w:t>
      </w:r>
      <w:r>
        <w:rPr>
          <w:sz w:val="24"/>
          <w:szCs w:val="24"/>
        </w:rPr>
        <w:t>there had been no studies to see if this programme worked</w:t>
      </w:r>
      <w:r w:rsidR="00DA2B1A">
        <w:rPr>
          <w:sz w:val="24"/>
          <w:szCs w:val="24"/>
        </w:rPr>
        <w:t>, so should be tested</w:t>
      </w:r>
      <w:r>
        <w:rPr>
          <w:sz w:val="24"/>
          <w:szCs w:val="24"/>
        </w:rPr>
        <w:t>. She questioned why a victim should have to change their own behaviour or be the one to leave everything behind. She found that perpetrators were costing the public up to £50,000 so spending £3000 per intervention was worth trying (Police Insight, 2020).</w:t>
      </w:r>
    </w:p>
    <w:p w14:paraId="6AE80F2B" w14:textId="22C01C92" w:rsidR="00F258C7" w:rsidRDefault="00F258C7" w:rsidP="00A70B37">
      <w:pPr>
        <w:spacing w:line="360" w:lineRule="auto"/>
        <w:ind w:right="237"/>
        <w:jc w:val="both"/>
        <w:rPr>
          <w:sz w:val="24"/>
          <w:szCs w:val="24"/>
        </w:rPr>
      </w:pPr>
    </w:p>
    <w:p w14:paraId="3F14DE1D" w14:textId="1D826E6D" w:rsidR="007F4D35" w:rsidRDefault="007F4D35" w:rsidP="00A70B37">
      <w:pPr>
        <w:spacing w:line="360" w:lineRule="auto"/>
        <w:ind w:right="237"/>
        <w:jc w:val="both"/>
        <w:rPr>
          <w:sz w:val="24"/>
          <w:szCs w:val="24"/>
        </w:rPr>
      </w:pPr>
      <w:r>
        <w:rPr>
          <w:sz w:val="24"/>
          <w:szCs w:val="24"/>
        </w:rPr>
        <w:t xml:space="preserve">A further strategy developed within Cardiff is known as ‘The Cardiff Violence Prevention Model’ (Shepard and Lisle, 1998), which provides a clearer picture into where violence is occurring. The model is another multi-agency approach which collaborates the </w:t>
      </w:r>
      <w:r w:rsidR="00552EE1">
        <w:rPr>
          <w:sz w:val="24"/>
          <w:szCs w:val="24"/>
        </w:rPr>
        <w:t>health</w:t>
      </w:r>
      <w:r>
        <w:rPr>
          <w:sz w:val="24"/>
          <w:szCs w:val="24"/>
        </w:rPr>
        <w:t xml:space="preserve"> and police</w:t>
      </w:r>
      <w:r w:rsidR="00552EE1">
        <w:rPr>
          <w:sz w:val="24"/>
          <w:szCs w:val="24"/>
        </w:rPr>
        <w:t xml:space="preserve"> information to illustrate</w:t>
      </w:r>
      <w:r w:rsidR="003675B2">
        <w:rPr>
          <w:sz w:val="24"/>
          <w:szCs w:val="24"/>
        </w:rPr>
        <w:t xml:space="preserve"> and map locations of violence, allowing them to</w:t>
      </w:r>
      <w:r w:rsidR="00552EE1">
        <w:rPr>
          <w:sz w:val="24"/>
          <w:szCs w:val="24"/>
        </w:rPr>
        <w:t xml:space="preserve"> coordinate a working strategy</w:t>
      </w:r>
      <w:r w:rsidR="003675B2">
        <w:rPr>
          <w:sz w:val="24"/>
          <w:szCs w:val="24"/>
        </w:rPr>
        <w:t xml:space="preserve">. Shepard conducted an evaluation into the model which indicated a 42% reduction in hospital admissions for violence-related injuries (Mercer </w:t>
      </w:r>
      <w:proofErr w:type="spellStart"/>
      <w:r w:rsidR="003675B2">
        <w:rPr>
          <w:sz w:val="24"/>
          <w:szCs w:val="24"/>
        </w:rPr>
        <w:t>Kollar</w:t>
      </w:r>
      <w:proofErr w:type="spellEnd"/>
      <w:r w:rsidR="003675B2">
        <w:rPr>
          <w:sz w:val="24"/>
          <w:szCs w:val="24"/>
        </w:rPr>
        <w:t>, et al. 2018)</w:t>
      </w:r>
      <w:r w:rsidR="001F74C3">
        <w:rPr>
          <w:sz w:val="24"/>
          <w:szCs w:val="24"/>
        </w:rPr>
        <w:t xml:space="preserve">. </w:t>
      </w:r>
    </w:p>
    <w:p w14:paraId="23E000D9" w14:textId="022B6A38" w:rsidR="002D1231" w:rsidRDefault="006100F0" w:rsidP="00A70B37">
      <w:pPr>
        <w:spacing w:line="360" w:lineRule="auto"/>
        <w:ind w:right="237"/>
        <w:jc w:val="both"/>
        <w:rPr>
          <w:sz w:val="24"/>
          <w:szCs w:val="24"/>
        </w:rPr>
      </w:pPr>
      <w:r>
        <w:rPr>
          <w:sz w:val="24"/>
          <w:szCs w:val="24"/>
        </w:rPr>
        <w:t xml:space="preserve">Additionally, the Identification and Referral to Improve Safety (IRIS) model </w:t>
      </w:r>
      <w:r w:rsidR="00192E53">
        <w:rPr>
          <w:sz w:val="24"/>
          <w:szCs w:val="24"/>
        </w:rPr>
        <w:t xml:space="preserve">directly targets domestic violence </w:t>
      </w:r>
      <w:r w:rsidR="00685592">
        <w:rPr>
          <w:sz w:val="24"/>
          <w:szCs w:val="24"/>
        </w:rPr>
        <w:t xml:space="preserve">by working with health boards and providing staff the training to identify victims of domestic </w:t>
      </w:r>
      <w:r w:rsidR="00AB3D87">
        <w:rPr>
          <w:sz w:val="24"/>
          <w:szCs w:val="24"/>
        </w:rPr>
        <w:t>abuse and</w:t>
      </w:r>
      <w:r w:rsidR="00685592">
        <w:rPr>
          <w:sz w:val="24"/>
          <w:szCs w:val="24"/>
        </w:rPr>
        <w:t xml:space="preserve"> intervene to provide them with appropriate support (Police and Crime Commissioner, 2019)</w:t>
      </w:r>
      <w:r w:rsidR="005A7001">
        <w:rPr>
          <w:sz w:val="24"/>
          <w:szCs w:val="24"/>
        </w:rPr>
        <w:t xml:space="preserve">. This helps medical practitioners to feel confident in identifying victims by asking hard questions and offering further support. </w:t>
      </w:r>
      <w:r w:rsidR="007D3711">
        <w:rPr>
          <w:sz w:val="24"/>
          <w:szCs w:val="24"/>
        </w:rPr>
        <w:t>The Health Foundation has critiqued this initiative by calling it a “simple service for a complex problem” (</w:t>
      </w:r>
      <w:r w:rsidR="00526E37">
        <w:rPr>
          <w:sz w:val="24"/>
          <w:szCs w:val="24"/>
        </w:rPr>
        <w:t xml:space="preserve">Health Foundation 2010). They </w:t>
      </w:r>
      <w:r w:rsidR="00526E37">
        <w:rPr>
          <w:sz w:val="24"/>
          <w:szCs w:val="24"/>
        </w:rPr>
        <w:lastRenderedPageBreak/>
        <w:t>recognise the benefits of the programme however, case studies found that when a woman did disclose domestic violence, the response was often unsatisfactory as staff were unaware of the appropriate intervention (2010)</w:t>
      </w:r>
      <w:r w:rsidR="002E644B">
        <w:rPr>
          <w:sz w:val="24"/>
          <w:szCs w:val="24"/>
        </w:rPr>
        <w:t xml:space="preserve">. I believe that further development in this project would have a positive impact on domestic violence prevention as for many, a </w:t>
      </w:r>
      <w:proofErr w:type="spellStart"/>
      <w:r w:rsidR="002E644B">
        <w:rPr>
          <w:sz w:val="24"/>
          <w:szCs w:val="24"/>
        </w:rPr>
        <w:t>doctors</w:t>
      </w:r>
      <w:proofErr w:type="spellEnd"/>
      <w:r w:rsidR="002E644B">
        <w:rPr>
          <w:sz w:val="24"/>
          <w:szCs w:val="24"/>
        </w:rPr>
        <w:t xml:space="preserve"> appointment may be the only time they are in private.</w:t>
      </w:r>
    </w:p>
    <w:p w14:paraId="3D437558" w14:textId="5FF98004" w:rsidR="002D1231" w:rsidRPr="002D1231" w:rsidRDefault="002D1231" w:rsidP="00A70B37">
      <w:pPr>
        <w:spacing w:line="360" w:lineRule="auto"/>
        <w:ind w:right="237"/>
        <w:jc w:val="both"/>
        <w:rPr>
          <w:sz w:val="24"/>
          <w:szCs w:val="24"/>
          <w:u w:val="single"/>
        </w:rPr>
      </w:pPr>
    </w:p>
    <w:p w14:paraId="01B10B80" w14:textId="326FFB15" w:rsidR="002D1231" w:rsidRDefault="003B2F13" w:rsidP="00A70B37">
      <w:pPr>
        <w:spacing w:line="360" w:lineRule="auto"/>
        <w:ind w:right="237"/>
        <w:jc w:val="both"/>
        <w:rPr>
          <w:sz w:val="24"/>
          <w:szCs w:val="24"/>
          <w:u w:val="single"/>
        </w:rPr>
      </w:pPr>
      <w:r>
        <w:rPr>
          <w:sz w:val="24"/>
          <w:szCs w:val="24"/>
          <w:u w:val="single"/>
        </w:rPr>
        <w:t>Reflection and Conclusion</w:t>
      </w:r>
    </w:p>
    <w:p w14:paraId="0C8ECDE2" w14:textId="77777777" w:rsidR="002D1231" w:rsidRPr="002D1231" w:rsidRDefault="002D1231" w:rsidP="00A70B37">
      <w:pPr>
        <w:spacing w:line="360" w:lineRule="auto"/>
        <w:ind w:right="237"/>
        <w:jc w:val="both"/>
        <w:rPr>
          <w:sz w:val="24"/>
          <w:szCs w:val="24"/>
          <w:u w:val="single"/>
        </w:rPr>
      </w:pPr>
    </w:p>
    <w:p w14:paraId="17744BC7" w14:textId="5AB8E96A" w:rsidR="0099601E" w:rsidRDefault="002D1231" w:rsidP="00A70B37">
      <w:pPr>
        <w:spacing w:line="360" w:lineRule="auto"/>
        <w:ind w:right="237"/>
        <w:jc w:val="both"/>
        <w:rPr>
          <w:sz w:val="24"/>
          <w:szCs w:val="24"/>
        </w:rPr>
      </w:pPr>
      <w:r>
        <w:rPr>
          <w:sz w:val="24"/>
          <w:szCs w:val="24"/>
        </w:rPr>
        <w:t xml:space="preserve">In my response to the domestic incident, I had considered all of this information. I was aware of any complex challenges that arose, and how to mitigate the impact of that upon my investigation. </w:t>
      </w:r>
      <w:r w:rsidR="009B004C">
        <w:rPr>
          <w:sz w:val="24"/>
          <w:szCs w:val="24"/>
        </w:rPr>
        <w:t xml:space="preserve">Compared to my initial time as a response officer, I now felt I had the knowledge and experience to </w:t>
      </w:r>
      <w:r w:rsidR="00A534B8">
        <w:rPr>
          <w:sz w:val="24"/>
          <w:szCs w:val="24"/>
        </w:rPr>
        <w:t xml:space="preserve">provide the right support to this victim. </w:t>
      </w:r>
      <w:r w:rsidR="00603A99">
        <w:rPr>
          <w:sz w:val="24"/>
          <w:szCs w:val="24"/>
        </w:rPr>
        <w:t xml:space="preserve">I was able to go through the </w:t>
      </w:r>
      <w:r w:rsidR="006B3DD9">
        <w:rPr>
          <w:sz w:val="24"/>
          <w:szCs w:val="24"/>
        </w:rPr>
        <w:t>‘</w:t>
      </w:r>
      <w:r w:rsidR="00603A99">
        <w:rPr>
          <w:sz w:val="24"/>
          <w:szCs w:val="24"/>
        </w:rPr>
        <w:t>National Decision Model</w:t>
      </w:r>
      <w:r w:rsidR="006B3DD9">
        <w:rPr>
          <w:sz w:val="24"/>
          <w:szCs w:val="24"/>
        </w:rPr>
        <w:t>’</w:t>
      </w:r>
      <w:r w:rsidR="00603A99">
        <w:rPr>
          <w:sz w:val="24"/>
          <w:szCs w:val="24"/>
        </w:rPr>
        <w:t xml:space="preserve"> (College of Policing, 2013) and once I had gathered </w:t>
      </w:r>
      <w:r w:rsidR="006B3DD9">
        <w:rPr>
          <w:sz w:val="24"/>
          <w:szCs w:val="24"/>
        </w:rPr>
        <w:t>all</w:t>
      </w:r>
      <w:r w:rsidR="00603A99">
        <w:rPr>
          <w:sz w:val="24"/>
          <w:szCs w:val="24"/>
        </w:rPr>
        <w:t xml:space="preserve"> the available information, I could assess the threat to the victim and begin to develop a working strategy which would benefit both the victim, and the investigation. </w:t>
      </w:r>
    </w:p>
    <w:p w14:paraId="28166F62" w14:textId="7FBBBFD0" w:rsidR="00603A99" w:rsidRDefault="00603A99" w:rsidP="00A70B37">
      <w:pPr>
        <w:spacing w:line="360" w:lineRule="auto"/>
        <w:ind w:right="237"/>
        <w:jc w:val="both"/>
        <w:rPr>
          <w:sz w:val="24"/>
          <w:szCs w:val="24"/>
        </w:rPr>
      </w:pPr>
    </w:p>
    <w:p w14:paraId="60BA9E20" w14:textId="2258265B" w:rsidR="00603A99" w:rsidRDefault="00603A99" w:rsidP="00A70B37">
      <w:pPr>
        <w:spacing w:line="360" w:lineRule="auto"/>
        <w:ind w:right="237"/>
        <w:jc w:val="both"/>
        <w:rPr>
          <w:sz w:val="24"/>
          <w:szCs w:val="24"/>
        </w:rPr>
      </w:pPr>
      <w:r>
        <w:rPr>
          <w:sz w:val="24"/>
          <w:szCs w:val="24"/>
        </w:rPr>
        <w:t xml:space="preserve">I then considered my powers along with force policy regarding domestic violence matters to allow myself to identify all options and develop contingencies should the action not be </w:t>
      </w:r>
      <w:r w:rsidR="006B3DD9">
        <w:rPr>
          <w:sz w:val="24"/>
          <w:szCs w:val="24"/>
        </w:rPr>
        <w:t>anticipated and then</w:t>
      </w:r>
      <w:r w:rsidR="00965752">
        <w:rPr>
          <w:sz w:val="24"/>
          <w:szCs w:val="24"/>
        </w:rPr>
        <w:t xml:space="preserve"> I</w:t>
      </w:r>
      <w:r w:rsidR="006B3DD9">
        <w:rPr>
          <w:sz w:val="24"/>
          <w:szCs w:val="24"/>
        </w:rPr>
        <w:t xml:space="preserve"> took</w:t>
      </w:r>
      <w:r w:rsidR="00DD21DB">
        <w:rPr>
          <w:sz w:val="24"/>
          <w:szCs w:val="24"/>
        </w:rPr>
        <w:t xml:space="preserve"> the relevant</w:t>
      </w:r>
      <w:r w:rsidR="006B3DD9">
        <w:rPr>
          <w:sz w:val="24"/>
          <w:szCs w:val="24"/>
        </w:rPr>
        <w:t xml:space="preserve"> action</w:t>
      </w:r>
      <w:r>
        <w:rPr>
          <w:sz w:val="24"/>
          <w:szCs w:val="24"/>
        </w:rPr>
        <w:t>. I was aware of support services and was able to articulate these to the victim to try and open communication. I engaged with her effectively utilising what I had learned about non-verbal communication to build up her confidence, I was aware that as a large male, she may find me intimidating so I lowered my voice, sat down</w:t>
      </w:r>
      <w:r w:rsidR="006B3DD9">
        <w:rPr>
          <w:sz w:val="24"/>
          <w:szCs w:val="24"/>
        </w:rPr>
        <w:t>,</w:t>
      </w:r>
      <w:r>
        <w:rPr>
          <w:sz w:val="24"/>
          <w:szCs w:val="24"/>
        </w:rPr>
        <w:t xml:space="preserve"> and asked her permission for everything as a method of building trust. </w:t>
      </w:r>
      <w:r w:rsidR="00CD1EB6">
        <w:rPr>
          <w:sz w:val="24"/>
          <w:szCs w:val="24"/>
        </w:rPr>
        <w:t xml:space="preserve">At this point I felt confident that I was going to earn her trust and through this, she began to disclose an array of offences to me which had occurred over the course of their relationship. </w:t>
      </w:r>
      <w:r w:rsidR="00A856AD">
        <w:rPr>
          <w:sz w:val="24"/>
          <w:szCs w:val="24"/>
        </w:rPr>
        <w:t xml:space="preserve">I took the time to explain the processes of the criminal justice system and even explained some of the theory I had learned in my academic work. I believe my knowledge </w:t>
      </w:r>
      <w:r w:rsidR="006B3DD9">
        <w:rPr>
          <w:sz w:val="24"/>
          <w:szCs w:val="24"/>
        </w:rPr>
        <w:t>about domestic</w:t>
      </w:r>
      <w:r w:rsidR="00A856AD">
        <w:rPr>
          <w:sz w:val="24"/>
          <w:szCs w:val="24"/>
        </w:rPr>
        <w:t xml:space="preserve"> violence further built her confidence in my abilities and she found much of what I discussed to be relatable to herself. </w:t>
      </w:r>
    </w:p>
    <w:p w14:paraId="29D30247" w14:textId="1F0B2A4C" w:rsidR="006B3DD9" w:rsidRDefault="006B3DD9" w:rsidP="00A70B37">
      <w:pPr>
        <w:spacing w:line="360" w:lineRule="auto"/>
        <w:ind w:right="237"/>
        <w:jc w:val="both"/>
        <w:rPr>
          <w:sz w:val="24"/>
          <w:szCs w:val="24"/>
        </w:rPr>
      </w:pPr>
    </w:p>
    <w:p w14:paraId="0A626A8C" w14:textId="6A7F4668" w:rsidR="006B3DD9" w:rsidRDefault="006B3DD9" w:rsidP="00A70B37">
      <w:pPr>
        <w:spacing w:line="360" w:lineRule="auto"/>
        <w:ind w:right="237"/>
        <w:jc w:val="both"/>
        <w:rPr>
          <w:sz w:val="24"/>
          <w:szCs w:val="24"/>
        </w:rPr>
      </w:pPr>
      <w:r>
        <w:rPr>
          <w:sz w:val="24"/>
          <w:szCs w:val="24"/>
        </w:rPr>
        <w:lastRenderedPageBreak/>
        <w:t xml:space="preserve">Looking back at how I handled this I believe my communication methods worked in my favour, hypothetically if the victim was involved in honour-based violence and had some cultural considerations, I would have sought additional help from colleagues whilst trying to </w:t>
      </w:r>
      <w:r w:rsidR="0078103A">
        <w:rPr>
          <w:sz w:val="24"/>
          <w:szCs w:val="24"/>
        </w:rPr>
        <w:t xml:space="preserve">stay </w:t>
      </w:r>
      <w:r>
        <w:rPr>
          <w:sz w:val="24"/>
          <w:szCs w:val="24"/>
        </w:rPr>
        <w:t xml:space="preserve">engaged with them. I would have also worked with them to develop a plan between us as a </w:t>
      </w:r>
      <w:r w:rsidR="0078103A">
        <w:rPr>
          <w:sz w:val="24"/>
          <w:szCs w:val="24"/>
        </w:rPr>
        <w:t>method</w:t>
      </w:r>
      <w:r>
        <w:rPr>
          <w:sz w:val="24"/>
          <w:szCs w:val="24"/>
        </w:rPr>
        <w:t xml:space="preserve"> </w:t>
      </w:r>
      <w:r w:rsidR="0078103A">
        <w:rPr>
          <w:sz w:val="24"/>
          <w:szCs w:val="24"/>
        </w:rPr>
        <w:t>of</w:t>
      </w:r>
      <w:r>
        <w:rPr>
          <w:sz w:val="24"/>
          <w:szCs w:val="24"/>
        </w:rPr>
        <w:t xml:space="preserve"> build</w:t>
      </w:r>
      <w:r w:rsidR="0078103A">
        <w:rPr>
          <w:sz w:val="24"/>
          <w:szCs w:val="24"/>
        </w:rPr>
        <w:t>ing</w:t>
      </w:r>
      <w:r>
        <w:rPr>
          <w:sz w:val="24"/>
          <w:szCs w:val="24"/>
        </w:rPr>
        <w:t xml:space="preserve"> trust (Johnson, 2017) which would have worked more in my favour if they had a distrust in the police. Overall</w:t>
      </w:r>
      <w:r w:rsidR="0078103A">
        <w:rPr>
          <w:sz w:val="24"/>
          <w:szCs w:val="24"/>
        </w:rPr>
        <w:t>,</w:t>
      </w:r>
      <w:r>
        <w:rPr>
          <w:sz w:val="24"/>
          <w:szCs w:val="24"/>
        </w:rPr>
        <w:t xml:space="preserve"> the victim was well engaged, I considered at the time that the</w:t>
      </w:r>
      <w:r w:rsidR="0078103A">
        <w:rPr>
          <w:sz w:val="24"/>
          <w:szCs w:val="24"/>
        </w:rPr>
        <w:t xml:space="preserve"> victim’s disclosures of sexual assault may have been more suitable for a female officer to discuss with her, however I was polite, </w:t>
      </w:r>
      <w:r w:rsidR="00CF59FF">
        <w:rPr>
          <w:sz w:val="24"/>
          <w:szCs w:val="24"/>
        </w:rPr>
        <w:t>professional,</w:t>
      </w:r>
      <w:r w:rsidR="0078103A">
        <w:rPr>
          <w:sz w:val="24"/>
          <w:szCs w:val="24"/>
        </w:rPr>
        <w:t xml:space="preserve"> and respectful. </w:t>
      </w:r>
      <w:r w:rsidR="00826B7C">
        <w:rPr>
          <w:sz w:val="24"/>
          <w:szCs w:val="24"/>
        </w:rPr>
        <w:t xml:space="preserve">I referred the victim to an array of support agencies including through the completion of a PPN utilising the DASH questions (Richards, 2009). This allowed me to better understand the level of current, and future risk to the victim which informed part of my </w:t>
      </w:r>
      <w:r w:rsidR="00CF59FF">
        <w:rPr>
          <w:sz w:val="24"/>
          <w:szCs w:val="24"/>
        </w:rPr>
        <w:t>decision-making</w:t>
      </w:r>
      <w:r w:rsidR="00826B7C">
        <w:rPr>
          <w:sz w:val="24"/>
          <w:szCs w:val="24"/>
        </w:rPr>
        <w:t xml:space="preserve"> process. </w:t>
      </w:r>
    </w:p>
    <w:p w14:paraId="404975A0" w14:textId="5D324CF2" w:rsidR="00826B7C" w:rsidRDefault="00826B7C" w:rsidP="00A70B37">
      <w:pPr>
        <w:spacing w:line="360" w:lineRule="auto"/>
        <w:ind w:right="237"/>
        <w:jc w:val="both"/>
        <w:rPr>
          <w:sz w:val="24"/>
          <w:szCs w:val="24"/>
        </w:rPr>
      </w:pPr>
    </w:p>
    <w:p w14:paraId="6DBEC73D" w14:textId="1EDDAAA0" w:rsidR="00826B7C" w:rsidRDefault="00826B7C" w:rsidP="00A70B37">
      <w:pPr>
        <w:spacing w:line="360" w:lineRule="auto"/>
        <w:ind w:right="237"/>
        <w:jc w:val="both"/>
        <w:rPr>
          <w:sz w:val="24"/>
          <w:szCs w:val="24"/>
        </w:rPr>
      </w:pPr>
      <w:r>
        <w:rPr>
          <w:sz w:val="24"/>
          <w:szCs w:val="24"/>
        </w:rPr>
        <w:t xml:space="preserve">Going forward, I plan to utilise all the knowledge I have gained through my academic work into my professional career. I better understand the social, </w:t>
      </w:r>
      <w:r w:rsidR="00CF59FF">
        <w:rPr>
          <w:sz w:val="24"/>
          <w:szCs w:val="24"/>
        </w:rPr>
        <w:t>political,</w:t>
      </w:r>
      <w:r>
        <w:rPr>
          <w:sz w:val="24"/>
          <w:szCs w:val="24"/>
        </w:rPr>
        <w:t xml:space="preserve"> and strategic drivers in my response to an incident, and how those can impact upon the response I provide to a victim, witness, or perpetrator. I will ensure my on-going development with all matters, but specifically I recognise the importance of understanding domestic violence at a basic, and complex level especially in providing support to those involved. </w:t>
      </w:r>
    </w:p>
    <w:p w14:paraId="0C656B18" w14:textId="75D65C7B" w:rsidR="002B69CC" w:rsidRDefault="002B69CC" w:rsidP="00A70B37">
      <w:pPr>
        <w:spacing w:line="360" w:lineRule="auto"/>
        <w:ind w:right="237"/>
        <w:jc w:val="both"/>
        <w:rPr>
          <w:sz w:val="24"/>
          <w:szCs w:val="24"/>
        </w:rPr>
      </w:pPr>
    </w:p>
    <w:p w14:paraId="4D3DFF72" w14:textId="3309EC30" w:rsidR="002B69CC" w:rsidRDefault="00E3223A" w:rsidP="00A70B37">
      <w:pPr>
        <w:spacing w:line="360" w:lineRule="auto"/>
        <w:ind w:right="237"/>
        <w:jc w:val="both"/>
        <w:rPr>
          <w:sz w:val="24"/>
          <w:szCs w:val="24"/>
        </w:rPr>
      </w:pPr>
      <w:r>
        <w:rPr>
          <w:sz w:val="24"/>
          <w:szCs w:val="24"/>
        </w:rPr>
        <w:t xml:space="preserve">Word count: </w:t>
      </w:r>
      <w:r w:rsidR="009B16CA">
        <w:rPr>
          <w:sz w:val="24"/>
          <w:szCs w:val="24"/>
        </w:rPr>
        <w:t>5</w:t>
      </w:r>
      <w:r w:rsidR="00687BCF">
        <w:rPr>
          <w:sz w:val="24"/>
          <w:szCs w:val="24"/>
        </w:rPr>
        <w:t>778</w:t>
      </w:r>
    </w:p>
    <w:p w14:paraId="3AD3434F" w14:textId="55CA0032" w:rsidR="00EE53C3" w:rsidRDefault="00EE53C3" w:rsidP="00A70B37">
      <w:pPr>
        <w:spacing w:line="360" w:lineRule="auto"/>
        <w:ind w:right="237"/>
        <w:jc w:val="both"/>
        <w:rPr>
          <w:sz w:val="24"/>
          <w:szCs w:val="24"/>
        </w:rPr>
      </w:pPr>
    </w:p>
    <w:p w14:paraId="7AB3D40F" w14:textId="77777777" w:rsidR="005D6601" w:rsidRPr="00E676F7" w:rsidRDefault="005D6601" w:rsidP="00A70B37">
      <w:pPr>
        <w:spacing w:line="360" w:lineRule="auto"/>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5E2204EB" w:rsidR="5B843AF0" w:rsidRPr="00E676F7" w:rsidRDefault="009035AB"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127D6" w:rsidRPr="2DD09751">
        <w:rPr>
          <w:rFonts w:eastAsia="Arial"/>
          <w:b/>
          <w:bCs/>
          <w:color w:val="000000" w:themeColor="text1"/>
          <w:sz w:val="24"/>
          <w:szCs w:val="24"/>
          <w:u w:val="single"/>
        </w:rPr>
        <w:t>Option</w:t>
      </w:r>
      <w:r w:rsidR="5B843AF0" w:rsidRPr="2DD09751">
        <w:rPr>
          <w:rFonts w:eastAsia="Arial"/>
          <w:b/>
          <w:bCs/>
          <w:color w:val="000000" w:themeColor="text1"/>
          <w:sz w:val="24"/>
          <w:szCs w:val="24"/>
          <w:u w:val="single"/>
        </w:rPr>
        <w:t xml:space="preserve">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3E378403" w14:textId="5A31D0FE" w:rsidR="2DD09751" w:rsidRDefault="2DD09751" w:rsidP="2DD09751">
      <w:pPr>
        <w:ind w:right="237"/>
        <w:jc w:val="both"/>
        <w:rPr>
          <w:rFonts w:eastAsia="Arial"/>
          <w:b/>
          <w:bCs/>
          <w:color w:val="000000" w:themeColor="text1"/>
          <w:sz w:val="24"/>
          <w:szCs w:val="24"/>
        </w:rPr>
      </w:pPr>
    </w:p>
    <w:p w14:paraId="1ADDC20A" w14:textId="184500BA" w:rsidR="5B843AF0" w:rsidRDefault="00D8587B" w:rsidP="5B843AF0">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2C3F6CFD" w14:textId="77777777" w:rsidR="00D8587B" w:rsidRDefault="00D8587B" w:rsidP="5B843AF0">
      <w:pPr>
        <w:ind w:right="237"/>
        <w:jc w:val="both"/>
        <w:rPr>
          <w:rFonts w:eastAsia="Arial"/>
          <w:color w:val="000000" w:themeColor="text1"/>
          <w:sz w:val="24"/>
          <w:szCs w:val="24"/>
        </w:rPr>
      </w:pPr>
    </w:p>
    <w:p w14:paraId="2FE7A135" w14:textId="494EDE12" w:rsidR="4615EC68" w:rsidRDefault="4615EC68"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412C2FC6"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 xml:space="preserve">a policing </w:t>
      </w:r>
      <w:r w:rsidR="2490EE9E" w:rsidRPr="2DD09751">
        <w:rPr>
          <w:rFonts w:eastAsia="Arial"/>
          <w:b/>
          <w:bCs/>
          <w:color w:val="000000" w:themeColor="text1"/>
          <w:sz w:val="24"/>
          <w:szCs w:val="24"/>
          <w:u w:val="single"/>
        </w:rPr>
        <w:t>problem</w:t>
      </w:r>
      <w:r w:rsidRPr="2DD09751">
        <w:rPr>
          <w:rFonts w:eastAsia="Arial"/>
          <w:b/>
          <w:bCs/>
          <w:color w:val="000000" w:themeColor="text1"/>
          <w:sz w:val="24"/>
          <w:szCs w:val="24"/>
        </w:rPr>
        <w:t xml:space="preserve"> </w:t>
      </w:r>
      <w:r w:rsidR="3FB2ABED" w:rsidRPr="2DD09751">
        <w:rPr>
          <w:rFonts w:eastAsia="Arial"/>
          <w:b/>
          <w:bCs/>
          <w:color w:val="000000" w:themeColor="text1"/>
          <w:sz w:val="24"/>
          <w:szCs w:val="24"/>
        </w:rPr>
        <w:t xml:space="preserve">relating to policing communities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709E6DF8" w14:textId="366F4FD6" w:rsidR="2DD09751" w:rsidRDefault="2DD09751" w:rsidP="2DD09751">
      <w:pPr>
        <w:ind w:right="237"/>
        <w:jc w:val="both"/>
        <w:rPr>
          <w:rFonts w:eastAsia="Arial"/>
          <w:color w:val="000000" w:themeColor="text1"/>
          <w:sz w:val="24"/>
          <w:szCs w:val="24"/>
        </w:rPr>
      </w:pPr>
    </w:p>
    <w:p w14:paraId="2732AB90" w14:textId="77777777" w:rsidR="000C118D" w:rsidRPr="00E676F7" w:rsidRDefault="000C118D" w:rsidP="5B843AF0">
      <w:pPr>
        <w:ind w:right="237"/>
        <w:jc w:val="both"/>
        <w:rPr>
          <w:rFonts w:eastAsia="Arial"/>
          <w:color w:val="000000" w:themeColor="text1"/>
          <w:sz w:val="24"/>
          <w:szCs w:val="24"/>
        </w:rPr>
      </w:pP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2DD09751">
        <w:tc>
          <w:tcPr>
            <w:tcW w:w="10188" w:type="dxa"/>
            <w:shd w:val="clear" w:color="auto" w:fill="auto"/>
          </w:tcPr>
          <w:p w14:paraId="6D3ABE44" w14:textId="77777777" w:rsidR="00E676F7" w:rsidRPr="00E676F7" w:rsidRDefault="00E676F7" w:rsidP="00FB0461">
            <w:pPr>
              <w:ind w:right="237"/>
              <w:rPr>
                <w:sz w:val="24"/>
                <w:szCs w:val="24"/>
              </w:rPr>
            </w:pPr>
          </w:p>
          <w:p w14:paraId="1B5C461F" w14:textId="18DBE494" w:rsidR="4615EC68" w:rsidRDefault="4615EC68" w:rsidP="2DD09751">
            <w:pPr>
              <w:ind w:right="237"/>
              <w:jc w:val="both"/>
              <w:rPr>
                <w:rFonts w:eastAsia="Arial"/>
                <w:color w:val="000000" w:themeColor="text1"/>
                <w:sz w:val="24"/>
                <w:szCs w:val="24"/>
              </w:rPr>
            </w:pPr>
            <w:r w:rsidRPr="2DD09751">
              <w:rPr>
                <w:rFonts w:eastAsia="Arial"/>
                <w:b/>
                <w:bCs/>
                <w:color w:val="000000" w:themeColor="text1"/>
                <w:sz w:val="24"/>
                <w:szCs w:val="24"/>
              </w:rPr>
              <w:t>Critically analyse</w:t>
            </w:r>
            <w:r w:rsidRPr="2DD09751">
              <w:rPr>
                <w:rFonts w:eastAsia="Arial"/>
                <w:color w:val="000000" w:themeColor="text1"/>
                <w:sz w:val="24"/>
                <w:szCs w:val="24"/>
              </w:rPr>
              <w:t xml:space="preserve"> the key emerging issues</w:t>
            </w:r>
            <w:r w:rsidR="1F85FABF" w:rsidRPr="2DD09751">
              <w:rPr>
                <w:rFonts w:eastAsia="Arial"/>
                <w:color w:val="000000" w:themeColor="text1"/>
                <w:sz w:val="24"/>
                <w:szCs w:val="24"/>
              </w:rPr>
              <w:t xml:space="preserve"> and potential </w:t>
            </w:r>
            <w:r w:rsidRPr="2DD09751">
              <w:rPr>
                <w:rFonts w:eastAsia="Arial"/>
                <w:color w:val="000000" w:themeColor="text1"/>
                <w:sz w:val="24"/>
                <w:szCs w:val="24"/>
              </w:rPr>
              <w:t>challenges</w:t>
            </w:r>
            <w:r w:rsidR="0B2167FE" w:rsidRPr="2DD09751">
              <w:rPr>
                <w:rFonts w:eastAsia="Arial"/>
                <w:color w:val="000000" w:themeColor="text1"/>
                <w:sz w:val="24"/>
                <w:szCs w:val="24"/>
              </w:rPr>
              <w:t xml:space="preserve"> faced to </w:t>
            </w:r>
            <w:r w:rsidR="2C44EE6D" w:rsidRPr="2DD09751">
              <w:rPr>
                <w:rFonts w:eastAsia="Arial"/>
                <w:color w:val="000000" w:themeColor="text1"/>
                <w:sz w:val="24"/>
                <w:szCs w:val="24"/>
              </w:rPr>
              <w:t>‘</w:t>
            </w:r>
            <w:r w:rsidR="0B2167FE" w:rsidRPr="2DD09751">
              <w:rPr>
                <w:rFonts w:eastAsia="Arial"/>
                <w:color w:val="000000" w:themeColor="text1"/>
                <w:sz w:val="24"/>
                <w:szCs w:val="24"/>
              </w:rPr>
              <w:t>problem solve</w:t>
            </w:r>
            <w:r w:rsidR="1B984657" w:rsidRPr="2DD09751">
              <w:rPr>
                <w:rFonts w:eastAsia="Arial"/>
                <w:color w:val="000000" w:themeColor="text1"/>
                <w:sz w:val="24"/>
                <w:szCs w:val="24"/>
              </w:rPr>
              <w:t>’</w:t>
            </w:r>
            <w:r w:rsidR="0B2167FE" w:rsidRPr="2DD09751">
              <w:rPr>
                <w:rFonts w:eastAsia="Arial"/>
                <w:color w:val="000000" w:themeColor="text1"/>
                <w:sz w:val="24"/>
                <w:szCs w:val="24"/>
              </w:rPr>
              <w:t xml:space="preserve"> a solution</w:t>
            </w:r>
            <w:r w:rsidR="1D53F744" w:rsidRPr="2DD09751">
              <w:rPr>
                <w:rFonts w:eastAsia="Arial"/>
                <w:color w:val="000000" w:themeColor="text1"/>
                <w:sz w:val="24"/>
                <w:szCs w:val="24"/>
              </w:rPr>
              <w:t>.</w:t>
            </w:r>
            <w:r w:rsidR="0B2167FE" w:rsidRPr="2DD09751">
              <w:rPr>
                <w:rFonts w:eastAsia="Arial"/>
                <w:color w:val="000000" w:themeColor="text1"/>
                <w:sz w:val="24"/>
                <w:szCs w:val="24"/>
              </w:rPr>
              <w:t xml:space="preserve"> </w:t>
            </w:r>
          </w:p>
          <w:p w14:paraId="629BA057" w14:textId="2022FA3A" w:rsidR="2DD09751" w:rsidRDefault="2DD09751" w:rsidP="2DD09751">
            <w:pPr>
              <w:ind w:right="237"/>
              <w:jc w:val="both"/>
              <w:rPr>
                <w:rFonts w:eastAsia="Arial"/>
                <w:color w:val="000000" w:themeColor="text1"/>
                <w:sz w:val="24"/>
                <w:szCs w:val="24"/>
              </w:rPr>
            </w:pPr>
          </w:p>
          <w:p w14:paraId="48A39D0C" w14:textId="45406E51" w:rsidR="310261BD" w:rsidRDefault="310261BD" w:rsidP="2DD09751">
            <w:pPr>
              <w:ind w:right="237"/>
              <w:jc w:val="both"/>
              <w:rPr>
                <w:rFonts w:eastAsia="Arial"/>
                <w:color w:val="000000" w:themeColor="text1"/>
                <w:sz w:val="24"/>
                <w:szCs w:val="24"/>
              </w:rPr>
            </w:pPr>
            <w:r w:rsidRPr="2DD09751">
              <w:rPr>
                <w:rFonts w:eastAsia="Arial"/>
                <w:color w:val="000000" w:themeColor="text1"/>
                <w:sz w:val="24"/>
                <w:szCs w:val="24"/>
              </w:rPr>
              <w:t>Consider h</w:t>
            </w:r>
            <w:r w:rsidR="11BF9250" w:rsidRPr="2DD09751">
              <w:rPr>
                <w:rFonts w:eastAsia="Arial"/>
                <w:color w:val="000000" w:themeColor="text1"/>
                <w:sz w:val="24"/>
                <w:szCs w:val="24"/>
              </w:rPr>
              <w:t>ow</w:t>
            </w:r>
            <w:r w:rsidR="0B2167FE" w:rsidRPr="2DD09751">
              <w:rPr>
                <w:rFonts w:eastAsia="Arial"/>
                <w:color w:val="000000" w:themeColor="text1"/>
                <w:sz w:val="24"/>
                <w:szCs w:val="24"/>
              </w:rPr>
              <w:t xml:space="preserve"> </w:t>
            </w:r>
            <w:r w:rsidR="31427D6D" w:rsidRPr="2DD09751">
              <w:rPr>
                <w:rFonts w:eastAsia="Arial"/>
                <w:color w:val="000000" w:themeColor="text1"/>
                <w:sz w:val="24"/>
                <w:szCs w:val="24"/>
              </w:rPr>
              <w:t>this c</w:t>
            </w:r>
            <w:r w:rsidR="0B2167FE" w:rsidRPr="2DD09751">
              <w:rPr>
                <w:rFonts w:eastAsia="Arial"/>
                <w:color w:val="000000" w:themeColor="text1"/>
                <w:sz w:val="24"/>
                <w:szCs w:val="24"/>
              </w:rPr>
              <w:t>ould</w:t>
            </w:r>
            <w:r w:rsidR="00E5BC63" w:rsidRPr="2DD09751">
              <w:rPr>
                <w:rFonts w:eastAsia="Arial"/>
                <w:color w:val="000000" w:themeColor="text1"/>
                <w:sz w:val="24"/>
                <w:szCs w:val="24"/>
              </w:rPr>
              <w:t xml:space="preserve"> then help to </w:t>
            </w:r>
            <w:r w:rsidR="0B2167FE" w:rsidRPr="2DD09751">
              <w:rPr>
                <w:rFonts w:eastAsia="Arial"/>
                <w:color w:val="000000" w:themeColor="text1"/>
                <w:sz w:val="24"/>
                <w:szCs w:val="24"/>
              </w:rPr>
              <w:t>reduce community t</w:t>
            </w:r>
            <w:r w:rsidR="435FB6CB" w:rsidRPr="2DD09751">
              <w:rPr>
                <w:rFonts w:eastAsia="Arial"/>
                <w:color w:val="000000" w:themeColor="text1"/>
                <w:sz w:val="24"/>
                <w:szCs w:val="24"/>
              </w:rPr>
              <w:t>ension and promote community cohesion.</w:t>
            </w:r>
          </w:p>
          <w:p w14:paraId="4CA1B966" w14:textId="5E3D4677" w:rsidR="2DD09751" w:rsidRDefault="2DD09751" w:rsidP="2DD09751">
            <w:pPr>
              <w:ind w:right="237"/>
              <w:jc w:val="both"/>
              <w:rPr>
                <w:rFonts w:eastAsia="Arial"/>
                <w:color w:val="000000" w:themeColor="text1"/>
                <w:sz w:val="24"/>
                <w:szCs w:val="24"/>
                <w:highlight w:val="yellow"/>
              </w:rPr>
            </w:pPr>
          </w:p>
          <w:p w14:paraId="07B8D1D2" w14:textId="5E0FF764" w:rsidR="1CCFC522" w:rsidRDefault="1CCFC522" w:rsidP="2DD09751">
            <w:pPr>
              <w:ind w:right="237"/>
              <w:jc w:val="both"/>
              <w:rPr>
                <w:rFonts w:eastAsia="Arial"/>
                <w:color w:val="000000" w:themeColor="text1"/>
                <w:sz w:val="24"/>
                <w:szCs w:val="24"/>
              </w:rPr>
            </w:pPr>
            <w:r w:rsidRPr="2DD09751">
              <w:rPr>
                <w:rFonts w:eastAsia="Arial"/>
                <w:color w:val="000000" w:themeColor="text1"/>
                <w:sz w:val="24"/>
                <w:szCs w:val="24"/>
              </w:rPr>
              <w:t xml:space="preserve">Consider the </w:t>
            </w:r>
            <w:r w:rsidR="18DFF2B4" w:rsidRPr="2DD09751">
              <w:rPr>
                <w:rFonts w:eastAsia="Arial"/>
                <w:color w:val="000000" w:themeColor="text1"/>
                <w:sz w:val="24"/>
                <w:szCs w:val="24"/>
              </w:rPr>
              <w:t>competing priorities</w:t>
            </w:r>
            <w:r w:rsidRPr="2DD09751">
              <w:rPr>
                <w:rFonts w:eastAsia="Arial"/>
                <w:color w:val="000000" w:themeColor="text1"/>
                <w:sz w:val="24"/>
                <w:szCs w:val="24"/>
              </w:rPr>
              <w:t>, any cost/financial constraints</w:t>
            </w:r>
            <w:r w:rsidR="6B66D562" w:rsidRPr="2DD09751">
              <w:rPr>
                <w:rFonts w:eastAsia="Arial"/>
                <w:color w:val="000000" w:themeColor="text1"/>
                <w:sz w:val="24"/>
                <w:szCs w:val="24"/>
              </w:rPr>
              <w:t xml:space="preserve"> and</w:t>
            </w:r>
            <w:r w:rsidRPr="2DD09751">
              <w:rPr>
                <w:rFonts w:eastAsia="Arial"/>
                <w:color w:val="000000" w:themeColor="text1"/>
                <w:sz w:val="24"/>
                <w:szCs w:val="24"/>
              </w:rPr>
              <w:t xml:space="preserve"> availability of resources.</w:t>
            </w:r>
            <w:r w:rsidR="73E9705D" w:rsidRPr="2DD09751">
              <w:rPr>
                <w:rFonts w:eastAsia="Arial"/>
                <w:color w:val="000000" w:themeColor="text1"/>
                <w:sz w:val="24"/>
                <w:szCs w:val="24"/>
              </w:rPr>
              <w:t xml:space="preserve"> Also consider community expectations against the capability of your force to respond</w:t>
            </w:r>
          </w:p>
          <w:p w14:paraId="7B8C9C45" w14:textId="0FB1A76A" w:rsidR="2DD09751" w:rsidRDefault="2DD09751" w:rsidP="2DD09751">
            <w:pPr>
              <w:ind w:right="237"/>
              <w:jc w:val="both"/>
              <w:rPr>
                <w:rFonts w:eastAsia="Arial"/>
                <w:color w:val="000000" w:themeColor="text1"/>
                <w:sz w:val="24"/>
                <w:szCs w:val="24"/>
                <w:highlight w:val="yellow"/>
              </w:rPr>
            </w:pPr>
          </w:p>
          <w:p w14:paraId="6B74C664" w14:textId="5BA34E5F" w:rsidR="2DD09751" w:rsidRDefault="2DD09751" w:rsidP="2DD09751">
            <w:pPr>
              <w:ind w:right="237"/>
              <w:jc w:val="both"/>
              <w:rPr>
                <w:rFonts w:eastAsia="Arial"/>
                <w:color w:val="000000" w:themeColor="text1"/>
                <w:sz w:val="24"/>
                <w:szCs w:val="24"/>
                <w:highlight w:val="yellow"/>
              </w:rPr>
            </w:pPr>
          </w:p>
          <w:p w14:paraId="5B0B8BC6" w14:textId="570DF785" w:rsidR="00E676F7" w:rsidRPr="00E676F7" w:rsidRDefault="00D8587B" w:rsidP="00E676F7">
            <w:pPr>
              <w:ind w:right="237"/>
              <w:jc w:val="both"/>
              <w:rPr>
                <w:rFonts w:eastAsia="Arial"/>
                <w:color w:val="000000" w:themeColor="text1"/>
                <w:sz w:val="24"/>
                <w:szCs w:val="24"/>
              </w:rPr>
            </w:pPr>
            <w:r w:rsidRPr="2DD09751">
              <w:rPr>
                <w:rFonts w:eastAsia="Arial"/>
                <w:b/>
                <w:bCs/>
                <w:color w:val="000000" w:themeColor="text1"/>
                <w:sz w:val="24"/>
                <w:szCs w:val="24"/>
              </w:rPr>
              <w:t>6</w:t>
            </w:r>
            <w:r w:rsidR="001964E5" w:rsidRPr="2DD09751">
              <w:rPr>
                <w:rFonts w:eastAsia="Arial"/>
                <w:b/>
                <w:bCs/>
                <w:color w:val="000000" w:themeColor="text1"/>
                <w:sz w:val="24"/>
                <w:szCs w:val="24"/>
              </w:rPr>
              <w:t>000</w:t>
            </w:r>
            <w:r w:rsidR="00E676F7" w:rsidRPr="2DD09751">
              <w:rPr>
                <w:rFonts w:eastAsia="Arial"/>
                <w:color w:val="000000" w:themeColor="text1"/>
                <w:sz w:val="24"/>
                <w:szCs w:val="24"/>
              </w:rPr>
              <w:t xml:space="preserve"> words </w:t>
            </w:r>
            <w:r w:rsidR="00E676F7" w:rsidRPr="2DD09751">
              <w:rPr>
                <w:rFonts w:eastAsia="Arial"/>
                <w:i/>
                <w:iCs/>
                <w:color w:val="000000" w:themeColor="text1"/>
                <w:sz w:val="24"/>
                <w:szCs w:val="24"/>
              </w:rPr>
              <w:t>(+/- 10%: include your actual word count at the end of each section)</w:t>
            </w:r>
          </w:p>
          <w:p w14:paraId="44219232" w14:textId="77777777" w:rsidR="00E676F7" w:rsidRPr="00E676F7" w:rsidRDefault="00E676F7" w:rsidP="00FB046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7B57F23D" w14:textId="77777777" w:rsidR="00D8587B" w:rsidRDefault="00D8587B" w:rsidP="00D8587B">
      <w:pPr>
        <w:ind w:right="237"/>
        <w:jc w:val="center"/>
        <w:rPr>
          <w:rFonts w:eastAsia="Arial"/>
          <w:b/>
          <w:bCs/>
          <w:color w:val="000000" w:themeColor="text1"/>
          <w:sz w:val="24"/>
          <w:szCs w:val="24"/>
        </w:rPr>
      </w:pPr>
    </w:p>
    <w:p w14:paraId="77F511D8" w14:textId="77777777" w:rsidR="00D8587B" w:rsidRDefault="00D8587B" w:rsidP="00D8587B">
      <w:pPr>
        <w:ind w:right="237"/>
        <w:jc w:val="center"/>
        <w:rPr>
          <w:rFonts w:eastAsia="Arial"/>
          <w:b/>
          <w:bCs/>
          <w:color w:val="000000" w:themeColor="text1"/>
          <w:sz w:val="24"/>
          <w:szCs w:val="24"/>
        </w:rPr>
      </w:pPr>
    </w:p>
    <w:p w14:paraId="0FBA817C" w14:textId="77777777" w:rsidR="00D8587B" w:rsidRDefault="00D8587B" w:rsidP="00D8587B">
      <w:pPr>
        <w:ind w:right="237"/>
        <w:jc w:val="center"/>
        <w:rPr>
          <w:rFonts w:eastAsia="Arial"/>
          <w:b/>
          <w:bCs/>
          <w:color w:val="000000" w:themeColor="text1"/>
          <w:sz w:val="24"/>
          <w:szCs w:val="24"/>
        </w:rPr>
      </w:pPr>
    </w:p>
    <w:p w14:paraId="010628D3" w14:textId="77777777" w:rsidR="00D8587B" w:rsidRDefault="00D8587B" w:rsidP="00D8587B">
      <w:pPr>
        <w:ind w:right="237"/>
        <w:jc w:val="center"/>
        <w:rPr>
          <w:rFonts w:eastAsia="Arial"/>
          <w:b/>
          <w:bCs/>
          <w:color w:val="000000" w:themeColor="text1"/>
          <w:sz w:val="24"/>
          <w:szCs w:val="24"/>
        </w:rPr>
      </w:pPr>
    </w:p>
    <w:p w14:paraId="6458D1A9" w14:textId="77777777" w:rsidR="00D8587B" w:rsidRDefault="00D8587B" w:rsidP="00D8587B">
      <w:pPr>
        <w:ind w:right="237"/>
        <w:jc w:val="center"/>
        <w:rPr>
          <w:rFonts w:eastAsia="Arial"/>
          <w:b/>
          <w:bCs/>
          <w:color w:val="000000" w:themeColor="text1"/>
          <w:sz w:val="24"/>
          <w:szCs w:val="24"/>
        </w:rPr>
      </w:pPr>
    </w:p>
    <w:p w14:paraId="3E702447" w14:textId="77777777" w:rsidR="00D8587B" w:rsidRDefault="00D8587B" w:rsidP="00D8587B">
      <w:pPr>
        <w:ind w:right="237"/>
        <w:jc w:val="center"/>
        <w:rPr>
          <w:rFonts w:eastAsia="Arial"/>
          <w:b/>
          <w:bCs/>
          <w:color w:val="000000" w:themeColor="text1"/>
          <w:sz w:val="24"/>
          <w:szCs w:val="24"/>
        </w:rPr>
      </w:pPr>
    </w:p>
    <w:p w14:paraId="6F2C7B9A" w14:textId="77777777" w:rsidR="00D8587B" w:rsidRDefault="00D8587B" w:rsidP="00D8587B">
      <w:pPr>
        <w:ind w:right="237"/>
        <w:jc w:val="center"/>
        <w:rPr>
          <w:rFonts w:eastAsia="Arial"/>
          <w:b/>
          <w:bCs/>
          <w:color w:val="000000" w:themeColor="text1"/>
          <w:sz w:val="24"/>
          <w:szCs w:val="24"/>
        </w:rPr>
      </w:pPr>
    </w:p>
    <w:p w14:paraId="188EAB8C" w14:textId="77777777" w:rsidR="00D8587B" w:rsidRDefault="00D8587B" w:rsidP="00D8587B">
      <w:pPr>
        <w:ind w:right="237"/>
        <w:jc w:val="center"/>
        <w:rPr>
          <w:rFonts w:eastAsia="Arial"/>
          <w:b/>
          <w:bCs/>
          <w:color w:val="000000" w:themeColor="text1"/>
          <w:sz w:val="24"/>
          <w:szCs w:val="24"/>
        </w:rPr>
      </w:pPr>
    </w:p>
    <w:p w14:paraId="3457E337" w14:textId="77777777" w:rsidR="00D8587B" w:rsidRDefault="00D8587B" w:rsidP="00D8587B">
      <w:pPr>
        <w:ind w:right="237"/>
        <w:jc w:val="center"/>
        <w:rPr>
          <w:rFonts w:eastAsia="Arial"/>
          <w:b/>
          <w:bCs/>
          <w:color w:val="000000" w:themeColor="text1"/>
          <w:sz w:val="24"/>
          <w:szCs w:val="24"/>
        </w:rPr>
      </w:pPr>
    </w:p>
    <w:p w14:paraId="2AB48827" w14:textId="77777777" w:rsidR="00D8587B" w:rsidRDefault="00D8587B" w:rsidP="00D8587B">
      <w:pPr>
        <w:ind w:right="237"/>
        <w:jc w:val="center"/>
        <w:rPr>
          <w:rFonts w:eastAsia="Arial"/>
          <w:b/>
          <w:bCs/>
          <w:color w:val="000000" w:themeColor="text1"/>
          <w:sz w:val="24"/>
          <w:szCs w:val="24"/>
        </w:rPr>
      </w:pPr>
    </w:p>
    <w:p w14:paraId="6AD80B78" w14:textId="77777777" w:rsidR="00D8587B" w:rsidRDefault="00D8587B" w:rsidP="00D8587B">
      <w:pPr>
        <w:ind w:right="237"/>
        <w:jc w:val="center"/>
        <w:rPr>
          <w:rFonts w:eastAsia="Arial"/>
          <w:b/>
          <w:bCs/>
          <w:color w:val="000000" w:themeColor="text1"/>
          <w:sz w:val="24"/>
          <w:szCs w:val="24"/>
        </w:rPr>
      </w:pPr>
    </w:p>
    <w:p w14:paraId="7D3CE97C" w14:textId="77777777" w:rsidR="00D8587B" w:rsidRDefault="00D8587B" w:rsidP="00D8587B">
      <w:pPr>
        <w:ind w:right="237"/>
        <w:jc w:val="center"/>
        <w:rPr>
          <w:rFonts w:eastAsia="Arial"/>
          <w:b/>
          <w:bCs/>
          <w:color w:val="000000" w:themeColor="text1"/>
          <w:sz w:val="24"/>
          <w:szCs w:val="24"/>
        </w:rPr>
      </w:pPr>
    </w:p>
    <w:p w14:paraId="24D633A8" w14:textId="77777777" w:rsidR="00D8587B" w:rsidRDefault="00D8587B" w:rsidP="00D8587B">
      <w:pPr>
        <w:ind w:right="237"/>
        <w:jc w:val="center"/>
        <w:rPr>
          <w:rFonts w:eastAsia="Arial"/>
          <w:b/>
          <w:bCs/>
          <w:color w:val="000000" w:themeColor="text1"/>
          <w:sz w:val="24"/>
          <w:szCs w:val="24"/>
        </w:rPr>
      </w:pPr>
    </w:p>
    <w:p w14:paraId="48888661" w14:textId="77777777" w:rsidR="00D8587B" w:rsidRDefault="00D8587B" w:rsidP="00D8587B">
      <w:pPr>
        <w:ind w:right="237"/>
        <w:jc w:val="center"/>
        <w:rPr>
          <w:rFonts w:eastAsia="Arial"/>
          <w:b/>
          <w:bCs/>
          <w:color w:val="000000" w:themeColor="text1"/>
          <w:sz w:val="24"/>
          <w:szCs w:val="24"/>
        </w:rPr>
      </w:pPr>
    </w:p>
    <w:p w14:paraId="3898029E" w14:textId="77777777" w:rsidR="00D8587B" w:rsidRDefault="00D8587B" w:rsidP="00D8587B">
      <w:pPr>
        <w:ind w:right="237"/>
        <w:jc w:val="center"/>
        <w:rPr>
          <w:rFonts w:eastAsia="Arial"/>
          <w:b/>
          <w:bCs/>
          <w:color w:val="000000" w:themeColor="text1"/>
          <w:sz w:val="24"/>
          <w:szCs w:val="24"/>
        </w:rPr>
      </w:pPr>
    </w:p>
    <w:p w14:paraId="3AA936E6" w14:textId="77777777" w:rsidR="00D8587B" w:rsidRDefault="00D8587B" w:rsidP="00D8587B">
      <w:pPr>
        <w:ind w:right="237"/>
        <w:jc w:val="center"/>
        <w:rPr>
          <w:rFonts w:eastAsia="Arial"/>
          <w:b/>
          <w:bCs/>
          <w:color w:val="000000" w:themeColor="text1"/>
          <w:sz w:val="24"/>
          <w:szCs w:val="24"/>
        </w:rPr>
      </w:pPr>
    </w:p>
    <w:p w14:paraId="08ABE4AF" w14:textId="77777777" w:rsidR="00D8587B" w:rsidRDefault="00D8587B" w:rsidP="00D8587B">
      <w:pPr>
        <w:ind w:right="237"/>
        <w:jc w:val="center"/>
        <w:rPr>
          <w:rFonts w:eastAsia="Arial"/>
          <w:b/>
          <w:bCs/>
          <w:color w:val="000000" w:themeColor="text1"/>
          <w:sz w:val="24"/>
          <w:szCs w:val="24"/>
        </w:rPr>
      </w:pPr>
    </w:p>
    <w:p w14:paraId="4570B9DB" w14:textId="77777777" w:rsidR="00D8587B" w:rsidRDefault="00D8587B" w:rsidP="00D8587B">
      <w:pPr>
        <w:ind w:right="237"/>
        <w:jc w:val="center"/>
        <w:rPr>
          <w:rFonts w:eastAsia="Arial"/>
          <w:b/>
          <w:bCs/>
          <w:color w:val="000000" w:themeColor="text1"/>
          <w:sz w:val="24"/>
          <w:szCs w:val="24"/>
        </w:rPr>
      </w:pPr>
    </w:p>
    <w:p w14:paraId="1096EDD0" w14:textId="77777777" w:rsidR="00D8587B" w:rsidRDefault="00D8587B" w:rsidP="00D8587B">
      <w:pPr>
        <w:ind w:right="237"/>
        <w:jc w:val="center"/>
        <w:rPr>
          <w:rFonts w:eastAsia="Arial"/>
          <w:b/>
          <w:bCs/>
          <w:color w:val="000000" w:themeColor="text1"/>
          <w:sz w:val="24"/>
          <w:szCs w:val="24"/>
        </w:rPr>
      </w:pPr>
    </w:p>
    <w:p w14:paraId="732BB6D5" w14:textId="35E9D44F" w:rsidR="000C118D" w:rsidRDefault="000C118D" w:rsidP="2DD09751">
      <w:pPr>
        <w:ind w:right="237"/>
        <w:jc w:val="center"/>
        <w:rPr>
          <w:rFonts w:eastAsia="Arial"/>
          <w:b/>
          <w:bCs/>
          <w:color w:val="000000" w:themeColor="text1"/>
          <w:sz w:val="24"/>
          <w:szCs w:val="24"/>
        </w:rPr>
      </w:pPr>
    </w:p>
    <w:p w14:paraId="6E56C1C8" w14:textId="0388C14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3</w:t>
      </w:r>
    </w:p>
    <w:p w14:paraId="11550261" w14:textId="77777777" w:rsidR="00D8587B" w:rsidRPr="00E676F7" w:rsidRDefault="00D8587B" w:rsidP="00D8587B">
      <w:pPr>
        <w:ind w:right="237"/>
        <w:jc w:val="both"/>
        <w:rPr>
          <w:rFonts w:eastAsia="Arial"/>
          <w:color w:val="000000" w:themeColor="text1"/>
          <w:sz w:val="24"/>
          <w:szCs w:val="24"/>
        </w:rPr>
      </w:pPr>
    </w:p>
    <w:p w14:paraId="05490C4C"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63558F82" w14:textId="7F5CBFCB" w:rsidR="2DD09751" w:rsidRDefault="2DD09751" w:rsidP="2DD09751">
      <w:pPr>
        <w:ind w:right="237"/>
        <w:jc w:val="both"/>
        <w:rPr>
          <w:rFonts w:eastAsia="Arial"/>
          <w:b/>
          <w:bCs/>
          <w:color w:val="000000" w:themeColor="text1"/>
          <w:sz w:val="24"/>
          <w:szCs w:val="24"/>
        </w:rPr>
      </w:pPr>
    </w:p>
    <w:p w14:paraId="0F037E12" w14:textId="10AEA263"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Road Policing</w:t>
      </w:r>
    </w:p>
    <w:p w14:paraId="4A85F902" w14:textId="77777777" w:rsidR="00D8587B" w:rsidRPr="00E676F7" w:rsidRDefault="00D8587B" w:rsidP="00D8587B">
      <w:pPr>
        <w:ind w:right="237"/>
        <w:jc w:val="both"/>
        <w:rPr>
          <w:rFonts w:eastAsia="Arial"/>
          <w:color w:val="000000" w:themeColor="text1"/>
          <w:sz w:val="24"/>
          <w:szCs w:val="24"/>
        </w:rPr>
      </w:pPr>
    </w:p>
    <w:p w14:paraId="60DB4251" w14:textId="24C0F10B" w:rsidR="044F5ED9" w:rsidRDefault="044F5ED9"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6704D94B" w:rsidRPr="2DD09751">
        <w:rPr>
          <w:rFonts w:eastAsia="Arial"/>
          <w:color w:val="000000" w:themeColor="text1"/>
          <w:sz w:val="24"/>
          <w:szCs w:val="24"/>
        </w:rPr>
        <w:t>should</w:t>
      </w:r>
      <w:r w:rsidRPr="2DD09751">
        <w:rPr>
          <w:rFonts w:eastAsia="Arial"/>
          <w:color w:val="000000" w:themeColor="text1"/>
          <w:sz w:val="24"/>
          <w:szCs w:val="24"/>
        </w:rPr>
        <w:t xml:space="preserve"> choose </w:t>
      </w:r>
      <w:r w:rsidR="6DEDB16C" w:rsidRPr="2DD09751">
        <w:rPr>
          <w:rFonts w:eastAsia="Arial"/>
          <w:color w:val="000000" w:themeColor="text1"/>
          <w:sz w:val="24"/>
          <w:szCs w:val="24"/>
        </w:rPr>
        <w:t xml:space="preserve">a serious collision </w:t>
      </w:r>
      <w:r w:rsidR="5A67BF6C" w:rsidRPr="2DD09751">
        <w:rPr>
          <w:rFonts w:eastAsia="Arial"/>
          <w:color w:val="000000" w:themeColor="text1"/>
          <w:sz w:val="24"/>
          <w:szCs w:val="24"/>
        </w:rPr>
        <w:t xml:space="preserve">that you have been involved </w:t>
      </w:r>
      <w:r w:rsidRPr="2DD09751">
        <w:rPr>
          <w:rFonts w:eastAsia="Arial"/>
          <w:b/>
          <w:bCs/>
          <w:color w:val="000000" w:themeColor="text1"/>
          <w:sz w:val="24"/>
          <w:szCs w:val="24"/>
        </w:rPr>
        <w:t xml:space="preserve">from year 2/3 that was of a complex nature, </w:t>
      </w:r>
      <w:r w:rsidRPr="2DD09751">
        <w:rPr>
          <w:rFonts w:eastAsia="Arial"/>
          <w:color w:val="000000" w:themeColor="text1"/>
          <w:sz w:val="24"/>
          <w:szCs w:val="24"/>
        </w:rPr>
        <w:t>in which you played a significant role in providing a response.</w:t>
      </w:r>
    </w:p>
    <w:p w14:paraId="288FEBC4" w14:textId="7B87BAD7" w:rsidR="2DD09751" w:rsidRDefault="2DD09751" w:rsidP="2DD09751">
      <w:pPr>
        <w:ind w:right="237"/>
        <w:jc w:val="both"/>
        <w:rPr>
          <w:rFonts w:eastAsia="Arial"/>
          <w:color w:val="000000" w:themeColor="text1"/>
          <w:sz w:val="24"/>
          <w:szCs w:val="24"/>
        </w:rPr>
      </w:pPr>
    </w:p>
    <w:p w14:paraId="1B7BA560" w14:textId="77777777" w:rsidR="00D8587B" w:rsidRPr="00E676F7" w:rsidRDefault="00D8587B" w:rsidP="00D8587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23FED0D1" w14:textId="77777777" w:rsidTr="2DD09751">
        <w:tc>
          <w:tcPr>
            <w:tcW w:w="10188" w:type="dxa"/>
            <w:shd w:val="clear" w:color="auto" w:fill="auto"/>
          </w:tcPr>
          <w:p w14:paraId="4DA37781" w14:textId="77777777" w:rsidR="00D8587B" w:rsidRDefault="00D8587B" w:rsidP="009035AB">
            <w:pPr>
              <w:rPr>
                <w:rFonts w:eastAsia="Arial"/>
                <w:b/>
                <w:color w:val="000000" w:themeColor="text1"/>
                <w:sz w:val="24"/>
                <w:szCs w:val="24"/>
                <w:lang w:val="en-US"/>
              </w:rPr>
            </w:pPr>
          </w:p>
          <w:p w14:paraId="4EAB51BF" w14:textId="20970DD7" w:rsidR="54EE02E3" w:rsidRDefault="54EE02E3" w:rsidP="2DD09751">
            <w:pPr>
              <w:spacing w:line="259" w:lineRule="auto"/>
              <w:rPr>
                <w:rFonts w:eastAsia="Arial"/>
                <w:color w:val="000000" w:themeColor="text1"/>
                <w:sz w:val="24"/>
                <w:szCs w:val="24"/>
              </w:rPr>
            </w:pPr>
            <w:r w:rsidRPr="2DD09751">
              <w:rPr>
                <w:rFonts w:eastAsia="Arial"/>
                <w:b/>
                <w:bCs/>
                <w:color w:val="000000" w:themeColor="text1"/>
                <w:sz w:val="24"/>
                <w:szCs w:val="24"/>
              </w:rPr>
              <w:t>Critically reflect</w:t>
            </w:r>
            <w:r w:rsidRPr="2DD09751">
              <w:rPr>
                <w:rFonts w:eastAsia="Arial"/>
                <w:color w:val="000000" w:themeColor="text1"/>
                <w:sz w:val="24"/>
                <w:szCs w:val="24"/>
              </w:rPr>
              <w:t xml:space="preserve"> upon </w:t>
            </w:r>
            <w:r w:rsidR="2C24DD61" w:rsidRPr="2DD09751">
              <w:rPr>
                <w:rFonts w:eastAsia="Arial"/>
                <w:color w:val="000000" w:themeColor="text1"/>
                <w:sz w:val="24"/>
                <w:szCs w:val="24"/>
              </w:rPr>
              <w:t xml:space="preserve">the management of </w:t>
            </w:r>
            <w:r w:rsidRPr="2DD09751">
              <w:rPr>
                <w:rFonts w:eastAsia="Arial"/>
                <w:color w:val="000000" w:themeColor="text1"/>
                <w:sz w:val="24"/>
                <w:szCs w:val="24"/>
              </w:rPr>
              <w:t>a serious collision</w:t>
            </w:r>
            <w:r w:rsidR="71A54291" w:rsidRPr="2DD09751">
              <w:rPr>
                <w:rFonts w:eastAsia="Arial"/>
                <w:color w:val="000000" w:themeColor="text1"/>
                <w:sz w:val="24"/>
                <w:szCs w:val="24"/>
              </w:rPr>
              <w:t xml:space="preserve"> in which you played a significant role in</w:t>
            </w:r>
            <w:r w:rsidR="16B196F6" w:rsidRPr="2DD09751">
              <w:rPr>
                <w:rFonts w:eastAsia="Arial"/>
                <w:color w:val="000000" w:themeColor="text1"/>
                <w:sz w:val="24"/>
                <w:szCs w:val="24"/>
              </w:rPr>
              <w:t>. What were</w:t>
            </w:r>
            <w:r w:rsidR="71A54291" w:rsidRPr="2DD09751">
              <w:rPr>
                <w:rFonts w:eastAsia="Arial"/>
                <w:color w:val="000000" w:themeColor="text1"/>
                <w:sz w:val="24"/>
                <w:szCs w:val="24"/>
              </w:rPr>
              <w:t xml:space="preserve"> the causes </w:t>
            </w:r>
            <w:r w:rsidR="1CEB70F1" w:rsidRPr="2DD09751">
              <w:rPr>
                <w:rFonts w:eastAsia="Arial"/>
                <w:color w:val="000000" w:themeColor="text1"/>
                <w:sz w:val="24"/>
                <w:szCs w:val="24"/>
              </w:rPr>
              <w:t>and</w:t>
            </w:r>
            <w:r w:rsidR="585AB1F1" w:rsidRPr="2DD09751">
              <w:rPr>
                <w:rFonts w:eastAsia="Arial"/>
                <w:color w:val="000000" w:themeColor="text1"/>
                <w:sz w:val="24"/>
                <w:szCs w:val="24"/>
              </w:rPr>
              <w:t xml:space="preserve"> </w:t>
            </w:r>
            <w:r w:rsidR="5E182033" w:rsidRPr="2DD09751">
              <w:rPr>
                <w:rFonts w:eastAsia="Arial"/>
                <w:color w:val="000000" w:themeColor="text1"/>
                <w:sz w:val="24"/>
                <w:szCs w:val="24"/>
              </w:rPr>
              <w:t>what strategies and initiatives could be implemented to reduce the likelihood of it reoccurring</w:t>
            </w:r>
            <w:r w:rsidR="25A28E1F" w:rsidRPr="2DD09751">
              <w:rPr>
                <w:rFonts w:eastAsia="Arial"/>
                <w:color w:val="000000" w:themeColor="text1"/>
                <w:sz w:val="24"/>
                <w:szCs w:val="24"/>
              </w:rPr>
              <w:t>?</w:t>
            </w:r>
          </w:p>
          <w:p w14:paraId="165943BF" w14:textId="77777777" w:rsidR="00D8587B" w:rsidRPr="00E676F7" w:rsidRDefault="00D8587B" w:rsidP="009035AB">
            <w:pPr>
              <w:ind w:right="237"/>
              <w:jc w:val="both"/>
              <w:rPr>
                <w:rFonts w:eastAsia="Arial"/>
                <w:color w:val="000000" w:themeColor="text1"/>
                <w:sz w:val="24"/>
                <w:szCs w:val="24"/>
              </w:rPr>
            </w:pPr>
          </w:p>
          <w:p w14:paraId="7988C4FC" w14:textId="0152266F"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0EF9E625" w14:textId="77777777" w:rsidR="00D8587B" w:rsidRPr="00E676F7" w:rsidRDefault="00D8587B" w:rsidP="009035AB">
            <w:pPr>
              <w:ind w:right="237"/>
              <w:jc w:val="both"/>
              <w:rPr>
                <w:sz w:val="24"/>
                <w:szCs w:val="24"/>
              </w:rPr>
            </w:pPr>
          </w:p>
        </w:tc>
      </w:tr>
    </w:tbl>
    <w:p w14:paraId="019D9E52" w14:textId="77777777" w:rsidR="00D8587B" w:rsidRPr="00E676F7" w:rsidRDefault="00D8587B" w:rsidP="00D8587B">
      <w:pPr>
        <w:ind w:right="237"/>
        <w:jc w:val="both"/>
        <w:rPr>
          <w:sz w:val="24"/>
          <w:szCs w:val="24"/>
        </w:rPr>
      </w:pPr>
    </w:p>
    <w:p w14:paraId="16CF72B4" w14:textId="77777777" w:rsidR="00D8587B" w:rsidRPr="00E676F7" w:rsidRDefault="00D8587B" w:rsidP="00D8587B">
      <w:pPr>
        <w:ind w:right="237"/>
        <w:jc w:val="both"/>
        <w:rPr>
          <w:rFonts w:eastAsia="Arial"/>
          <w:color w:val="000000" w:themeColor="text1"/>
          <w:sz w:val="24"/>
          <w:szCs w:val="24"/>
        </w:rPr>
      </w:pPr>
    </w:p>
    <w:p w14:paraId="2F701EBD"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640C26C7" w14:textId="64B507DD" w:rsidR="2C16586C" w:rsidRDefault="2C16586C" w:rsidP="2C16586C">
      <w:pPr>
        <w:ind w:right="237"/>
        <w:jc w:val="both"/>
        <w:rPr>
          <w:rFonts w:eastAsia="Arial"/>
          <w:b/>
          <w:bCs/>
          <w:color w:val="000000" w:themeColor="text1"/>
          <w:sz w:val="24"/>
          <w:szCs w:val="24"/>
        </w:rPr>
      </w:pPr>
    </w:p>
    <w:p w14:paraId="2CABCCBF" w14:textId="688320AA" w:rsidR="2C16586C" w:rsidRDefault="2C16586C" w:rsidP="2C16586C">
      <w:pPr>
        <w:ind w:right="237"/>
        <w:jc w:val="both"/>
        <w:rPr>
          <w:rFonts w:eastAsia="Arial"/>
          <w:b/>
          <w:bCs/>
          <w:color w:val="000000" w:themeColor="text1"/>
          <w:sz w:val="24"/>
          <w:szCs w:val="24"/>
        </w:rPr>
      </w:pPr>
    </w:p>
    <w:p w14:paraId="6C211255" w14:textId="39F188FF" w:rsidR="2C16586C" w:rsidRDefault="2C16586C" w:rsidP="2C16586C">
      <w:pPr>
        <w:ind w:right="237"/>
        <w:jc w:val="both"/>
        <w:rPr>
          <w:rFonts w:eastAsia="Arial"/>
          <w:b/>
          <w:bCs/>
          <w:color w:val="000000" w:themeColor="text1"/>
          <w:sz w:val="24"/>
          <w:szCs w:val="24"/>
        </w:rPr>
      </w:pPr>
    </w:p>
    <w:p w14:paraId="0B515A70" w14:textId="2F4C1E2D" w:rsidR="2C16586C" w:rsidRDefault="2C16586C" w:rsidP="2C16586C">
      <w:pPr>
        <w:ind w:right="237"/>
        <w:jc w:val="both"/>
        <w:rPr>
          <w:rFonts w:eastAsia="Arial"/>
          <w:b/>
          <w:bCs/>
          <w:color w:val="000000" w:themeColor="text1"/>
          <w:sz w:val="24"/>
          <w:szCs w:val="24"/>
        </w:rPr>
      </w:pPr>
    </w:p>
    <w:p w14:paraId="0CB01535" w14:textId="0BB789C7" w:rsidR="2C16586C" w:rsidRDefault="2C16586C" w:rsidP="2C16586C">
      <w:pPr>
        <w:ind w:right="237"/>
        <w:jc w:val="both"/>
        <w:rPr>
          <w:rFonts w:eastAsia="Arial"/>
          <w:b/>
          <w:bCs/>
          <w:color w:val="000000" w:themeColor="text1"/>
          <w:sz w:val="24"/>
          <w:szCs w:val="24"/>
        </w:rPr>
      </w:pPr>
    </w:p>
    <w:p w14:paraId="69A7D4BD" w14:textId="14432A30" w:rsidR="2C16586C" w:rsidRDefault="2C16586C" w:rsidP="2C16586C">
      <w:pPr>
        <w:ind w:right="237"/>
        <w:jc w:val="both"/>
        <w:rPr>
          <w:rFonts w:eastAsia="Arial"/>
          <w:b/>
          <w:bCs/>
          <w:color w:val="000000" w:themeColor="text1"/>
          <w:sz w:val="24"/>
          <w:szCs w:val="24"/>
        </w:rPr>
      </w:pPr>
    </w:p>
    <w:p w14:paraId="297F4820" w14:textId="054E8C14" w:rsidR="2C16586C" w:rsidRDefault="2C16586C" w:rsidP="2C16586C">
      <w:pPr>
        <w:ind w:right="237"/>
        <w:jc w:val="both"/>
        <w:rPr>
          <w:rFonts w:eastAsia="Arial"/>
          <w:b/>
          <w:bCs/>
          <w:color w:val="000000" w:themeColor="text1"/>
          <w:sz w:val="24"/>
          <w:szCs w:val="24"/>
        </w:rPr>
      </w:pPr>
    </w:p>
    <w:p w14:paraId="340E8321" w14:textId="35CEA6E0" w:rsidR="2C16586C" w:rsidRDefault="2C16586C" w:rsidP="2C16586C">
      <w:pPr>
        <w:ind w:right="237"/>
        <w:jc w:val="both"/>
        <w:rPr>
          <w:rFonts w:eastAsia="Arial"/>
          <w:b/>
          <w:bCs/>
          <w:color w:val="000000" w:themeColor="text1"/>
          <w:sz w:val="24"/>
          <w:szCs w:val="24"/>
        </w:rPr>
      </w:pPr>
    </w:p>
    <w:p w14:paraId="26CA81E3" w14:textId="5BBD0EF2" w:rsidR="2C16586C" w:rsidRDefault="2C16586C" w:rsidP="2C16586C">
      <w:pPr>
        <w:ind w:right="237"/>
        <w:jc w:val="both"/>
        <w:rPr>
          <w:rFonts w:eastAsia="Arial"/>
          <w:b/>
          <w:bCs/>
          <w:color w:val="000000" w:themeColor="text1"/>
          <w:sz w:val="24"/>
          <w:szCs w:val="24"/>
        </w:rPr>
      </w:pPr>
    </w:p>
    <w:p w14:paraId="4AFF7EAC" w14:textId="1CCAF2B7" w:rsidR="2C16586C" w:rsidRDefault="2C16586C" w:rsidP="2C16586C">
      <w:pPr>
        <w:ind w:right="237"/>
        <w:jc w:val="both"/>
        <w:rPr>
          <w:rFonts w:eastAsia="Arial"/>
          <w:b/>
          <w:bCs/>
          <w:color w:val="000000" w:themeColor="text1"/>
          <w:sz w:val="24"/>
          <w:szCs w:val="24"/>
        </w:rPr>
      </w:pPr>
    </w:p>
    <w:p w14:paraId="7F66C6E0" w14:textId="0DA30E72" w:rsidR="2C16586C" w:rsidRDefault="2C16586C" w:rsidP="2C16586C">
      <w:pPr>
        <w:ind w:right="237"/>
        <w:jc w:val="both"/>
        <w:rPr>
          <w:rFonts w:eastAsia="Arial"/>
          <w:b/>
          <w:bCs/>
          <w:color w:val="000000" w:themeColor="text1"/>
          <w:sz w:val="24"/>
          <w:szCs w:val="24"/>
        </w:rPr>
      </w:pPr>
    </w:p>
    <w:p w14:paraId="4B8A4CF7" w14:textId="383142AB" w:rsidR="2C16586C" w:rsidRDefault="2C16586C" w:rsidP="2C16586C">
      <w:pPr>
        <w:ind w:right="237"/>
        <w:jc w:val="both"/>
        <w:rPr>
          <w:rFonts w:eastAsia="Arial"/>
          <w:b/>
          <w:bCs/>
          <w:color w:val="000000" w:themeColor="text1"/>
          <w:sz w:val="24"/>
          <w:szCs w:val="24"/>
        </w:rPr>
      </w:pPr>
    </w:p>
    <w:p w14:paraId="47D66634" w14:textId="14BF11D5" w:rsidR="2C16586C" w:rsidRDefault="2C16586C" w:rsidP="2C16586C">
      <w:pPr>
        <w:ind w:right="237"/>
        <w:jc w:val="both"/>
        <w:rPr>
          <w:rFonts w:eastAsia="Arial"/>
          <w:b/>
          <w:bCs/>
          <w:color w:val="000000" w:themeColor="text1"/>
          <w:sz w:val="24"/>
          <w:szCs w:val="24"/>
        </w:rPr>
      </w:pPr>
    </w:p>
    <w:p w14:paraId="7CDFB8EF" w14:textId="19BFAC7E" w:rsidR="2C16586C" w:rsidRDefault="2C16586C" w:rsidP="2C16586C">
      <w:pPr>
        <w:ind w:right="237"/>
        <w:jc w:val="both"/>
        <w:rPr>
          <w:rFonts w:eastAsia="Arial"/>
          <w:b/>
          <w:bCs/>
          <w:color w:val="000000" w:themeColor="text1"/>
          <w:sz w:val="24"/>
          <w:szCs w:val="24"/>
        </w:rPr>
      </w:pPr>
    </w:p>
    <w:p w14:paraId="34815B64" w14:textId="56CD25D7" w:rsidR="2C16586C" w:rsidRDefault="2C16586C" w:rsidP="2C16586C">
      <w:pPr>
        <w:ind w:right="237"/>
        <w:jc w:val="both"/>
        <w:rPr>
          <w:rFonts w:eastAsia="Arial"/>
          <w:b/>
          <w:bCs/>
          <w:color w:val="000000" w:themeColor="text1"/>
          <w:sz w:val="24"/>
          <w:szCs w:val="24"/>
        </w:rPr>
      </w:pPr>
    </w:p>
    <w:p w14:paraId="5C5F2AAC" w14:textId="5A8058F8" w:rsidR="2C16586C" w:rsidRDefault="2C16586C" w:rsidP="2C16586C">
      <w:pPr>
        <w:ind w:right="237"/>
        <w:jc w:val="both"/>
        <w:rPr>
          <w:rFonts w:eastAsia="Arial"/>
          <w:b/>
          <w:bCs/>
          <w:color w:val="000000" w:themeColor="text1"/>
          <w:sz w:val="24"/>
          <w:szCs w:val="24"/>
        </w:rPr>
      </w:pPr>
    </w:p>
    <w:p w14:paraId="4754ACD3" w14:textId="6EFA672A" w:rsidR="2C16586C" w:rsidRDefault="2C16586C" w:rsidP="2C16586C">
      <w:pPr>
        <w:ind w:right="237"/>
        <w:jc w:val="both"/>
        <w:rPr>
          <w:rFonts w:eastAsia="Arial"/>
          <w:b/>
          <w:bCs/>
          <w:color w:val="000000" w:themeColor="text1"/>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C486835" w14:textId="08322CED" w:rsidR="00D8587B" w:rsidRDefault="00D8587B" w:rsidP="00A221AB">
      <w:pPr>
        <w:pStyle w:val="paragraph"/>
        <w:spacing w:before="0" w:beforeAutospacing="0" w:after="0" w:afterAutospacing="0"/>
        <w:ind w:left="3600" w:right="225"/>
        <w:textAlignment w:val="baseline"/>
        <w:rPr>
          <w:rStyle w:val="normaltextrun"/>
          <w:rFonts w:ascii="Arial" w:hAnsi="Arial" w:cs="Arial"/>
          <w:b/>
          <w:bCs/>
          <w:color w:val="000000"/>
        </w:rPr>
      </w:pPr>
    </w:p>
    <w:p w14:paraId="37B7BB74" w14:textId="306AF5A4" w:rsidR="00D8587B" w:rsidRPr="00E676F7" w:rsidRDefault="00222088" w:rsidP="2DD09751">
      <w:pPr>
        <w:ind w:left="2880" w:right="237"/>
        <w:rPr>
          <w:rFonts w:eastAsia="Arial"/>
          <w:color w:val="000000" w:themeColor="text1"/>
          <w:sz w:val="24"/>
          <w:szCs w:val="24"/>
          <w:u w:val="single"/>
        </w:rPr>
      </w:pPr>
      <w:r w:rsidRPr="2DD09751">
        <w:rPr>
          <w:rFonts w:eastAsia="Arial"/>
          <w:b/>
          <w:bCs/>
          <w:color w:val="000000" w:themeColor="text1"/>
          <w:sz w:val="24"/>
          <w:szCs w:val="24"/>
          <w:u w:val="single"/>
        </w:rPr>
        <w:t xml:space="preserve">TASK 3 </w:t>
      </w:r>
      <w:r w:rsidR="00D8587B" w:rsidRPr="2DD09751">
        <w:rPr>
          <w:rFonts w:eastAsia="Arial"/>
          <w:b/>
          <w:bCs/>
          <w:color w:val="000000" w:themeColor="text1"/>
          <w:sz w:val="24"/>
          <w:szCs w:val="24"/>
          <w:u w:val="single"/>
        </w:rPr>
        <w:t>Option 4</w:t>
      </w:r>
    </w:p>
    <w:p w14:paraId="1E9F24B0" w14:textId="77777777" w:rsidR="00D8587B" w:rsidRPr="00E676F7" w:rsidRDefault="00D8587B" w:rsidP="00D8587B">
      <w:pPr>
        <w:ind w:right="237"/>
        <w:jc w:val="both"/>
        <w:rPr>
          <w:rFonts w:eastAsia="Arial"/>
          <w:color w:val="000000" w:themeColor="text1"/>
          <w:sz w:val="24"/>
          <w:szCs w:val="24"/>
        </w:rPr>
      </w:pPr>
    </w:p>
    <w:p w14:paraId="5A4F3BB8" w14:textId="77777777" w:rsidR="00D8587B" w:rsidRPr="00E676F7" w:rsidRDefault="00D8587B" w:rsidP="00D8587B">
      <w:pPr>
        <w:ind w:right="237"/>
        <w:jc w:val="both"/>
        <w:rPr>
          <w:rFonts w:eastAsia="Arial"/>
          <w:color w:val="000000" w:themeColor="text1"/>
          <w:sz w:val="24"/>
          <w:szCs w:val="24"/>
        </w:rPr>
      </w:pPr>
      <w:r w:rsidRPr="2DD09751">
        <w:rPr>
          <w:rFonts w:eastAsia="Arial"/>
          <w:b/>
          <w:bCs/>
          <w:color w:val="000000" w:themeColor="text1"/>
          <w:sz w:val="24"/>
          <w:szCs w:val="24"/>
        </w:rPr>
        <w:t xml:space="preserve">Relevant areas of the National Policing Curriculum: </w:t>
      </w:r>
    </w:p>
    <w:p w14:paraId="1469FC11" w14:textId="410EB1B2" w:rsidR="2DD09751" w:rsidRDefault="2DD09751" w:rsidP="2DD09751">
      <w:pPr>
        <w:ind w:right="237"/>
        <w:jc w:val="both"/>
        <w:rPr>
          <w:rFonts w:eastAsia="Arial"/>
          <w:b/>
          <w:bCs/>
          <w:color w:val="000000" w:themeColor="text1"/>
          <w:sz w:val="24"/>
          <w:szCs w:val="24"/>
        </w:rPr>
      </w:pPr>
    </w:p>
    <w:p w14:paraId="2CB2DC22" w14:textId="23BE48CD" w:rsidR="00D8587B" w:rsidRDefault="00D8587B" w:rsidP="00D8587B">
      <w:pPr>
        <w:ind w:right="237"/>
        <w:jc w:val="both"/>
        <w:rPr>
          <w:rFonts w:eastAsia="Arial"/>
          <w:b/>
          <w:bCs/>
          <w:color w:val="000000" w:themeColor="text1"/>
          <w:sz w:val="24"/>
          <w:szCs w:val="24"/>
        </w:rPr>
      </w:pPr>
      <w:r>
        <w:rPr>
          <w:rFonts w:eastAsia="Arial"/>
          <w:b/>
          <w:bCs/>
          <w:color w:val="000000" w:themeColor="text1"/>
          <w:sz w:val="24"/>
          <w:szCs w:val="24"/>
        </w:rPr>
        <w:t>Information and Intelligence</w:t>
      </w:r>
    </w:p>
    <w:p w14:paraId="64B3D978" w14:textId="77777777" w:rsidR="00D8587B" w:rsidRPr="00E676F7" w:rsidRDefault="00D8587B" w:rsidP="00D8587B">
      <w:pPr>
        <w:ind w:right="237"/>
        <w:jc w:val="both"/>
        <w:rPr>
          <w:rFonts w:eastAsia="Arial"/>
          <w:color w:val="000000" w:themeColor="text1"/>
          <w:sz w:val="24"/>
          <w:szCs w:val="24"/>
        </w:rPr>
      </w:pPr>
    </w:p>
    <w:p w14:paraId="6BB5DB32" w14:textId="52991A30" w:rsidR="4D3AE40C" w:rsidRDefault="4D3AE40C"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13E43E10" w:rsidRPr="2DD09751">
        <w:rPr>
          <w:rFonts w:eastAsia="Arial"/>
          <w:color w:val="000000" w:themeColor="text1"/>
          <w:sz w:val="24"/>
          <w:szCs w:val="24"/>
        </w:rPr>
        <w:t>should</w:t>
      </w:r>
      <w:r w:rsidRPr="2DD09751">
        <w:rPr>
          <w:rFonts w:eastAsia="Arial"/>
          <w:color w:val="000000" w:themeColor="text1"/>
          <w:sz w:val="24"/>
          <w:szCs w:val="24"/>
        </w:rPr>
        <w:t xml:space="preserve"> choose a</w:t>
      </w:r>
      <w:r w:rsidR="75FF537D" w:rsidRPr="2DD09751">
        <w:rPr>
          <w:rFonts w:eastAsia="Arial"/>
          <w:color w:val="000000" w:themeColor="text1"/>
          <w:sz w:val="24"/>
          <w:szCs w:val="24"/>
        </w:rPr>
        <w:t>n i</w:t>
      </w:r>
      <w:r w:rsidR="441E180B" w:rsidRPr="2DD09751">
        <w:rPr>
          <w:rFonts w:eastAsia="Arial"/>
          <w:color w:val="000000" w:themeColor="text1"/>
          <w:sz w:val="24"/>
          <w:szCs w:val="24"/>
        </w:rPr>
        <w:t xml:space="preserve">nvestigation </w:t>
      </w:r>
      <w:r w:rsidRPr="2DD09751">
        <w:rPr>
          <w:rFonts w:eastAsia="Arial"/>
          <w:color w:val="000000" w:themeColor="text1"/>
          <w:sz w:val="24"/>
          <w:szCs w:val="24"/>
        </w:rPr>
        <w:t xml:space="preserve">that you have been involved </w:t>
      </w:r>
      <w:r w:rsidR="23EDB40A" w:rsidRPr="2DD09751">
        <w:rPr>
          <w:rFonts w:eastAsia="Arial"/>
          <w:color w:val="000000" w:themeColor="text1"/>
          <w:sz w:val="24"/>
          <w:szCs w:val="24"/>
        </w:rPr>
        <w:t xml:space="preserve">in </w:t>
      </w:r>
      <w:r w:rsidR="23EDB40A" w:rsidRPr="2DD09751">
        <w:rPr>
          <w:rFonts w:eastAsia="Arial"/>
          <w:b/>
          <w:bCs/>
          <w:color w:val="000000" w:themeColor="text1"/>
          <w:sz w:val="24"/>
          <w:szCs w:val="24"/>
        </w:rPr>
        <w:t>during</w:t>
      </w:r>
      <w:r w:rsidRPr="2DD09751">
        <w:rPr>
          <w:rFonts w:eastAsia="Arial"/>
          <w:b/>
          <w:bCs/>
          <w:color w:val="000000" w:themeColor="text1"/>
          <w:sz w:val="24"/>
          <w:szCs w:val="24"/>
        </w:rPr>
        <w:t xml:space="preserve"> year 2/3 that was of a complex nature, </w:t>
      </w:r>
      <w:r w:rsidRPr="2DD09751">
        <w:rPr>
          <w:rFonts w:eastAsia="Arial"/>
          <w:color w:val="000000" w:themeColor="text1"/>
          <w:sz w:val="24"/>
          <w:szCs w:val="24"/>
        </w:rPr>
        <w:t>in which you played a significant role</w:t>
      </w:r>
      <w:r w:rsidR="5D26065F" w:rsidRPr="2DD09751">
        <w:rPr>
          <w:rFonts w:eastAsia="Arial"/>
          <w:color w:val="000000" w:themeColor="text1"/>
          <w:sz w:val="24"/>
          <w:szCs w:val="24"/>
        </w:rPr>
        <w:t>.</w:t>
      </w:r>
    </w:p>
    <w:p w14:paraId="4A531F3C" w14:textId="77777777" w:rsidR="00D8587B" w:rsidRPr="00E676F7" w:rsidRDefault="00D8587B" w:rsidP="00D8587B">
      <w:pPr>
        <w:ind w:right="237"/>
        <w:jc w:val="both"/>
        <w:rPr>
          <w:b/>
          <w:sz w:val="24"/>
          <w:szCs w:val="24"/>
        </w:rPr>
      </w:pPr>
    </w:p>
    <w:p w14:paraId="4932B68C" w14:textId="4B6C4ECE" w:rsidR="2DD09751" w:rsidRDefault="2DD09751"/>
    <w:p w14:paraId="76AEC67D" w14:textId="535B8CEB" w:rsidR="2DD09751" w:rsidRDefault="2DD09751" w:rsidP="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8587B" w:rsidRPr="00E676F7" w14:paraId="55AC69F9" w14:textId="77777777" w:rsidTr="2DD09751">
        <w:tc>
          <w:tcPr>
            <w:tcW w:w="10188" w:type="dxa"/>
            <w:shd w:val="clear" w:color="auto" w:fill="auto"/>
          </w:tcPr>
          <w:p w14:paraId="1DE55075" w14:textId="2E1B58DC" w:rsidR="4EF71621" w:rsidRDefault="4EF71621" w:rsidP="2DD09751">
            <w:pPr>
              <w:ind w:right="237"/>
              <w:rPr>
                <w:sz w:val="24"/>
                <w:szCs w:val="24"/>
              </w:rPr>
            </w:pPr>
            <w:r w:rsidRPr="2DD09751">
              <w:rPr>
                <w:b/>
                <w:bCs/>
                <w:sz w:val="24"/>
                <w:szCs w:val="24"/>
              </w:rPr>
              <w:t>Critically e</w:t>
            </w:r>
            <w:r w:rsidR="64D1C663" w:rsidRPr="2DD09751">
              <w:rPr>
                <w:b/>
                <w:bCs/>
                <w:sz w:val="24"/>
                <w:szCs w:val="24"/>
              </w:rPr>
              <w:t>valuate</w:t>
            </w:r>
            <w:r w:rsidRPr="2DD09751">
              <w:rPr>
                <w:b/>
                <w:bCs/>
                <w:sz w:val="24"/>
                <w:szCs w:val="24"/>
              </w:rPr>
              <w:t xml:space="preserve"> an</w:t>
            </w:r>
            <w:r w:rsidR="52A6677B" w:rsidRPr="2DD09751">
              <w:rPr>
                <w:b/>
                <w:bCs/>
                <w:sz w:val="24"/>
                <w:szCs w:val="24"/>
              </w:rPr>
              <w:t>d reflect</w:t>
            </w:r>
            <w:r w:rsidR="52A6677B" w:rsidRPr="2DD09751">
              <w:rPr>
                <w:sz w:val="24"/>
                <w:szCs w:val="24"/>
              </w:rPr>
              <w:t xml:space="preserve"> upon how</w:t>
            </w:r>
            <w:r w:rsidRPr="2DD09751">
              <w:rPr>
                <w:sz w:val="24"/>
                <w:szCs w:val="24"/>
              </w:rPr>
              <w:t xml:space="preserve"> in</w:t>
            </w:r>
            <w:r w:rsidR="76D241F5" w:rsidRPr="2DD09751">
              <w:rPr>
                <w:sz w:val="24"/>
                <w:szCs w:val="24"/>
              </w:rPr>
              <w:t>formation</w:t>
            </w:r>
            <w:r w:rsidRPr="2DD09751">
              <w:rPr>
                <w:sz w:val="24"/>
                <w:szCs w:val="24"/>
              </w:rPr>
              <w:t xml:space="preserve"> and in</w:t>
            </w:r>
            <w:r w:rsidR="2D4082B8" w:rsidRPr="2DD09751">
              <w:rPr>
                <w:sz w:val="24"/>
                <w:szCs w:val="24"/>
              </w:rPr>
              <w:t>telligence</w:t>
            </w:r>
            <w:r w:rsidRPr="2DD09751">
              <w:rPr>
                <w:sz w:val="24"/>
                <w:szCs w:val="24"/>
              </w:rPr>
              <w:t xml:space="preserve"> was </w:t>
            </w:r>
            <w:r w:rsidR="77019466" w:rsidRPr="2DD09751">
              <w:rPr>
                <w:sz w:val="24"/>
                <w:szCs w:val="24"/>
              </w:rPr>
              <w:t xml:space="preserve">used to progress </w:t>
            </w:r>
            <w:r w:rsidR="0076C70C" w:rsidRPr="2DD09751">
              <w:rPr>
                <w:sz w:val="24"/>
                <w:szCs w:val="24"/>
              </w:rPr>
              <w:t xml:space="preserve">a given policing </w:t>
            </w:r>
            <w:r w:rsidR="41E50BD4" w:rsidRPr="2DD09751">
              <w:rPr>
                <w:sz w:val="24"/>
                <w:szCs w:val="24"/>
              </w:rPr>
              <w:t>operation</w:t>
            </w:r>
            <w:r w:rsidR="092993A1" w:rsidRPr="2DD09751">
              <w:rPr>
                <w:sz w:val="24"/>
                <w:szCs w:val="24"/>
              </w:rPr>
              <w:t xml:space="preserve">. </w:t>
            </w:r>
          </w:p>
          <w:p w14:paraId="2E0D8D6E" w14:textId="25D4F778" w:rsidR="2DD09751" w:rsidRDefault="2DD09751" w:rsidP="2DD09751">
            <w:pPr>
              <w:ind w:right="237"/>
              <w:rPr>
                <w:sz w:val="24"/>
                <w:szCs w:val="24"/>
              </w:rPr>
            </w:pPr>
          </w:p>
          <w:p w14:paraId="051C84D3" w14:textId="27EFB0A6" w:rsidR="2DD09751" w:rsidRDefault="2DD09751" w:rsidP="2DD09751">
            <w:pPr>
              <w:ind w:right="237"/>
              <w:rPr>
                <w:sz w:val="24"/>
                <w:szCs w:val="24"/>
              </w:rPr>
            </w:pPr>
          </w:p>
          <w:p w14:paraId="622158F9" w14:textId="6274D0D4" w:rsidR="588ADC0A" w:rsidRDefault="588ADC0A" w:rsidP="2DD09751">
            <w:pPr>
              <w:ind w:right="237"/>
              <w:rPr>
                <w:sz w:val="24"/>
                <w:szCs w:val="24"/>
              </w:rPr>
            </w:pPr>
            <w:r w:rsidRPr="2DD09751">
              <w:rPr>
                <w:sz w:val="24"/>
                <w:szCs w:val="24"/>
              </w:rPr>
              <w:t xml:space="preserve">Consider </w:t>
            </w:r>
            <w:r w:rsidR="68F1FF41" w:rsidRPr="2DD09751">
              <w:rPr>
                <w:sz w:val="24"/>
                <w:szCs w:val="24"/>
              </w:rPr>
              <w:t xml:space="preserve">the role of the National Intelligence Model and reflect on </w:t>
            </w:r>
            <w:r w:rsidRPr="2DD09751">
              <w:rPr>
                <w:sz w:val="24"/>
                <w:szCs w:val="24"/>
              </w:rPr>
              <w:t xml:space="preserve">how </w:t>
            </w:r>
            <w:r w:rsidR="695FB87E" w:rsidRPr="2DD09751">
              <w:rPr>
                <w:sz w:val="24"/>
                <w:szCs w:val="24"/>
              </w:rPr>
              <w:t>information and intelligence was critical to the outcome of the situation.</w:t>
            </w:r>
            <w:r w:rsidR="6967F849" w:rsidRPr="2DD09751">
              <w:rPr>
                <w:sz w:val="24"/>
                <w:szCs w:val="24"/>
              </w:rPr>
              <w:t xml:space="preserve"> </w:t>
            </w:r>
          </w:p>
          <w:p w14:paraId="38BAD57A" w14:textId="393ECD8C" w:rsidR="2DD09751" w:rsidRDefault="2DD09751" w:rsidP="2DD09751">
            <w:pPr>
              <w:ind w:right="237"/>
              <w:rPr>
                <w:sz w:val="24"/>
                <w:szCs w:val="24"/>
              </w:rPr>
            </w:pPr>
          </w:p>
          <w:p w14:paraId="7807C90E" w14:textId="3422D936" w:rsidR="6967F849" w:rsidRDefault="6967F849" w:rsidP="2DD09751">
            <w:pPr>
              <w:ind w:right="237"/>
              <w:rPr>
                <w:sz w:val="24"/>
                <w:szCs w:val="24"/>
              </w:rPr>
            </w:pPr>
            <w:r w:rsidRPr="2DD09751">
              <w:rPr>
                <w:sz w:val="24"/>
                <w:szCs w:val="24"/>
              </w:rPr>
              <w:t xml:space="preserve">Examples of policing operations </w:t>
            </w:r>
            <w:r w:rsidR="45956C9B" w:rsidRPr="2DD09751">
              <w:rPr>
                <w:sz w:val="24"/>
                <w:szCs w:val="24"/>
              </w:rPr>
              <w:t>c</w:t>
            </w:r>
            <w:r w:rsidRPr="2DD09751">
              <w:rPr>
                <w:sz w:val="24"/>
                <w:szCs w:val="24"/>
              </w:rPr>
              <w:t xml:space="preserve">ould be </w:t>
            </w:r>
            <w:r w:rsidR="7611827F" w:rsidRPr="2DD09751">
              <w:rPr>
                <w:sz w:val="24"/>
                <w:szCs w:val="24"/>
              </w:rPr>
              <w:t>relating to</w:t>
            </w:r>
            <w:r w:rsidRPr="2DD09751">
              <w:rPr>
                <w:sz w:val="24"/>
                <w:szCs w:val="24"/>
              </w:rPr>
              <w:t xml:space="preserve"> cannabis factory</w:t>
            </w:r>
            <w:r w:rsidR="06DB1DF2" w:rsidRPr="2DD09751">
              <w:rPr>
                <w:sz w:val="24"/>
                <w:szCs w:val="24"/>
              </w:rPr>
              <w:t>, organised crime groups</w:t>
            </w:r>
            <w:r w:rsidR="39BB3A9F" w:rsidRPr="2DD09751">
              <w:rPr>
                <w:sz w:val="24"/>
                <w:szCs w:val="24"/>
              </w:rPr>
              <w:t>, or handling of stolen goods.</w:t>
            </w:r>
            <w:r w:rsidR="5E986C56" w:rsidRPr="2DD09751">
              <w:rPr>
                <w:sz w:val="24"/>
                <w:szCs w:val="24"/>
              </w:rPr>
              <w:t xml:space="preserve"> </w:t>
            </w:r>
          </w:p>
          <w:p w14:paraId="62D485DA" w14:textId="2F0801CA" w:rsidR="2DD09751" w:rsidRDefault="2DD09751" w:rsidP="2DD09751">
            <w:pPr>
              <w:ind w:right="237"/>
              <w:jc w:val="both"/>
              <w:rPr>
                <w:rFonts w:eastAsia="Arial"/>
                <w:color w:val="000000" w:themeColor="text1"/>
                <w:sz w:val="24"/>
                <w:szCs w:val="24"/>
                <w:highlight w:val="yellow"/>
              </w:rPr>
            </w:pPr>
          </w:p>
          <w:p w14:paraId="1C0E6CC3" w14:textId="7B661187" w:rsidR="2DD09751" w:rsidRDefault="2DD09751" w:rsidP="2DD09751">
            <w:pPr>
              <w:ind w:right="237"/>
              <w:jc w:val="both"/>
              <w:rPr>
                <w:rFonts w:eastAsia="Arial"/>
                <w:color w:val="000000" w:themeColor="text1"/>
                <w:sz w:val="24"/>
                <w:szCs w:val="24"/>
                <w:highlight w:val="yellow"/>
              </w:rPr>
            </w:pPr>
          </w:p>
          <w:p w14:paraId="34C7088C" w14:textId="77777777" w:rsidR="00D8587B" w:rsidRPr="00E676F7" w:rsidRDefault="00D8587B" w:rsidP="009035AB">
            <w:pPr>
              <w:ind w:right="237"/>
              <w:jc w:val="both"/>
              <w:rPr>
                <w:rFonts w:eastAsia="Arial"/>
                <w:color w:val="000000" w:themeColor="text1"/>
                <w:sz w:val="24"/>
                <w:szCs w:val="24"/>
              </w:rPr>
            </w:pPr>
            <w:r w:rsidRPr="2DD09751">
              <w:rPr>
                <w:rFonts w:eastAsia="Arial"/>
                <w:b/>
                <w:bCs/>
                <w:color w:val="000000" w:themeColor="text1"/>
                <w:sz w:val="24"/>
                <w:szCs w:val="24"/>
              </w:rPr>
              <w:t>6000</w:t>
            </w:r>
            <w:r w:rsidRPr="2DD09751">
              <w:rPr>
                <w:rFonts w:eastAsia="Arial"/>
                <w:color w:val="000000" w:themeColor="text1"/>
                <w:sz w:val="24"/>
                <w:szCs w:val="24"/>
              </w:rPr>
              <w:t xml:space="preserve"> words </w:t>
            </w:r>
            <w:r w:rsidRPr="2DD09751">
              <w:rPr>
                <w:rFonts w:eastAsia="Arial"/>
                <w:i/>
                <w:iCs/>
                <w:color w:val="000000" w:themeColor="text1"/>
                <w:sz w:val="24"/>
                <w:szCs w:val="24"/>
              </w:rPr>
              <w:t>(+/- 10%: include your actual word count at the end of each section)</w:t>
            </w:r>
          </w:p>
          <w:p w14:paraId="529FC098" w14:textId="77777777" w:rsidR="00D8587B" w:rsidRPr="00E676F7" w:rsidRDefault="00D8587B" w:rsidP="009035AB">
            <w:pPr>
              <w:ind w:right="237"/>
              <w:jc w:val="both"/>
              <w:rPr>
                <w:sz w:val="24"/>
                <w:szCs w:val="24"/>
              </w:rPr>
            </w:pPr>
          </w:p>
        </w:tc>
      </w:tr>
    </w:tbl>
    <w:p w14:paraId="526A5EBB" w14:textId="77777777" w:rsidR="00D8587B" w:rsidRPr="00E676F7" w:rsidRDefault="00D8587B" w:rsidP="00D8587B">
      <w:pPr>
        <w:ind w:right="237"/>
        <w:jc w:val="both"/>
        <w:rPr>
          <w:sz w:val="24"/>
          <w:szCs w:val="24"/>
        </w:rPr>
      </w:pPr>
    </w:p>
    <w:p w14:paraId="55C10DA4" w14:textId="77777777" w:rsidR="00D8587B" w:rsidRPr="00E676F7" w:rsidRDefault="00D8587B" w:rsidP="00D8587B">
      <w:pPr>
        <w:ind w:right="237"/>
        <w:jc w:val="both"/>
        <w:rPr>
          <w:rFonts w:eastAsia="Arial"/>
          <w:color w:val="000000" w:themeColor="text1"/>
          <w:sz w:val="24"/>
          <w:szCs w:val="24"/>
        </w:rPr>
      </w:pPr>
    </w:p>
    <w:p w14:paraId="6A352105" w14:textId="77777777" w:rsidR="00D8587B" w:rsidRPr="00E676F7" w:rsidRDefault="00D8587B" w:rsidP="00D8587B">
      <w:pPr>
        <w:ind w:right="237"/>
        <w:jc w:val="both"/>
        <w:rPr>
          <w:rFonts w:eastAsia="Arial"/>
          <w:color w:val="000000" w:themeColor="text1"/>
          <w:sz w:val="24"/>
          <w:szCs w:val="24"/>
        </w:rPr>
      </w:pPr>
      <w:r w:rsidRPr="2C16586C">
        <w:rPr>
          <w:rFonts w:eastAsia="Arial"/>
          <w:b/>
          <w:bCs/>
          <w:color w:val="000000" w:themeColor="text1"/>
          <w:sz w:val="24"/>
          <w:szCs w:val="24"/>
        </w:rPr>
        <w:t>ANSWER:</w:t>
      </w:r>
    </w:p>
    <w:p w14:paraId="5D6EEADD" w14:textId="6248C5A0" w:rsidR="2C16586C" w:rsidRDefault="2C16586C" w:rsidP="2C16586C">
      <w:pPr>
        <w:ind w:right="237"/>
        <w:jc w:val="both"/>
        <w:rPr>
          <w:rFonts w:eastAsia="Arial"/>
          <w:b/>
          <w:bCs/>
          <w:color w:val="000000" w:themeColor="text1"/>
          <w:sz w:val="24"/>
          <w:szCs w:val="24"/>
        </w:rPr>
      </w:pPr>
    </w:p>
    <w:p w14:paraId="2931BB46" w14:textId="2D71FD19" w:rsidR="2C16586C" w:rsidRDefault="2C16586C" w:rsidP="2C16586C">
      <w:pPr>
        <w:ind w:right="237"/>
        <w:jc w:val="both"/>
        <w:rPr>
          <w:rFonts w:eastAsia="Arial"/>
          <w:b/>
          <w:bCs/>
          <w:color w:val="000000" w:themeColor="text1"/>
          <w:sz w:val="24"/>
          <w:szCs w:val="24"/>
        </w:rPr>
      </w:pPr>
    </w:p>
    <w:p w14:paraId="6289E755" w14:textId="7700887C" w:rsidR="2C16586C" w:rsidRDefault="2C16586C" w:rsidP="2C16586C">
      <w:pPr>
        <w:ind w:right="237"/>
        <w:jc w:val="both"/>
        <w:rPr>
          <w:rFonts w:eastAsia="Arial"/>
          <w:b/>
          <w:bCs/>
          <w:color w:val="000000" w:themeColor="text1"/>
          <w:sz w:val="24"/>
          <w:szCs w:val="24"/>
        </w:rPr>
      </w:pPr>
    </w:p>
    <w:p w14:paraId="2277C716" w14:textId="0DDCCD82" w:rsidR="2C16586C" w:rsidRDefault="2C16586C" w:rsidP="2C16586C">
      <w:pPr>
        <w:ind w:right="237"/>
        <w:jc w:val="both"/>
        <w:rPr>
          <w:rFonts w:eastAsia="Arial"/>
          <w:b/>
          <w:bCs/>
          <w:color w:val="000000" w:themeColor="text1"/>
          <w:sz w:val="24"/>
          <w:szCs w:val="24"/>
        </w:rPr>
      </w:pPr>
    </w:p>
    <w:p w14:paraId="1CF65124" w14:textId="4E44A269" w:rsidR="2C16586C" w:rsidRDefault="2C16586C" w:rsidP="2C16586C">
      <w:pPr>
        <w:ind w:right="237"/>
        <w:jc w:val="both"/>
        <w:rPr>
          <w:rFonts w:eastAsia="Arial"/>
          <w:b/>
          <w:bCs/>
          <w:color w:val="000000" w:themeColor="text1"/>
          <w:sz w:val="24"/>
          <w:szCs w:val="24"/>
        </w:rPr>
      </w:pPr>
    </w:p>
    <w:p w14:paraId="198750EC" w14:textId="14642521" w:rsidR="2C16586C" w:rsidRDefault="2C16586C" w:rsidP="2C16586C">
      <w:pPr>
        <w:ind w:right="237"/>
        <w:jc w:val="both"/>
        <w:rPr>
          <w:rFonts w:eastAsia="Arial"/>
          <w:b/>
          <w:bCs/>
          <w:color w:val="000000" w:themeColor="text1"/>
          <w:sz w:val="24"/>
          <w:szCs w:val="24"/>
        </w:rPr>
      </w:pPr>
    </w:p>
    <w:p w14:paraId="4AE19D74" w14:textId="6762C52D" w:rsidR="2C16586C" w:rsidRDefault="2C16586C" w:rsidP="2C16586C">
      <w:pPr>
        <w:ind w:right="237"/>
        <w:jc w:val="both"/>
        <w:rPr>
          <w:rFonts w:eastAsia="Arial"/>
          <w:b/>
          <w:bCs/>
          <w:color w:val="000000" w:themeColor="text1"/>
          <w:sz w:val="24"/>
          <w:szCs w:val="24"/>
        </w:rPr>
      </w:pPr>
    </w:p>
    <w:p w14:paraId="5C1EA180" w14:textId="4BC68D57" w:rsidR="2C16586C" w:rsidRDefault="2C16586C" w:rsidP="2C16586C">
      <w:pPr>
        <w:ind w:right="237"/>
        <w:jc w:val="both"/>
        <w:rPr>
          <w:rFonts w:eastAsia="Arial"/>
          <w:b/>
          <w:bCs/>
          <w:color w:val="000000" w:themeColor="text1"/>
          <w:sz w:val="24"/>
          <w:szCs w:val="24"/>
        </w:rPr>
      </w:pPr>
    </w:p>
    <w:p w14:paraId="3642E007" w14:textId="44CB2F07" w:rsidR="2C16586C" w:rsidRDefault="2C16586C" w:rsidP="2C16586C">
      <w:pPr>
        <w:ind w:right="237"/>
        <w:jc w:val="both"/>
        <w:rPr>
          <w:rFonts w:eastAsia="Arial"/>
          <w:b/>
          <w:bCs/>
          <w:color w:val="000000" w:themeColor="text1"/>
          <w:sz w:val="24"/>
          <w:szCs w:val="24"/>
        </w:rPr>
      </w:pPr>
    </w:p>
    <w:p w14:paraId="1E9AE7D5" w14:textId="72E72F41" w:rsidR="2C16586C" w:rsidRDefault="2C16586C" w:rsidP="2C16586C">
      <w:pPr>
        <w:ind w:right="237"/>
        <w:jc w:val="both"/>
        <w:rPr>
          <w:rFonts w:eastAsia="Arial"/>
          <w:b/>
          <w:bCs/>
          <w:color w:val="000000" w:themeColor="text1"/>
          <w:sz w:val="24"/>
          <w:szCs w:val="24"/>
        </w:rPr>
      </w:pPr>
    </w:p>
    <w:p w14:paraId="07354DCA" w14:textId="753C037B" w:rsidR="2C16586C" w:rsidRDefault="2C16586C" w:rsidP="2C16586C">
      <w:pPr>
        <w:ind w:right="237"/>
        <w:jc w:val="both"/>
        <w:rPr>
          <w:rFonts w:eastAsia="Arial"/>
          <w:b/>
          <w:bCs/>
          <w:color w:val="000000" w:themeColor="text1"/>
          <w:sz w:val="24"/>
          <w:szCs w:val="24"/>
        </w:rPr>
      </w:pPr>
    </w:p>
    <w:p w14:paraId="7CDF3515" w14:textId="1EAE59FE" w:rsidR="2C16586C" w:rsidRDefault="2C16586C" w:rsidP="2C16586C">
      <w:pPr>
        <w:ind w:right="237"/>
        <w:jc w:val="both"/>
        <w:rPr>
          <w:rFonts w:eastAsia="Arial"/>
          <w:b/>
          <w:bCs/>
          <w:color w:val="000000" w:themeColor="text1"/>
          <w:sz w:val="24"/>
          <w:szCs w:val="24"/>
        </w:rPr>
      </w:pPr>
    </w:p>
    <w:p w14:paraId="199C7EAD" w14:textId="662863CC" w:rsidR="2C16586C" w:rsidRDefault="2C16586C" w:rsidP="2C16586C">
      <w:pPr>
        <w:ind w:right="237"/>
        <w:jc w:val="both"/>
        <w:rPr>
          <w:rFonts w:eastAsia="Arial"/>
          <w:b/>
          <w:bCs/>
          <w:color w:val="000000" w:themeColor="text1"/>
          <w:sz w:val="24"/>
          <w:szCs w:val="24"/>
        </w:rPr>
      </w:pPr>
    </w:p>
    <w:p w14:paraId="1815A55F" w14:textId="4C6F5830" w:rsidR="2C16586C" w:rsidRDefault="2C16586C" w:rsidP="2C16586C">
      <w:pPr>
        <w:ind w:right="237"/>
        <w:jc w:val="both"/>
        <w:rPr>
          <w:rFonts w:eastAsia="Arial"/>
          <w:b/>
          <w:bCs/>
          <w:color w:val="000000" w:themeColor="text1"/>
          <w:sz w:val="24"/>
          <w:szCs w:val="24"/>
        </w:rPr>
      </w:pPr>
    </w:p>
    <w:p w14:paraId="51FD578B" w14:textId="5595EF24" w:rsidR="2C16586C" w:rsidRDefault="2C16586C" w:rsidP="2C16586C">
      <w:pPr>
        <w:ind w:right="237"/>
        <w:jc w:val="both"/>
        <w:rPr>
          <w:rFonts w:eastAsia="Arial"/>
          <w:b/>
          <w:bCs/>
          <w:color w:val="000000" w:themeColor="text1"/>
          <w:sz w:val="24"/>
          <w:szCs w:val="24"/>
        </w:rPr>
      </w:pPr>
    </w:p>
    <w:p w14:paraId="4FB5C8B7" w14:textId="32DF70F6" w:rsidR="2C16586C" w:rsidRDefault="2C16586C" w:rsidP="2C16586C">
      <w:pPr>
        <w:ind w:right="237"/>
        <w:jc w:val="both"/>
        <w:rPr>
          <w:rFonts w:eastAsia="Arial"/>
          <w:b/>
          <w:bCs/>
          <w:color w:val="000000" w:themeColor="text1"/>
          <w:sz w:val="24"/>
          <w:szCs w:val="24"/>
        </w:rPr>
      </w:pPr>
    </w:p>
    <w:p w14:paraId="415DC416" w14:textId="7CD4F298" w:rsidR="2C16586C" w:rsidRDefault="2C16586C" w:rsidP="2C16586C">
      <w:pPr>
        <w:ind w:right="237"/>
        <w:jc w:val="both"/>
        <w:rPr>
          <w:rFonts w:eastAsia="Arial"/>
          <w:b/>
          <w:bCs/>
          <w:color w:val="000000" w:themeColor="text1"/>
          <w:sz w:val="24"/>
          <w:szCs w:val="24"/>
        </w:rPr>
      </w:pPr>
    </w:p>
    <w:p w14:paraId="73FFF73E" w14:textId="368C06AE" w:rsidR="2C16586C" w:rsidRDefault="2C16586C" w:rsidP="2C16586C">
      <w:pPr>
        <w:ind w:right="237"/>
        <w:jc w:val="both"/>
        <w:rPr>
          <w:rFonts w:eastAsia="Arial"/>
          <w:b/>
          <w:bCs/>
          <w:color w:val="000000" w:themeColor="text1"/>
          <w:sz w:val="24"/>
          <w:szCs w:val="24"/>
        </w:rPr>
      </w:pP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0631F247" w:rsidR="00025650" w:rsidRPr="00E676F7" w:rsidRDefault="00222088" w:rsidP="2DD09751">
      <w:pPr>
        <w:ind w:left="2880" w:right="237"/>
        <w:rPr>
          <w:b/>
          <w:bCs/>
          <w:sz w:val="24"/>
          <w:szCs w:val="24"/>
          <w:u w:val="single"/>
        </w:rPr>
      </w:pPr>
      <w:r w:rsidRPr="2DD09751">
        <w:rPr>
          <w:b/>
          <w:bCs/>
          <w:sz w:val="24"/>
          <w:szCs w:val="24"/>
          <w:u w:val="single"/>
        </w:rPr>
        <w:lastRenderedPageBreak/>
        <w:t xml:space="preserve">TASK3 </w:t>
      </w:r>
      <w:r w:rsidR="00D127D6" w:rsidRPr="2DD09751">
        <w:rPr>
          <w:b/>
          <w:bCs/>
          <w:sz w:val="24"/>
          <w:szCs w:val="24"/>
          <w:u w:val="single"/>
        </w:rPr>
        <w:t>Option</w:t>
      </w:r>
      <w:r w:rsidR="5B843AF0" w:rsidRPr="2DD09751">
        <w:rPr>
          <w:b/>
          <w:bCs/>
          <w:sz w:val="24"/>
          <w:szCs w:val="24"/>
          <w:u w:val="single"/>
        </w:rPr>
        <w:t xml:space="preserve"> </w:t>
      </w:r>
      <w:r w:rsidRPr="2DD09751">
        <w:rPr>
          <w:b/>
          <w:bCs/>
          <w:sz w:val="24"/>
          <w:szCs w:val="24"/>
          <w:u w:val="single"/>
        </w:rPr>
        <w:t>5</w:t>
      </w:r>
    </w:p>
    <w:p w14:paraId="112033E9" w14:textId="0FE5FDE6" w:rsidR="2DD09751" w:rsidRDefault="2DD09751" w:rsidP="2DD09751">
      <w:pPr>
        <w:ind w:left="2880" w:right="237"/>
        <w:rPr>
          <w:b/>
          <w:bCs/>
          <w:sz w:val="24"/>
          <w:szCs w:val="24"/>
          <w:u w:val="single"/>
        </w:rPr>
      </w:pPr>
    </w:p>
    <w:p w14:paraId="19D8DFB7" w14:textId="77777777" w:rsidR="00710D69" w:rsidRPr="00E676F7" w:rsidRDefault="00710D69" w:rsidP="00710D69">
      <w:pPr>
        <w:ind w:right="237"/>
        <w:jc w:val="both"/>
        <w:rPr>
          <w:b/>
          <w:color w:val="auto"/>
          <w:sz w:val="24"/>
          <w:szCs w:val="24"/>
        </w:rPr>
      </w:pPr>
      <w:r w:rsidRPr="2DD09751">
        <w:rPr>
          <w:b/>
          <w:bCs/>
          <w:color w:val="auto"/>
          <w:sz w:val="24"/>
          <w:szCs w:val="24"/>
        </w:rPr>
        <w:t xml:space="preserve">Relevant areas of the National Policing Curriculum: </w:t>
      </w:r>
    </w:p>
    <w:p w14:paraId="2DF250E6" w14:textId="358219C4" w:rsidR="2DD09751" w:rsidRDefault="2DD09751" w:rsidP="2DD09751">
      <w:pPr>
        <w:ind w:right="237"/>
        <w:jc w:val="both"/>
        <w:rPr>
          <w:b/>
          <w:bCs/>
          <w:color w:val="auto"/>
          <w:sz w:val="24"/>
          <w:szCs w:val="24"/>
        </w:rPr>
      </w:pPr>
    </w:p>
    <w:p w14:paraId="300B1DDD" w14:textId="333EB6B9" w:rsidR="00710D69" w:rsidRDefault="00D8587B" w:rsidP="377D73C2">
      <w:pPr>
        <w:ind w:right="237"/>
        <w:jc w:val="both"/>
        <w:rPr>
          <w:b/>
          <w:bCs/>
          <w:sz w:val="24"/>
          <w:szCs w:val="24"/>
        </w:rPr>
      </w:pPr>
      <w:r>
        <w:rPr>
          <w:b/>
          <w:bCs/>
          <w:sz w:val="24"/>
          <w:szCs w:val="24"/>
        </w:rPr>
        <w:t>Conducting Investigations</w:t>
      </w:r>
    </w:p>
    <w:p w14:paraId="57858B30" w14:textId="77777777" w:rsidR="00E04E50" w:rsidRDefault="00E04E50" w:rsidP="377D73C2">
      <w:pPr>
        <w:ind w:right="237"/>
        <w:jc w:val="both"/>
        <w:rPr>
          <w:b/>
          <w:bCs/>
          <w:sz w:val="24"/>
          <w:szCs w:val="24"/>
        </w:rPr>
      </w:pPr>
    </w:p>
    <w:p w14:paraId="21E3FC0A" w14:textId="52991A30" w:rsidR="68846DA6" w:rsidRDefault="68846DA6" w:rsidP="2DD09751">
      <w:pPr>
        <w:ind w:right="237"/>
        <w:jc w:val="both"/>
        <w:rPr>
          <w:rFonts w:eastAsia="Arial"/>
          <w:color w:val="000000" w:themeColor="text1"/>
          <w:sz w:val="24"/>
          <w:szCs w:val="24"/>
        </w:rPr>
      </w:pPr>
      <w:r w:rsidRPr="2DD09751">
        <w:rPr>
          <w:rFonts w:eastAsia="Arial"/>
          <w:color w:val="000000" w:themeColor="text1"/>
          <w:sz w:val="24"/>
          <w:szCs w:val="24"/>
        </w:rPr>
        <w:t xml:space="preserve">You should choose an investigation that you have been involved in </w:t>
      </w:r>
      <w:r w:rsidRPr="2DD09751">
        <w:rPr>
          <w:rFonts w:eastAsia="Arial"/>
          <w:b/>
          <w:bCs/>
          <w:color w:val="000000" w:themeColor="text1"/>
          <w:sz w:val="24"/>
          <w:szCs w:val="24"/>
        </w:rPr>
        <w:t xml:space="preserve">during year 2/3 that was of a complex nature, </w:t>
      </w:r>
      <w:r w:rsidRPr="2DD09751">
        <w:rPr>
          <w:rFonts w:eastAsia="Arial"/>
          <w:color w:val="000000" w:themeColor="text1"/>
          <w:sz w:val="24"/>
          <w:szCs w:val="24"/>
        </w:rPr>
        <w:t>in which you played a significant role.</w:t>
      </w:r>
    </w:p>
    <w:p w14:paraId="2F8E7F90" w14:textId="77777777" w:rsidR="2DD09751" w:rsidRDefault="2DD09751" w:rsidP="2DD09751">
      <w:pPr>
        <w:ind w:right="237"/>
        <w:jc w:val="both"/>
        <w:rPr>
          <w:b/>
          <w:bCs/>
          <w:sz w:val="24"/>
          <w:szCs w:val="24"/>
        </w:rPr>
      </w:pPr>
    </w:p>
    <w:p w14:paraId="11936769" w14:textId="20A7279A" w:rsidR="2DD09751" w:rsidRDefault="2DD09751" w:rsidP="2DD09751">
      <w:pPr>
        <w:ind w:right="237"/>
        <w:jc w:val="both"/>
        <w:rPr>
          <w:rFonts w:eastAsia="Arial"/>
          <w:color w:val="000000" w:themeColor="text1"/>
          <w:sz w:val="24"/>
          <w:szCs w:val="24"/>
        </w:rPr>
      </w:pP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42286126">
        <w:tc>
          <w:tcPr>
            <w:tcW w:w="10188" w:type="dxa"/>
            <w:shd w:val="clear" w:color="auto" w:fill="auto"/>
          </w:tcPr>
          <w:p w14:paraId="5A78BFAC" w14:textId="77777777" w:rsidR="00710D69" w:rsidRPr="00E676F7" w:rsidRDefault="00710D69" w:rsidP="2DD09751">
            <w:pPr>
              <w:pStyle w:val="TableParagraph"/>
              <w:tabs>
                <w:tab w:val="left" w:pos="355"/>
              </w:tabs>
              <w:ind w:left="0" w:right="237"/>
              <w:rPr>
                <w:rFonts w:eastAsia="Times New Roman"/>
                <w:b/>
                <w:bCs/>
                <w:color w:val="000000"/>
                <w:sz w:val="24"/>
                <w:szCs w:val="24"/>
                <w:lang w:bidi="ar-SA"/>
              </w:rPr>
            </w:pPr>
          </w:p>
          <w:p w14:paraId="1D1677AC" w14:textId="25FB522C" w:rsidR="00710D69" w:rsidRPr="00E676F7" w:rsidRDefault="6EB8548E" w:rsidP="00FB0461">
            <w:pPr>
              <w:ind w:right="237"/>
              <w:rPr>
                <w:sz w:val="24"/>
                <w:szCs w:val="24"/>
              </w:rPr>
            </w:pPr>
            <w:r w:rsidRPr="42286126">
              <w:rPr>
                <w:b/>
                <w:bCs/>
                <w:sz w:val="24"/>
                <w:szCs w:val="24"/>
              </w:rPr>
              <w:t>Critically evaluate</w:t>
            </w:r>
            <w:r w:rsidRPr="42286126">
              <w:rPr>
                <w:sz w:val="24"/>
                <w:szCs w:val="24"/>
              </w:rPr>
              <w:t xml:space="preserve"> the role of the victim</w:t>
            </w:r>
            <w:r w:rsidR="3F8898A8" w:rsidRPr="42286126">
              <w:rPr>
                <w:sz w:val="24"/>
                <w:szCs w:val="24"/>
              </w:rPr>
              <w:t>,</w:t>
            </w:r>
            <w:r w:rsidRPr="42286126">
              <w:rPr>
                <w:sz w:val="24"/>
                <w:szCs w:val="24"/>
              </w:rPr>
              <w:t xml:space="preserve"> or </w:t>
            </w:r>
            <w:r w:rsidR="4D43731B" w:rsidRPr="42286126">
              <w:rPr>
                <w:sz w:val="24"/>
                <w:szCs w:val="24"/>
              </w:rPr>
              <w:t xml:space="preserve">the </w:t>
            </w:r>
            <w:r w:rsidRPr="42286126">
              <w:rPr>
                <w:sz w:val="24"/>
                <w:szCs w:val="24"/>
              </w:rPr>
              <w:t xml:space="preserve">witness in the </w:t>
            </w:r>
            <w:r w:rsidR="51CB4445" w:rsidRPr="42286126">
              <w:rPr>
                <w:sz w:val="24"/>
                <w:szCs w:val="24"/>
              </w:rPr>
              <w:t xml:space="preserve">investigation and the strategies employed to manage </w:t>
            </w:r>
            <w:r w:rsidR="06B7DE9F" w:rsidRPr="42286126">
              <w:rPr>
                <w:sz w:val="24"/>
                <w:szCs w:val="24"/>
              </w:rPr>
              <w:t>the</w:t>
            </w:r>
            <w:r w:rsidR="3356EAB7" w:rsidRPr="42286126">
              <w:rPr>
                <w:sz w:val="24"/>
                <w:szCs w:val="24"/>
              </w:rPr>
              <w:t>ir journey</w:t>
            </w:r>
            <w:r w:rsidR="06B7DE9F" w:rsidRPr="42286126">
              <w:rPr>
                <w:sz w:val="24"/>
                <w:szCs w:val="24"/>
              </w:rPr>
              <w:t xml:space="preserve"> through the criminal justice syste</w:t>
            </w:r>
            <w:r w:rsidR="1BCCD4E2" w:rsidRPr="42286126">
              <w:rPr>
                <w:sz w:val="24"/>
                <w:szCs w:val="24"/>
              </w:rPr>
              <w:t>m.</w:t>
            </w:r>
            <w:r w:rsidR="426D7ECC" w:rsidRPr="42286126">
              <w:rPr>
                <w:sz w:val="24"/>
                <w:szCs w:val="24"/>
              </w:rPr>
              <w:t xml:space="preserve"> Consider the role of specialists in relation to complex live (or cold) cases. </w:t>
            </w:r>
          </w:p>
          <w:p w14:paraId="21AD81CF" w14:textId="1F6A791E" w:rsidR="42286126" w:rsidRDefault="42286126" w:rsidP="42286126">
            <w:pPr>
              <w:ind w:right="237"/>
              <w:rPr>
                <w:color w:val="000000" w:themeColor="text1"/>
                <w:sz w:val="24"/>
                <w:szCs w:val="24"/>
              </w:rPr>
            </w:pPr>
          </w:p>
          <w:p w14:paraId="1B0EC953" w14:textId="7DD0CEF4" w:rsidR="426D7ECC" w:rsidRDefault="426D7ECC" w:rsidP="42286126">
            <w:pPr>
              <w:ind w:right="237"/>
              <w:rPr>
                <w:color w:val="000000" w:themeColor="text1"/>
                <w:sz w:val="24"/>
                <w:szCs w:val="24"/>
              </w:rPr>
            </w:pPr>
            <w:r w:rsidRPr="42286126">
              <w:rPr>
                <w:color w:val="000000" w:themeColor="text1"/>
                <w:sz w:val="24"/>
                <w:szCs w:val="24"/>
              </w:rPr>
              <w:t>Critically reflect on how you have ensured the wellbeing and resilience of the investigative team and self during the investigation.</w:t>
            </w:r>
          </w:p>
          <w:p w14:paraId="683220CA" w14:textId="11A31D44" w:rsidR="00710D69" w:rsidRPr="00E676F7" w:rsidRDefault="00710D69" w:rsidP="2DD09751">
            <w:pPr>
              <w:ind w:right="237"/>
              <w:rPr>
                <w:sz w:val="24"/>
                <w:szCs w:val="24"/>
              </w:rPr>
            </w:pPr>
          </w:p>
          <w:p w14:paraId="4163F3B0" w14:textId="2F48E168" w:rsidR="00710D69" w:rsidRPr="00E676F7" w:rsidRDefault="1BCCD4E2" w:rsidP="2DD09751">
            <w:pPr>
              <w:ind w:right="237"/>
              <w:rPr>
                <w:sz w:val="24"/>
                <w:szCs w:val="24"/>
              </w:rPr>
            </w:pPr>
            <w:r w:rsidRPr="42286126">
              <w:rPr>
                <w:sz w:val="24"/>
                <w:szCs w:val="24"/>
              </w:rPr>
              <w:t>Consider the professional support involved for victims</w:t>
            </w:r>
            <w:r w:rsidR="190FF3B4" w:rsidRPr="42286126">
              <w:rPr>
                <w:sz w:val="24"/>
                <w:szCs w:val="24"/>
              </w:rPr>
              <w:t xml:space="preserve"> and witnesses and how you maximise the evidential opportunities they present.</w:t>
            </w:r>
          </w:p>
          <w:p w14:paraId="1914D0EB" w14:textId="1AD33A68" w:rsidR="00710D69" w:rsidRPr="00E676F7" w:rsidRDefault="00710D69" w:rsidP="2DD09751">
            <w:pPr>
              <w:ind w:right="237"/>
              <w:rPr>
                <w:sz w:val="24"/>
                <w:szCs w:val="24"/>
              </w:rPr>
            </w:pPr>
          </w:p>
          <w:p w14:paraId="01F9B7BD" w14:textId="35A7F727" w:rsidR="00710D69" w:rsidRPr="00E676F7" w:rsidRDefault="00710D69" w:rsidP="2DD09751">
            <w:pPr>
              <w:ind w:right="237"/>
              <w:rPr>
                <w:sz w:val="24"/>
                <w:szCs w:val="24"/>
              </w:rPr>
            </w:pPr>
          </w:p>
          <w:p w14:paraId="0CB7AA5E" w14:textId="4CE91CB1" w:rsidR="00710D69" w:rsidRPr="00E676F7" w:rsidRDefault="00D8587B" w:rsidP="2DD09751">
            <w:pPr>
              <w:ind w:right="237"/>
              <w:jc w:val="both"/>
              <w:rPr>
                <w:i/>
                <w:iCs/>
                <w:sz w:val="24"/>
                <w:szCs w:val="24"/>
              </w:rPr>
            </w:pPr>
            <w:r w:rsidRPr="2DD09751">
              <w:rPr>
                <w:b/>
                <w:bCs/>
                <w:sz w:val="24"/>
                <w:szCs w:val="24"/>
              </w:rPr>
              <w:t>60</w:t>
            </w:r>
            <w:r w:rsidR="2FF890A4" w:rsidRPr="2DD09751">
              <w:rPr>
                <w:b/>
                <w:bCs/>
                <w:sz w:val="24"/>
                <w:szCs w:val="24"/>
              </w:rPr>
              <w:t>00</w:t>
            </w:r>
            <w:r w:rsidR="2FF890A4" w:rsidRPr="2DD09751">
              <w:rPr>
                <w:sz w:val="24"/>
                <w:szCs w:val="24"/>
              </w:rPr>
              <w:t xml:space="preserve"> words </w:t>
            </w:r>
            <w:r w:rsidR="2FF890A4" w:rsidRPr="2DD0975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74B6806B" w14:textId="65A99EEA" w:rsidR="2C16586C" w:rsidRDefault="2C16586C" w:rsidP="2C16586C">
      <w:pPr>
        <w:ind w:right="237"/>
        <w:jc w:val="both"/>
        <w:rPr>
          <w:sz w:val="24"/>
          <w:szCs w:val="24"/>
        </w:rPr>
      </w:pPr>
    </w:p>
    <w:p w14:paraId="1FE2B1D7" w14:textId="353899D5" w:rsidR="2C16586C" w:rsidRDefault="2C16586C" w:rsidP="2C16586C">
      <w:pPr>
        <w:ind w:right="237"/>
        <w:jc w:val="both"/>
        <w:rPr>
          <w:sz w:val="24"/>
          <w:szCs w:val="24"/>
        </w:rPr>
      </w:pPr>
    </w:p>
    <w:p w14:paraId="17807962" w14:textId="480BBAEC" w:rsidR="2C16586C" w:rsidRDefault="2C16586C" w:rsidP="2C16586C">
      <w:pPr>
        <w:ind w:right="237"/>
        <w:jc w:val="both"/>
        <w:rPr>
          <w:sz w:val="24"/>
          <w:szCs w:val="24"/>
        </w:rPr>
      </w:pPr>
    </w:p>
    <w:p w14:paraId="488BBECC" w14:textId="2D33B014" w:rsidR="2C16586C" w:rsidRDefault="2C16586C" w:rsidP="2C16586C">
      <w:pPr>
        <w:ind w:right="237"/>
        <w:jc w:val="both"/>
        <w:rPr>
          <w:sz w:val="24"/>
          <w:szCs w:val="24"/>
        </w:rPr>
      </w:pPr>
    </w:p>
    <w:p w14:paraId="1C5AD6C6" w14:textId="69B18A55" w:rsidR="2C16586C" w:rsidRDefault="2C16586C" w:rsidP="2C16586C">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6BDBC8FD" w14:textId="227AFA61" w:rsidR="5B843AF0" w:rsidRPr="00E676F7" w:rsidRDefault="5B843AF0" w:rsidP="5B843AF0">
      <w:pPr>
        <w:ind w:right="237"/>
        <w:jc w:val="both"/>
        <w:rPr>
          <w:sz w:val="24"/>
          <w:szCs w:val="24"/>
        </w:rPr>
        <w:sectPr w:rsidR="5B843AF0" w:rsidRPr="00E676F7" w:rsidSect="00C7716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6A3A5577" w14:textId="4675B0BA" w:rsidR="00055BDE" w:rsidRDefault="000F7ECD" w:rsidP="00EF33E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2B930145" w14:textId="7C87A531" w:rsidR="00635113" w:rsidRDefault="00EF33E1" w:rsidP="0068351E">
      <w:pPr>
        <w:keepNext/>
        <w:spacing w:before="240" w:after="60"/>
        <w:ind w:right="237"/>
        <w:rPr>
          <w:color w:val="000000" w:themeColor="text1"/>
          <w:sz w:val="24"/>
          <w:szCs w:val="24"/>
        </w:rPr>
      </w:pPr>
      <w:r w:rsidRPr="00B9424F">
        <w:rPr>
          <w:color w:val="000000" w:themeColor="text1"/>
          <w:sz w:val="24"/>
          <w:szCs w:val="24"/>
        </w:rPr>
        <w:t xml:space="preserve">Almond, L., McManus, M., Brian, D., </w:t>
      </w:r>
      <w:proofErr w:type="spellStart"/>
      <w:r w:rsidRPr="00B9424F">
        <w:rPr>
          <w:color w:val="000000" w:themeColor="text1"/>
          <w:sz w:val="24"/>
          <w:szCs w:val="24"/>
        </w:rPr>
        <w:t>Merrington</w:t>
      </w:r>
      <w:proofErr w:type="spellEnd"/>
      <w:r w:rsidRPr="00B9424F">
        <w:rPr>
          <w:color w:val="000000" w:themeColor="text1"/>
          <w:sz w:val="24"/>
          <w:szCs w:val="24"/>
        </w:rPr>
        <w:t xml:space="preserve">, D P. (2017) ‘Exploration of the risk factors contained within the UK’s existing domestic abuse risk assessment tool’, </w:t>
      </w:r>
      <w:r w:rsidRPr="00B9424F">
        <w:rPr>
          <w:i/>
          <w:iCs/>
          <w:color w:val="000000" w:themeColor="text1"/>
          <w:sz w:val="24"/>
          <w:szCs w:val="24"/>
        </w:rPr>
        <w:t>Journal of Aggression, Conflict and Peace Research</w:t>
      </w:r>
      <w:r w:rsidRPr="00B9424F">
        <w:rPr>
          <w:color w:val="000000" w:themeColor="text1"/>
          <w:sz w:val="24"/>
          <w:szCs w:val="24"/>
        </w:rPr>
        <w:t>, 9(1), pp.58-68.</w:t>
      </w:r>
    </w:p>
    <w:p w14:paraId="7AD94A33" w14:textId="77777777" w:rsidR="0068351E" w:rsidRDefault="0068351E" w:rsidP="0068351E">
      <w:pPr>
        <w:keepNext/>
        <w:spacing w:before="240" w:after="60"/>
        <w:ind w:right="237"/>
        <w:rPr>
          <w:color w:val="000000" w:themeColor="text1"/>
          <w:sz w:val="24"/>
          <w:szCs w:val="24"/>
        </w:rPr>
      </w:pPr>
    </w:p>
    <w:p w14:paraId="2DE16CED" w14:textId="1C73AEA4" w:rsidR="00635113" w:rsidRDefault="00635113" w:rsidP="0068351E">
      <w:pPr>
        <w:keepNext/>
        <w:spacing w:before="240" w:after="60"/>
        <w:ind w:right="237"/>
        <w:rPr>
          <w:sz w:val="24"/>
          <w:szCs w:val="24"/>
        </w:rPr>
      </w:pPr>
      <w:r w:rsidRPr="0002717D">
        <w:rPr>
          <w:sz w:val="24"/>
          <w:szCs w:val="24"/>
        </w:rPr>
        <w:t>BBC (2020) ‘George Floyd: what happened in the final moments of his life’, 16</w:t>
      </w:r>
      <w:r w:rsidRPr="0002717D">
        <w:rPr>
          <w:sz w:val="24"/>
          <w:szCs w:val="24"/>
          <w:vertAlign w:val="superscript"/>
        </w:rPr>
        <w:t>th</w:t>
      </w:r>
      <w:r w:rsidRPr="0002717D">
        <w:rPr>
          <w:sz w:val="24"/>
          <w:szCs w:val="24"/>
        </w:rPr>
        <w:t xml:space="preserve"> July. Available at: </w:t>
      </w:r>
      <w:hyperlink r:id="rId20" w:history="1">
        <w:r w:rsidRPr="0002717D">
          <w:rPr>
            <w:rStyle w:val="Hyperlink"/>
            <w:sz w:val="24"/>
            <w:szCs w:val="24"/>
          </w:rPr>
          <w:t>https://www.bbc.co.uk/news/world-us-canada-52861726</w:t>
        </w:r>
      </w:hyperlink>
      <w:r w:rsidR="0068351E">
        <w:rPr>
          <w:sz w:val="24"/>
          <w:szCs w:val="24"/>
        </w:rPr>
        <w:t xml:space="preserve"> </w:t>
      </w:r>
      <w:r w:rsidRPr="0002717D">
        <w:rPr>
          <w:sz w:val="24"/>
          <w:szCs w:val="24"/>
        </w:rPr>
        <w:t>(Accessed 19</w:t>
      </w:r>
      <w:r w:rsidRPr="0002717D">
        <w:rPr>
          <w:sz w:val="24"/>
          <w:szCs w:val="24"/>
          <w:vertAlign w:val="superscript"/>
        </w:rPr>
        <w:t>th</w:t>
      </w:r>
      <w:r w:rsidRPr="0002717D">
        <w:rPr>
          <w:sz w:val="24"/>
          <w:szCs w:val="24"/>
        </w:rPr>
        <w:t xml:space="preserve"> October 2021)</w:t>
      </w:r>
    </w:p>
    <w:p w14:paraId="1CD57F6B" w14:textId="77777777" w:rsidR="00635113" w:rsidRDefault="00635113" w:rsidP="0068351E">
      <w:pPr>
        <w:keepNext/>
        <w:spacing w:before="240" w:after="60"/>
        <w:ind w:right="237"/>
        <w:rPr>
          <w:sz w:val="24"/>
          <w:szCs w:val="24"/>
        </w:rPr>
      </w:pPr>
    </w:p>
    <w:p w14:paraId="39A9ECDB" w14:textId="748F7513" w:rsidR="00635113" w:rsidRPr="0002717D" w:rsidRDefault="00635113" w:rsidP="0068351E">
      <w:pPr>
        <w:keepNext/>
        <w:spacing w:before="240" w:after="60"/>
        <w:ind w:right="237"/>
        <w:rPr>
          <w:sz w:val="24"/>
          <w:szCs w:val="24"/>
        </w:rPr>
      </w:pPr>
      <w:r w:rsidRPr="0002717D">
        <w:rPr>
          <w:sz w:val="24"/>
          <w:szCs w:val="24"/>
        </w:rPr>
        <w:t xml:space="preserve">BBC (2021) ‘Sarah Everard Murder: Wayne </w:t>
      </w:r>
      <w:proofErr w:type="spellStart"/>
      <w:r w:rsidRPr="0002717D">
        <w:rPr>
          <w:sz w:val="24"/>
          <w:szCs w:val="24"/>
        </w:rPr>
        <w:t>Couzens</w:t>
      </w:r>
      <w:proofErr w:type="spellEnd"/>
      <w:r w:rsidRPr="0002717D">
        <w:rPr>
          <w:sz w:val="24"/>
          <w:szCs w:val="24"/>
        </w:rPr>
        <w:t xml:space="preserve"> given whole-life sentence’, 30</w:t>
      </w:r>
      <w:r w:rsidRPr="0002717D">
        <w:rPr>
          <w:sz w:val="24"/>
          <w:szCs w:val="24"/>
          <w:vertAlign w:val="superscript"/>
        </w:rPr>
        <w:t>th</w:t>
      </w:r>
      <w:r w:rsidRPr="0002717D">
        <w:rPr>
          <w:sz w:val="24"/>
          <w:szCs w:val="24"/>
        </w:rPr>
        <w:t xml:space="preserve"> September. Available at: </w:t>
      </w:r>
      <w:hyperlink r:id="rId21" w:history="1">
        <w:r w:rsidRPr="0002717D">
          <w:rPr>
            <w:rStyle w:val="Hyperlink"/>
            <w:sz w:val="24"/>
            <w:szCs w:val="24"/>
          </w:rPr>
          <w:t>https://www.bbc.co.uk/news/uk-england-london-58747614</w:t>
        </w:r>
      </w:hyperlink>
      <w:r w:rsidR="0068351E">
        <w:rPr>
          <w:sz w:val="24"/>
          <w:szCs w:val="24"/>
        </w:rPr>
        <w:t xml:space="preserve">  </w:t>
      </w:r>
      <w:r w:rsidRPr="0002717D">
        <w:rPr>
          <w:sz w:val="24"/>
          <w:szCs w:val="24"/>
        </w:rPr>
        <w:t>(Accessed 20</w:t>
      </w:r>
      <w:r w:rsidRPr="0002717D">
        <w:rPr>
          <w:sz w:val="24"/>
          <w:szCs w:val="24"/>
          <w:vertAlign w:val="superscript"/>
        </w:rPr>
        <w:t>th</w:t>
      </w:r>
      <w:r w:rsidRPr="0002717D">
        <w:rPr>
          <w:sz w:val="24"/>
          <w:szCs w:val="24"/>
        </w:rPr>
        <w:t xml:space="preserve"> October 2021)</w:t>
      </w:r>
    </w:p>
    <w:p w14:paraId="6F1AC6C1" w14:textId="77777777" w:rsidR="0068351E" w:rsidRDefault="0068351E" w:rsidP="0068351E">
      <w:pPr>
        <w:keepNext/>
        <w:spacing w:before="240" w:after="60"/>
        <w:ind w:right="237"/>
        <w:rPr>
          <w:color w:val="000000" w:themeColor="text1"/>
          <w:sz w:val="24"/>
          <w:szCs w:val="24"/>
        </w:rPr>
      </w:pPr>
    </w:p>
    <w:p w14:paraId="55A99846" w14:textId="2B1EBB75" w:rsidR="00635113" w:rsidRDefault="00EF33E1" w:rsidP="0068351E">
      <w:pPr>
        <w:keepNext/>
        <w:spacing w:before="240" w:after="60"/>
        <w:ind w:right="237"/>
        <w:rPr>
          <w:sz w:val="24"/>
          <w:szCs w:val="24"/>
        </w:rPr>
      </w:pPr>
      <w:r w:rsidRPr="0002717D">
        <w:rPr>
          <w:sz w:val="24"/>
          <w:szCs w:val="24"/>
        </w:rPr>
        <w:t xml:space="preserve">Bellis, M., Lowey, H., Leckenby, N., Hughes, K., Harrison, D. (2013) ‘Adverse childhood experiences: retrospective study to determine their impact on adult </w:t>
      </w:r>
      <w:r w:rsidRPr="0002717D">
        <w:rPr>
          <w:sz w:val="24"/>
          <w:szCs w:val="24"/>
        </w:rPr>
        <w:lastRenderedPageBreak/>
        <w:t xml:space="preserve">health behaviours and health outcomes in a UK population’, </w:t>
      </w:r>
      <w:r w:rsidRPr="004E5D93">
        <w:rPr>
          <w:i/>
          <w:iCs/>
          <w:sz w:val="24"/>
          <w:szCs w:val="24"/>
        </w:rPr>
        <w:t>Journal of Public Health</w:t>
      </w:r>
      <w:r w:rsidRPr="0002717D">
        <w:rPr>
          <w:sz w:val="24"/>
          <w:szCs w:val="24"/>
        </w:rPr>
        <w:t>, 36(1), pp.81-91.</w:t>
      </w:r>
    </w:p>
    <w:p w14:paraId="550A4368" w14:textId="77777777" w:rsidR="00BE4D14" w:rsidRDefault="00BE4D14" w:rsidP="0068351E">
      <w:pPr>
        <w:keepNext/>
        <w:spacing w:before="240" w:after="60"/>
        <w:ind w:right="237"/>
        <w:rPr>
          <w:sz w:val="24"/>
          <w:szCs w:val="24"/>
        </w:rPr>
      </w:pPr>
    </w:p>
    <w:p w14:paraId="66FF4BAB" w14:textId="77777777" w:rsidR="00635113" w:rsidRPr="00091373" w:rsidRDefault="00635113" w:rsidP="0068351E">
      <w:pPr>
        <w:keepNext/>
        <w:spacing w:before="240" w:after="60"/>
        <w:ind w:right="237"/>
        <w:rPr>
          <w:color w:val="0000FF"/>
          <w:sz w:val="24"/>
          <w:szCs w:val="24"/>
          <w:u w:val="single"/>
        </w:rPr>
      </w:pPr>
      <w:r>
        <w:rPr>
          <w:sz w:val="24"/>
          <w:szCs w:val="24"/>
        </w:rPr>
        <w:t xml:space="preserve">College of Police (2013) National Decision Model. Available at: </w:t>
      </w:r>
      <w:hyperlink r:id="rId22" w:history="1">
        <w:r w:rsidRPr="0098421E">
          <w:rPr>
            <w:rStyle w:val="Hyperlink"/>
            <w:sz w:val="24"/>
            <w:szCs w:val="24"/>
          </w:rPr>
          <w:t>https://w</w:t>
        </w:r>
        <w:r w:rsidRPr="0098421E">
          <w:rPr>
            <w:rStyle w:val="Hyperlink"/>
            <w:sz w:val="24"/>
            <w:szCs w:val="24"/>
          </w:rPr>
          <w:t>w</w:t>
        </w:r>
        <w:r w:rsidRPr="0098421E">
          <w:rPr>
            <w:rStyle w:val="Hyperlink"/>
            <w:sz w:val="24"/>
            <w:szCs w:val="24"/>
          </w:rPr>
          <w:t>w.app.college.police.uk/app-content/national-decision-model/the-national-decision-model/</w:t>
        </w:r>
      </w:hyperlink>
    </w:p>
    <w:p w14:paraId="6B06CA6B" w14:textId="77777777" w:rsidR="00635113" w:rsidRDefault="00635113" w:rsidP="0068351E">
      <w:pPr>
        <w:keepNext/>
        <w:spacing w:before="240" w:after="60"/>
        <w:ind w:right="237"/>
        <w:rPr>
          <w:sz w:val="24"/>
          <w:szCs w:val="24"/>
        </w:rPr>
      </w:pPr>
      <w:r>
        <w:rPr>
          <w:sz w:val="24"/>
          <w:szCs w:val="24"/>
        </w:rPr>
        <w:t>(Accessed 23</w:t>
      </w:r>
      <w:r w:rsidRPr="00091373">
        <w:rPr>
          <w:sz w:val="24"/>
          <w:szCs w:val="24"/>
          <w:vertAlign w:val="superscript"/>
        </w:rPr>
        <w:t>rd</w:t>
      </w:r>
      <w:r>
        <w:rPr>
          <w:sz w:val="24"/>
          <w:szCs w:val="24"/>
        </w:rPr>
        <w:t xml:space="preserve"> October 2021)</w:t>
      </w:r>
    </w:p>
    <w:p w14:paraId="5EA80A66" w14:textId="77777777" w:rsidR="00EF33E1" w:rsidRPr="0002717D" w:rsidRDefault="00EF33E1" w:rsidP="0068351E">
      <w:pPr>
        <w:keepNext/>
        <w:spacing w:before="240" w:after="60"/>
        <w:ind w:right="237"/>
        <w:rPr>
          <w:sz w:val="24"/>
          <w:szCs w:val="24"/>
        </w:rPr>
      </w:pPr>
    </w:p>
    <w:p w14:paraId="3FB27750" w14:textId="77777777" w:rsidR="00EF33E1" w:rsidRDefault="00EF33E1" w:rsidP="0068351E">
      <w:pPr>
        <w:keepNext/>
        <w:spacing w:before="240" w:after="60"/>
        <w:ind w:right="237"/>
        <w:rPr>
          <w:sz w:val="24"/>
          <w:szCs w:val="24"/>
        </w:rPr>
      </w:pPr>
      <w:r>
        <w:rPr>
          <w:sz w:val="24"/>
          <w:szCs w:val="24"/>
        </w:rPr>
        <w:t xml:space="preserve">College of Policing (2014) Code of Ethics. Available at: </w:t>
      </w:r>
      <w:hyperlink r:id="rId23" w:history="1">
        <w:r w:rsidRPr="0098421E">
          <w:rPr>
            <w:rStyle w:val="Hyperlink"/>
            <w:sz w:val="24"/>
            <w:szCs w:val="24"/>
          </w:rPr>
          <w:t>https://assets.college.police.uk/s3fs-public/2021-02/code_of_ethics.pdf</w:t>
        </w:r>
      </w:hyperlink>
    </w:p>
    <w:p w14:paraId="3C9819D8" w14:textId="77777777" w:rsidR="00EF33E1" w:rsidRPr="0002717D" w:rsidRDefault="00EF33E1" w:rsidP="0068351E">
      <w:pPr>
        <w:keepNext/>
        <w:spacing w:before="240" w:after="60"/>
        <w:ind w:right="237"/>
        <w:rPr>
          <w:sz w:val="24"/>
          <w:szCs w:val="24"/>
        </w:rPr>
      </w:pPr>
      <w:r>
        <w:rPr>
          <w:sz w:val="24"/>
          <w:szCs w:val="24"/>
        </w:rPr>
        <w:t>(Accessed 23</w:t>
      </w:r>
      <w:r w:rsidRPr="00A63546">
        <w:rPr>
          <w:sz w:val="24"/>
          <w:szCs w:val="24"/>
          <w:vertAlign w:val="superscript"/>
        </w:rPr>
        <w:t>rd</w:t>
      </w:r>
      <w:r>
        <w:rPr>
          <w:sz w:val="24"/>
          <w:szCs w:val="24"/>
        </w:rPr>
        <w:t xml:space="preserve"> October 2021)</w:t>
      </w:r>
    </w:p>
    <w:p w14:paraId="36038282" w14:textId="77777777" w:rsidR="00EF33E1" w:rsidRDefault="00EF33E1" w:rsidP="0068351E">
      <w:pPr>
        <w:keepNext/>
        <w:spacing w:before="240" w:after="60"/>
        <w:ind w:right="237"/>
        <w:rPr>
          <w:color w:val="000000" w:themeColor="text1"/>
          <w:sz w:val="24"/>
          <w:szCs w:val="24"/>
        </w:rPr>
      </w:pPr>
    </w:p>
    <w:p w14:paraId="00F0DF8C" w14:textId="77777777" w:rsidR="00EF33E1" w:rsidRPr="0002717D" w:rsidRDefault="00EF33E1" w:rsidP="0068351E">
      <w:pPr>
        <w:keepNext/>
        <w:spacing w:before="240" w:after="60"/>
        <w:ind w:right="237"/>
        <w:rPr>
          <w:sz w:val="24"/>
          <w:szCs w:val="24"/>
        </w:rPr>
      </w:pPr>
      <w:r w:rsidRPr="0002717D">
        <w:rPr>
          <w:sz w:val="24"/>
          <w:szCs w:val="24"/>
        </w:rPr>
        <w:t xml:space="preserve">College of Policing (2014) Management of Police Information. Available at: </w:t>
      </w:r>
      <w:hyperlink r:id="rId24" w:history="1">
        <w:r w:rsidRPr="0002717D">
          <w:rPr>
            <w:rStyle w:val="Hyperlink"/>
            <w:sz w:val="24"/>
            <w:szCs w:val="24"/>
          </w:rPr>
          <w:t>https://www.app.college.police.uk/app-content/information-management/management-of-police-information/</w:t>
        </w:r>
      </w:hyperlink>
    </w:p>
    <w:p w14:paraId="33BCAD24" w14:textId="3CD46647" w:rsidR="00EF33E1" w:rsidRDefault="00EF33E1" w:rsidP="0068351E">
      <w:pPr>
        <w:keepNext/>
        <w:spacing w:before="240" w:after="60"/>
        <w:ind w:right="237"/>
        <w:rPr>
          <w:sz w:val="24"/>
          <w:szCs w:val="24"/>
        </w:rPr>
      </w:pPr>
      <w:r w:rsidRPr="0002717D">
        <w:rPr>
          <w:sz w:val="24"/>
          <w:szCs w:val="24"/>
        </w:rPr>
        <w:t>(Accessed 24</w:t>
      </w:r>
      <w:r w:rsidRPr="0002717D">
        <w:rPr>
          <w:sz w:val="24"/>
          <w:szCs w:val="24"/>
          <w:vertAlign w:val="superscript"/>
        </w:rPr>
        <w:t>th</w:t>
      </w:r>
      <w:r w:rsidRPr="0002717D">
        <w:rPr>
          <w:sz w:val="24"/>
          <w:szCs w:val="24"/>
        </w:rPr>
        <w:t xml:space="preserve"> October 2021)</w:t>
      </w:r>
    </w:p>
    <w:p w14:paraId="3B648C88" w14:textId="77777777" w:rsidR="00EF33E1" w:rsidRPr="0002717D" w:rsidRDefault="00EF33E1" w:rsidP="0068351E">
      <w:pPr>
        <w:keepNext/>
        <w:spacing w:before="240" w:after="60"/>
        <w:ind w:right="237"/>
        <w:rPr>
          <w:sz w:val="24"/>
          <w:szCs w:val="24"/>
        </w:rPr>
      </w:pPr>
    </w:p>
    <w:p w14:paraId="4C68433E" w14:textId="55034C9A" w:rsidR="00C04D6C" w:rsidRDefault="00C04D6C" w:rsidP="0068351E">
      <w:pPr>
        <w:keepNext/>
        <w:spacing w:before="240" w:after="60"/>
        <w:ind w:right="237"/>
        <w:rPr>
          <w:color w:val="000000" w:themeColor="text1"/>
          <w:sz w:val="24"/>
          <w:szCs w:val="24"/>
        </w:rPr>
      </w:pPr>
      <w:r>
        <w:rPr>
          <w:color w:val="000000" w:themeColor="text1"/>
          <w:sz w:val="24"/>
          <w:szCs w:val="24"/>
        </w:rPr>
        <w:t xml:space="preserve">College of Policing (2013) Investigation Process. Available at: </w:t>
      </w:r>
      <w:hyperlink r:id="rId25" w:history="1">
        <w:r w:rsidRPr="0098421E">
          <w:rPr>
            <w:rStyle w:val="Hyperlink"/>
            <w:sz w:val="24"/>
            <w:szCs w:val="24"/>
          </w:rPr>
          <w:t>https://www.app.college.police.uk/app-content/investigations/investigation-process/</w:t>
        </w:r>
      </w:hyperlink>
      <w:r w:rsidR="00BE4D14">
        <w:rPr>
          <w:color w:val="000000" w:themeColor="text1"/>
          <w:sz w:val="24"/>
          <w:szCs w:val="24"/>
        </w:rPr>
        <w:t xml:space="preserve">  </w:t>
      </w:r>
      <w:r>
        <w:rPr>
          <w:color w:val="000000" w:themeColor="text1"/>
          <w:sz w:val="24"/>
          <w:szCs w:val="24"/>
        </w:rPr>
        <w:t>(Accessed 24</w:t>
      </w:r>
      <w:r w:rsidRPr="00C04D6C">
        <w:rPr>
          <w:color w:val="000000" w:themeColor="text1"/>
          <w:sz w:val="24"/>
          <w:szCs w:val="24"/>
          <w:vertAlign w:val="superscript"/>
        </w:rPr>
        <w:t>th</w:t>
      </w:r>
      <w:r>
        <w:rPr>
          <w:color w:val="000000" w:themeColor="text1"/>
          <w:sz w:val="24"/>
          <w:szCs w:val="24"/>
        </w:rPr>
        <w:t xml:space="preserve"> October 2021)</w:t>
      </w:r>
    </w:p>
    <w:p w14:paraId="4C628897" w14:textId="77777777" w:rsidR="00C04D6C" w:rsidRPr="00B9424F" w:rsidRDefault="00C04D6C" w:rsidP="0068351E">
      <w:pPr>
        <w:keepNext/>
        <w:spacing w:before="240" w:after="60"/>
        <w:ind w:right="237"/>
        <w:rPr>
          <w:color w:val="000000" w:themeColor="text1"/>
          <w:sz w:val="24"/>
          <w:szCs w:val="24"/>
        </w:rPr>
      </w:pPr>
    </w:p>
    <w:p w14:paraId="4A9FEE6B" w14:textId="7BF33A3A" w:rsidR="00EF33E1" w:rsidRPr="0002717D" w:rsidRDefault="00EF33E1" w:rsidP="0068351E">
      <w:pPr>
        <w:keepNext/>
        <w:spacing w:before="240" w:after="60"/>
        <w:ind w:right="237"/>
        <w:rPr>
          <w:sz w:val="24"/>
          <w:szCs w:val="24"/>
        </w:rPr>
      </w:pPr>
      <w:r w:rsidRPr="0002717D">
        <w:rPr>
          <w:sz w:val="24"/>
          <w:szCs w:val="24"/>
        </w:rPr>
        <w:t xml:space="preserve">Crime and Security Act 2010, c.24. Available at: </w:t>
      </w:r>
      <w:hyperlink r:id="rId26" w:history="1">
        <w:r w:rsidRPr="0002717D">
          <w:rPr>
            <w:rStyle w:val="Hyperlink"/>
            <w:sz w:val="24"/>
            <w:szCs w:val="24"/>
          </w:rPr>
          <w:t>https://www.legislation.gov.uk/ukpga/2010/17/section/24</w:t>
        </w:r>
      </w:hyperlink>
      <w:r w:rsidR="00BE4D14">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2010)</w:t>
      </w:r>
    </w:p>
    <w:p w14:paraId="64396DB3" w14:textId="77777777" w:rsidR="00EF33E1" w:rsidRDefault="00EF33E1" w:rsidP="0068351E">
      <w:pPr>
        <w:keepNext/>
        <w:spacing w:before="240" w:after="60"/>
        <w:ind w:right="237"/>
        <w:rPr>
          <w:sz w:val="24"/>
          <w:szCs w:val="24"/>
        </w:rPr>
      </w:pPr>
    </w:p>
    <w:p w14:paraId="46639774" w14:textId="5F48CC12" w:rsidR="00EF33E1" w:rsidRDefault="00EF33E1" w:rsidP="0068351E">
      <w:pPr>
        <w:keepNext/>
        <w:spacing w:before="240" w:after="60"/>
        <w:ind w:right="237"/>
        <w:rPr>
          <w:color w:val="auto"/>
          <w:sz w:val="24"/>
          <w:szCs w:val="24"/>
          <w:shd w:val="clear" w:color="auto" w:fill="FFFFFF"/>
        </w:rPr>
      </w:pPr>
      <w:r w:rsidRPr="0002717D">
        <w:rPr>
          <w:color w:val="auto"/>
          <w:sz w:val="24"/>
          <w:szCs w:val="24"/>
          <w:shd w:val="clear" w:color="auto" w:fill="FFFFFF"/>
        </w:rPr>
        <w:t xml:space="preserve">Crown Prosecution Service (2021) Special Measures. Available at: </w:t>
      </w:r>
      <w:hyperlink r:id="rId27" w:history="1">
        <w:r w:rsidRPr="0002717D">
          <w:rPr>
            <w:rStyle w:val="Hyperlink"/>
            <w:sz w:val="24"/>
            <w:szCs w:val="24"/>
            <w:shd w:val="clear" w:color="auto" w:fill="FFFFFF"/>
          </w:rPr>
          <w:t>https://www.cps.gov.uk/legal-guidance/special-measures</w:t>
        </w:r>
      </w:hyperlink>
      <w:r w:rsidR="000D38F0">
        <w:rPr>
          <w:color w:val="auto"/>
          <w:sz w:val="24"/>
          <w:szCs w:val="24"/>
          <w:shd w:val="clear" w:color="auto" w:fill="FFFFFF"/>
        </w:rPr>
        <w:t xml:space="preserve"> </w:t>
      </w:r>
      <w:r w:rsidRPr="0002717D">
        <w:rPr>
          <w:color w:val="auto"/>
          <w:sz w:val="24"/>
          <w:szCs w:val="24"/>
          <w:shd w:val="clear" w:color="auto" w:fill="FFFFFF"/>
        </w:rPr>
        <w:t>(Accessed 24</w:t>
      </w:r>
      <w:r w:rsidRPr="0002717D">
        <w:rPr>
          <w:color w:val="auto"/>
          <w:sz w:val="24"/>
          <w:szCs w:val="24"/>
          <w:shd w:val="clear" w:color="auto" w:fill="FFFFFF"/>
          <w:vertAlign w:val="superscript"/>
        </w:rPr>
        <w:t>th</w:t>
      </w:r>
      <w:r w:rsidRPr="0002717D">
        <w:rPr>
          <w:color w:val="auto"/>
          <w:sz w:val="24"/>
          <w:szCs w:val="24"/>
          <w:shd w:val="clear" w:color="auto" w:fill="FFFFFF"/>
        </w:rPr>
        <w:t xml:space="preserve"> October 2021)</w:t>
      </w:r>
    </w:p>
    <w:p w14:paraId="2A79A3AE" w14:textId="178908DB" w:rsidR="002A5516" w:rsidRDefault="002A5516" w:rsidP="0068351E">
      <w:pPr>
        <w:keepNext/>
        <w:spacing w:before="240" w:after="60"/>
        <w:ind w:right="237"/>
        <w:rPr>
          <w:color w:val="auto"/>
          <w:sz w:val="24"/>
          <w:szCs w:val="24"/>
          <w:shd w:val="clear" w:color="auto" w:fill="FFFFFF"/>
        </w:rPr>
      </w:pPr>
    </w:p>
    <w:p w14:paraId="629D6808" w14:textId="05F64D3E" w:rsidR="002A5516" w:rsidRDefault="002A5516" w:rsidP="0068351E">
      <w:pPr>
        <w:keepNext/>
        <w:spacing w:before="240" w:after="60"/>
        <w:ind w:right="237"/>
        <w:rPr>
          <w:color w:val="auto"/>
          <w:sz w:val="24"/>
          <w:szCs w:val="24"/>
          <w:shd w:val="clear" w:color="auto" w:fill="FFFFFF"/>
        </w:rPr>
      </w:pPr>
      <w:r>
        <w:rPr>
          <w:color w:val="auto"/>
          <w:sz w:val="24"/>
          <w:szCs w:val="24"/>
          <w:shd w:val="clear" w:color="auto" w:fill="FFFFFF"/>
        </w:rPr>
        <w:lastRenderedPageBreak/>
        <w:t xml:space="preserve">Crown Prosecution Service (2021) Bad Character Evidence. Available at: </w:t>
      </w:r>
      <w:hyperlink r:id="rId28" w:history="1">
        <w:r w:rsidRPr="0098421E">
          <w:rPr>
            <w:rStyle w:val="Hyperlink"/>
            <w:sz w:val="24"/>
            <w:szCs w:val="24"/>
            <w:shd w:val="clear" w:color="auto" w:fill="FFFFFF"/>
          </w:rPr>
          <w:t>https://www.cps.gov.uk/legal-guidance/bad-character-evidence</w:t>
        </w:r>
      </w:hyperlink>
      <w:r w:rsidR="000D38F0">
        <w:rPr>
          <w:color w:val="auto"/>
          <w:sz w:val="24"/>
          <w:szCs w:val="24"/>
          <w:shd w:val="clear" w:color="auto" w:fill="FFFFFF"/>
        </w:rPr>
        <w:t xml:space="preserve"> </w:t>
      </w:r>
      <w:r>
        <w:rPr>
          <w:color w:val="auto"/>
          <w:sz w:val="24"/>
          <w:szCs w:val="24"/>
          <w:shd w:val="clear" w:color="auto" w:fill="FFFFFF"/>
        </w:rPr>
        <w:t>(Accessed 24</w:t>
      </w:r>
      <w:r w:rsidRPr="002A5516">
        <w:rPr>
          <w:color w:val="auto"/>
          <w:sz w:val="24"/>
          <w:szCs w:val="24"/>
          <w:shd w:val="clear" w:color="auto" w:fill="FFFFFF"/>
          <w:vertAlign w:val="superscript"/>
        </w:rPr>
        <w:t>th</w:t>
      </w:r>
      <w:r>
        <w:rPr>
          <w:color w:val="auto"/>
          <w:sz w:val="24"/>
          <w:szCs w:val="24"/>
          <w:shd w:val="clear" w:color="auto" w:fill="FFFFFF"/>
        </w:rPr>
        <w:t xml:space="preserve"> October 2021</w:t>
      </w:r>
    </w:p>
    <w:p w14:paraId="6B7E91FC" w14:textId="77777777" w:rsidR="009F487D" w:rsidRDefault="009F487D" w:rsidP="0068351E">
      <w:pPr>
        <w:keepNext/>
        <w:spacing w:before="240" w:after="60"/>
        <w:ind w:right="237"/>
        <w:rPr>
          <w:color w:val="auto"/>
          <w:sz w:val="24"/>
          <w:szCs w:val="24"/>
          <w:shd w:val="clear" w:color="auto" w:fill="FFFFFF"/>
        </w:rPr>
      </w:pPr>
    </w:p>
    <w:p w14:paraId="108A40A3" w14:textId="305251A5" w:rsidR="009F487D" w:rsidRPr="0002717D" w:rsidRDefault="009F487D" w:rsidP="0068351E">
      <w:pPr>
        <w:keepNext/>
        <w:spacing w:before="240" w:after="60"/>
        <w:ind w:right="237"/>
        <w:rPr>
          <w:sz w:val="24"/>
          <w:szCs w:val="24"/>
        </w:rPr>
      </w:pPr>
      <w:proofErr w:type="spellStart"/>
      <w:r w:rsidRPr="0002717D">
        <w:rPr>
          <w:sz w:val="24"/>
          <w:szCs w:val="24"/>
        </w:rPr>
        <w:t>Dashriskchecklist</w:t>
      </w:r>
      <w:proofErr w:type="spellEnd"/>
      <w:r w:rsidRPr="0002717D">
        <w:rPr>
          <w:sz w:val="24"/>
          <w:szCs w:val="24"/>
        </w:rPr>
        <w:t xml:space="preserve"> (2021) DASH risk model. Available at: </w:t>
      </w:r>
      <w:hyperlink r:id="rId29" w:history="1">
        <w:r w:rsidRPr="0002717D">
          <w:rPr>
            <w:rStyle w:val="Hyperlink"/>
            <w:sz w:val="24"/>
            <w:szCs w:val="24"/>
          </w:rPr>
          <w:t>https://www.dashriskchecklist.co.uk/</w:t>
        </w:r>
      </w:hyperlink>
      <w:r w:rsidR="000D38F0">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2D101537" w14:textId="77777777" w:rsidR="00EF33E1" w:rsidRDefault="00EF33E1" w:rsidP="0068351E">
      <w:pPr>
        <w:keepNext/>
        <w:spacing w:before="240" w:after="60"/>
        <w:ind w:right="237"/>
        <w:rPr>
          <w:color w:val="auto"/>
          <w:sz w:val="24"/>
          <w:szCs w:val="24"/>
          <w:shd w:val="clear" w:color="auto" w:fill="FFFFFF"/>
        </w:rPr>
      </w:pPr>
    </w:p>
    <w:p w14:paraId="423ACAB9" w14:textId="732CB6E2" w:rsidR="00EF33E1" w:rsidRDefault="00EF33E1" w:rsidP="0068351E">
      <w:pPr>
        <w:keepNext/>
        <w:spacing w:before="240" w:after="60"/>
        <w:ind w:right="237"/>
        <w:rPr>
          <w:sz w:val="24"/>
          <w:szCs w:val="24"/>
        </w:rPr>
      </w:pPr>
      <w:r w:rsidRPr="0002717D">
        <w:rPr>
          <w:sz w:val="24"/>
          <w:szCs w:val="24"/>
        </w:rPr>
        <w:t xml:space="preserve">Dickson, Pat. (2014) ‘Understanding victims of honour-based violence’, </w:t>
      </w:r>
      <w:r w:rsidRPr="0002717D">
        <w:rPr>
          <w:i/>
          <w:iCs/>
          <w:sz w:val="24"/>
          <w:szCs w:val="24"/>
        </w:rPr>
        <w:t>Community Practitioner</w:t>
      </w:r>
      <w:r w:rsidRPr="0002717D">
        <w:rPr>
          <w:sz w:val="24"/>
          <w:szCs w:val="24"/>
        </w:rPr>
        <w:t>, 87(7), pp.30-33.</w:t>
      </w:r>
    </w:p>
    <w:p w14:paraId="1570F5F0" w14:textId="77777777" w:rsidR="00635113" w:rsidRPr="0002717D" w:rsidRDefault="00635113" w:rsidP="0068351E">
      <w:pPr>
        <w:keepNext/>
        <w:spacing w:before="240" w:after="60"/>
        <w:ind w:right="237"/>
        <w:rPr>
          <w:sz w:val="24"/>
          <w:szCs w:val="24"/>
        </w:rPr>
      </w:pPr>
    </w:p>
    <w:p w14:paraId="0751D88D" w14:textId="2E6888FB" w:rsidR="00635113" w:rsidRPr="0002717D" w:rsidRDefault="00635113" w:rsidP="0068351E">
      <w:pPr>
        <w:keepNext/>
        <w:spacing w:before="240" w:after="60"/>
        <w:ind w:right="237"/>
        <w:rPr>
          <w:sz w:val="24"/>
          <w:szCs w:val="24"/>
        </w:rPr>
      </w:pPr>
      <w:r>
        <w:rPr>
          <w:sz w:val="24"/>
          <w:szCs w:val="24"/>
        </w:rPr>
        <w:t xml:space="preserve">Dodd, V. (2020) ‘65% of minority ethnic Britons say police are biased against them’, </w:t>
      </w:r>
      <w:r w:rsidRPr="003A53B6">
        <w:rPr>
          <w:i/>
          <w:iCs/>
          <w:sz w:val="24"/>
          <w:szCs w:val="24"/>
        </w:rPr>
        <w:t>The Guardian</w:t>
      </w:r>
      <w:r>
        <w:rPr>
          <w:sz w:val="24"/>
          <w:szCs w:val="24"/>
        </w:rPr>
        <w:t>, 20</w:t>
      </w:r>
      <w:r w:rsidRPr="003A53B6">
        <w:rPr>
          <w:sz w:val="24"/>
          <w:szCs w:val="24"/>
          <w:vertAlign w:val="superscript"/>
        </w:rPr>
        <w:t>th</w:t>
      </w:r>
      <w:r>
        <w:rPr>
          <w:sz w:val="24"/>
          <w:szCs w:val="24"/>
        </w:rPr>
        <w:t xml:space="preserve"> August. Available at: </w:t>
      </w:r>
      <w:hyperlink r:id="rId30" w:history="1">
        <w:r w:rsidRPr="0098421E">
          <w:rPr>
            <w:rStyle w:val="Hyperlink"/>
            <w:sz w:val="24"/>
            <w:szCs w:val="24"/>
          </w:rPr>
          <w:t>https://www.theguardian.com/uk-news/2020/aug/20/65-of-minority-ethnic-britons-say-police-are-biased-against-them</w:t>
        </w:r>
      </w:hyperlink>
      <w:r w:rsidR="000D38F0">
        <w:rPr>
          <w:sz w:val="24"/>
          <w:szCs w:val="24"/>
        </w:rPr>
        <w:t xml:space="preserve"> </w:t>
      </w:r>
      <w:r>
        <w:rPr>
          <w:sz w:val="24"/>
          <w:szCs w:val="24"/>
        </w:rPr>
        <w:t>(Accessed 26</w:t>
      </w:r>
      <w:r w:rsidRPr="003A53B6">
        <w:rPr>
          <w:sz w:val="24"/>
          <w:szCs w:val="24"/>
          <w:vertAlign w:val="superscript"/>
        </w:rPr>
        <w:t>th</w:t>
      </w:r>
      <w:r>
        <w:rPr>
          <w:sz w:val="24"/>
          <w:szCs w:val="24"/>
        </w:rPr>
        <w:t xml:space="preserve"> October 2021)</w:t>
      </w:r>
    </w:p>
    <w:p w14:paraId="732A7EC9" w14:textId="77777777" w:rsidR="00EF33E1" w:rsidRDefault="00EF33E1" w:rsidP="0068351E">
      <w:pPr>
        <w:keepNext/>
        <w:spacing w:before="240" w:after="60"/>
        <w:ind w:right="237"/>
        <w:rPr>
          <w:color w:val="auto"/>
          <w:sz w:val="24"/>
          <w:szCs w:val="24"/>
          <w:shd w:val="clear" w:color="auto" w:fill="FFFFFF"/>
        </w:rPr>
      </w:pPr>
    </w:p>
    <w:p w14:paraId="1B12E62F" w14:textId="0B5A3F74" w:rsidR="00EF33E1" w:rsidRDefault="00EF33E1" w:rsidP="0068351E">
      <w:pPr>
        <w:keepNext/>
        <w:spacing w:before="240" w:after="60"/>
        <w:ind w:right="237"/>
        <w:rPr>
          <w:sz w:val="24"/>
          <w:szCs w:val="24"/>
        </w:rPr>
      </w:pPr>
      <w:r w:rsidRPr="0002717D">
        <w:rPr>
          <w:sz w:val="24"/>
          <w:szCs w:val="24"/>
        </w:rPr>
        <w:t xml:space="preserve">Domestic Violence, Crime and Victims Act 2004, c.12. Available at: </w:t>
      </w:r>
      <w:hyperlink r:id="rId31" w:history="1">
        <w:r w:rsidRPr="0002717D">
          <w:rPr>
            <w:rStyle w:val="Hyperlink"/>
            <w:sz w:val="24"/>
            <w:szCs w:val="24"/>
          </w:rPr>
          <w:t>https://www.legislation.gov.uk/ukpga/2004/28/section/12</w:t>
        </w:r>
      </w:hyperlink>
      <w:r w:rsidR="000D38F0">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2521B55A" w14:textId="77777777" w:rsidR="009F487D" w:rsidRDefault="009F487D" w:rsidP="0068351E">
      <w:pPr>
        <w:keepNext/>
        <w:spacing w:before="240" w:after="60"/>
        <w:ind w:right="237"/>
        <w:rPr>
          <w:sz w:val="24"/>
          <w:szCs w:val="24"/>
        </w:rPr>
      </w:pPr>
    </w:p>
    <w:p w14:paraId="18F4DA53" w14:textId="77777777" w:rsidR="009F487D" w:rsidRPr="0002717D" w:rsidRDefault="009F487D" w:rsidP="0068351E">
      <w:pPr>
        <w:keepNext/>
        <w:spacing w:before="240" w:after="60"/>
        <w:ind w:right="237"/>
        <w:rPr>
          <w:color w:val="666666"/>
          <w:sz w:val="24"/>
          <w:szCs w:val="24"/>
          <w:shd w:val="clear" w:color="auto" w:fill="FFFFFF"/>
        </w:rPr>
      </w:pPr>
      <w:r w:rsidRPr="0002717D">
        <w:rPr>
          <w:sz w:val="24"/>
          <w:szCs w:val="24"/>
        </w:rPr>
        <w:t xml:space="preserve">Fuller, J. (2015) </w:t>
      </w:r>
      <w:proofErr w:type="spellStart"/>
      <w:r w:rsidRPr="0002717D">
        <w:rPr>
          <w:sz w:val="24"/>
          <w:szCs w:val="24"/>
        </w:rPr>
        <w:t>Locard’s</w:t>
      </w:r>
      <w:proofErr w:type="spellEnd"/>
      <w:r w:rsidRPr="0002717D">
        <w:rPr>
          <w:sz w:val="24"/>
          <w:szCs w:val="24"/>
        </w:rPr>
        <w:t xml:space="preserve"> Exchange Principle – HowStuffWorks. Available at: </w:t>
      </w:r>
      <w:hyperlink r:id="rId32" w:history="1">
        <w:r w:rsidRPr="0002717D">
          <w:rPr>
            <w:rStyle w:val="Hyperlink"/>
            <w:sz w:val="24"/>
            <w:szCs w:val="24"/>
            <w:shd w:val="clear" w:color="auto" w:fill="FFFFFF"/>
          </w:rPr>
          <w:t>http://science.howstuffworks.com/locards-exchange-principle2.htm</w:t>
        </w:r>
      </w:hyperlink>
    </w:p>
    <w:p w14:paraId="04685C60" w14:textId="77777777" w:rsidR="009F487D" w:rsidRPr="0002717D" w:rsidRDefault="009F487D" w:rsidP="0068351E">
      <w:pPr>
        <w:keepNext/>
        <w:spacing w:before="240" w:after="60"/>
        <w:ind w:right="237"/>
        <w:rPr>
          <w:color w:val="auto"/>
          <w:sz w:val="24"/>
          <w:szCs w:val="24"/>
          <w:shd w:val="clear" w:color="auto" w:fill="FFFFFF"/>
        </w:rPr>
      </w:pPr>
      <w:r w:rsidRPr="0002717D">
        <w:rPr>
          <w:color w:val="auto"/>
          <w:sz w:val="24"/>
          <w:szCs w:val="24"/>
          <w:shd w:val="clear" w:color="auto" w:fill="FFFFFF"/>
        </w:rPr>
        <w:t>(Accessed 24</w:t>
      </w:r>
      <w:r w:rsidRPr="0002717D">
        <w:rPr>
          <w:color w:val="auto"/>
          <w:sz w:val="24"/>
          <w:szCs w:val="24"/>
          <w:shd w:val="clear" w:color="auto" w:fill="FFFFFF"/>
          <w:vertAlign w:val="superscript"/>
        </w:rPr>
        <w:t>th</w:t>
      </w:r>
      <w:r w:rsidRPr="0002717D">
        <w:rPr>
          <w:color w:val="auto"/>
          <w:sz w:val="24"/>
          <w:szCs w:val="24"/>
          <w:shd w:val="clear" w:color="auto" w:fill="FFFFFF"/>
        </w:rPr>
        <w:t xml:space="preserve"> October 2021)</w:t>
      </w:r>
    </w:p>
    <w:p w14:paraId="0B67D7B8" w14:textId="77777777" w:rsidR="00D76781" w:rsidRDefault="00D76781" w:rsidP="0068351E">
      <w:pPr>
        <w:keepNext/>
        <w:spacing w:before="240" w:after="60"/>
        <w:ind w:right="237"/>
        <w:rPr>
          <w:sz w:val="24"/>
          <w:szCs w:val="24"/>
        </w:rPr>
      </w:pPr>
    </w:p>
    <w:p w14:paraId="59FB4051" w14:textId="77777777" w:rsidR="00D76781" w:rsidRPr="00DF7916" w:rsidRDefault="00D76781" w:rsidP="0068351E">
      <w:pPr>
        <w:keepNext/>
        <w:spacing w:before="240" w:after="60"/>
        <w:ind w:right="237"/>
        <w:rPr>
          <w:color w:val="000000" w:themeColor="text1"/>
          <w:sz w:val="24"/>
          <w:szCs w:val="24"/>
        </w:rPr>
      </w:pPr>
      <w:r w:rsidRPr="00DF7916">
        <w:rPr>
          <w:color w:val="000000" w:themeColor="text1"/>
          <w:sz w:val="24"/>
          <w:szCs w:val="24"/>
        </w:rPr>
        <w:t>Gadd, D. (2019) ‘</w:t>
      </w:r>
      <w:r w:rsidRPr="00DF7916">
        <w:rPr>
          <w:color w:val="000000" w:themeColor="text1"/>
          <w:sz w:val="24"/>
          <w:szCs w:val="24"/>
          <w:shd w:val="clear" w:color="auto" w:fill="FFFFFF"/>
        </w:rPr>
        <w:t xml:space="preserve">The Dynamics of Domestic Abuse and Drug and Alcohol Dependency’, </w:t>
      </w:r>
      <w:r w:rsidRPr="00DF7916">
        <w:rPr>
          <w:i/>
          <w:iCs/>
          <w:color w:val="000000" w:themeColor="text1"/>
          <w:sz w:val="24"/>
          <w:szCs w:val="24"/>
          <w:shd w:val="clear" w:color="auto" w:fill="FFFFFF"/>
        </w:rPr>
        <w:t>The British Journal of Criminology</w:t>
      </w:r>
      <w:r w:rsidRPr="00DF7916">
        <w:rPr>
          <w:color w:val="000000" w:themeColor="text1"/>
          <w:sz w:val="24"/>
          <w:szCs w:val="24"/>
          <w:shd w:val="clear" w:color="auto" w:fill="FFFFFF"/>
        </w:rPr>
        <w:t>, 59(5), pp.1035-1053.</w:t>
      </w:r>
    </w:p>
    <w:p w14:paraId="6D527BCE" w14:textId="77777777" w:rsidR="00635113" w:rsidRDefault="00635113" w:rsidP="0068351E">
      <w:pPr>
        <w:keepNext/>
        <w:spacing w:before="240" w:after="60"/>
        <w:ind w:right="237"/>
        <w:rPr>
          <w:sz w:val="24"/>
          <w:szCs w:val="24"/>
        </w:rPr>
      </w:pPr>
    </w:p>
    <w:p w14:paraId="455B4F7A" w14:textId="02DF500A" w:rsidR="00635113" w:rsidRDefault="00635113" w:rsidP="0068351E">
      <w:pPr>
        <w:keepNext/>
        <w:spacing w:before="240" w:after="60"/>
        <w:ind w:right="237"/>
        <w:rPr>
          <w:color w:val="000000" w:themeColor="text1"/>
          <w:sz w:val="24"/>
          <w:szCs w:val="24"/>
          <w:shd w:val="clear" w:color="auto" w:fill="FFFFFF"/>
        </w:rPr>
      </w:pPr>
      <w:r w:rsidRPr="0002717D">
        <w:rPr>
          <w:color w:val="000000" w:themeColor="text1"/>
          <w:sz w:val="24"/>
          <w:szCs w:val="24"/>
          <w:shd w:val="clear" w:color="auto" w:fill="FFFFFF"/>
        </w:rPr>
        <w:t>Gibbs, G. (1988). </w:t>
      </w:r>
      <w:r w:rsidRPr="0002717D">
        <w:rPr>
          <w:rStyle w:val="Emphasis"/>
          <w:color w:val="000000" w:themeColor="text1"/>
          <w:sz w:val="24"/>
          <w:szCs w:val="24"/>
          <w:shd w:val="clear" w:color="auto" w:fill="FFFFFF"/>
        </w:rPr>
        <w:t>Learning by doing: A guide to teaching and learning methods. </w:t>
      </w:r>
      <w:r w:rsidRPr="0002717D">
        <w:rPr>
          <w:color w:val="000000" w:themeColor="text1"/>
          <w:sz w:val="24"/>
          <w:szCs w:val="24"/>
          <w:shd w:val="clear" w:color="auto" w:fill="FFFFFF"/>
        </w:rPr>
        <w:t> London: Further Education Unit.</w:t>
      </w:r>
    </w:p>
    <w:p w14:paraId="476B7564" w14:textId="77777777" w:rsidR="00635113" w:rsidRDefault="00635113" w:rsidP="0068351E">
      <w:pPr>
        <w:keepNext/>
        <w:spacing w:before="240" w:after="60"/>
        <w:ind w:right="237"/>
        <w:rPr>
          <w:color w:val="000000" w:themeColor="text1"/>
          <w:sz w:val="24"/>
          <w:szCs w:val="24"/>
          <w:shd w:val="clear" w:color="auto" w:fill="FFFFFF"/>
        </w:rPr>
      </w:pPr>
    </w:p>
    <w:p w14:paraId="0575A366" w14:textId="51905D02" w:rsidR="001539D1" w:rsidRPr="00925BD0" w:rsidRDefault="00635113" w:rsidP="0068351E">
      <w:pPr>
        <w:keepNext/>
        <w:spacing w:before="240" w:after="60"/>
        <w:ind w:right="237"/>
        <w:rPr>
          <w:color w:val="0000FF"/>
          <w:sz w:val="24"/>
          <w:szCs w:val="24"/>
          <w:u w:val="single"/>
        </w:rPr>
      </w:pPr>
      <w:r w:rsidRPr="0002717D">
        <w:rPr>
          <w:color w:val="000000" w:themeColor="text1"/>
          <w:sz w:val="24"/>
          <w:szCs w:val="24"/>
          <w:shd w:val="clear" w:color="auto" w:fill="FFFFFF"/>
        </w:rPr>
        <w:t xml:space="preserve">HMICFRS (2021) </w:t>
      </w:r>
      <w:r>
        <w:rPr>
          <w:color w:val="000000" w:themeColor="text1"/>
          <w:sz w:val="24"/>
          <w:szCs w:val="24"/>
          <w:shd w:val="clear" w:color="auto" w:fill="FFFFFF"/>
        </w:rPr>
        <w:t xml:space="preserve">Police response to violence against women and girls: Final inspection report. Available at: </w:t>
      </w:r>
      <w:hyperlink r:id="rId33" w:history="1">
        <w:r w:rsidRPr="0098421E">
          <w:rPr>
            <w:rStyle w:val="Hyperlink"/>
            <w:sz w:val="24"/>
            <w:szCs w:val="24"/>
          </w:rPr>
          <w:t>https://www.justicein</w:t>
        </w:r>
        <w:r w:rsidRPr="0098421E">
          <w:rPr>
            <w:rStyle w:val="Hyperlink"/>
            <w:sz w:val="24"/>
            <w:szCs w:val="24"/>
          </w:rPr>
          <w:t>s</w:t>
        </w:r>
        <w:r w:rsidRPr="0098421E">
          <w:rPr>
            <w:rStyle w:val="Hyperlink"/>
            <w:sz w:val="24"/>
            <w:szCs w:val="24"/>
          </w:rPr>
          <w:t>pectorates.gov.uk/hmicfrs/publication-html/police-response-to-violence-against-women-and-girls-final-inspection-report/</w:t>
        </w:r>
      </w:hyperlink>
      <w:r w:rsidR="00925BD0">
        <w:rPr>
          <w:color w:val="0000FF"/>
          <w:sz w:val="24"/>
          <w:szCs w:val="24"/>
          <w:u w:val="single"/>
        </w:rPr>
        <w:t xml:space="preserve"> </w:t>
      </w:r>
      <w:r>
        <w:rPr>
          <w:sz w:val="24"/>
          <w:szCs w:val="24"/>
        </w:rPr>
        <w:t>(Accessed 26</w:t>
      </w:r>
      <w:r w:rsidRPr="0002717D">
        <w:rPr>
          <w:sz w:val="24"/>
          <w:szCs w:val="24"/>
          <w:vertAlign w:val="superscript"/>
        </w:rPr>
        <w:t>th</w:t>
      </w:r>
      <w:r>
        <w:rPr>
          <w:sz w:val="24"/>
          <w:szCs w:val="24"/>
        </w:rPr>
        <w:t xml:space="preserve"> October 2021)</w:t>
      </w:r>
    </w:p>
    <w:p w14:paraId="1C502E6A" w14:textId="77777777" w:rsidR="002014E3" w:rsidRDefault="002014E3" w:rsidP="0068351E">
      <w:pPr>
        <w:keepNext/>
        <w:spacing w:before="240" w:after="60"/>
        <w:ind w:right="237"/>
        <w:rPr>
          <w:sz w:val="24"/>
          <w:szCs w:val="24"/>
        </w:rPr>
      </w:pPr>
    </w:p>
    <w:p w14:paraId="51D3331C" w14:textId="1CCB034F" w:rsidR="00555A7F" w:rsidRDefault="002014E3" w:rsidP="0068351E">
      <w:pPr>
        <w:keepNext/>
        <w:spacing w:before="240" w:after="60"/>
        <w:ind w:right="237"/>
        <w:rPr>
          <w:color w:val="auto"/>
          <w:sz w:val="24"/>
          <w:szCs w:val="24"/>
        </w:rPr>
      </w:pPr>
      <w:r w:rsidRPr="0002717D">
        <w:rPr>
          <w:color w:val="auto"/>
          <w:sz w:val="24"/>
          <w:szCs w:val="24"/>
        </w:rPr>
        <w:t xml:space="preserve">HM Inspectorate of Probation. (2019) An inspection of the National Probation Service in Wales. Available at: </w:t>
      </w:r>
      <w:hyperlink r:id="rId34" w:history="1">
        <w:r w:rsidRPr="0002717D">
          <w:rPr>
            <w:rStyle w:val="Hyperlink"/>
            <w:sz w:val="24"/>
            <w:szCs w:val="24"/>
          </w:rPr>
          <w:t>https://www.justiceinspectorates.gov.uk/hmiprobation/wp-content/uploads/sites/5/2019/04/Wales-NPS-inspection-report-English-2.pdf</w:t>
        </w:r>
      </w:hyperlink>
      <w:r w:rsidR="00614A01">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375007BF" w14:textId="77777777" w:rsidR="00555A7F" w:rsidRDefault="00555A7F" w:rsidP="0068351E">
      <w:pPr>
        <w:keepNext/>
        <w:spacing w:before="240" w:after="60"/>
        <w:ind w:right="237"/>
        <w:rPr>
          <w:color w:val="auto"/>
          <w:sz w:val="24"/>
          <w:szCs w:val="24"/>
        </w:rPr>
      </w:pPr>
    </w:p>
    <w:p w14:paraId="31A6974D" w14:textId="59C41ED8" w:rsidR="00555A7F" w:rsidRPr="00555A7F" w:rsidRDefault="00555A7F" w:rsidP="0068351E">
      <w:pPr>
        <w:keepNext/>
        <w:spacing w:before="240" w:after="60"/>
        <w:ind w:right="237"/>
        <w:rPr>
          <w:sz w:val="24"/>
          <w:szCs w:val="24"/>
        </w:rPr>
      </w:pPr>
      <w:r w:rsidRPr="0002717D">
        <w:rPr>
          <w:sz w:val="24"/>
          <w:szCs w:val="24"/>
        </w:rPr>
        <w:t xml:space="preserve">Home Office (2012) Definition of policing by consent. Available at: </w:t>
      </w:r>
      <w:hyperlink r:id="rId35" w:history="1">
        <w:r w:rsidRPr="0002717D">
          <w:rPr>
            <w:rStyle w:val="Hyperlink"/>
            <w:sz w:val="24"/>
            <w:szCs w:val="24"/>
          </w:rPr>
          <w:t>https://www.gov.uk/government/publications/policing-by-consent/definition-of-policing-by-consent</w:t>
        </w:r>
      </w:hyperlink>
      <w:r w:rsidR="000D38F0">
        <w:rPr>
          <w:sz w:val="24"/>
          <w:szCs w:val="24"/>
        </w:rPr>
        <w:t xml:space="preserve"> </w:t>
      </w:r>
      <w:r w:rsidRPr="0002717D">
        <w:rPr>
          <w:sz w:val="24"/>
          <w:szCs w:val="24"/>
        </w:rPr>
        <w:t>(Accessed 19</w:t>
      </w:r>
      <w:r w:rsidRPr="0002717D">
        <w:rPr>
          <w:sz w:val="24"/>
          <w:szCs w:val="24"/>
          <w:vertAlign w:val="superscript"/>
        </w:rPr>
        <w:t>th</w:t>
      </w:r>
      <w:r w:rsidRPr="0002717D">
        <w:rPr>
          <w:sz w:val="24"/>
          <w:szCs w:val="24"/>
        </w:rPr>
        <w:t xml:space="preserve"> October 2021)</w:t>
      </w:r>
    </w:p>
    <w:p w14:paraId="09F70F8E" w14:textId="77777777" w:rsidR="00672866" w:rsidRPr="0002717D" w:rsidRDefault="00672866" w:rsidP="0068351E">
      <w:pPr>
        <w:keepNext/>
        <w:spacing w:before="240" w:after="60"/>
        <w:ind w:right="237"/>
        <w:rPr>
          <w:color w:val="auto"/>
          <w:sz w:val="24"/>
          <w:szCs w:val="24"/>
        </w:rPr>
      </w:pPr>
    </w:p>
    <w:p w14:paraId="7AB6B2A0" w14:textId="77777777" w:rsidR="00672866" w:rsidRPr="0002717D" w:rsidRDefault="00672866" w:rsidP="0068351E">
      <w:pPr>
        <w:rPr>
          <w:sz w:val="24"/>
          <w:szCs w:val="24"/>
        </w:rPr>
      </w:pPr>
      <w:r w:rsidRPr="0002717D">
        <w:rPr>
          <w:sz w:val="24"/>
          <w:szCs w:val="24"/>
        </w:rPr>
        <w:t xml:space="preserve">Home Office (2015) Controlling or Coercive Behaviour in an Intimate or Family Relationship. Available at: </w:t>
      </w:r>
      <w:hyperlink r:id="rId36" w:history="1">
        <w:r w:rsidRPr="0002717D">
          <w:rPr>
            <w:rStyle w:val="Hyperlink"/>
            <w:sz w:val="24"/>
            <w:szCs w:val="24"/>
          </w:rPr>
          <w:t>https://assets.publishing.service.gov.uk/government/uploads/system/uploads/attachment_data/file/482528/Controlling_or_coercive_behaviour_-_statutory_guidance.pdf</w:t>
        </w:r>
      </w:hyperlink>
    </w:p>
    <w:p w14:paraId="4DEFA97F" w14:textId="77777777" w:rsidR="00672866" w:rsidRDefault="00672866" w:rsidP="0068351E">
      <w:pPr>
        <w:rPr>
          <w:sz w:val="24"/>
          <w:szCs w:val="24"/>
        </w:rPr>
      </w:pPr>
      <w:r w:rsidRPr="0002717D">
        <w:rPr>
          <w:sz w:val="24"/>
          <w:szCs w:val="24"/>
        </w:rPr>
        <w:t>(Accessed 20</w:t>
      </w:r>
      <w:r w:rsidRPr="0002717D">
        <w:rPr>
          <w:sz w:val="24"/>
          <w:szCs w:val="24"/>
          <w:vertAlign w:val="superscript"/>
        </w:rPr>
        <w:t>th</w:t>
      </w:r>
      <w:r w:rsidRPr="0002717D">
        <w:rPr>
          <w:sz w:val="24"/>
          <w:szCs w:val="24"/>
        </w:rPr>
        <w:t xml:space="preserve"> October 2021)</w:t>
      </w:r>
    </w:p>
    <w:p w14:paraId="3F1271A9" w14:textId="77777777" w:rsidR="009F487D" w:rsidRDefault="009F487D" w:rsidP="0068351E">
      <w:pPr>
        <w:keepNext/>
        <w:spacing w:before="240" w:after="60"/>
        <w:ind w:right="237"/>
        <w:rPr>
          <w:sz w:val="24"/>
          <w:szCs w:val="24"/>
        </w:rPr>
      </w:pPr>
    </w:p>
    <w:p w14:paraId="7C8C574B" w14:textId="79D1FB5B" w:rsidR="00203D73" w:rsidRDefault="009F487D" w:rsidP="0068351E">
      <w:pPr>
        <w:keepNext/>
        <w:spacing w:before="240" w:after="60"/>
        <w:ind w:right="237"/>
        <w:rPr>
          <w:sz w:val="24"/>
          <w:szCs w:val="24"/>
        </w:rPr>
      </w:pPr>
      <w:r w:rsidRPr="0002717D">
        <w:rPr>
          <w:sz w:val="24"/>
          <w:szCs w:val="24"/>
        </w:rPr>
        <w:t xml:space="preserve">Home Office (2020) Domestic Violence Protection Notices (DVPNs) and Domestic Violence Protection Orders (DVPOs) guidance. Available at: </w:t>
      </w:r>
      <w:hyperlink r:id="rId37" w:history="1">
        <w:r w:rsidRPr="0002717D">
          <w:rPr>
            <w:rStyle w:val="Hyperlink"/>
            <w:sz w:val="24"/>
            <w:szCs w:val="24"/>
          </w:rPr>
          <w:t>https://www.gov.uk/government/publications/domestic-violence-protection-orders/domestic-violence-protection-notices-dvpns-and-domestic-violence-protection-orders-dvpos-guidance-sections-24-33-crime-and-security-act-2010</w:t>
        </w:r>
      </w:hyperlink>
      <w:r w:rsidR="000D38F0">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049BA01B" w14:textId="77777777" w:rsidR="0068351E" w:rsidRDefault="0068351E" w:rsidP="0068351E">
      <w:pPr>
        <w:keepNext/>
        <w:spacing w:before="240" w:after="60"/>
        <w:ind w:right="237"/>
        <w:rPr>
          <w:sz w:val="24"/>
          <w:szCs w:val="24"/>
        </w:rPr>
      </w:pPr>
    </w:p>
    <w:p w14:paraId="779E1D5D" w14:textId="71C39735" w:rsidR="00203D73" w:rsidRDefault="00203D73" w:rsidP="0068351E">
      <w:pPr>
        <w:keepNext/>
        <w:spacing w:before="240" w:after="60"/>
        <w:ind w:right="237"/>
        <w:rPr>
          <w:color w:val="auto"/>
          <w:sz w:val="24"/>
          <w:szCs w:val="24"/>
        </w:rPr>
      </w:pPr>
      <w:r w:rsidRPr="0002717D">
        <w:rPr>
          <w:color w:val="auto"/>
          <w:sz w:val="24"/>
          <w:szCs w:val="24"/>
        </w:rPr>
        <w:t xml:space="preserve">Home Office (2021) Domestic Violence Disclosure Scheme factsheet. Available at: </w:t>
      </w:r>
      <w:hyperlink r:id="rId38" w:history="1">
        <w:r w:rsidRPr="0002717D">
          <w:rPr>
            <w:rStyle w:val="Hyperlink"/>
            <w:sz w:val="24"/>
            <w:szCs w:val="24"/>
          </w:rPr>
          <w:t>https://www.gov.uk/government/publications/domestic-abuse-bill-2020-</w:t>
        </w:r>
        <w:r w:rsidRPr="0002717D">
          <w:rPr>
            <w:rStyle w:val="Hyperlink"/>
            <w:sz w:val="24"/>
            <w:szCs w:val="24"/>
          </w:rPr>
          <w:lastRenderedPageBreak/>
          <w:t>factsheets/domestic-violence-disclosure-scheme-factsheet</w:t>
        </w:r>
      </w:hyperlink>
      <w:r w:rsidR="00BB4D05">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4F6215FF" w14:textId="77777777" w:rsidR="00203D73" w:rsidRDefault="00203D73" w:rsidP="0068351E">
      <w:pPr>
        <w:keepNext/>
        <w:spacing w:before="240" w:after="60"/>
        <w:ind w:right="237"/>
        <w:rPr>
          <w:sz w:val="24"/>
          <w:szCs w:val="24"/>
        </w:rPr>
      </w:pPr>
    </w:p>
    <w:p w14:paraId="7FCB26D7" w14:textId="6D05B36C" w:rsidR="00D33063" w:rsidRDefault="009F487D" w:rsidP="0068351E">
      <w:pPr>
        <w:keepNext/>
        <w:spacing w:before="240" w:after="60"/>
        <w:ind w:right="237"/>
        <w:rPr>
          <w:sz w:val="24"/>
          <w:szCs w:val="24"/>
        </w:rPr>
      </w:pPr>
      <w:r w:rsidRPr="0002717D">
        <w:rPr>
          <w:sz w:val="24"/>
          <w:szCs w:val="24"/>
        </w:rPr>
        <w:t xml:space="preserve">House (Wales) Act 2014, c.58, Available at: </w:t>
      </w:r>
      <w:hyperlink r:id="rId39" w:history="1">
        <w:r w:rsidRPr="0002717D">
          <w:rPr>
            <w:rStyle w:val="Hyperlink"/>
            <w:sz w:val="24"/>
            <w:szCs w:val="24"/>
          </w:rPr>
          <w:t>https://www.legislation.gov.uk/anaw/2014/7/section/58</w:t>
        </w:r>
      </w:hyperlink>
      <w:r w:rsidR="00BB4D05">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7CAEAF32" w14:textId="77777777" w:rsidR="009F487D" w:rsidRDefault="009F487D" w:rsidP="0068351E">
      <w:pPr>
        <w:keepNext/>
        <w:spacing w:before="240" w:after="60"/>
        <w:ind w:right="237"/>
        <w:rPr>
          <w:sz w:val="24"/>
          <w:szCs w:val="24"/>
        </w:rPr>
      </w:pPr>
    </w:p>
    <w:p w14:paraId="142F1014" w14:textId="2294D7FE" w:rsidR="00D33063" w:rsidRPr="0002717D" w:rsidRDefault="00D33063" w:rsidP="0068351E">
      <w:pPr>
        <w:keepNext/>
        <w:spacing w:before="240" w:after="60"/>
        <w:ind w:right="237"/>
        <w:rPr>
          <w:sz w:val="24"/>
          <w:szCs w:val="24"/>
        </w:rPr>
      </w:pPr>
      <w:r w:rsidRPr="0002717D">
        <w:rPr>
          <w:sz w:val="24"/>
          <w:szCs w:val="24"/>
        </w:rPr>
        <w:t xml:space="preserve">Human Rights Act 1998, 1, c. 8. Available at: </w:t>
      </w:r>
      <w:hyperlink r:id="rId40" w:history="1">
        <w:r w:rsidRPr="0002717D">
          <w:rPr>
            <w:rStyle w:val="Hyperlink"/>
            <w:sz w:val="24"/>
            <w:szCs w:val="24"/>
          </w:rPr>
          <w:t>https://www.legislation.gov.uk/ukpga/1998/42/schedule/1</w:t>
        </w:r>
      </w:hyperlink>
      <w:r w:rsidR="00BB4D05">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0A131CBE" w14:textId="77777777" w:rsidR="00D33063" w:rsidRDefault="00D33063" w:rsidP="0068351E">
      <w:pPr>
        <w:keepNext/>
        <w:spacing w:before="240" w:after="60"/>
        <w:ind w:right="237"/>
        <w:rPr>
          <w:sz w:val="24"/>
          <w:szCs w:val="24"/>
        </w:rPr>
      </w:pPr>
    </w:p>
    <w:p w14:paraId="67949171" w14:textId="7A54C433" w:rsidR="001539D1" w:rsidRDefault="001539D1" w:rsidP="0068351E">
      <w:pPr>
        <w:keepNext/>
        <w:spacing w:before="240" w:after="60"/>
        <w:ind w:right="237"/>
        <w:rPr>
          <w:sz w:val="24"/>
          <w:szCs w:val="24"/>
        </w:rPr>
      </w:pPr>
      <w:proofErr w:type="spellStart"/>
      <w:r w:rsidRPr="0002717D">
        <w:rPr>
          <w:sz w:val="24"/>
          <w:szCs w:val="24"/>
        </w:rPr>
        <w:t>InBrief</w:t>
      </w:r>
      <w:proofErr w:type="spellEnd"/>
      <w:r w:rsidRPr="0002717D">
        <w:rPr>
          <w:sz w:val="24"/>
          <w:szCs w:val="24"/>
        </w:rPr>
        <w:t xml:space="preserve"> (2021) Police National Computer. Available at: </w:t>
      </w:r>
      <w:hyperlink r:id="rId41" w:history="1">
        <w:r w:rsidRPr="0002717D">
          <w:rPr>
            <w:rStyle w:val="Hyperlink"/>
            <w:sz w:val="24"/>
            <w:szCs w:val="24"/>
          </w:rPr>
          <w:t>https://www.inbrief.co.uk/police/police-national-computer/</w:t>
        </w:r>
      </w:hyperlink>
      <w:r w:rsidR="00BB4D05">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4CD2D677" w14:textId="77777777" w:rsidR="00304345" w:rsidRDefault="00304345" w:rsidP="0068351E">
      <w:pPr>
        <w:keepNext/>
        <w:spacing w:before="240" w:after="60"/>
        <w:ind w:right="237"/>
        <w:rPr>
          <w:sz w:val="24"/>
          <w:szCs w:val="24"/>
        </w:rPr>
      </w:pPr>
    </w:p>
    <w:p w14:paraId="22F77B8B" w14:textId="5F7EACE3" w:rsidR="00304345" w:rsidRDefault="00304345" w:rsidP="0068351E">
      <w:pPr>
        <w:keepNext/>
        <w:spacing w:before="240" w:after="60"/>
        <w:ind w:right="237"/>
        <w:rPr>
          <w:color w:val="auto"/>
          <w:sz w:val="24"/>
          <w:szCs w:val="24"/>
        </w:rPr>
      </w:pPr>
      <w:r w:rsidRPr="0002717D">
        <w:rPr>
          <w:color w:val="auto"/>
          <w:sz w:val="24"/>
          <w:szCs w:val="24"/>
        </w:rPr>
        <w:t xml:space="preserve">IOM Cymru (2021) WISDOM. Available at: </w:t>
      </w:r>
      <w:hyperlink r:id="rId42" w:history="1">
        <w:r w:rsidRPr="0002717D">
          <w:rPr>
            <w:rStyle w:val="Hyperlink"/>
            <w:sz w:val="24"/>
            <w:szCs w:val="24"/>
          </w:rPr>
          <w:t>https://www.iomcymru.org.uk/WISDOM/</w:t>
        </w:r>
      </w:hyperlink>
      <w:r w:rsidR="00BB4D05">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47062A7D" w14:textId="77777777" w:rsidR="00635113" w:rsidRDefault="00635113" w:rsidP="0068351E">
      <w:pPr>
        <w:keepNext/>
        <w:spacing w:before="240" w:after="60"/>
        <w:ind w:right="237"/>
        <w:rPr>
          <w:sz w:val="24"/>
          <w:szCs w:val="24"/>
        </w:rPr>
      </w:pPr>
    </w:p>
    <w:p w14:paraId="4F92C84B" w14:textId="47BA2383" w:rsidR="0068351E" w:rsidRDefault="00635113" w:rsidP="00BB4D05">
      <w:pPr>
        <w:keepNext/>
        <w:spacing w:before="240" w:after="60"/>
        <w:ind w:right="237"/>
        <w:rPr>
          <w:i/>
          <w:iCs/>
          <w:sz w:val="24"/>
          <w:szCs w:val="24"/>
        </w:rPr>
      </w:pPr>
      <w:r w:rsidRPr="0002717D">
        <w:rPr>
          <w:sz w:val="24"/>
          <w:szCs w:val="24"/>
        </w:rPr>
        <w:t xml:space="preserve">Jenkins, T. and Dunne, J. (2007) </w:t>
      </w:r>
      <w:r w:rsidRPr="0002717D">
        <w:rPr>
          <w:i/>
          <w:iCs/>
          <w:sz w:val="24"/>
          <w:szCs w:val="24"/>
        </w:rPr>
        <w:t>‘Domestic Abuse: The Facts’</w:t>
      </w:r>
      <w:r w:rsidRPr="0002717D">
        <w:rPr>
          <w:sz w:val="24"/>
          <w:szCs w:val="24"/>
        </w:rPr>
        <w:t>. Cardiff: Equal Opportunities Commission</w:t>
      </w:r>
      <w:r w:rsidRPr="0002717D">
        <w:rPr>
          <w:i/>
          <w:iCs/>
          <w:sz w:val="24"/>
          <w:szCs w:val="24"/>
        </w:rPr>
        <w:t>.</w:t>
      </w:r>
    </w:p>
    <w:p w14:paraId="4AF1271D" w14:textId="77777777" w:rsidR="00BB4D05" w:rsidRPr="00BB4D05" w:rsidRDefault="00BB4D05" w:rsidP="00BB4D05">
      <w:pPr>
        <w:keepNext/>
        <w:spacing w:before="240" w:after="60"/>
        <w:ind w:right="237"/>
        <w:rPr>
          <w:sz w:val="24"/>
          <w:szCs w:val="24"/>
        </w:rPr>
      </w:pPr>
    </w:p>
    <w:p w14:paraId="13634477" w14:textId="50B974B2" w:rsidR="001539D1" w:rsidRDefault="00D76781" w:rsidP="0068351E">
      <w:pPr>
        <w:rPr>
          <w:sz w:val="24"/>
          <w:szCs w:val="24"/>
        </w:rPr>
      </w:pPr>
      <w:r w:rsidRPr="0002717D">
        <w:rPr>
          <w:sz w:val="24"/>
          <w:szCs w:val="24"/>
        </w:rPr>
        <w:t xml:space="preserve">Johnson, R. (2017) Improving Police-Minority Relations: The out-of-car experience. Available at: </w:t>
      </w:r>
      <w:hyperlink r:id="rId43" w:history="1">
        <w:r w:rsidRPr="0002717D">
          <w:rPr>
            <w:rStyle w:val="Hyperlink"/>
            <w:sz w:val="24"/>
            <w:szCs w:val="24"/>
          </w:rPr>
          <w:t>https://www.dolanconsultinggroup.com/wp-content/uploads/2019/02/Improving-Police-Minority-Relations-The-Out-of-Car-Experience.pdf</w:t>
        </w:r>
      </w:hyperlink>
      <w:r w:rsidR="00E06C72">
        <w:rPr>
          <w:sz w:val="24"/>
          <w:szCs w:val="24"/>
        </w:rPr>
        <w:t xml:space="preserve"> </w:t>
      </w:r>
      <w:r w:rsidRPr="0002717D">
        <w:rPr>
          <w:sz w:val="24"/>
          <w:szCs w:val="24"/>
        </w:rPr>
        <w:t>(Accessed 23</w:t>
      </w:r>
      <w:r w:rsidRPr="0002717D">
        <w:rPr>
          <w:sz w:val="24"/>
          <w:szCs w:val="24"/>
          <w:vertAlign w:val="superscript"/>
        </w:rPr>
        <w:t>rd</w:t>
      </w:r>
      <w:r w:rsidRPr="0002717D">
        <w:rPr>
          <w:sz w:val="24"/>
          <w:szCs w:val="24"/>
        </w:rPr>
        <w:t xml:space="preserve"> October 2021)</w:t>
      </w:r>
    </w:p>
    <w:p w14:paraId="4669B3DC" w14:textId="6025D5D7" w:rsidR="00BB4D05" w:rsidRDefault="00BB4D05" w:rsidP="0068351E">
      <w:pPr>
        <w:rPr>
          <w:sz w:val="24"/>
          <w:szCs w:val="24"/>
        </w:rPr>
      </w:pPr>
    </w:p>
    <w:p w14:paraId="26897E8F" w14:textId="77777777" w:rsidR="00BB4D05" w:rsidRDefault="00BB4D05" w:rsidP="0068351E">
      <w:pPr>
        <w:rPr>
          <w:sz w:val="24"/>
          <w:szCs w:val="24"/>
        </w:rPr>
      </w:pPr>
    </w:p>
    <w:p w14:paraId="619B9DC8" w14:textId="2E7A8A38" w:rsidR="00D76781" w:rsidRPr="001539D1" w:rsidRDefault="001539D1" w:rsidP="0068351E">
      <w:pPr>
        <w:rPr>
          <w:sz w:val="24"/>
          <w:szCs w:val="24"/>
        </w:rPr>
      </w:pPr>
      <w:r w:rsidRPr="0002717D">
        <w:rPr>
          <w:sz w:val="24"/>
          <w:szCs w:val="24"/>
        </w:rPr>
        <w:t xml:space="preserve">Livesey, Chris. (2010) Crime and Deviance: The Social Distribution of Crime. Available at: </w:t>
      </w:r>
      <w:hyperlink r:id="rId44" w:history="1">
        <w:r w:rsidRPr="0002717D">
          <w:rPr>
            <w:rStyle w:val="Hyperlink"/>
            <w:sz w:val="24"/>
            <w:szCs w:val="24"/>
          </w:rPr>
          <w:t>http://www.sociology.org.uk/notes/A2_Deviance_social_distribution.pdf</w:t>
        </w:r>
      </w:hyperlink>
      <w:r w:rsidR="00E06C72">
        <w:rPr>
          <w:sz w:val="24"/>
          <w:szCs w:val="24"/>
        </w:rPr>
        <w:t xml:space="preserve"> </w:t>
      </w:r>
      <w:r w:rsidRPr="0002717D">
        <w:rPr>
          <w:sz w:val="24"/>
          <w:szCs w:val="24"/>
        </w:rPr>
        <w:t>(Accessed 23</w:t>
      </w:r>
      <w:r w:rsidRPr="0002717D">
        <w:rPr>
          <w:sz w:val="24"/>
          <w:szCs w:val="24"/>
          <w:vertAlign w:val="superscript"/>
        </w:rPr>
        <w:t>rd</w:t>
      </w:r>
      <w:r w:rsidRPr="0002717D">
        <w:rPr>
          <w:sz w:val="24"/>
          <w:szCs w:val="24"/>
        </w:rPr>
        <w:t xml:space="preserve"> October 2021)</w:t>
      </w:r>
    </w:p>
    <w:p w14:paraId="5E3ECF3D" w14:textId="77777777" w:rsidR="0068351E" w:rsidRDefault="0068351E" w:rsidP="0068351E">
      <w:pPr>
        <w:keepNext/>
        <w:spacing w:before="240" w:after="60"/>
        <w:ind w:right="237"/>
        <w:rPr>
          <w:sz w:val="24"/>
          <w:szCs w:val="24"/>
        </w:rPr>
      </w:pPr>
    </w:p>
    <w:p w14:paraId="0E4A9135" w14:textId="0191255C" w:rsidR="00D76781" w:rsidRDefault="00D76781" w:rsidP="0068351E">
      <w:pPr>
        <w:keepNext/>
        <w:spacing w:before="240" w:after="60"/>
        <w:ind w:right="237"/>
        <w:rPr>
          <w:sz w:val="24"/>
          <w:szCs w:val="24"/>
        </w:rPr>
      </w:pPr>
      <w:r w:rsidRPr="0002717D">
        <w:rPr>
          <w:sz w:val="24"/>
          <w:szCs w:val="24"/>
        </w:rPr>
        <w:t>MacPherson</w:t>
      </w:r>
      <w:r>
        <w:rPr>
          <w:sz w:val="24"/>
          <w:szCs w:val="24"/>
        </w:rPr>
        <w:t>, W.</w:t>
      </w:r>
      <w:r w:rsidRPr="0002717D">
        <w:rPr>
          <w:sz w:val="24"/>
          <w:szCs w:val="24"/>
        </w:rPr>
        <w:t xml:space="preserve"> </w:t>
      </w:r>
      <w:r>
        <w:rPr>
          <w:sz w:val="24"/>
          <w:szCs w:val="24"/>
        </w:rPr>
        <w:t xml:space="preserve">(1999) </w:t>
      </w:r>
      <w:r w:rsidRPr="00E31CB3">
        <w:rPr>
          <w:i/>
          <w:iCs/>
          <w:sz w:val="24"/>
          <w:szCs w:val="24"/>
        </w:rPr>
        <w:t>The Stephen Lawrence Inquiry.</w:t>
      </w:r>
      <w:r>
        <w:rPr>
          <w:sz w:val="24"/>
          <w:szCs w:val="24"/>
        </w:rPr>
        <w:t xml:space="preserve"> Available at: </w:t>
      </w:r>
      <w:hyperlink r:id="rId45" w:history="1">
        <w:r w:rsidRPr="0098421E">
          <w:rPr>
            <w:rStyle w:val="Hyperlink"/>
            <w:sz w:val="24"/>
            <w:szCs w:val="24"/>
          </w:rPr>
          <w:t>https://assets.publishing.service.gov.uk/government/uploads/system/uploads/attachment_data/file/277111/4262.pdf</w:t>
        </w:r>
      </w:hyperlink>
      <w:r w:rsidR="00E06C72">
        <w:rPr>
          <w:sz w:val="24"/>
          <w:szCs w:val="24"/>
        </w:rPr>
        <w:t xml:space="preserve"> </w:t>
      </w:r>
      <w:r>
        <w:rPr>
          <w:sz w:val="24"/>
          <w:szCs w:val="24"/>
        </w:rPr>
        <w:t>(Accessed 26</w:t>
      </w:r>
      <w:r w:rsidRPr="00E31CB3">
        <w:rPr>
          <w:sz w:val="24"/>
          <w:szCs w:val="24"/>
          <w:vertAlign w:val="superscript"/>
        </w:rPr>
        <w:t>th</w:t>
      </w:r>
      <w:r>
        <w:rPr>
          <w:sz w:val="24"/>
          <w:szCs w:val="24"/>
        </w:rPr>
        <w:t xml:space="preserve"> October 2021)</w:t>
      </w:r>
    </w:p>
    <w:p w14:paraId="44C65361" w14:textId="77777777" w:rsidR="001539D1" w:rsidRPr="0002717D" w:rsidRDefault="001539D1" w:rsidP="0068351E">
      <w:pPr>
        <w:keepNext/>
        <w:spacing w:before="240" w:after="60"/>
        <w:ind w:right="237"/>
        <w:rPr>
          <w:sz w:val="24"/>
          <w:szCs w:val="24"/>
        </w:rPr>
      </w:pPr>
    </w:p>
    <w:p w14:paraId="2FAF1095" w14:textId="5EDF74D9" w:rsidR="001539D1" w:rsidRPr="0002717D" w:rsidRDefault="001539D1" w:rsidP="0068351E">
      <w:pPr>
        <w:keepNext/>
        <w:spacing w:before="240" w:after="60"/>
        <w:ind w:right="237"/>
        <w:rPr>
          <w:sz w:val="24"/>
          <w:szCs w:val="24"/>
        </w:rPr>
      </w:pPr>
      <w:r w:rsidRPr="0002717D">
        <w:rPr>
          <w:sz w:val="24"/>
          <w:szCs w:val="24"/>
        </w:rPr>
        <w:t xml:space="preserve">Mankind (2020) Statistics on Male Victims of Domestic Abuse. Available at: </w:t>
      </w:r>
      <w:hyperlink r:id="rId46" w:history="1">
        <w:r w:rsidRPr="0002717D">
          <w:rPr>
            <w:rStyle w:val="Hyperlink"/>
            <w:sz w:val="24"/>
            <w:szCs w:val="24"/>
          </w:rPr>
          <w:t>https://www.mankind.org.uk/statistics/statistics-on-male-victims-of-domestic-abuse/</w:t>
        </w:r>
      </w:hyperlink>
      <w:r w:rsidR="00E06C72">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7B67F5DC" w14:textId="5E5000D7" w:rsidR="00635113" w:rsidRDefault="00635113" w:rsidP="0068351E">
      <w:pPr>
        <w:keepNext/>
        <w:spacing w:before="240" w:after="60"/>
        <w:ind w:right="237"/>
        <w:rPr>
          <w:color w:val="000000" w:themeColor="text1"/>
          <w:sz w:val="24"/>
          <w:szCs w:val="24"/>
          <w:shd w:val="clear" w:color="auto" w:fill="FFFFFF"/>
        </w:rPr>
      </w:pPr>
    </w:p>
    <w:p w14:paraId="4AC6217A" w14:textId="5CE8884B" w:rsidR="00635113" w:rsidRDefault="00635113" w:rsidP="0068351E">
      <w:pPr>
        <w:keepNext/>
        <w:spacing w:before="240" w:after="60"/>
        <w:ind w:right="237"/>
        <w:rPr>
          <w:color w:val="000000" w:themeColor="text1"/>
          <w:sz w:val="24"/>
          <w:szCs w:val="24"/>
          <w:shd w:val="clear" w:color="auto" w:fill="FFFFFF"/>
        </w:rPr>
      </w:pPr>
      <w:r w:rsidRPr="0002717D">
        <w:rPr>
          <w:color w:val="000000" w:themeColor="text1"/>
          <w:sz w:val="24"/>
          <w:szCs w:val="24"/>
          <w:shd w:val="clear" w:color="auto" w:fill="FFFFFF"/>
        </w:rPr>
        <w:t>Maier, S. F., &amp; Seligman, M. E. (1976). Learned helplessness: Theory and evidence. </w:t>
      </w:r>
      <w:r w:rsidRPr="0002717D">
        <w:rPr>
          <w:rStyle w:val="Emphasis"/>
          <w:color w:val="000000" w:themeColor="text1"/>
          <w:sz w:val="24"/>
          <w:szCs w:val="24"/>
          <w:shd w:val="clear" w:color="auto" w:fill="FFFFFF"/>
        </w:rPr>
        <w:t>Journal of Experimental Psychology: General, 105</w:t>
      </w:r>
      <w:r w:rsidRPr="0002717D">
        <w:rPr>
          <w:color w:val="000000" w:themeColor="text1"/>
          <w:sz w:val="24"/>
          <w:szCs w:val="24"/>
          <w:shd w:val="clear" w:color="auto" w:fill="FFFFFF"/>
        </w:rPr>
        <w:t xml:space="preserve">(1), </w:t>
      </w:r>
      <w:r>
        <w:rPr>
          <w:color w:val="000000" w:themeColor="text1"/>
          <w:sz w:val="24"/>
          <w:szCs w:val="24"/>
          <w:shd w:val="clear" w:color="auto" w:fill="FFFFFF"/>
        </w:rPr>
        <w:t>pp.</w:t>
      </w:r>
      <w:r w:rsidRPr="0002717D">
        <w:rPr>
          <w:color w:val="000000" w:themeColor="text1"/>
          <w:sz w:val="24"/>
          <w:szCs w:val="24"/>
          <w:shd w:val="clear" w:color="auto" w:fill="FFFFFF"/>
        </w:rPr>
        <w:t>3–46</w:t>
      </w:r>
      <w:r>
        <w:rPr>
          <w:color w:val="000000" w:themeColor="text1"/>
          <w:sz w:val="24"/>
          <w:szCs w:val="24"/>
          <w:shd w:val="clear" w:color="auto" w:fill="FFFFFF"/>
        </w:rPr>
        <w:t>.</w:t>
      </w:r>
    </w:p>
    <w:p w14:paraId="5FC18215" w14:textId="77777777" w:rsidR="00232DD0" w:rsidRDefault="00232DD0" w:rsidP="0068351E">
      <w:pPr>
        <w:keepNext/>
        <w:spacing w:before="240" w:after="60"/>
        <w:ind w:right="237"/>
        <w:rPr>
          <w:color w:val="000000" w:themeColor="text1"/>
          <w:sz w:val="24"/>
          <w:szCs w:val="24"/>
          <w:shd w:val="clear" w:color="auto" w:fill="FFFFFF"/>
        </w:rPr>
      </w:pPr>
    </w:p>
    <w:p w14:paraId="29907D4F" w14:textId="2829C4EC" w:rsidR="00635113" w:rsidRDefault="00232DD0" w:rsidP="0068351E">
      <w:pPr>
        <w:pStyle w:val="publication"/>
        <w:shd w:val="clear" w:color="auto" w:fill="FFFFFF"/>
        <w:rPr>
          <w:rFonts w:ascii="Arial" w:hAnsi="Arial" w:cs="Arial"/>
        </w:rPr>
      </w:pPr>
      <w:r w:rsidRPr="0002717D">
        <w:rPr>
          <w:rFonts w:ascii="Arial" w:hAnsi="Arial" w:cs="Arial"/>
        </w:rPr>
        <w:t xml:space="preserve">Mercer </w:t>
      </w:r>
      <w:proofErr w:type="spellStart"/>
      <w:r w:rsidRPr="0002717D">
        <w:rPr>
          <w:rFonts w:ascii="Arial" w:hAnsi="Arial" w:cs="Arial"/>
        </w:rPr>
        <w:t>Kollar</w:t>
      </w:r>
      <w:proofErr w:type="spellEnd"/>
      <w:r w:rsidRPr="0002717D">
        <w:rPr>
          <w:rFonts w:ascii="Arial" w:hAnsi="Arial" w:cs="Arial"/>
        </w:rPr>
        <w:t xml:space="preserve">, L., Summer, S., Jacoby, S. and Ridgeway, G. (2018) Cardiff Model Toolkit: Community Guidance for Violence Prevention. </w:t>
      </w:r>
      <w:r w:rsidRPr="0002717D">
        <w:rPr>
          <w:rFonts w:ascii="Arial" w:hAnsi="Arial" w:cs="Arial"/>
          <w:i/>
          <w:iCs/>
        </w:rPr>
        <w:t xml:space="preserve">Division of Violence Prevention National Centre for Injury Prevention and Control Centres for Disease control and Prevention. </w:t>
      </w:r>
      <w:r w:rsidRPr="0002717D">
        <w:rPr>
          <w:rFonts w:ascii="Arial" w:hAnsi="Arial" w:cs="Arial"/>
        </w:rPr>
        <w:t xml:space="preserve">Available at: </w:t>
      </w:r>
      <w:hyperlink r:id="rId47" w:history="1">
        <w:r w:rsidRPr="0002717D">
          <w:rPr>
            <w:rStyle w:val="Hyperlink"/>
            <w:rFonts w:ascii="Arial" w:hAnsi="Arial" w:cs="Arial"/>
          </w:rPr>
          <w:t>https://www.cdc.gov/violenceprevention/pdf/cardiffmodel/cardiff-toolkit508.pdf</w:t>
        </w:r>
      </w:hyperlink>
      <w:r w:rsidR="00E06C72">
        <w:rPr>
          <w:rFonts w:ascii="Arial" w:hAnsi="Arial" w:cs="Arial"/>
        </w:rPr>
        <w:t xml:space="preserve"> </w:t>
      </w:r>
      <w:r w:rsidRPr="0002717D">
        <w:rPr>
          <w:rFonts w:ascii="Arial" w:hAnsi="Arial" w:cs="Arial"/>
        </w:rPr>
        <w:t>(Accessed 24</w:t>
      </w:r>
      <w:r w:rsidRPr="0002717D">
        <w:rPr>
          <w:rFonts w:ascii="Arial" w:hAnsi="Arial" w:cs="Arial"/>
          <w:vertAlign w:val="superscript"/>
        </w:rPr>
        <w:t>th</w:t>
      </w:r>
      <w:r w:rsidRPr="0002717D">
        <w:rPr>
          <w:rFonts w:ascii="Arial" w:hAnsi="Arial" w:cs="Arial"/>
        </w:rPr>
        <w:t xml:space="preserve"> October 2021)</w:t>
      </w:r>
    </w:p>
    <w:p w14:paraId="1B7BF2C0" w14:textId="7D1C7CC6" w:rsidR="00B73090" w:rsidRDefault="00B73090" w:rsidP="0068351E">
      <w:pPr>
        <w:pStyle w:val="publication"/>
        <w:shd w:val="clear" w:color="auto" w:fill="FFFFFF"/>
        <w:rPr>
          <w:rFonts w:ascii="Arial" w:hAnsi="Arial" w:cs="Arial"/>
        </w:rPr>
      </w:pPr>
    </w:p>
    <w:p w14:paraId="5AB830BF" w14:textId="3D0806D1" w:rsidR="00B73090" w:rsidRDefault="00B73090" w:rsidP="0068351E">
      <w:pPr>
        <w:keepNext/>
        <w:spacing w:before="240" w:after="60"/>
        <w:ind w:right="237"/>
        <w:rPr>
          <w:sz w:val="24"/>
          <w:szCs w:val="24"/>
        </w:rPr>
      </w:pPr>
      <w:proofErr w:type="spellStart"/>
      <w:r w:rsidRPr="0002717D">
        <w:rPr>
          <w:sz w:val="24"/>
          <w:szCs w:val="24"/>
        </w:rPr>
        <w:t>Mohdin</w:t>
      </w:r>
      <w:proofErr w:type="spellEnd"/>
      <w:r w:rsidRPr="0002717D">
        <w:rPr>
          <w:sz w:val="24"/>
          <w:szCs w:val="24"/>
        </w:rPr>
        <w:t>, A,. Swann, G</w:t>
      </w:r>
      <w:r>
        <w:rPr>
          <w:sz w:val="24"/>
          <w:szCs w:val="24"/>
        </w:rPr>
        <w:t>,</w:t>
      </w:r>
      <w:r w:rsidRPr="0002717D">
        <w:rPr>
          <w:sz w:val="24"/>
          <w:szCs w:val="24"/>
        </w:rPr>
        <w:t>.</w:t>
      </w:r>
      <w:r>
        <w:rPr>
          <w:sz w:val="24"/>
          <w:szCs w:val="24"/>
        </w:rPr>
        <w:t xml:space="preserve"> and</w:t>
      </w:r>
      <w:r w:rsidRPr="0002717D">
        <w:rPr>
          <w:sz w:val="24"/>
          <w:szCs w:val="24"/>
        </w:rPr>
        <w:t xml:space="preserve"> Bannock, C. (2020) How George Floyd’s death sparked a wave of UK anti-racism protests’, </w:t>
      </w:r>
      <w:r w:rsidRPr="0002717D">
        <w:rPr>
          <w:i/>
          <w:iCs/>
          <w:sz w:val="24"/>
          <w:szCs w:val="24"/>
        </w:rPr>
        <w:t>The Guardian</w:t>
      </w:r>
      <w:r w:rsidRPr="0002717D">
        <w:rPr>
          <w:sz w:val="24"/>
          <w:szCs w:val="24"/>
        </w:rPr>
        <w:t>, 29</w:t>
      </w:r>
      <w:r w:rsidRPr="0002717D">
        <w:rPr>
          <w:sz w:val="24"/>
          <w:szCs w:val="24"/>
          <w:vertAlign w:val="superscript"/>
        </w:rPr>
        <w:t>th</w:t>
      </w:r>
      <w:r w:rsidRPr="0002717D">
        <w:rPr>
          <w:sz w:val="24"/>
          <w:szCs w:val="24"/>
        </w:rPr>
        <w:t xml:space="preserve"> July. Available at: </w:t>
      </w:r>
      <w:hyperlink r:id="rId48" w:history="1">
        <w:r w:rsidRPr="0002717D">
          <w:rPr>
            <w:rStyle w:val="Hyperlink"/>
            <w:sz w:val="24"/>
            <w:szCs w:val="24"/>
          </w:rPr>
          <w:t>https://www.theguardian.com/uk-news/2020/jul/29/george-floyd-death-fuelled-anti-racism-protests-britain</w:t>
        </w:r>
      </w:hyperlink>
      <w:r w:rsidR="00E06C72">
        <w:rPr>
          <w:sz w:val="24"/>
          <w:szCs w:val="24"/>
        </w:rPr>
        <w:t xml:space="preserve"> </w:t>
      </w:r>
      <w:r w:rsidRPr="0002717D">
        <w:rPr>
          <w:sz w:val="24"/>
          <w:szCs w:val="24"/>
        </w:rPr>
        <w:t>(Accessed 20</w:t>
      </w:r>
      <w:r w:rsidRPr="0002717D">
        <w:rPr>
          <w:sz w:val="24"/>
          <w:szCs w:val="24"/>
          <w:vertAlign w:val="superscript"/>
        </w:rPr>
        <w:t>th</w:t>
      </w:r>
      <w:r w:rsidRPr="0002717D">
        <w:rPr>
          <w:sz w:val="24"/>
          <w:szCs w:val="24"/>
        </w:rPr>
        <w:t xml:space="preserve"> January 2021)</w:t>
      </w:r>
    </w:p>
    <w:p w14:paraId="443DD187" w14:textId="77777777" w:rsidR="00C96D75" w:rsidRDefault="00C96D75" w:rsidP="0068351E">
      <w:pPr>
        <w:pStyle w:val="publication"/>
        <w:shd w:val="clear" w:color="auto" w:fill="FFFFFF"/>
        <w:rPr>
          <w:rFonts w:ascii="Arial" w:hAnsi="Arial" w:cs="Arial"/>
        </w:rPr>
      </w:pPr>
    </w:p>
    <w:p w14:paraId="36EC427D" w14:textId="5BAB765B" w:rsidR="00C96D75" w:rsidRPr="0002717D" w:rsidRDefault="00C96D75" w:rsidP="0068351E">
      <w:pPr>
        <w:keepNext/>
        <w:spacing w:before="240" w:after="60"/>
        <w:ind w:right="237"/>
        <w:rPr>
          <w:sz w:val="24"/>
          <w:szCs w:val="24"/>
        </w:rPr>
      </w:pPr>
      <w:r w:rsidRPr="0002717D">
        <w:rPr>
          <w:sz w:val="24"/>
          <w:szCs w:val="24"/>
        </w:rPr>
        <w:t xml:space="preserve">NHS. (2021) Adverse Childhood Experiences (ACEs) and attachment. Available at: </w:t>
      </w:r>
      <w:hyperlink r:id="rId49" w:history="1">
        <w:r w:rsidRPr="0002717D">
          <w:rPr>
            <w:rStyle w:val="Hyperlink"/>
            <w:sz w:val="24"/>
            <w:szCs w:val="24"/>
          </w:rPr>
          <w:t>https://mft.nhs.uk/rmch/services/camhs/young-people/adverse-childhood-experiences-aces-and-attachment/</w:t>
        </w:r>
      </w:hyperlink>
      <w:r w:rsidR="00E06C72">
        <w:rPr>
          <w:sz w:val="24"/>
          <w:szCs w:val="24"/>
        </w:rPr>
        <w:t xml:space="preserve"> </w:t>
      </w:r>
      <w:r w:rsidRPr="0002717D">
        <w:rPr>
          <w:sz w:val="24"/>
          <w:szCs w:val="24"/>
        </w:rPr>
        <w:t>(Accessed 23</w:t>
      </w:r>
      <w:r w:rsidRPr="0002717D">
        <w:rPr>
          <w:sz w:val="24"/>
          <w:szCs w:val="24"/>
          <w:vertAlign w:val="superscript"/>
        </w:rPr>
        <w:t>rd</w:t>
      </w:r>
      <w:r w:rsidRPr="0002717D">
        <w:rPr>
          <w:sz w:val="24"/>
          <w:szCs w:val="24"/>
        </w:rPr>
        <w:t xml:space="preserve"> October 2021)</w:t>
      </w:r>
    </w:p>
    <w:p w14:paraId="7F5AC980" w14:textId="77777777" w:rsidR="00C96D75" w:rsidRDefault="00C96D75" w:rsidP="0068351E">
      <w:pPr>
        <w:pStyle w:val="publication"/>
        <w:shd w:val="clear" w:color="auto" w:fill="FFFFFF"/>
        <w:rPr>
          <w:rFonts w:ascii="Arial" w:hAnsi="Arial" w:cs="Arial"/>
        </w:rPr>
      </w:pPr>
    </w:p>
    <w:p w14:paraId="7CC970AE" w14:textId="7C897480" w:rsidR="003D7A21" w:rsidRPr="0002717D" w:rsidRDefault="00C96D75" w:rsidP="0068351E">
      <w:pPr>
        <w:keepNext/>
        <w:spacing w:before="240" w:after="60"/>
        <w:ind w:right="237"/>
        <w:rPr>
          <w:sz w:val="24"/>
          <w:szCs w:val="24"/>
        </w:rPr>
      </w:pPr>
      <w:r>
        <w:rPr>
          <w:sz w:val="24"/>
          <w:szCs w:val="24"/>
        </w:rPr>
        <w:t>N</w:t>
      </w:r>
      <w:r w:rsidR="003D7A21" w:rsidRPr="0002717D">
        <w:rPr>
          <w:sz w:val="24"/>
          <w:szCs w:val="24"/>
        </w:rPr>
        <w:t xml:space="preserve">orth Wales Police (2018) Warning Markers: Freedom of Information Request. Available at: </w:t>
      </w:r>
      <w:hyperlink r:id="rId50" w:history="1">
        <w:r w:rsidR="003D7A21" w:rsidRPr="0002717D">
          <w:rPr>
            <w:rStyle w:val="Hyperlink"/>
            <w:sz w:val="24"/>
            <w:szCs w:val="24"/>
          </w:rPr>
          <w:t>https://www.heddlu-gogledd-cymru.police.uk/media/655588/2018-1048-warning-markers.pdf</w:t>
        </w:r>
      </w:hyperlink>
      <w:r w:rsidR="00E06C72">
        <w:rPr>
          <w:sz w:val="24"/>
          <w:szCs w:val="24"/>
        </w:rPr>
        <w:t xml:space="preserve"> </w:t>
      </w:r>
      <w:r w:rsidR="003D7A21" w:rsidRPr="0002717D">
        <w:rPr>
          <w:sz w:val="24"/>
          <w:szCs w:val="24"/>
        </w:rPr>
        <w:t>(Accessed 24</w:t>
      </w:r>
      <w:r w:rsidR="003D7A21" w:rsidRPr="0002717D">
        <w:rPr>
          <w:sz w:val="24"/>
          <w:szCs w:val="24"/>
          <w:vertAlign w:val="superscript"/>
        </w:rPr>
        <w:t>th</w:t>
      </w:r>
      <w:r w:rsidR="003D7A21" w:rsidRPr="0002717D">
        <w:rPr>
          <w:sz w:val="24"/>
          <w:szCs w:val="24"/>
        </w:rPr>
        <w:t xml:space="preserve"> October 2021)</w:t>
      </w:r>
    </w:p>
    <w:p w14:paraId="343954A3" w14:textId="77777777" w:rsidR="003D7A21" w:rsidRDefault="003D7A21" w:rsidP="0068351E">
      <w:pPr>
        <w:pStyle w:val="publication"/>
        <w:shd w:val="clear" w:color="auto" w:fill="FFFFFF"/>
        <w:rPr>
          <w:rFonts w:ascii="Arial" w:hAnsi="Arial" w:cs="Arial"/>
        </w:rPr>
      </w:pPr>
    </w:p>
    <w:p w14:paraId="0385063A" w14:textId="07CCFCB7" w:rsidR="004C008F" w:rsidRDefault="003D7A21" w:rsidP="0068351E">
      <w:pPr>
        <w:keepNext/>
        <w:spacing w:before="240" w:after="60"/>
        <w:ind w:right="237"/>
        <w:rPr>
          <w:sz w:val="24"/>
          <w:szCs w:val="24"/>
        </w:rPr>
      </w:pPr>
      <w:r w:rsidRPr="0002717D">
        <w:rPr>
          <w:sz w:val="24"/>
          <w:szCs w:val="24"/>
        </w:rPr>
        <w:t xml:space="preserve">Office for National Statistics (2019) Domestic abuse in England and Wales overview: November 2019. Available at: </w:t>
      </w:r>
      <w:hyperlink r:id="rId51" w:history="1">
        <w:r w:rsidRPr="0002717D">
          <w:rPr>
            <w:rStyle w:val="Hyperlink"/>
            <w:sz w:val="24"/>
            <w:szCs w:val="24"/>
          </w:rPr>
          <w:t>https://www.ons.gov.uk/peoplepopulationandcommunity/crimeandjustice/bulletins/domesticabuseinenglandandwalesoverview/november2019</w:t>
        </w:r>
      </w:hyperlink>
      <w:r w:rsidR="00E06C72">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170F1BE8" w14:textId="77777777" w:rsidR="0068351E" w:rsidRDefault="0068351E" w:rsidP="0068351E">
      <w:pPr>
        <w:keepNext/>
        <w:spacing w:before="240" w:after="60"/>
        <w:ind w:right="237"/>
        <w:rPr>
          <w:sz w:val="24"/>
          <w:szCs w:val="24"/>
        </w:rPr>
      </w:pPr>
    </w:p>
    <w:p w14:paraId="0DB6D27F" w14:textId="240B2139" w:rsidR="004C008F" w:rsidRDefault="004C008F" w:rsidP="0068351E">
      <w:pPr>
        <w:keepNext/>
        <w:spacing w:before="240" w:after="60"/>
        <w:ind w:right="237"/>
        <w:rPr>
          <w:sz w:val="24"/>
          <w:szCs w:val="24"/>
        </w:rPr>
      </w:pPr>
      <w:r w:rsidRPr="0002717D">
        <w:rPr>
          <w:sz w:val="24"/>
          <w:szCs w:val="24"/>
        </w:rPr>
        <w:t xml:space="preserve">Office for National Statistics (2019) ‘Domestic abuse victims characteristics England and Wales: year ending March 2019’. Available at: </w:t>
      </w:r>
      <w:hyperlink r:id="rId52" w:history="1">
        <w:r w:rsidRPr="0002717D">
          <w:rPr>
            <w:rStyle w:val="Hyperlink"/>
            <w:sz w:val="24"/>
            <w:szCs w:val="24"/>
          </w:rPr>
          <w:t>https://www.ons.gov.uk/peoplepopulationandcommunity/crimeandjustice/articles/domesticabusevictimcharacteristicsenglandandwales/yearendingmarch2019</w:t>
        </w:r>
      </w:hyperlink>
      <w:r w:rsidR="00055297">
        <w:rPr>
          <w:sz w:val="24"/>
          <w:szCs w:val="24"/>
        </w:rPr>
        <w:t xml:space="preserve"> </w:t>
      </w:r>
      <w:r w:rsidRPr="0002717D">
        <w:rPr>
          <w:sz w:val="24"/>
          <w:szCs w:val="24"/>
        </w:rPr>
        <w:t>(Accessed 20</w:t>
      </w:r>
      <w:r w:rsidRPr="0002717D">
        <w:rPr>
          <w:sz w:val="24"/>
          <w:szCs w:val="24"/>
          <w:vertAlign w:val="superscript"/>
        </w:rPr>
        <w:t>th</w:t>
      </w:r>
      <w:r w:rsidRPr="0002717D">
        <w:rPr>
          <w:sz w:val="24"/>
          <w:szCs w:val="24"/>
        </w:rPr>
        <w:t xml:space="preserve"> October 2021)</w:t>
      </w:r>
    </w:p>
    <w:p w14:paraId="7AF13811" w14:textId="1300D5C5" w:rsidR="0076499A" w:rsidRDefault="0076499A" w:rsidP="0068351E">
      <w:pPr>
        <w:keepNext/>
        <w:spacing w:before="240" w:after="60"/>
        <w:ind w:right="237"/>
        <w:rPr>
          <w:sz w:val="24"/>
          <w:szCs w:val="24"/>
        </w:rPr>
      </w:pPr>
    </w:p>
    <w:p w14:paraId="33DFD15B" w14:textId="77777777" w:rsidR="0076499A" w:rsidRDefault="0076499A" w:rsidP="0068351E">
      <w:pPr>
        <w:rPr>
          <w:sz w:val="24"/>
          <w:szCs w:val="24"/>
        </w:rPr>
      </w:pPr>
      <w:r>
        <w:rPr>
          <w:sz w:val="24"/>
          <w:szCs w:val="24"/>
        </w:rPr>
        <w:t xml:space="preserve">Office for National Statistics (2020) Domestic abuse in England and Wales overview: November 2020. Available at: </w:t>
      </w:r>
    </w:p>
    <w:p w14:paraId="2C6F61F5" w14:textId="77777777" w:rsidR="0076499A" w:rsidRDefault="0076499A" w:rsidP="0068351E">
      <w:pPr>
        <w:rPr>
          <w:sz w:val="24"/>
          <w:szCs w:val="24"/>
        </w:rPr>
      </w:pPr>
      <w:hyperlink r:id="rId53" w:history="1">
        <w:r w:rsidRPr="0098421E">
          <w:rPr>
            <w:rStyle w:val="Hyperlink"/>
            <w:sz w:val="24"/>
            <w:szCs w:val="24"/>
          </w:rPr>
          <w:t>https://www.o</w:t>
        </w:r>
        <w:r w:rsidRPr="0098421E">
          <w:rPr>
            <w:rStyle w:val="Hyperlink"/>
            <w:sz w:val="24"/>
            <w:szCs w:val="24"/>
          </w:rPr>
          <w:t>n</w:t>
        </w:r>
        <w:r w:rsidRPr="0098421E">
          <w:rPr>
            <w:rStyle w:val="Hyperlink"/>
            <w:sz w:val="24"/>
            <w:szCs w:val="24"/>
          </w:rPr>
          <w:t>s.gov.uk/peoplepopulationandcommunity/crimeandjustice/bulletins/domesticabuseinenglandandwalesoverview/november2020</w:t>
        </w:r>
      </w:hyperlink>
    </w:p>
    <w:p w14:paraId="480DBBEF" w14:textId="77777777" w:rsidR="0076499A" w:rsidRPr="0002717D" w:rsidRDefault="0076499A" w:rsidP="0068351E">
      <w:pPr>
        <w:rPr>
          <w:sz w:val="24"/>
          <w:szCs w:val="24"/>
        </w:rPr>
      </w:pPr>
      <w:r>
        <w:rPr>
          <w:sz w:val="24"/>
          <w:szCs w:val="24"/>
        </w:rPr>
        <w:t>(Accessed 23</w:t>
      </w:r>
      <w:r w:rsidRPr="008C6958">
        <w:rPr>
          <w:sz w:val="24"/>
          <w:szCs w:val="24"/>
          <w:vertAlign w:val="superscript"/>
        </w:rPr>
        <w:t>rd</w:t>
      </w:r>
      <w:r>
        <w:rPr>
          <w:sz w:val="24"/>
          <w:szCs w:val="24"/>
        </w:rPr>
        <w:t xml:space="preserve"> October 2021)</w:t>
      </w:r>
    </w:p>
    <w:p w14:paraId="742E44B1" w14:textId="77777777" w:rsidR="003D7A21" w:rsidRDefault="003D7A21" w:rsidP="0068351E">
      <w:pPr>
        <w:keepNext/>
        <w:spacing w:before="240" w:after="60"/>
        <w:ind w:right="237"/>
        <w:rPr>
          <w:sz w:val="24"/>
          <w:szCs w:val="24"/>
        </w:rPr>
      </w:pPr>
    </w:p>
    <w:p w14:paraId="2E0E3BEE" w14:textId="0418674E" w:rsidR="003D7A21" w:rsidRDefault="003D7A21" w:rsidP="0068351E">
      <w:pPr>
        <w:keepNext/>
        <w:spacing w:before="240" w:after="60"/>
        <w:ind w:right="237"/>
        <w:rPr>
          <w:sz w:val="24"/>
          <w:szCs w:val="24"/>
        </w:rPr>
      </w:pPr>
      <w:r w:rsidRPr="0002717D">
        <w:rPr>
          <w:sz w:val="24"/>
          <w:szCs w:val="24"/>
        </w:rPr>
        <w:t xml:space="preserve">Owens, C., Mann, D., </w:t>
      </w:r>
      <w:r>
        <w:rPr>
          <w:sz w:val="24"/>
          <w:szCs w:val="24"/>
        </w:rPr>
        <w:t>and</w:t>
      </w:r>
      <w:r w:rsidRPr="0002717D">
        <w:rPr>
          <w:sz w:val="24"/>
          <w:szCs w:val="24"/>
        </w:rPr>
        <w:t xml:space="preserve"> Mckenna, R. (2014). </w:t>
      </w:r>
      <w:r w:rsidRPr="001D5186">
        <w:rPr>
          <w:i/>
          <w:iCs/>
          <w:sz w:val="24"/>
          <w:szCs w:val="24"/>
        </w:rPr>
        <w:t>The Essex BWV Trial: The impact of BWV on criminal justice outcomes of domestic abuse incidents</w:t>
      </w:r>
      <w:r w:rsidRPr="0002717D">
        <w:rPr>
          <w:sz w:val="24"/>
          <w:szCs w:val="24"/>
        </w:rPr>
        <w:t>. London, United Kingdom: College of Policing.</w:t>
      </w:r>
    </w:p>
    <w:p w14:paraId="373FD34F" w14:textId="77777777" w:rsidR="002F0433" w:rsidRDefault="002F0433" w:rsidP="0068351E">
      <w:pPr>
        <w:keepNext/>
        <w:spacing w:before="240" w:after="60"/>
        <w:ind w:right="237"/>
        <w:rPr>
          <w:sz w:val="24"/>
          <w:szCs w:val="24"/>
        </w:rPr>
      </w:pPr>
    </w:p>
    <w:p w14:paraId="3DE9E5AA" w14:textId="77777777" w:rsidR="002F0433" w:rsidRPr="0002717D" w:rsidRDefault="002F0433" w:rsidP="0068351E">
      <w:pPr>
        <w:rPr>
          <w:sz w:val="24"/>
          <w:szCs w:val="24"/>
        </w:rPr>
      </w:pPr>
      <w:r w:rsidRPr="0002717D">
        <w:rPr>
          <w:sz w:val="24"/>
          <w:szCs w:val="24"/>
        </w:rPr>
        <w:t xml:space="preserve">Pence, E. &amp; </w:t>
      </w:r>
      <w:proofErr w:type="spellStart"/>
      <w:r w:rsidRPr="0002717D">
        <w:rPr>
          <w:sz w:val="24"/>
          <w:szCs w:val="24"/>
        </w:rPr>
        <w:t>Paymar</w:t>
      </w:r>
      <w:proofErr w:type="spellEnd"/>
      <w:r w:rsidRPr="0002717D">
        <w:rPr>
          <w:sz w:val="24"/>
          <w:szCs w:val="24"/>
        </w:rPr>
        <w:t>, M. (1993</w:t>
      </w:r>
      <w:r w:rsidRPr="0002717D">
        <w:rPr>
          <w:i/>
          <w:iCs/>
          <w:sz w:val="24"/>
          <w:szCs w:val="24"/>
        </w:rPr>
        <w:t>) Education Groups for Men who Batter: The Duluth Model</w:t>
      </w:r>
      <w:r w:rsidRPr="0002717D">
        <w:rPr>
          <w:sz w:val="24"/>
          <w:szCs w:val="24"/>
        </w:rPr>
        <w:t>. London: Springer Publishing Company.</w:t>
      </w:r>
    </w:p>
    <w:p w14:paraId="6B1F9ABF" w14:textId="77777777" w:rsidR="003005F1" w:rsidRDefault="003005F1" w:rsidP="0068351E">
      <w:pPr>
        <w:keepNext/>
        <w:spacing w:before="240" w:after="60"/>
        <w:ind w:right="237"/>
        <w:rPr>
          <w:sz w:val="24"/>
          <w:szCs w:val="24"/>
        </w:rPr>
      </w:pPr>
    </w:p>
    <w:p w14:paraId="5341F555" w14:textId="4151EF9C" w:rsidR="003005F1" w:rsidRPr="0002717D" w:rsidRDefault="003005F1" w:rsidP="0068351E">
      <w:pPr>
        <w:rPr>
          <w:sz w:val="24"/>
          <w:szCs w:val="24"/>
        </w:rPr>
      </w:pPr>
      <w:proofErr w:type="spellStart"/>
      <w:r w:rsidRPr="0002717D">
        <w:rPr>
          <w:sz w:val="24"/>
          <w:szCs w:val="24"/>
        </w:rPr>
        <w:t>Plumptre</w:t>
      </w:r>
      <w:proofErr w:type="spellEnd"/>
      <w:r w:rsidRPr="0002717D">
        <w:rPr>
          <w:sz w:val="24"/>
          <w:szCs w:val="24"/>
        </w:rPr>
        <w:t xml:space="preserve">, E (2021) ‘What are the types of domestic violence?’, </w:t>
      </w:r>
      <w:proofErr w:type="spellStart"/>
      <w:r w:rsidRPr="0002717D">
        <w:rPr>
          <w:i/>
          <w:iCs/>
          <w:sz w:val="24"/>
          <w:szCs w:val="24"/>
        </w:rPr>
        <w:t>Verywellmind</w:t>
      </w:r>
      <w:proofErr w:type="spellEnd"/>
      <w:r w:rsidRPr="0002717D">
        <w:rPr>
          <w:sz w:val="24"/>
          <w:szCs w:val="24"/>
        </w:rPr>
        <w:t xml:space="preserve">. Available at: </w:t>
      </w:r>
      <w:hyperlink r:id="rId54" w:history="1">
        <w:r w:rsidRPr="0002717D">
          <w:rPr>
            <w:rStyle w:val="Hyperlink"/>
            <w:sz w:val="24"/>
            <w:szCs w:val="24"/>
          </w:rPr>
          <w:t>https://www.verywellmind.com/different-types-of-domestic-violence-5119884</w:t>
        </w:r>
      </w:hyperlink>
      <w:r w:rsidR="00055297">
        <w:rPr>
          <w:sz w:val="24"/>
          <w:szCs w:val="24"/>
        </w:rPr>
        <w:t xml:space="preserve"> </w:t>
      </w:r>
      <w:r w:rsidRPr="0002717D">
        <w:rPr>
          <w:sz w:val="24"/>
          <w:szCs w:val="24"/>
        </w:rPr>
        <w:t>(Accessed 20</w:t>
      </w:r>
      <w:r w:rsidRPr="0002717D">
        <w:rPr>
          <w:sz w:val="24"/>
          <w:szCs w:val="24"/>
          <w:vertAlign w:val="superscript"/>
        </w:rPr>
        <w:t>th</w:t>
      </w:r>
      <w:r w:rsidRPr="0002717D">
        <w:rPr>
          <w:sz w:val="24"/>
          <w:szCs w:val="24"/>
        </w:rPr>
        <w:t xml:space="preserve"> October 2021)</w:t>
      </w:r>
    </w:p>
    <w:p w14:paraId="6E2D575A" w14:textId="77777777" w:rsidR="00670E5C" w:rsidRDefault="00670E5C" w:rsidP="0068351E">
      <w:pPr>
        <w:pStyle w:val="publication"/>
        <w:shd w:val="clear" w:color="auto" w:fill="FFFFFF"/>
        <w:rPr>
          <w:rFonts w:ascii="Arial" w:hAnsi="Arial" w:cs="Arial"/>
        </w:rPr>
      </w:pPr>
    </w:p>
    <w:p w14:paraId="670A2058" w14:textId="6FE3C9CD" w:rsidR="00670E5C" w:rsidRDefault="00670E5C" w:rsidP="0068351E">
      <w:pPr>
        <w:keepNext/>
        <w:spacing w:before="240" w:after="60"/>
        <w:ind w:right="237"/>
        <w:rPr>
          <w:color w:val="auto"/>
          <w:sz w:val="24"/>
          <w:szCs w:val="24"/>
          <w:shd w:val="clear" w:color="auto" w:fill="FFFFFF"/>
        </w:rPr>
      </w:pPr>
      <w:r w:rsidRPr="0002717D">
        <w:rPr>
          <w:color w:val="auto"/>
          <w:sz w:val="24"/>
          <w:szCs w:val="24"/>
          <w:shd w:val="clear" w:color="auto" w:fill="FFFFFF"/>
        </w:rPr>
        <w:t xml:space="preserve">Police and Criminal Evidence Act 1984, c.37(7), c47. Available at: </w:t>
      </w:r>
      <w:hyperlink r:id="rId55" w:history="1">
        <w:r w:rsidRPr="0002717D">
          <w:rPr>
            <w:rStyle w:val="Hyperlink"/>
            <w:sz w:val="24"/>
            <w:szCs w:val="24"/>
            <w:shd w:val="clear" w:color="auto" w:fill="FFFFFF"/>
          </w:rPr>
          <w:t>https://www.legislation.gov.uk/ukpga/1984/60/section/37</w:t>
        </w:r>
      </w:hyperlink>
      <w:r w:rsidR="00055297">
        <w:rPr>
          <w:color w:val="auto"/>
          <w:sz w:val="24"/>
          <w:szCs w:val="24"/>
          <w:shd w:val="clear" w:color="auto" w:fill="FFFFFF"/>
        </w:rPr>
        <w:t xml:space="preserve"> </w:t>
      </w:r>
      <w:r w:rsidRPr="0002717D">
        <w:rPr>
          <w:color w:val="auto"/>
          <w:sz w:val="24"/>
          <w:szCs w:val="24"/>
          <w:shd w:val="clear" w:color="auto" w:fill="FFFFFF"/>
        </w:rPr>
        <w:t>(Accessed 24</w:t>
      </w:r>
      <w:r w:rsidRPr="0002717D">
        <w:rPr>
          <w:color w:val="auto"/>
          <w:sz w:val="24"/>
          <w:szCs w:val="24"/>
          <w:shd w:val="clear" w:color="auto" w:fill="FFFFFF"/>
          <w:vertAlign w:val="superscript"/>
        </w:rPr>
        <w:t>th</w:t>
      </w:r>
      <w:r w:rsidRPr="0002717D">
        <w:rPr>
          <w:color w:val="auto"/>
          <w:sz w:val="24"/>
          <w:szCs w:val="24"/>
          <w:shd w:val="clear" w:color="auto" w:fill="FFFFFF"/>
        </w:rPr>
        <w:t xml:space="preserve"> October 2021</w:t>
      </w:r>
    </w:p>
    <w:p w14:paraId="7CDFE597" w14:textId="77777777" w:rsidR="00324A9C" w:rsidRDefault="00324A9C" w:rsidP="0068351E">
      <w:pPr>
        <w:keepNext/>
        <w:spacing w:before="240" w:after="60"/>
        <w:ind w:right="237"/>
        <w:rPr>
          <w:color w:val="auto"/>
          <w:sz w:val="24"/>
          <w:szCs w:val="24"/>
          <w:shd w:val="clear" w:color="auto" w:fill="FFFFFF"/>
        </w:rPr>
      </w:pPr>
    </w:p>
    <w:p w14:paraId="0E2991BE" w14:textId="734BAAF4" w:rsidR="00324A9C" w:rsidRDefault="00324A9C" w:rsidP="0068351E">
      <w:pPr>
        <w:keepNext/>
        <w:spacing w:before="240" w:after="60"/>
        <w:ind w:right="237"/>
        <w:rPr>
          <w:color w:val="auto"/>
          <w:sz w:val="24"/>
          <w:szCs w:val="24"/>
        </w:rPr>
      </w:pPr>
      <w:r w:rsidRPr="0002717D">
        <w:rPr>
          <w:color w:val="auto"/>
          <w:sz w:val="24"/>
          <w:szCs w:val="24"/>
        </w:rPr>
        <w:t xml:space="preserve">Police and Crime Commissioner (2019) Tackling Violence Against Women and Girls: A Joint Strategy. Available at: </w:t>
      </w:r>
      <w:hyperlink r:id="rId56" w:history="1">
        <w:r w:rsidRPr="0002717D">
          <w:rPr>
            <w:rStyle w:val="Hyperlink"/>
            <w:sz w:val="24"/>
            <w:szCs w:val="24"/>
          </w:rPr>
          <w:t>https://www.southwalescommissioner.org.uk/media/1367/2623-19-vawg-joint-strategy-final-30719.pdf</w:t>
        </w:r>
      </w:hyperlink>
      <w:r w:rsidR="00055297">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07389A18" w14:textId="77777777" w:rsidR="00091EE2" w:rsidRPr="00324A9C" w:rsidRDefault="00091EE2" w:rsidP="0068351E">
      <w:pPr>
        <w:keepNext/>
        <w:spacing w:before="240" w:after="60"/>
        <w:ind w:right="237"/>
        <w:rPr>
          <w:color w:val="auto"/>
          <w:sz w:val="24"/>
          <w:szCs w:val="24"/>
        </w:rPr>
      </w:pPr>
    </w:p>
    <w:p w14:paraId="656514C7" w14:textId="10425C9A" w:rsidR="00091EE2" w:rsidRDefault="00091EE2" w:rsidP="0068351E">
      <w:pPr>
        <w:keepNext/>
        <w:spacing w:before="240" w:after="60"/>
        <w:ind w:right="237"/>
        <w:rPr>
          <w:color w:val="auto"/>
          <w:sz w:val="24"/>
          <w:szCs w:val="24"/>
        </w:rPr>
      </w:pPr>
      <w:r w:rsidRPr="0002717D">
        <w:rPr>
          <w:color w:val="auto"/>
          <w:sz w:val="24"/>
          <w:szCs w:val="24"/>
        </w:rPr>
        <w:t xml:space="preserve">Police Insight (2020) Drive project focuses on perpetrators of domestic violence. Available at: </w:t>
      </w:r>
      <w:hyperlink r:id="rId57" w:history="1">
        <w:r w:rsidRPr="0002717D">
          <w:rPr>
            <w:rStyle w:val="Hyperlink"/>
            <w:sz w:val="24"/>
            <w:szCs w:val="24"/>
          </w:rPr>
          <w:t>https://www.apccs.police.uk/latest-news/drive-project-focuses-on-perpetrators-of-domestic-violence/</w:t>
        </w:r>
      </w:hyperlink>
      <w:r w:rsidR="00055297">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5C5A71DC" w14:textId="77777777" w:rsidR="006D7F82" w:rsidRDefault="006D7F82" w:rsidP="0068351E">
      <w:pPr>
        <w:keepNext/>
        <w:spacing w:before="240" w:after="60"/>
        <w:ind w:right="237"/>
        <w:rPr>
          <w:color w:val="auto"/>
          <w:sz w:val="24"/>
          <w:szCs w:val="24"/>
        </w:rPr>
      </w:pPr>
    </w:p>
    <w:p w14:paraId="05EF7C76" w14:textId="2CD7A5F8" w:rsidR="006D7F82" w:rsidRPr="0002717D" w:rsidRDefault="006D7F82" w:rsidP="0068351E">
      <w:pPr>
        <w:keepNext/>
        <w:spacing w:before="240" w:after="60"/>
        <w:ind w:right="237"/>
        <w:rPr>
          <w:sz w:val="24"/>
          <w:szCs w:val="24"/>
        </w:rPr>
      </w:pPr>
      <w:r w:rsidRPr="0002717D">
        <w:rPr>
          <w:sz w:val="24"/>
          <w:szCs w:val="24"/>
        </w:rPr>
        <w:t xml:space="preserve">Poulter, J. (2020) ‘How ‘ACAB’ Became the Universal Anti-Police Slogan’, </w:t>
      </w:r>
      <w:r w:rsidRPr="0002717D">
        <w:rPr>
          <w:i/>
          <w:iCs/>
          <w:sz w:val="24"/>
          <w:szCs w:val="24"/>
        </w:rPr>
        <w:t>Vice</w:t>
      </w:r>
      <w:r w:rsidRPr="0002717D">
        <w:rPr>
          <w:sz w:val="24"/>
          <w:szCs w:val="24"/>
        </w:rPr>
        <w:t>, 8</w:t>
      </w:r>
      <w:r w:rsidRPr="0002717D">
        <w:rPr>
          <w:sz w:val="24"/>
          <w:szCs w:val="24"/>
          <w:vertAlign w:val="superscript"/>
        </w:rPr>
        <w:t>th</w:t>
      </w:r>
      <w:r w:rsidRPr="0002717D">
        <w:rPr>
          <w:sz w:val="24"/>
          <w:szCs w:val="24"/>
        </w:rPr>
        <w:t xml:space="preserve"> June. Available at: </w:t>
      </w:r>
      <w:hyperlink r:id="rId58" w:history="1">
        <w:r w:rsidRPr="0002717D">
          <w:rPr>
            <w:rStyle w:val="Hyperlink"/>
            <w:sz w:val="24"/>
            <w:szCs w:val="24"/>
          </w:rPr>
          <w:t>https://www.vice.com/en/article/akzv48/acab-all-cops-are-bastards-origin-story-protest</w:t>
        </w:r>
      </w:hyperlink>
      <w:r w:rsidR="00055297">
        <w:rPr>
          <w:sz w:val="24"/>
          <w:szCs w:val="24"/>
        </w:rPr>
        <w:t xml:space="preserve"> </w:t>
      </w:r>
      <w:r w:rsidRPr="0002717D">
        <w:rPr>
          <w:sz w:val="24"/>
          <w:szCs w:val="24"/>
        </w:rPr>
        <w:t>(Accessed 19</w:t>
      </w:r>
      <w:r w:rsidRPr="0002717D">
        <w:rPr>
          <w:sz w:val="24"/>
          <w:szCs w:val="24"/>
          <w:vertAlign w:val="superscript"/>
        </w:rPr>
        <w:t>th</w:t>
      </w:r>
      <w:r w:rsidRPr="0002717D">
        <w:rPr>
          <w:sz w:val="24"/>
          <w:szCs w:val="24"/>
        </w:rPr>
        <w:t xml:space="preserve"> October 2021)</w:t>
      </w:r>
    </w:p>
    <w:p w14:paraId="71382223" w14:textId="77777777" w:rsidR="00F953B7" w:rsidRPr="0002717D" w:rsidRDefault="00F953B7" w:rsidP="0068351E">
      <w:pPr>
        <w:keepNext/>
        <w:spacing w:before="240" w:after="60"/>
        <w:ind w:right="237"/>
        <w:rPr>
          <w:color w:val="auto"/>
          <w:sz w:val="24"/>
          <w:szCs w:val="24"/>
        </w:rPr>
      </w:pPr>
    </w:p>
    <w:p w14:paraId="2455DEE9" w14:textId="6A5A4FC0" w:rsidR="00F953B7" w:rsidRPr="0002717D" w:rsidRDefault="00F953B7" w:rsidP="0068351E">
      <w:pPr>
        <w:keepNext/>
        <w:spacing w:before="240" w:after="60"/>
        <w:ind w:right="237"/>
        <w:rPr>
          <w:color w:val="auto"/>
          <w:sz w:val="24"/>
          <w:szCs w:val="24"/>
        </w:rPr>
      </w:pPr>
      <w:r w:rsidRPr="0002717D">
        <w:rPr>
          <w:color w:val="auto"/>
          <w:sz w:val="24"/>
          <w:szCs w:val="24"/>
        </w:rPr>
        <w:t xml:space="preserve">Price, J., Quarmby S., Johnson, C., Bristow, D. (2020) Domestic Abuse Interventions in Wales. </w:t>
      </w:r>
      <w:r w:rsidRPr="0002717D">
        <w:rPr>
          <w:i/>
          <w:iCs/>
          <w:color w:val="auto"/>
          <w:sz w:val="24"/>
          <w:szCs w:val="24"/>
        </w:rPr>
        <w:t>Wales Centre for Public Policy</w:t>
      </w:r>
      <w:r w:rsidRPr="0002717D">
        <w:rPr>
          <w:color w:val="auto"/>
          <w:sz w:val="24"/>
          <w:szCs w:val="24"/>
        </w:rPr>
        <w:t xml:space="preserve">. Available at: </w:t>
      </w:r>
      <w:hyperlink r:id="rId59" w:history="1">
        <w:r w:rsidRPr="0002717D">
          <w:rPr>
            <w:rStyle w:val="Hyperlink"/>
            <w:sz w:val="24"/>
            <w:szCs w:val="24"/>
          </w:rPr>
          <w:t>https://www.wcpp.org.uk/wp-content/uploads/2020/09/Domestic-abuse-interventions-in-Wales.pdf</w:t>
        </w:r>
      </w:hyperlink>
      <w:r w:rsidR="00055297">
        <w:rPr>
          <w:color w:val="auto"/>
          <w:sz w:val="24"/>
          <w:szCs w:val="24"/>
        </w:rPr>
        <w:t xml:space="preserve"> </w:t>
      </w:r>
      <w:r w:rsidRPr="0002717D">
        <w:rPr>
          <w:color w:val="auto"/>
          <w:sz w:val="24"/>
          <w:szCs w:val="24"/>
        </w:rPr>
        <w:t>(Accessed 24</w:t>
      </w:r>
      <w:r w:rsidRPr="0002717D">
        <w:rPr>
          <w:color w:val="auto"/>
          <w:sz w:val="24"/>
          <w:szCs w:val="24"/>
          <w:vertAlign w:val="superscript"/>
        </w:rPr>
        <w:t>th</w:t>
      </w:r>
      <w:r w:rsidRPr="0002717D">
        <w:rPr>
          <w:color w:val="auto"/>
          <w:sz w:val="24"/>
          <w:szCs w:val="24"/>
        </w:rPr>
        <w:t xml:space="preserve"> October 2021)</w:t>
      </w:r>
    </w:p>
    <w:p w14:paraId="223DEC11" w14:textId="77777777" w:rsidR="00670E5C" w:rsidRDefault="00670E5C" w:rsidP="0068351E">
      <w:pPr>
        <w:pStyle w:val="publication"/>
        <w:shd w:val="clear" w:color="auto" w:fill="FFFFFF"/>
        <w:rPr>
          <w:rFonts w:ascii="Arial" w:hAnsi="Arial" w:cs="Arial"/>
        </w:rPr>
      </w:pPr>
    </w:p>
    <w:p w14:paraId="3BA0ED94" w14:textId="468FCB96" w:rsidR="00670E5C" w:rsidRDefault="00670E5C" w:rsidP="0068351E">
      <w:pPr>
        <w:keepNext/>
        <w:spacing w:before="240" w:after="60"/>
        <w:ind w:right="237"/>
        <w:rPr>
          <w:sz w:val="24"/>
          <w:szCs w:val="24"/>
        </w:rPr>
      </w:pPr>
      <w:r w:rsidRPr="0002717D">
        <w:rPr>
          <w:sz w:val="24"/>
          <w:szCs w:val="24"/>
        </w:rPr>
        <w:t xml:space="preserve">Protection from Harassment Act 1997, c. 5. Available at: </w:t>
      </w:r>
      <w:hyperlink r:id="rId60" w:history="1">
        <w:r w:rsidRPr="0002717D">
          <w:rPr>
            <w:rStyle w:val="Hyperlink"/>
            <w:sz w:val="24"/>
            <w:szCs w:val="24"/>
          </w:rPr>
          <w:t>https://www.legislation.gov.uk/ukpga/1997/40/section/5</w:t>
        </w:r>
      </w:hyperlink>
      <w:r w:rsidR="00055297">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74B6D5A6" w14:textId="77777777" w:rsidR="004670A6" w:rsidRPr="0002717D" w:rsidRDefault="004670A6" w:rsidP="0068351E">
      <w:pPr>
        <w:keepNext/>
        <w:spacing w:before="240" w:after="60"/>
        <w:ind w:right="237"/>
        <w:rPr>
          <w:sz w:val="24"/>
          <w:szCs w:val="24"/>
        </w:rPr>
      </w:pPr>
    </w:p>
    <w:p w14:paraId="15EB6462" w14:textId="77777777" w:rsidR="004670A6" w:rsidRPr="0002717D" w:rsidRDefault="004670A6" w:rsidP="0068351E">
      <w:pPr>
        <w:rPr>
          <w:sz w:val="24"/>
          <w:szCs w:val="24"/>
        </w:rPr>
      </w:pPr>
      <w:r w:rsidRPr="0002717D">
        <w:rPr>
          <w:sz w:val="24"/>
          <w:szCs w:val="24"/>
        </w:rPr>
        <w:t xml:space="preserve">Ramsey, C. (2015) The Stereotyped Offender: Domestic Violence and the Failure of Intervention’, University of Colorado Law School. Available at: </w:t>
      </w:r>
      <w:hyperlink r:id="rId61" w:history="1">
        <w:r w:rsidRPr="0002717D">
          <w:rPr>
            <w:rStyle w:val="Hyperlink"/>
            <w:sz w:val="24"/>
            <w:szCs w:val="24"/>
          </w:rPr>
          <w:t>https://scholar.law.colorado.edu/articles/56/</w:t>
        </w:r>
      </w:hyperlink>
    </w:p>
    <w:p w14:paraId="0276CD7C" w14:textId="77777777" w:rsidR="004670A6" w:rsidRPr="0002717D" w:rsidRDefault="004670A6" w:rsidP="0068351E">
      <w:pPr>
        <w:rPr>
          <w:sz w:val="24"/>
          <w:szCs w:val="24"/>
        </w:rPr>
      </w:pPr>
      <w:r w:rsidRPr="0002717D">
        <w:rPr>
          <w:sz w:val="24"/>
          <w:szCs w:val="24"/>
        </w:rPr>
        <w:t>(Accessed 20</w:t>
      </w:r>
      <w:r w:rsidRPr="0002717D">
        <w:rPr>
          <w:sz w:val="24"/>
          <w:szCs w:val="24"/>
          <w:vertAlign w:val="superscript"/>
        </w:rPr>
        <w:t>th</w:t>
      </w:r>
      <w:r w:rsidRPr="0002717D">
        <w:rPr>
          <w:sz w:val="24"/>
          <w:szCs w:val="24"/>
        </w:rPr>
        <w:t xml:space="preserve"> October 2021)</w:t>
      </w:r>
    </w:p>
    <w:p w14:paraId="59FF1EC6" w14:textId="77777777" w:rsidR="00232DD0" w:rsidRPr="00232DD0" w:rsidRDefault="00232DD0" w:rsidP="0068351E">
      <w:pPr>
        <w:pStyle w:val="publication"/>
        <w:shd w:val="clear" w:color="auto" w:fill="FFFFFF"/>
        <w:rPr>
          <w:rFonts w:ascii="Arial" w:hAnsi="Arial" w:cs="Arial"/>
        </w:rPr>
      </w:pPr>
    </w:p>
    <w:p w14:paraId="736A63FE" w14:textId="77777777" w:rsidR="00733863" w:rsidRPr="0002717D" w:rsidRDefault="00733863" w:rsidP="0068351E">
      <w:pPr>
        <w:rPr>
          <w:sz w:val="24"/>
          <w:szCs w:val="24"/>
        </w:rPr>
      </w:pPr>
    </w:p>
    <w:p w14:paraId="538AFC50" w14:textId="77777777" w:rsidR="00733863" w:rsidRPr="0002717D" w:rsidRDefault="00733863" w:rsidP="0068351E">
      <w:pPr>
        <w:rPr>
          <w:sz w:val="24"/>
          <w:szCs w:val="24"/>
        </w:rPr>
      </w:pPr>
      <w:r w:rsidRPr="0002717D">
        <w:rPr>
          <w:sz w:val="24"/>
          <w:szCs w:val="24"/>
        </w:rPr>
        <w:t xml:space="preserve">Refuge (2020) Honour-based Violence. Available at: </w:t>
      </w:r>
      <w:hyperlink r:id="rId62" w:history="1">
        <w:r w:rsidRPr="0002717D">
          <w:rPr>
            <w:rStyle w:val="Hyperlink"/>
            <w:sz w:val="24"/>
            <w:szCs w:val="24"/>
          </w:rPr>
          <w:t>https://www.refuge.org.uk/our-work/forms-of-violence-and-abuse/honour-based-violence/</w:t>
        </w:r>
      </w:hyperlink>
    </w:p>
    <w:p w14:paraId="15FE586A" w14:textId="77777777" w:rsidR="00733863" w:rsidRPr="0002717D" w:rsidRDefault="00733863" w:rsidP="0068351E">
      <w:pPr>
        <w:rPr>
          <w:sz w:val="24"/>
          <w:szCs w:val="24"/>
        </w:rPr>
      </w:pPr>
      <w:r w:rsidRPr="0002717D">
        <w:rPr>
          <w:sz w:val="24"/>
          <w:szCs w:val="24"/>
        </w:rPr>
        <w:t>(Accessed 23</w:t>
      </w:r>
      <w:r w:rsidRPr="0002717D">
        <w:rPr>
          <w:sz w:val="24"/>
          <w:szCs w:val="24"/>
          <w:vertAlign w:val="superscript"/>
        </w:rPr>
        <w:t>rd</w:t>
      </w:r>
      <w:r w:rsidRPr="0002717D">
        <w:rPr>
          <w:sz w:val="24"/>
          <w:szCs w:val="24"/>
        </w:rPr>
        <w:t xml:space="preserve"> October 2021)</w:t>
      </w:r>
    </w:p>
    <w:p w14:paraId="21FEFA14" w14:textId="77777777" w:rsidR="00EA0379" w:rsidRDefault="00EA0379" w:rsidP="0068351E">
      <w:pPr>
        <w:keepNext/>
        <w:spacing w:before="240" w:after="60"/>
        <w:ind w:right="237"/>
        <w:rPr>
          <w:sz w:val="24"/>
          <w:szCs w:val="24"/>
        </w:rPr>
      </w:pPr>
    </w:p>
    <w:p w14:paraId="713B7AE3" w14:textId="39B0DB1D" w:rsidR="00EA0379" w:rsidRDefault="00EA0379" w:rsidP="0068351E">
      <w:pPr>
        <w:keepNext/>
        <w:spacing w:before="240" w:after="60"/>
        <w:ind w:right="237"/>
        <w:rPr>
          <w:sz w:val="24"/>
          <w:szCs w:val="24"/>
        </w:rPr>
      </w:pPr>
      <w:r w:rsidRPr="0002717D">
        <w:rPr>
          <w:sz w:val="24"/>
          <w:szCs w:val="24"/>
        </w:rPr>
        <w:t xml:space="preserve">Richards, L. (2009) Domestic Abuse, Stalking and Harassment and Honour Based Violence (DASH, 2009-16) Risk Identification and Assessment and Management Model. </w:t>
      </w:r>
      <w:r w:rsidRPr="0002717D">
        <w:rPr>
          <w:i/>
          <w:iCs/>
          <w:sz w:val="24"/>
          <w:szCs w:val="24"/>
        </w:rPr>
        <w:t>University of Brighton</w:t>
      </w:r>
      <w:r w:rsidRPr="0002717D">
        <w:rPr>
          <w:sz w:val="24"/>
          <w:szCs w:val="24"/>
        </w:rPr>
        <w:t xml:space="preserve">. Available at: </w:t>
      </w:r>
      <w:hyperlink r:id="rId63" w:history="1">
        <w:r w:rsidRPr="0002717D">
          <w:rPr>
            <w:rStyle w:val="Hyperlink"/>
            <w:sz w:val="24"/>
            <w:szCs w:val="24"/>
          </w:rPr>
          <w:t>https://www.dashriskchecklist.co.uk/wp-content/uploads/2016/09/DASH-2009-2016-with-quick-reference-guidance.pdf</w:t>
        </w:r>
      </w:hyperlink>
      <w:r w:rsidR="00055297">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331B6D74" w14:textId="77777777" w:rsidR="00EA0379" w:rsidRDefault="00EA0379" w:rsidP="0068351E">
      <w:pPr>
        <w:keepNext/>
        <w:spacing w:before="240" w:after="60"/>
        <w:ind w:right="237"/>
        <w:rPr>
          <w:sz w:val="24"/>
          <w:szCs w:val="24"/>
        </w:rPr>
      </w:pPr>
    </w:p>
    <w:p w14:paraId="0A9074BC" w14:textId="3E0F8B8B" w:rsidR="00EA0379" w:rsidRDefault="00EA0379" w:rsidP="0068351E">
      <w:pPr>
        <w:keepNext/>
        <w:spacing w:before="240" w:after="60"/>
        <w:ind w:right="237"/>
        <w:rPr>
          <w:sz w:val="24"/>
          <w:szCs w:val="24"/>
        </w:rPr>
      </w:pPr>
      <w:proofErr w:type="spellStart"/>
      <w:r w:rsidRPr="0002717D">
        <w:rPr>
          <w:sz w:val="24"/>
          <w:szCs w:val="24"/>
        </w:rPr>
        <w:t>SafeLives</w:t>
      </w:r>
      <w:proofErr w:type="spellEnd"/>
      <w:r w:rsidRPr="0002717D">
        <w:rPr>
          <w:sz w:val="24"/>
          <w:szCs w:val="24"/>
        </w:rPr>
        <w:t xml:space="preserve"> (2014) Multi-Agency Risk Assessment Conferences (MARAC). Available at: </w:t>
      </w:r>
      <w:hyperlink r:id="rId64" w:history="1">
        <w:r w:rsidRPr="0002717D">
          <w:rPr>
            <w:rStyle w:val="Hyperlink"/>
            <w:sz w:val="24"/>
            <w:szCs w:val="24"/>
          </w:rPr>
          <w:t>https://safelives.org.uk/sites/default/files/resources/MARAC%20FAQs%20General%20FINAL.pdf</w:t>
        </w:r>
      </w:hyperlink>
      <w:r w:rsidR="00055297">
        <w:rPr>
          <w:sz w:val="24"/>
          <w:szCs w:val="24"/>
        </w:rPr>
        <w:t xml:space="preserve"> </w:t>
      </w:r>
      <w:r w:rsidRPr="0002717D">
        <w:rPr>
          <w:sz w:val="24"/>
          <w:szCs w:val="24"/>
        </w:rPr>
        <w:t>(Accessed 24</w:t>
      </w:r>
      <w:r w:rsidRPr="0002717D">
        <w:rPr>
          <w:sz w:val="24"/>
          <w:szCs w:val="24"/>
          <w:vertAlign w:val="superscript"/>
        </w:rPr>
        <w:t>th</w:t>
      </w:r>
      <w:r w:rsidRPr="0002717D">
        <w:rPr>
          <w:sz w:val="24"/>
          <w:szCs w:val="24"/>
        </w:rPr>
        <w:t xml:space="preserve"> October 2021)</w:t>
      </w:r>
    </w:p>
    <w:p w14:paraId="6705246E" w14:textId="77777777" w:rsidR="00352F47" w:rsidRPr="0002717D" w:rsidRDefault="00352F47" w:rsidP="0068351E">
      <w:pPr>
        <w:rPr>
          <w:sz w:val="24"/>
          <w:szCs w:val="24"/>
        </w:rPr>
      </w:pPr>
    </w:p>
    <w:p w14:paraId="4B537F27" w14:textId="77777777" w:rsidR="00352F47" w:rsidRPr="0002717D" w:rsidRDefault="00352F47" w:rsidP="0068351E">
      <w:pPr>
        <w:rPr>
          <w:sz w:val="24"/>
          <w:szCs w:val="24"/>
        </w:rPr>
      </w:pPr>
      <w:r w:rsidRPr="0002717D">
        <w:rPr>
          <w:sz w:val="24"/>
          <w:szCs w:val="24"/>
        </w:rPr>
        <w:t xml:space="preserve">Segal, J., Smith, M., Robinson, L., Boose, G. (2020) Nonverbal communication and body language. Available at: </w:t>
      </w:r>
      <w:hyperlink r:id="rId65" w:history="1">
        <w:r w:rsidRPr="0002717D">
          <w:rPr>
            <w:rStyle w:val="Hyperlink"/>
            <w:sz w:val="24"/>
            <w:szCs w:val="24"/>
          </w:rPr>
          <w:t>https://www.helpguide.org/articles/relationships-communication/nonverbal-communication.htm</w:t>
        </w:r>
      </w:hyperlink>
    </w:p>
    <w:p w14:paraId="5D41EA49" w14:textId="77777777" w:rsidR="00352F47" w:rsidRPr="0002717D" w:rsidRDefault="00352F47" w:rsidP="0068351E">
      <w:pPr>
        <w:rPr>
          <w:sz w:val="24"/>
          <w:szCs w:val="24"/>
        </w:rPr>
      </w:pPr>
      <w:r w:rsidRPr="0002717D">
        <w:rPr>
          <w:sz w:val="24"/>
          <w:szCs w:val="24"/>
        </w:rPr>
        <w:t>(Accessed 20</w:t>
      </w:r>
      <w:r w:rsidRPr="0002717D">
        <w:rPr>
          <w:sz w:val="24"/>
          <w:szCs w:val="24"/>
          <w:vertAlign w:val="superscript"/>
        </w:rPr>
        <w:t>th</w:t>
      </w:r>
      <w:r w:rsidRPr="0002717D">
        <w:rPr>
          <w:sz w:val="24"/>
          <w:szCs w:val="24"/>
        </w:rPr>
        <w:t xml:space="preserve"> October 2021)</w:t>
      </w:r>
    </w:p>
    <w:p w14:paraId="0A4C66A3" w14:textId="77777777" w:rsidR="002929C5" w:rsidRPr="0002717D" w:rsidRDefault="002929C5" w:rsidP="0068351E">
      <w:pPr>
        <w:keepNext/>
        <w:spacing w:before="240" w:after="60"/>
        <w:ind w:right="237"/>
        <w:rPr>
          <w:sz w:val="24"/>
          <w:szCs w:val="24"/>
        </w:rPr>
      </w:pPr>
    </w:p>
    <w:p w14:paraId="2095BDC2" w14:textId="77777777" w:rsidR="002929C5" w:rsidRPr="0002717D" w:rsidRDefault="002929C5" w:rsidP="0068351E">
      <w:pPr>
        <w:rPr>
          <w:sz w:val="24"/>
          <w:szCs w:val="24"/>
        </w:rPr>
      </w:pPr>
      <w:r w:rsidRPr="0002717D">
        <w:rPr>
          <w:sz w:val="24"/>
          <w:szCs w:val="24"/>
        </w:rPr>
        <w:t xml:space="preserve">Serious Crime Act 2015, c.76. Available at: </w:t>
      </w:r>
      <w:hyperlink r:id="rId66" w:history="1">
        <w:r w:rsidRPr="0002717D">
          <w:rPr>
            <w:rStyle w:val="Hyperlink"/>
            <w:sz w:val="24"/>
            <w:szCs w:val="24"/>
          </w:rPr>
          <w:t>https://www.legislation.gov.uk/ukpga/2015/9/section/76/enacted</w:t>
        </w:r>
      </w:hyperlink>
      <w:r w:rsidRPr="0002717D">
        <w:rPr>
          <w:sz w:val="24"/>
          <w:szCs w:val="24"/>
        </w:rPr>
        <w:t xml:space="preserve"> </w:t>
      </w:r>
    </w:p>
    <w:p w14:paraId="2B9D89B4" w14:textId="77777777" w:rsidR="002929C5" w:rsidRPr="0002717D" w:rsidRDefault="002929C5" w:rsidP="0068351E">
      <w:pPr>
        <w:rPr>
          <w:sz w:val="24"/>
          <w:szCs w:val="24"/>
        </w:rPr>
      </w:pPr>
      <w:r w:rsidRPr="0002717D">
        <w:rPr>
          <w:sz w:val="24"/>
          <w:szCs w:val="24"/>
        </w:rPr>
        <w:t>(Accessed 9</w:t>
      </w:r>
      <w:r w:rsidRPr="0002717D">
        <w:rPr>
          <w:sz w:val="24"/>
          <w:szCs w:val="24"/>
          <w:vertAlign w:val="superscript"/>
        </w:rPr>
        <w:t>th</w:t>
      </w:r>
      <w:r w:rsidRPr="0002717D">
        <w:rPr>
          <w:sz w:val="24"/>
          <w:szCs w:val="24"/>
        </w:rPr>
        <w:t xml:space="preserve"> July 2021.)</w:t>
      </w:r>
    </w:p>
    <w:p w14:paraId="092D297F" w14:textId="77777777" w:rsidR="00BF1C2D" w:rsidRDefault="00BF1C2D" w:rsidP="0068351E">
      <w:pPr>
        <w:keepNext/>
        <w:spacing w:before="240" w:after="60"/>
        <w:ind w:right="237"/>
        <w:rPr>
          <w:sz w:val="24"/>
          <w:szCs w:val="24"/>
        </w:rPr>
      </w:pPr>
    </w:p>
    <w:p w14:paraId="24E4C070" w14:textId="77777777" w:rsidR="00BF1C2D" w:rsidRPr="0002717D" w:rsidRDefault="00BF1C2D" w:rsidP="0068351E">
      <w:pPr>
        <w:pStyle w:val="publication"/>
        <w:shd w:val="clear" w:color="auto" w:fill="FFFFFF"/>
        <w:rPr>
          <w:rFonts w:ascii="Arial" w:hAnsi="Arial" w:cs="Arial"/>
        </w:rPr>
      </w:pPr>
      <w:r w:rsidRPr="0002717D">
        <w:rPr>
          <w:rFonts w:ascii="Arial" w:hAnsi="Arial" w:cs="Arial"/>
        </w:rPr>
        <w:t xml:space="preserve">Shepherd, J. P. and </w:t>
      </w:r>
      <w:proofErr w:type="spellStart"/>
      <w:r w:rsidRPr="0002717D">
        <w:rPr>
          <w:rFonts w:ascii="Arial" w:hAnsi="Arial" w:cs="Arial"/>
        </w:rPr>
        <w:t>Lisles</w:t>
      </w:r>
      <w:proofErr w:type="spellEnd"/>
      <w:r w:rsidRPr="0002717D">
        <w:rPr>
          <w:rFonts w:ascii="Arial" w:hAnsi="Arial" w:cs="Arial"/>
        </w:rPr>
        <w:t>, C. (1998) ‘Towards multi-agency violence prevention and victim support: An investigation of police-accident and emergency service liaison’, </w:t>
      </w:r>
      <w:r w:rsidRPr="0002717D">
        <w:rPr>
          <w:rStyle w:val="publication-article-publication"/>
          <w:rFonts w:ascii="Arial" w:hAnsi="Arial" w:cs="Arial"/>
          <w:i/>
          <w:iCs/>
        </w:rPr>
        <w:t>British Journal of Criminology</w:t>
      </w:r>
      <w:r w:rsidRPr="0002717D">
        <w:rPr>
          <w:rFonts w:ascii="Arial" w:hAnsi="Arial" w:cs="Arial"/>
        </w:rPr>
        <w:t>, 38(3), pp. 351-370.</w:t>
      </w:r>
    </w:p>
    <w:p w14:paraId="4DA1DE9C" w14:textId="77777777" w:rsidR="002C14A6" w:rsidRPr="0002717D" w:rsidRDefault="002C14A6" w:rsidP="0068351E">
      <w:pPr>
        <w:keepNext/>
        <w:spacing w:before="240" w:after="60"/>
        <w:ind w:right="237"/>
        <w:rPr>
          <w:sz w:val="24"/>
          <w:szCs w:val="24"/>
        </w:rPr>
      </w:pPr>
    </w:p>
    <w:p w14:paraId="5AB1FE42" w14:textId="77777777" w:rsidR="002C14A6" w:rsidRPr="0002717D" w:rsidRDefault="002C14A6" w:rsidP="0068351E">
      <w:pPr>
        <w:keepNext/>
        <w:spacing w:before="240" w:after="60"/>
        <w:ind w:right="237"/>
        <w:rPr>
          <w:sz w:val="24"/>
          <w:szCs w:val="24"/>
          <w:shd w:val="clear" w:color="auto" w:fill="FFFFFF"/>
        </w:rPr>
      </w:pPr>
      <w:r w:rsidRPr="0002717D">
        <w:rPr>
          <w:sz w:val="24"/>
          <w:szCs w:val="24"/>
          <w:shd w:val="clear" w:color="auto" w:fill="FFFFFF"/>
        </w:rPr>
        <w:t xml:space="preserve">Sherman, L. (1998) </w:t>
      </w:r>
      <w:r w:rsidRPr="00391CC2">
        <w:rPr>
          <w:i/>
          <w:iCs/>
          <w:sz w:val="24"/>
          <w:szCs w:val="24"/>
          <w:shd w:val="clear" w:color="auto" w:fill="FFFFFF"/>
        </w:rPr>
        <w:t>Evidence-Based Policing. Ideas in American Policing Series</w:t>
      </w:r>
      <w:r w:rsidRPr="0002717D">
        <w:rPr>
          <w:sz w:val="24"/>
          <w:szCs w:val="24"/>
          <w:shd w:val="clear" w:color="auto" w:fill="FFFFFF"/>
        </w:rPr>
        <w:t>. Washington, DC: Police Foundation</w:t>
      </w:r>
    </w:p>
    <w:p w14:paraId="3E3D2520" w14:textId="18294093" w:rsidR="00635113" w:rsidRDefault="00635113" w:rsidP="0068351E">
      <w:pPr>
        <w:keepNext/>
        <w:spacing w:before="240" w:after="60"/>
        <w:ind w:right="237"/>
        <w:rPr>
          <w:color w:val="000000" w:themeColor="text1"/>
          <w:sz w:val="24"/>
          <w:szCs w:val="24"/>
          <w:shd w:val="clear" w:color="auto" w:fill="FFFFFF"/>
        </w:rPr>
      </w:pPr>
    </w:p>
    <w:p w14:paraId="4D4A418B" w14:textId="50286BA1" w:rsidR="00635113" w:rsidRDefault="00635113" w:rsidP="0068351E">
      <w:pPr>
        <w:keepNext/>
        <w:spacing w:before="240" w:after="60"/>
        <w:ind w:right="237"/>
        <w:rPr>
          <w:color w:val="000000" w:themeColor="text1"/>
          <w:sz w:val="24"/>
          <w:szCs w:val="24"/>
          <w:shd w:val="clear" w:color="auto" w:fill="FFFFFF"/>
        </w:rPr>
      </w:pPr>
      <w:r w:rsidRPr="0002717D">
        <w:rPr>
          <w:color w:val="000000" w:themeColor="text1"/>
          <w:sz w:val="24"/>
          <w:szCs w:val="24"/>
          <w:shd w:val="clear" w:color="auto" w:fill="FFFFFF"/>
        </w:rPr>
        <w:t xml:space="preserve">Stiles, M. (2002), Witnessing Domestic Violence: The Effect on Children’, </w:t>
      </w:r>
      <w:r w:rsidRPr="00FC46D3">
        <w:rPr>
          <w:i/>
          <w:iCs/>
          <w:color w:val="000000" w:themeColor="text1"/>
          <w:sz w:val="24"/>
          <w:szCs w:val="24"/>
          <w:shd w:val="clear" w:color="auto" w:fill="FFFFFF"/>
        </w:rPr>
        <w:t>Am Fam Physician</w:t>
      </w:r>
      <w:r w:rsidRPr="0002717D">
        <w:rPr>
          <w:color w:val="000000" w:themeColor="text1"/>
          <w:sz w:val="24"/>
          <w:szCs w:val="24"/>
          <w:shd w:val="clear" w:color="auto" w:fill="FFFFFF"/>
        </w:rPr>
        <w:t>, 66(11) pp.2052-2067</w:t>
      </w:r>
    </w:p>
    <w:p w14:paraId="39B5D5CE" w14:textId="77777777" w:rsidR="00C60FEC" w:rsidRDefault="00C60FEC" w:rsidP="0068351E">
      <w:pPr>
        <w:keepNext/>
        <w:spacing w:before="240" w:after="60"/>
        <w:ind w:right="237"/>
        <w:rPr>
          <w:color w:val="000000" w:themeColor="text1"/>
          <w:sz w:val="24"/>
          <w:szCs w:val="24"/>
          <w:shd w:val="clear" w:color="auto" w:fill="FFFFFF"/>
        </w:rPr>
      </w:pPr>
    </w:p>
    <w:p w14:paraId="10D9EE4E" w14:textId="77777777" w:rsidR="00C60FEC" w:rsidRPr="0002717D" w:rsidRDefault="00C60FEC" w:rsidP="0068351E">
      <w:pPr>
        <w:keepNext/>
        <w:spacing w:before="240" w:after="60"/>
        <w:ind w:right="237"/>
        <w:rPr>
          <w:sz w:val="24"/>
          <w:szCs w:val="24"/>
        </w:rPr>
      </w:pPr>
      <w:proofErr w:type="spellStart"/>
      <w:r w:rsidRPr="0002717D">
        <w:rPr>
          <w:sz w:val="24"/>
          <w:szCs w:val="24"/>
        </w:rPr>
        <w:t>Vineis</w:t>
      </w:r>
      <w:proofErr w:type="spellEnd"/>
      <w:r w:rsidRPr="0002717D">
        <w:rPr>
          <w:sz w:val="24"/>
          <w:szCs w:val="24"/>
        </w:rPr>
        <w:t>, et al. (2017)’ Socioeconomic status and the 25 × 25 risk factors as determinants of premature mortality: a multicohort study and meta-analysis of 1</w:t>
      </w:r>
      <w:r>
        <w:rPr>
          <w:sz w:val="24"/>
          <w:szCs w:val="24"/>
        </w:rPr>
        <w:t>.</w:t>
      </w:r>
      <w:r w:rsidRPr="0002717D">
        <w:rPr>
          <w:sz w:val="24"/>
          <w:szCs w:val="24"/>
        </w:rPr>
        <w:t xml:space="preserve">7 million men and women’, </w:t>
      </w:r>
      <w:r w:rsidRPr="0002717D">
        <w:rPr>
          <w:i/>
          <w:iCs/>
          <w:sz w:val="24"/>
          <w:szCs w:val="24"/>
        </w:rPr>
        <w:t xml:space="preserve">The Lancet, </w:t>
      </w:r>
      <w:r w:rsidRPr="0002717D">
        <w:rPr>
          <w:sz w:val="24"/>
          <w:szCs w:val="24"/>
        </w:rPr>
        <w:t>389(10075) pp. 1229-1237</w:t>
      </w:r>
    </w:p>
    <w:p w14:paraId="34C15EAB" w14:textId="77777777" w:rsidR="00635113" w:rsidRPr="0002717D" w:rsidRDefault="00635113" w:rsidP="0068351E">
      <w:pPr>
        <w:keepNext/>
        <w:spacing w:before="240" w:after="60"/>
        <w:ind w:right="237"/>
        <w:rPr>
          <w:color w:val="333333"/>
          <w:sz w:val="24"/>
          <w:szCs w:val="24"/>
          <w:shd w:val="clear" w:color="auto" w:fill="FFFFFF"/>
        </w:rPr>
      </w:pPr>
    </w:p>
    <w:p w14:paraId="79599E02" w14:textId="6EB0B9F6" w:rsidR="00635113" w:rsidRDefault="00635113" w:rsidP="0068351E">
      <w:pPr>
        <w:rPr>
          <w:sz w:val="24"/>
          <w:szCs w:val="24"/>
        </w:rPr>
      </w:pPr>
      <w:r w:rsidRPr="00091373">
        <w:rPr>
          <w:sz w:val="24"/>
          <w:szCs w:val="24"/>
        </w:rPr>
        <w:t xml:space="preserve">Walker, L. (1979) </w:t>
      </w:r>
      <w:r w:rsidRPr="00091373">
        <w:rPr>
          <w:i/>
          <w:iCs/>
          <w:sz w:val="24"/>
          <w:szCs w:val="24"/>
        </w:rPr>
        <w:t>The Battered Woman</w:t>
      </w:r>
      <w:r w:rsidRPr="00091373">
        <w:rPr>
          <w:sz w:val="24"/>
          <w:szCs w:val="24"/>
        </w:rPr>
        <w:t>. New York, NY: Harper and Row.</w:t>
      </w:r>
    </w:p>
    <w:p w14:paraId="0CDB1173" w14:textId="4B391EA7" w:rsidR="006949D7" w:rsidRDefault="006949D7" w:rsidP="0068351E">
      <w:pPr>
        <w:rPr>
          <w:sz w:val="24"/>
          <w:szCs w:val="24"/>
        </w:rPr>
      </w:pPr>
    </w:p>
    <w:p w14:paraId="2B7A975C" w14:textId="5C9309B8" w:rsidR="006949D7" w:rsidRPr="0002717D" w:rsidRDefault="006949D7" w:rsidP="0068351E">
      <w:pPr>
        <w:keepNext/>
        <w:spacing w:before="240" w:after="60"/>
        <w:ind w:right="237"/>
        <w:rPr>
          <w:sz w:val="24"/>
          <w:szCs w:val="24"/>
        </w:rPr>
      </w:pPr>
      <w:r w:rsidRPr="0002717D">
        <w:rPr>
          <w:sz w:val="24"/>
          <w:szCs w:val="24"/>
        </w:rPr>
        <w:lastRenderedPageBreak/>
        <w:t xml:space="preserve">YouGov (2021) ‘How much confidence Brits have in police to deal with crime’. Available at: </w:t>
      </w:r>
      <w:hyperlink r:id="rId67" w:history="1">
        <w:r w:rsidRPr="0002717D">
          <w:rPr>
            <w:rStyle w:val="Hyperlink"/>
            <w:sz w:val="24"/>
            <w:szCs w:val="24"/>
          </w:rPr>
          <w:t>https://yougov.co.uk/topics/legal/trackers/how-much-confidence-brits-have-in-police-to-deal-with-crime?period=1yr</w:t>
        </w:r>
      </w:hyperlink>
      <w:r w:rsidR="00055297">
        <w:rPr>
          <w:sz w:val="24"/>
          <w:szCs w:val="24"/>
        </w:rPr>
        <w:t xml:space="preserve"> </w:t>
      </w:r>
      <w:r w:rsidRPr="0002717D">
        <w:rPr>
          <w:sz w:val="24"/>
          <w:szCs w:val="24"/>
        </w:rPr>
        <w:t>(Accessed 20</w:t>
      </w:r>
      <w:r w:rsidRPr="0002717D">
        <w:rPr>
          <w:sz w:val="24"/>
          <w:szCs w:val="24"/>
          <w:vertAlign w:val="superscript"/>
        </w:rPr>
        <w:t>th</w:t>
      </w:r>
      <w:r w:rsidRPr="0002717D">
        <w:rPr>
          <w:sz w:val="24"/>
          <w:szCs w:val="24"/>
        </w:rPr>
        <w:t xml:space="preserve"> October 2021)</w:t>
      </w:r>
    </w:p>
    <w:p w14:paraId="6959B725" w14:textId="77777777" w:rsidR="006949D7" w:rsidRDefault="006949D7" w:rsidP="00635113">
      <w:pPr>
        <w:rPr>
          <w:sz w:val="24"/>
          <w:szCs w:val="24"/>
        </w:rPr>
      </w:pPr>
    </w:p>
    <w:p w14:paraId="10D6BA50" w14:textId="18B641F1" w:rsidR="002F0433" w:rsidRDefault="002F0433" w:rsidP="00635113">
      <w:pPr>
        <w:rPr>
          <w:sz w:val="24"/>
          <w:szCs w:val="24"/>
        </w:rPr>
      </w:pPr>
    </w:p>
    <w:p w14:paraId="230C7AD7" w14:textId="77777777" w:rsidR="002F0433" w:rsidRPr="00091373" w:rsidRDefault="002F0433" w:rsidP="00635113">
      <w:pPr>
        <w:rPr>
          <w:sz w:val="24"/>
          <w:szCs w:val="24"/>
        </w:rPr>
      </w:pPr>
    </w:p>
    <w:p w14:paraId="019F09DE" w14:textId="77777777" w:rsidR="00635113" w:rsidRPr="0002717D" w:rsidRDefault="00635113" w:rsidP="00635113">
      <w:pPr>
        <w:keepNext/>
        <w:spacing w:before="240" w:after="60"/>
        <w:ind w:right="237"/>
        <w:rPr>
          <w:color w:val="000000" w:themeColor="text1"/>
          <w:sz w:val="24"/>
          <w:szCs w:val="24"/>
          <w:shd w:val="clear" w:color="auto" w:fill="FFFFFF"/>
        </w:rPr>
      </w:pPr>
    </w:p>
    <w:p w14:paraId="5811FE72" w14:textId="77777777" w:rsidR="00635113" w:rsidRDefault="00635113" w:rsidP="00EF33E1">
      <w:pPr>
        <w:keepNext/>
        <w:spacing w:before="240" w:after="60"/>
        <w:ind w:right="237"/>
        <w:rPr>
          <w:sz w:val="24"/>
          <w:szCs w:val="24"/>
        </w:rPr>
      </w:pPr>
    </w:p>
    <w:p w14:paraId="46ED8847" w14:textId="2191F538" w:rsidR="00EF33E1" w:rsidRDefault="00EF33E1" w:rsidP="00EF33E1">
      <w:pPr>
        <w:keepNext/>
        <w:spacing w:before="240" w:after="60"/>
        <w:ind w:right="237"/>
        <w:rPr>
          <w:sz w:val="24"/>
          <w:szCs w:val="24"/>
        </w:rPr>
      </w:pPr>
    </w:p>
    <w:p w14:paraId="77792E9F" w14:textId="77777777" w:rsidR="00EF33E1" w:rsidRPr="0002717D" w:rsidRDefault="00EF33E1" w:rsidP="00EF33E1">
      <w:pPr>
        <w:keepNext/>
        <w:spacing w:before="240" w:after="60"/>
        <w:ind w:right="237"/>
        <w:rPr>
          <w:sz w:val="24"/>
          <w:szCs w:val="24"/>
        </w:rPr>
      </w:pPr>
    </w:p>
    <w:p w14:paraId="2FD30A57" w14:textId="77777777" w:rsidR="00EF33E1" w:rsidRPr="0002717D" w:rsidRDefault="00EF33E1" w:rsidP="00EF33E1">
      <w:pPr>
        <w:keepNext/>
        <w:spacing w:before="240" w:after="60"/>
        <w:ind w:right="237"/>
        <w:rPr>
          <w:color w:val="auto"/>
          <w:sz w:val="24"/>
          <w:szCs w:val="24"/>
          <w:shd w:val="clear" w:color="auto" w:fill="FFFFFF"/>
        </w:rPr>
      </w:pPr>
    </w:p>
    <w:p w14:paraId="582DFCAF" w14:textId="77777777" w:rsidR="00EF33E1" w:rsidRPr="00EF33E1" w:rsidRDefault="00EF33E1" w:rsidP="00EF33E1">
      <w:pPr>
        <w:keepNext/>
        <w:spacing w:before="240" w:after="60"/>
        <w:ind w:right="237"/>
        <w:jc w:val="both"/>
        <w:rPr>
          <w:sz w:val="24"/>
          <w:szCs w:val="24"/>
        </w:rPr>
      </w:pPr>
    </w:p>
    <w:sectPr w:rsidR="00EF33E1" w:rsidRPr="00EF33E1" w:rsidSect="00C77160">
      <w:headerReference w:type="even" r:id="rId68"/>
      <w:headerReference w:type="default" r:id="rId69"/>
      <w:footerReference w:type="even" r:id="rId70"/>
      <w:footerReference w:type="default" r:id="rId71"/>
      <w:headerReference w:type="first" r:id="rId72"/>
      <w:footerReference w:type="first" r:id="rId73"/>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841CE" w14:textId="77777777" w:rsidR="00D20E10" w:rsidRDefault="00D20E10">
      <w:r>
        <w:separator/>
      </w:r>
    </w:p>
  </w:endnote>
  <w:endnote w:type="continuationSeparator" w:id="0">
    <w:p w14:paraId="010534D9" w14:textId="77777777" w:rsidR="00D20E10" w:rsidRDefault="00D20E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1A8BB" w14:textId="65D74555" w:rsidR="00F61220" w:rsidRDefault="009774BA" w:rsidP="009774BA">
    <w:pPr>
      <w:pStyle w:val="Footer"/>
      <w:rPr>
        <w:sz w:val="17"/>
      </w:rPr>
    </w:pPr>
    <w:bookmarkStart w:id="2" w:name="TITUS1FooterEvenPages"/>
    <w:r>
      <w:rPr>
        <w:sz w:val="17"/>
      </w:rPr>
      <w:t> </w:t>
    </w:r>
  </w:p>
  <w:bookmarkEnd w:id="2"/>
  <w:p w14:paraId="1CD4A84B" w14:textId="09B186FB" w:rsidR="00F61220" w:rsidRDefault="00F61220" w:rsidP="00C77160">
    <w:pPr>
      <w:pStyle w:val="Footer"/>
      <w:jc w:val="right"/>
    </w:pPr>
    <w:r>
      <w:fldChar w:fldCharType="begin"/>
    </w:r>
    <w:r>
      <w:instrText xml:space="preserve"> PAGE   \* MERGEFORMAT </w:instrText>
    </w:r>
    <w:r>
      <w:fldChar w:fldCharType="separate"/>
    </w:r>
    <w:r w:rsidR="009774BA">
      <w:rPr>
        <w:noProof/>
      </w:rPr>
      <w:t>12</w:t>
    </w:r>
    <w:r>
      <w:rPr>
        <w:noProof/>
      </w:rPr>
      <w:fldChar w:fldCharType="end"/>
    </w:r>
  </w:p>
  <w:p w14:paraId="2548F8E0" w14:textId="77777777" w:rsidR="00F61220" w:rsidRPr="00BB5EAA" w:rsidRDefault="00F61220" w:rsidP="00C77160">
    <w:pPr>
      <w:pStyle w:val="Footer"/>
      <w:ind w:right="360"/>
      <w:jc w:val="center"/>
    </w:pPr>
  </w:p>
  <w:p w14:paraId="3308F2B4" w14:textId="77777777" w:rsidR="00F61220" w:rsidRDefault="00F612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32CDF" w14:textId="41391775" w:rsidR="00F61220" w:rsidRDefault="009774BA" w:rsidP="009774BA">
    <w:pPr>
      <w:pStyle w:val="Footer"/>
      <w:rPr>
        <w:sz w:val="17"/>
      </w:rPr>
    </w:pPr>
    <w:bookmarkStart w:id="3" w:name="TITUS1FooterPrimary"/>
    <w:r>
      <w:rPr>
        <w:sz w:val="17"/>
      </w:rPr>
      <w:t> </w:t>
    </w:r>
  </w:p>
  <w:bookmarkEnd w:id="3"/>
  <w:p w14:paraId="50521BFA" w14:textId="1C01DB08" w:rsidR="00F61220" w:rsidRDefault="00F61220">
    <w:pPr>
      <w:pStyle w:val="Footer"/>
      <w:jc w:val="right"/>
    </w:pPr>
    <w:r>
      <w:fldChar w:fldCharType="begin"/>
    </w:r>
    <w:r>
      <w:instrText xml:space="preserve"> PAGE   \* MERGEFORMAT </w:instrText>
    </w:r>
    <w:r>
      <w:fldChar w:fldCharType="separate"/>
    </w:r>
    <w:r w:rsidR="009774BA">
      <w:rPr>
        <w:noProof/>
      </w:rPr>
      <w:t>13</w:t>
    </w:r>
    <w:r>
      <w:rPr>
        <w:noProof/>
      </w:rPr>
      <w:fldChar w:fldCharType="end"/>
    </w:r>
  </w:p>
  <w:p w14:paraId="790812FF" w14:textId="77777777" w:rsidR="00F61220" w:rsidRPr="00BB5EAA" w:rsidRDefault="00F6122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6DC4A9" w14:textId="0D1C1E95" w:rsidR="00F61220" w:rsidRDefault="009774BA" w:rsidP="009774BA">
    <w:pPr>
      <w:pStyle w:val="Footer"/>
      <w:rPr>
        <w:sz w:val="17"/>
      </w:rPr>
    </w:pPr>
    <w:bookmarkStart w:id="5" w:name="TITUS1FooterFirstPage"/>
    <w:r>
      <w:rPr>
        <w:sz w:val="17"/>
      </w:rPr>
      <w:t> </w:t>
    </w:r>
  </w:p>
  <w:bookmarkEnd w:id="5"/>
  <w:p w14:paraId="22FDB662" w14:textId="352BCA0A" w:rsidR="00F61220" w:rsidRDefault="00F61220" w:rsidP="00C77160">
    <w:pPr>
      <w:pStyle w:val="Footer"/>
      <w:jc w:val="right"/>
    </w:pPr>
    <w:r>
      <w:fldChar w:fldCharType="begin"/>
    </w:r>
    <w:r>
      <w:instrText xml:space="preserve"> PAGE   \* MERGEFORMAT </w:instrText>
    </w:r>
    <w:r>
      <w:fldChar w:fldCharType="separate"/>
    </w:r>
    <w:r w:rsidR="009774BA">
      <w:rPr>
        <w:noProof/>
      </w:rPr>
      <w:t>1</w:t>
    </w:r>
    <w:r>
      <w:rPr>
        <w:noProof/>
      </w:rPr>
      <w:fldChar w:fldCharType="end"/>
    </w:r>
  </w:p>
  <w:p w14:paraId="7A4A868B" w14:textId="77777777" w:rsidR="00F61220" w:rsidRPr="00BB5EAA" w:rsidRDefault="00F61220" w:rsidP="00C77160">
    <w:pPr>
      <w:pStyle w:val="Footer"/>
      <w:ind w:right="360"/>
      <w:jc w:val="center"/>
    </w:pPr>
  </w:p>
  <w:p w14:paraId="191051E2" w14:textId="77777777" w:rsidR="00F61220" w:rsidRDefault="00F6122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88013" w14:textId="6D2F69FD" w:rsidR="00F61220" w:rsidRDefault="009774BA" w:rsidP="009774BA">
    <w:pPr>
      <w:pStyle w:val="Footer"/>
      <w:rPr>
        <w:sz w:val="17"/>
      </w:rPr>
    </w:pPr>
    <w:bookmarkStart w:id="8" w:name="TITUS2FooterEvenPages"/>
    <w:r>
      <w:rPr>
        <w:sz w:val="17"/>
      </w:rPr>
      <w:t> </w:t>
    </w:r>
  </w:p>
  <w:bookmarkEnd w:id="8"/>
  <w:p w14:paraId="09337554" w14:textId="77777777" w:rsidR="00F61220" w:rsidRDefault="00F61220" w:rsidP="00C77160">
    <w:pPr>
      <w:pStyle w:val="Footer"/>
      <w:jc w:val="right"/>
    </w:pPr>
  </w:p>
  <w:p w14:paraId="13361F57" w14:textId="6A3329D8" w:rsidR="00F61220" w:rsidRDefault="00F61220" w:rsidP="00C77160">
    <w:pPr>
      <w:pStyle w:val="Footer"/>
      <w:jc w:val="right"/>
    </w:pPr>
    <w:r>
      <w:fldChar w:fldCharType="begin"/>
    </w:r>
    <w:r>
      <w:instrText xml:space="preserve"> PAGE   \* MERGEFORMAT </w:instrText>
    </w:r>
    <w:r>
      <w:fldChar w:fldCharType="separate"/>
    </w:r>
    <w:r w:rsidR="009774BA">
      <w:rPr>
        <w:noProof/>
      </w:rPr>
      <w:t>20</w:t>
    </w:r>
    <w:r>
      <w:rPr>
        <w:noProof/>
      </w:rPr>
      <w:fldChar w:fldCharType="end"/>
    </w:r>
  </w:p>
  <w:p w14:paraId="1E5CF631" w14:textId="77777777" w:rsidR="00F61220" w:rsidRPr="00BB5EAA" w:rsidRDefault="00F61220" w:rsidP="00C77160">
    <w:pPr>
      <w:pStyle w:val="Footer"/>
      <w:ind w:right="360"/>
      <w:jc w:val="center"/>
    </w:pPr>
  </w:p>
  <w:p w14:paraId="6F5D885F" w14:textId="77777777" w:rsidR="00F61220" w:rsidRDefault="00F6122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91979A" w14:textId="2052BD60" w:rsidR="00F61220" w:rsidRDefault="009774BA" w:rsidP="009774BA">
    <w:pPr>
      <w:pStyle w:val="Footer"/>
      <w:rPr>
        <w:sz w:val="17"/>
      </w:rPr>
    </w:pPr>
    <w:bookmarkStart w:id="9" w:name="TITUS2FooterPrimary"/>
    <w:r>
      <w:rPr>
        <w:sz w:val="17"/>
      </w:rPr>
      <w:t> </w:t>
    </w:r>
  </w:p>
  <w:bookmarkEnd w:id="9"/>
  <w:p w14:paraId="583D8A44" w14:textId="77777777" w:rsidR="00F61220" w:rsidRDefault="00F61220">
    <w:pPr>
      <w:pStyle w:val="Footer"/>
      <w:jc w:val="right"/>
    </w:pPr>
  </w:p>
  <w:p w14:paraId="0971C0B2" w14:textId="0DE21826" w:rsidR="00F61220" w:rsidRDefault="00F61220">
    <w:pPr>
      <w:pStyle w:val="Footer"/>
      <w:jc w:val="right"/>
    </w:pPr>
    <w:r>
      <w:fldChar w:fldCharType="begin"/>
    </w:r>
    <w:r>
      <w:instrText xml:space="preserve"> PAGE   \* MERGEFORMAT </w:instrText>
    </w:r>
    <w:r>
      <w:fldChar w:fldCharType="separate"/>
    </w:r>
    <w:r w:rsidR="009774BA">
      <w:rPr>
        <w:noProof/>
      </w:rPr>
      <w:t>21</w:t>
    </w:r>
    <w:r>
      <w:rPr>
        <w:noProof/>
      </w:rPr>
      <w:fldChar w:fldCharType="end"/>
    </w:r>
  </w:p>
  <w:p w14:paraId="6BFA26A8" w14:textId="77777777" w:rsidR="00F61220" w:rsidRPr="00BB5EAA" w:rsidRDefault="00F6122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C08AC" w14:textId="7CDA7155" w:rsidR="00F61220" w:rsidRDefault="009774BA" w:rsidP="009774BA">
    <w:pPr>
      <w:pStyle w:val="Footer"/>
      <w:rPr>
        <w:sz w:val="17"/>
      </w:rPr>
    </w:pPr>
    <w:bookmarkStart w:id="11" w:name="TITUS2FooterFirstPage"/>
    <w:r>
      <w:rPr>
        <w:sz w:val="17"/>
      </w:rPr>
      <w:t> </w:t>
    </w:r>
  </w:p>
  <w:bookmarkEnd w:id="11"/>
  <w:p w14:paraId="366D7F08" w14:textId="77777777" w:rsidR="00F61220" w:rsidRDefault="00F61220" w:rsidP="00C77160">
    <w:pPr>
      <w:pStyle w:val="Footer"/>
      <w:jc w:val="right"/>
    </w:pPr>
  </w:p>
  <w:p w14:paraId="29457392" w14:textId="1311CA63" w:rsidR="00F61220" w:rsidRDefault="00F61220" w:rsidP="00C77160">
    <w:pPr>
      <w:pStyle w:val="Footer"/>
      <w:jc w:val="right"/>
    </w:pPr>
    <w:r>
      <w:fldChar w:fldCharType="begin"/>
    </w:r>
    <w:r>
      <w:instrText xml:space="preserve"> PAGE   \* MERGEFORMAT </w:instrText>
    </w:r>
    <w:r>
      <w:fldChar w:fldCharType="separate"/>
    </w:r>
    <w:r w:rsidR="009774BA">
      <w:rPr>
        <w:noProof/>
      </w:rPr>
      <w:t>19</w:t>
    </w:r>
    <w:r>
      <w:rPr>
        <w:noProof/>
      </w:rPr>
      <w:fldChar w:fldCharType="end"/>
    </w:r>
  </w:p>
  <w:p w14:paraId="686F6DA5" w14:textId="77777777" w:rsidR="00F61220" w:rsidRPr="00BB5EAA" w:rsidRDefault="00F61220" w:rsidP="00C77160">
    <w:pPr>
      <w:pStyle w:val="Footer"/>
      <w:ind w:right="360"/>
      <w:jc w:val="center"/>
    </w:pPr>
  </w:p>
  <w:p w14:paraId="04990BA0" w14:textId="77777777" w:rsidR="00F61220" w:rsidRDefault="00F61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2E956" w14:textId="77777777" w:rsidR="00D20E10" w:rsidRDefault="00D20E10">
      <w:r>
        <w:separator/>
      </w:r>
    </w:p>
  </w:footnote>
  <w:footnote w:type="continuationSeparator" w:id="0">
    <w:p w14:paraId="3482ED7F" w14:textId="77777777" w:rsidR="00D20E10" w:rsidRDefault="00D20E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EBD76" w14:textId="4CCB4458" w:rsidR="002C2ACF" w:rsidRDefault="009774BA" w:rsidP="009774BA">
    <w:pPr>
      <w:pStyle w:val="Header"/>
      <w:rPr>
        <w:sz w:val="17"/>
      </w:rPr>
    </w:pPr>
    <w:bookmarkStart w:id="0" w:name="TITUS1HeaderEvenPages"/>
    <w:r>
      <w:rPr>
        <w:sz w:val="17"/>
      </w:rPr>
      <w:t> </w:t>
    </w:r>
  </w:p>
  <w:bookmarkEnd w:id="0"/>
  <w:p w14:paraId="4A2483DA" w14:textId="77777777" w:rsidR="002C2ACF" w:rsidRDefault="002C2ACF" w:rsidP="002C2ACF">
    <w:pPr>
      <w:pStyle w:val="Header"/>
    </w:pPr>
  </w:p>
  <w:p w14:paraId="52C59E6F" w14:textId="77777777" w:rsidR="00F61220" w:rsidRDefault="00F612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28311" w14:textId="08962310" w:rsidR="00F61220" w:rsidRDefault="009774BA" w:rsidP="009774BA">
    <w:pPr>
      <w:pStyle w:val="Header"/>
      <w:rPr>
        <w:sz w:val="17"/>
      </w:rPr>
    </w:pPr>
    <w:bookmarkStart w:id="1" w:name="TITUS1HeaderPrimary"/>
    <w:r>
      <w:rPr>
        <w:sz w:val="17"/>
      </w:rPr>
      <w:t> </w:t>
    </w:r>
  </w:p>
  <w:bookmarkEnd w:id="1"/>
  <w:p w14:paraId="7FB9E273" w14:textId="77777777" w:rsidR="00F61220" w:rsidRDefault="00F612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59EC8" w14:textId="3A41242C" w:rsidR="00F61220" w:rsidRDefault="009774BA" w:rsidP="009774BA">
    <w:pPr>
      <w:pStyle w:val="Header"/>
      <w:rPr>
        <w:sz w:val="17"/>
      </w:rPr>
    </w:pPr>
    <w:bookmarkStart w:id="4" w:name="TITUS1HeaderFirstPage"/>
    <w:r>
      <w:rPr>
        <w:sz w:val="17"/>
      </w:rPr>
      <w:t> </w:t>
    </w:r>
  </w:p>
  <w:bookmarkEnd w:id="4"/>
  <w:p w14:paraId="106E8C7A" w14:textId="77777777" w:rsidR="00F61220" w:rsidRDefault="00F612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8F19D" w14:textId="339CECB0" w:rsidR="00F61220" w:rsidRDefault="009774BA" w:rsidP="009774BA">
    <w:pPr>
      <w:pStyle w:val="Header"/>
      <w:rPr>
        <w:sz w:val="17"/>
      </w:rPr>
    </w:pPr>
    <w:bookmarkStart w:id="6" w:name="TITUS2HeaderEvenPages"/>
    <w:r>
      <w:rPr>
        <w:sz w:val="17"/>
      </w:rPr>
      <w:t> </w:t>
    </w:r>
  </w:p>
  <w:bookmarkEnd w:id="6"/>
  <w:p w14:paraId="5AF7500A" w14:textId="77777777" w:rsidR="00F61220" w:rsidRDefault="00F61220" w:rsidP="00C77160">
    <w:pPr>
      <w:pStyle w:val="Header"/>
    </w:pPr>
  </w:p>
  <w:p w14:paraId="10071B27" w14:textId="77777777" w:rsidR="00F61220" w:rsidRDefault="00F6122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398EC3" w14:textId="2F52FBDF" w:rsidR="00F61220" w:rsidRDefault="009774BA" w:rsidP="009774BA">
    <w:pPr>
      <w:pStyle w:val="Header"/>
      <w:rPr>
        <w:sz w:val="17"/>
      </w:rPr>
    </w:pPr>
    <w:bookmarkStart w:id="7" w:name="TITUS2HeaderPrimary"/>
    <w:r>
      <w:rPr>
        <w:sz w:val="17"/>
      </w:rPr>
      <w:t> </w:t>
    </w:r>
  </w:p>
  <w:bookmarkEnd w:id="7"/>
  <w:p w14:paraId="29E1887F" w14:textId="77777777" w:rsidR="00F61220" w:rsidRDefault="00F6122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0A82F" w14:textId="16B53285" w:rsidR="00F61220" w:rsidRDefault="009774BA" w:rsidP="009774BA">
    <w:pPr>
      <w:pStyle w:val="Header"/>
      <w:rPr>
        <w:sz w:val="17"/>
      </w:rPr>
    </w:pPr>
    <w:bookmarkStart w:id="10" w:name="TITUS2HeaderFirstPage"/>
    <w:r>
      <w:rPr>
        <w:sz w:val="17"/>
      </w:rPr>
      <w:t> </w:t>
    </w:r>
  </w:p>
  <w:bookmarkEnd w:id="10"/>
  <w:p w14:paraId="45BFF67D" w14:textId="77777777" w:rsidR="00F61220" w:rsidRDefault="00F61220" w:rsidP="00C77160">
    <w:pPr>
      <w:pStyle w:val="Header"/>
    </w:pPr>
  </w:p>
  <w:p w14:paraId="2AA0F75E" w14:textId="77777777" w:rsidR="00F61220" w:rsidRDefault="00F612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516680"/>
    <w:multiLevelType w:val="hybridMultilevel"/>
    <w:tmpl w:val="085C014C"/>
    <w:lvl w:ilvl="0" w:tplc="F982A252">
      <w:start w:val="1"/>
      <w:numFmt w:val="decimal"/>
      <w:lvlText w:val="%1."/>
      <w:lvlJc w:val="left"/>
      <w:pPr>
        <w:ind w:left="720" w:hanging="360"/>
      </w:pPr>
    </w:lvl>
    <w:lvl w:ilvl="1" w:tplc="B36E18BA">
      <w:start w:val="1"/>
      <w:numFmt w:val="lowerLetter"/>
      <w:lvlText w:val="%2."/>
      <w:lvlJc w:val="left"/>
      <w:pPr>
        <w:ind w:left="1440" w:hanging="360"/>
      </w:pPr>
    </w:lvl>
    <w:lvl w:ilvl="2" w:tplc="FA0C2EC0">
      <w:start w:val="1"/>
      <w:numFmt w:val="lowerRoman"/>
      <w:lvlText w:val="%3."/>
      <w:lvlJc w:val="right"/>
      <w:pPr>
        <w:ind w:left="2160" w:hanging="180"/>
      </w:pPr>
    </w:lvl>
    <w:lvl w:ilvl="3" w:tplc="D2B4F9B6">
      <w:start w:val="1"/>
      <w:numFmt w:val="decimal"/>
      <w:lvlText w:val="%4."/>
      <w:lvlJc w:val="left"/>
      <w:pPr>
        <w:ind w:left="2880" w:hanging="360"/>
      </w:pPr>
    </w:lvl>
    <w:lvl w:ilvl="4" w:tplc="845E84B8">
      <w:start w:val="1"/>
      <w:numFmt w:val="lowerLetter"/>
      <w:lvlText w:val="%5."/>
      <w:lvlJc w:val="left"/>
      <w:pPr>
        <w:ind w:left="3600" w:hanging="360"/>
      </w:pPr>
    </w:lvl>
    <w:lvl w:ilvl="5" w:tplc="F2BA4EB0">
      <w:start w:val="1"/>
      <w:numFmt w:val="lowerRoman"/>
      <w:lvlText w:val="%6."/>
      <w:lvlJc w:val="right"/>
      <w:pPr>
        <w:ind w:left="4320" w:hanging="180"/>
      </w:pPr>
    </w:lvl>
    <w:lvl w:ilvl="6" w:tplc="3594B772">
      <w:start w:val="1"/>
      <w:numFmt w:val="decimal"/>
      <w:lvlText w:val="%7."/>
      <w:lvlJc w:val="left"/>
      <w:pPr>
        <w:ind w:left="5040" w:hanging="360"/>
      </w:pPr>
    </w:lvl>
    <w:lvl w:ilvl="7" w:tplc="0BA2B6B8">
      <w:start w:val="1"/>
      <w:numFmt w:val="lowerLetter"/>
      <w:lvlText w:val="%8."/>
      <w:lvlJc w:val="left"/>
      <w:pPr>
        <w:ind w:left="5760" w:hanging="360"/>
      </w:pPr>
    </w:lvl>
    <w:lvl w:ilvl="8" w:tplc="665075C8">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4D3EA8"/>
    <w:multiLevelType w:val="multilevel"/>
    <w:tmpl w:val="D7C8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6"/>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4"/>
  </w:num>
  <w:num w:numId="7">
    <w:abstractNumId w:val="32"/>
  </w:num>
  <w:num w:numId="8">
    <w:abstractNumId w:val="29"/>
  </w:num>
  <w:num w:numId="9">
    <w:abstractNumId w:val="30"/>
  </w:num>
  <w:num w:numId="10">
    <w:abstractNumId w:val="9"/>
  </w:num>
  <w:num w:numId="11">
    <w:abstractNumId w:val="33"/>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1"/>
  </w:num>
  <w:num w:numId="27">
    <w:abstractNumId w:val="35"/>
  </w:num>
  <w:num w:numId="28">
    <w:abstractNumId w:val="40"/>
  </w:num>
  <w:num w:numId="29">
    <w:abstractNumId w:val="19"/>
  </w:num>
  <w:num w:numId="30">
    <w:abstractNumId w:val="44"/>
  </w:num>
  <w:num w:numId="31">
    <w:abstractNumId w:val="31"/>
  </w:num>
  <w:num w:numId="32">
    <w:abstractNumId w:val="11"/>
  </w:num>
  <w:num w:numId="33">
    <w:abstractNumId w:val="45"/>
  </w:num>
  <w:num w:numId="34">
    <w:abstractNumId w:val="39"/>
  </w:num>
  <w:num w:numId="35">
    <w:abstractNumId w:val="4"/>
  </w:num>
  <w:num w:numId="36">
    <w:abstractNumId w:val="47"/>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23"/>
  </w:num>
  <w:num w:numId="50">
    <w:abstractNumId w:val="4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E98"/>
    <w:rsid w:val="00003990"/>
    <w:rsid w:val="000045B8"/>
    <w:rsid w:val="00020EEC"/>
    <w:rsid w:val="00025650"/>
    <w:rsid w:val="00026FAB"/>
    <w:rsid w:val="00027B1F"/>
    <w:rsid w:val="0003088B"/>
    <w:rsid w:val="000310C3"/>
    <w:rsid w:val="00031395"/>
    <w:rsid w:val="00031F8F"/>
    <w:rsid w:val="000325D9"/>
    <w:rsid w:val="00032E38"/>
    <w:rsid w:val="000361CD"/>
    <w:rsid w:val="000372B2"/>
    <w:rsid w:val="0004079F"/>
    <w:rsid w:val="00044409"/>
    <w:rsid w:val="00045B87"/>
    <w:rsid w:val="00045C07"/>
    <w:rsid w:val="00054A4B"/>
    <w:rsid w:val="00055297"/>
    <w:rsid w:val="00055BDE"/>
    <w:rsid w:val="00055D43"/>
    <w:rsid w:val="00056FAC"/>
    <w:rsid w:val="00057751"/>
    <w:rsid w:val="00057F57"/>
    <w:rsid w:val="00061423"/>
    <w:rsid w:val="00062E39"/>
    <w:rsid w:val="00063781"/>
    <w:rsid w:val="0006477F"/>
    <w:rsid w:val="0006580E"/>
    <w:rsid w:val="00074759"/>
    <w:rsid w:val="00080E58"/>
    <w:rsid w:val="000826FA"/>
    <w:rsid w:val="000827D4"/>
    <w:rsid w:val="00083D99"/>
    <w:rsid w:val="00084EA6"/>
    <w:rsid w:val="00085699"/>
    <w:rsid w:val="00087891"/>
    <w:rsid w:val="00090B36"/>
    <w:rsid w:val="0009129F"/>
    <w:rsid w:val="00091EE2"/>
    <w:rsid w:val="00091F52"/>
    <w:rsid w:val="00092970"/>
    <w:rsid w:val="00092BC7"/>
    <w:rsid w:val="00093720"/>
    <w:rsid w:val="000938E6"/>
    <w:rsid w:val="00093B3C"/>
    <w:rsid w:val="0009488C"/>
    <w:rsid w:val="00095C1B"/>
    <w:rsid w:val="00096DEA"/>
    <w:rsid w:val="000A1C87"/>
    <w:rsid w:val="000A4240"/>
    <w:rsid w:val="000A469A"/>
    <w:rsid w:val="000B0E3A"/>
    <w:rsid w:val="000B1E96"/>
    <w:rsid w:val="000B5B62"/>
    <w:rsid w:val="000B7709"/>
    <w:rsid w:val="000C118D"/>
    <w:rsid w:val="000C378F"/>
    <w:rsid w:val="000C6892"/>
    <w:rsid w:val="000C6FFE"/>
    <w:rsid w:val="000D0BB6"/>
    <w:rsid w:val="000D2554"/>
    <w:rsid w:val="000D38F0"/>
    <w:rsid w:val="000E03EC"/>
    <w:rsid w:val="000E0AEF"/>
    <w:rsid w:val="000E1246"/>
    <w:rsid w:val="000E26B0"/>
    <w:rsid w:val="000E3697"/>
    <w:rsid w:val="000E3D0D"/>
    <w:rsid w:val="000F1599"/>
    <w:rsid w:val="000F1769"/>
    <w:rsid w:val="000F6196"/>
    <w:rsid w:val="000F7ECD"/>
    <w:rsid w:val="00102E64"/>
    <w:rsid w:val="0010312C"/>
    <w:rsid w:val="00106DC7"/>
    <w:rsid w:val="00107D9E"/>
    <w:rsid w:val="00111EC2"/>
    <w:rsid w:val="001120C1"/>
    <w:rsid w:val="00112391"/>
    <w:rsid w:val="00114F52"/>
    <w:rsid w:val="00120DD5"/>
    <w:rsid w:val="0012135C"/>
    <w:rsid w:val="00130E83"/>
    <w:rsid w:val="00134684"/>
    <w:rsid w:val="001347F8"/>
    <w:rsid w:val="00137BB5"/>
    <w:rsid w:val="00137E05"/>
    <w:rsid w:val="001447F6"/>
    <w:rsid w:val="00147DE3"/>
    <w:rsid w:val="00150794"/>
    <w:rsid w:val="00151A66"/>
    <w:rsid w:val="001539D1"/>
    <w:rsid w:val="001608C4"/>
    <w:rsid w:val="00171418"/>
    <w:rsid w:val="00171CA9"/>
    <w:rsid w:val="001852E9"/>
    <w:rsid w:val="00190913"/>
    <w:rsid w:val="0019268E"/>
    <w:rsid w:val="00192E53"/>
    <w:rsid w:val="001961CF"/>
    <w:rsid w:val="001964E5"/>
    <w:rsid w:val="00196E9D"/>
    <w:rsid w:val="001A12FB"/>
    <w:rsid w:val="001A59BB"/>
    <w:rsid w:val="001A6A51"/>
    <w:rsid w:val="001A79C4"/>
    <w:rsid w:val="001B155E"/>
    <w:rsid w:val="001B331A"/>
    <w:rsid w:val="001B6AB8"/>
    <w:rsid w:val="001B6FCE"/>
    <w:rsid w:val="001C0402"/>
    <w:rsid w:val="001C0CC5"/>
    <w:rsid w:val="001C0E74"/>
    <w:rsid w:val="001C2B0D"/>
    <w:rsid w:val="001C6CEC"/>
    <w:rsid w:val="001D1E4A"/>
    <w:rsid w:val="001D229F"/>
    <w:rsid w:val="001D6162"/>
    <w:rsid w:val="001E5E84"/>
    <w:rsid w:val="001E6FAD"/>
    <w:rsid w:val="001E7592"/>
    <w:rsid w:val="001F3878"/>
    <w:rsid w:val="001F4190"/>
    <w:rsid w:val="001F4552"/>
    <w:rsid w:val="001F74C3"/>
    <w:rsid w:val="002014E3"/>
    <w:rsid w:val="002019EB"/>
    <w:rsid w:val="002030F2"/>
    <w:rsid w:val="00203D73"/>
    <w:rsid w:val="00205051"/>
    <w:rsid w:val="00211F65"/>
    <w:rsid w:val="00213A97"/>
    <w:rsid w:val="00214983"/>
    <w:rsid w:val="0022001B"/>
    <w:rsid w:val="00220D06"/>
    <w:rsid w:val="002219BA"/>
    <w:rsid w:val="00221F98"/>
    <w:rsid w:val="00222088"/>
    <w:rsid w:val="002246A0"/>
    <w:rsid w:val="00224AF9"/>
    <w:rsid w:val="00230439"/>
    <w:rsid w:val="00230E6F"/>
    <w:rsid w:val="00232DD0"/>
    <w:rsid w:val="00233142"/>
    <w:rsid w:val="00235176"/>
    <w:rsid w:val="00236061"/>
    <w:rsid w:val="00240641"/>
    <w:rsid w:val="0024100E"/>
    <w:rsid w:val="00241C1B"/>
    <w:rsid w:val="002423B2"/>
    <w:rsid w:val="0024288B"/>
    <w:rsid w:val="00255227"/>
    <w:rsid w:val="00255D8E"/>
    <w:rsid w:val="0025655E"/>
    <w:rsid w:val="002657E9"/>
    <w:rsid w:val="0026665E"/>
    <w:rsid w:val="00270EEB"/>
    <w:rsid w:val="0027147E"/>
    <w:rsid w:val="00272349"/>
    <w:rsid w:val="00274DE8"/>
    <w:rsid w:val="002761F4"/>
    <w:rsid w:val="002775E1"/>
    <w:rsid w:val="00277979"/>
    <w:rsid w:val="002808EB"/>
    <w:rsid w:val="0028095D"/>
    <w:rsid w:val="00287C06"/>
    <w:rsid w:val="00291ADD"/>
    <w:rsid w:val="002929C5"/>
    <w:rsid w:val="00294868"/>
    <w:rsid w:val="002955B4"/>
    <w:rsid w:val="00295CA1"/>
    <w:rsid w:val="002A291A"/>
    <w:rsid w:val="002A3E92"/>
    <w:rsid w:val="002A5516"/>
    <w:rsid w:val="002A5604"/>
    <w:rsid w:val="002A7607"/>
    <w:rsid w:val="002B1701"/>
    <w:rsid w:val="002B23C3"/>
    <w:rsid w:val="002B443A"/>
    <w:rsid w:val="002B4846"/>
    <w:rsid w:val="002B5B35"/>
    <w:rsid w:val="002B69CC"/>
    <w:rsid w:val="002C14A6"/>
    <w:rsid w:val="002C256A"/>
    <w:rsid w:val="002C2ACF"/>
    <w:rsid w:val="002C496D"/>
    <w:rsid w:val="002C60C0"/>
    <w:rsid w:val="002D05EB"/>
    <w:rsid w:val="002D1231"/>
    <w:rsid w:val="002D2D13"/>
    <w:rsid w:val="002D2F29"/>
    <w:rsid w:val="002D2FD3"/>
    <w:rsid w:val="002D66BD"/>
    <w:rsid w:val="002E12BD"/>
    <w:rsid w:val="002E42A9"/>
    <w:rsid w:val="002E4DC4"/>
    <w:rsid w:val="002E644B"/>
    <w:rsid w:val="002E6B30"/>
    <w:rsid w:val="002E6DB9"/>
    <w:rsid w:val="002E7017"/>
    <w:rsid w:val="002F0433"/>
    <w:rsid w:val="002F4F6E"/>
    <w:rsid w:val="002F65C8"/>
    <w:rsid w:val="00300521"/>
    <w:rsid w:val="003005F1"/>
    <w:rsid w:val="003015C3"/>
    <w:rsid w:val="00304345"/>
    <w:rsid w:val="0030698D"/>
    <w:rsid w:val="0031350A"/>
    <w:rsid w:val="003143D8"/>
    <w:rsid w:val="00316815"/>
    <w:rsid w:val="003168CA"/>
    <w:rsid w:val="00321255"/>
    <w:rsid w:val="0032230D"/>
    <w:rsid w:val="00322A0B"/>
    <w:rsid w:val="00324A58"/>
    <w:rsid w:val="00324A9C"/>
    <w:rsid w:val="00332F54"/>
    <w:rsid w:val="00335FBC"/>
    <w:rsid w:val="00335FC5"/>
    <w:rsid w:val="00336657"/>
    <w:rsid w:val="00340E9A"/>
    <w:rsid w:val="00350F14"/>
    <w:rsid w:val="003516C0"/>
    <w:rsid w:val="00352625"/>
    <w:rsid w:val="00352E59"/>
    <w:rsid w:val="00352F47"/>
    <w:rsid w:val="00354DBE"/>
    <w:rsid w:val="00355210"/>
    <w:rsid w:val="003555D5"/>
    <w:rsid w:val="0036269A"/>
    <w:rsid w:val="00364532"/>
    <w:rsid w:val="00365DF9"/>
    <w:rsid w:val="0036668D"/>
    <w:rsid w:val="00366B9B"/>
    <w:rsid w:val="003675B2"/>
    <w:rsid w:val="00371377"/>
    <w:rsid w:val="00372DB4"/>
    <w:rsid w:val="0037490C"/>
    <w:rsid w:val="00375AF5"/>
    <w:rsid w:val="003761BD"/>
    <w:rsid w:val="003769F6"/>
    <w:rsid w:val="00381EA9"/>
    <w:rsid w:val="003834F5"/>
    <w:rsid w:val="00385414"/>
    <w:rsid w:val="00390074"/>
    <w:rsid w:val="0039414C"/>
    <w:rsid w:val="00394EC2"/>
    <w:rsid w:val="0039762B"/>
    <w:rsid w:val="003A0C37"/>
    <w:rsid w:val="003A1B6B"/>
    <w:rsid w:val="003A2F82"/>
    <w:rsid w:val="003A46C0"/>
    <w:rsid w:val="003A49C8"/>
    <w:rsid w:val="003A4A9D"/>
    <w:rsid w:val="003A600E"/>
    <w:rsid w:val="003A6513"/>
    <w:rsid w:val="003B1685"/>
    <w:rsid w:val="003B16C7"/>
    <w:rsid w:val="003B2F13"/>
    <w:rsid w:val="003B309B"/>
    <w:rsid w:val="003B3984"/>
    <w:rsid w:val="003C19F1"/>
    <w:rsid w:val="003C2234"/>
    <w:rsid w:val="003C2FAD"/>
    <w:rsid w:val="003C4186"/>
    <w:rsid w:val="003C458C"/>
    <w:rsid w:val="003C4D02"/>
    <w:rsid w:val="003C53BA"/>
    <w:rsid w:val="003C6185"/>
    <w:rsid w:val="003C6AA3"/>
    <w:rsid w:val="003D0D2D"/>
    <w:rsid w:val="003D4710"/>
    <w:rsid w:val="003D7A21"/>
    <w:rsid w:val="003E16D7"/>
    <w:rsid w:val="003E197E"/>
    <w:rsid w:val="003E3317"/>
    <w:rsid w:val="003F4C62"/>
    <w:rsid w:val="00401A95"/>
    <w:rsid w:val="004046F0"/>
    <w:rsid w:val="0040668F"/>
    <w:rsid w:val="00407AC1"/>
    <w:rsid w:val="00412677"/>
    <w:rsid w:val="004126D3"/>
    <w:rsid w:val="00414F23"/>
    <w:rsid w:val="00417925"/>
    <w:rsid w:val="00420195"/>
    <w:rsid w:val="00422E48"/>
    <w:rsid w:val="0043272A"/>
    <w:rsid w:val="004348AE"/>
    <w:rsid w:val="004376C0"/>
    <w:rsid w:val="0044115F"/>
    <w:rsid w:val="00441996"/>
    <w:rsid w:val="0044223A"/>
    <w:rsid w:val="004430C9"/>
    <w:rsid w:val="00446792"/>
    <w:rsid w:val="00446F80"/>
    <w:rsid w:val="00450A85"/>
    <w:rsid w:val="00450C83"/>
    <w:rsid w:val="00451851"/>
    <w:rsid w:val="00453343"/>
    <w:rsid w:val="004538D7"/>
    <w:rsid w:val="00460730"/>
    <w:rsid w:val="004608B9"/>
    <w:rsid w:val="00460ADB"/>
    <w:rsid w:val="00461B5E"/>
    <w:rsid w:val="00465947"/>
    <w:rsid w:val="004670A6"/>
    <w:rsid w:val="004672C1"/>
    <w:rsid w:val="00470BB1"/>
    <w:rsid w:val="004718F7"/>
    <w:rsid w:val="00473153"/>
    <w:rsid w:val="00473FE9"/>
    <w:rsid w:val="004743AF"/>
    <w:rsid w:val="00482C17"/>
    <w:rsid w:val="00483DBD"/>
    <w:rsid w:val="00483EDB"/>
    <w:rsid w:val="00485E44"/>
    <w:rsid w:val="0049017C"/>
    <w:rsid w:val="00490C16"/>
    <w:rsid w:val="004911B4"/>
    <w:rsid w:val="0049196A"/>
    <w:rsid w:val="004923DA"/>
    <w:rsid w:val="00493434"/>
    <w:rsid w:val="004962F9"/>
    <w:rsid w:val="004968E2"/>
    <w:rsid w:val="004A07F1"/>
    <w:rsid w:val="004A12C3"/>
    <w:rsid w:val="004A14C4"/>
    <w:rsid w:val="004A289E"/>
    <w:rsid w:val="004A2A49"/>
    <w:rsid w:val="004A30B4"/>
    <w:rsid w:val="004B0A5E"/>
    <w:rsid w:val="004B3223"/>
    <w:rsid w:val="004B3980"/>
    <w:rsid w:val="004B600B"/>
    <w:rsid w:val="004B6822"/>
    <w:rsid w:val="004B69F6"/>
    <w:rsid w:val="004C008F"/>
    <w:rsid w:val="004C00E7"/>
    <w:rsid w:val="004C18E4"/>
    <w:rsid w:val="004C1CA4"/>
    <w:rsid w:val="004C2D3A"/>
    <w:rsid w:val="004D03C4"/>
    <w:rsid w:val="004D0BF1"/>
    <w:rsid w:val="004D24D2"/>
    <w:rsid w:val="004D35A4"/>
    <w:rsid w:val="004D445F"/>
    <w:rsid w:val="004E087B"/>
    <w:rsid w:val="004E10BD"/>
    <w:rsid w:val="004E44A4"/>
    <w:rsid w:val="004E7B8B"/>
    <w:rsid w:val="004E7BDD"/>
    <w:rsid w:val="004F1888"/>
    <w:rsid w:val="004F1E21"/>
    <w:rsid w:val="004F30F2"/>
    <w:rsid w:val="004F740D"/>
    <w:rsid w:val="004F7B8F"/>
    <w:rsid w:val="00500748"/>
    <w:rsid w:val="005011D6"/>
    <w:rsid w:val="0050167A"/>
    <w:rsid w:val="005042F1"/>
    <w:rsid w:val="005067D2"/>
    <w:rsid w:val="00510D6A"/>
    <w:rsid w:val="00513C7D"/>
    <w:rsid w:val="00514969"/>
    <w:rsid w:val="005169D1"/>
    <w:rsid w:val="00516CB6"/>
    <w:rsid w:val="00521123"/>
    <w:rsid w:val="00521221"/>
    <w:rsid w:val="00525406"/>
    <w:rsid w:val="00526E37"/>
    <w:rsid w:val="00527DE4"/>
    <w:rsid w:val="00532F7D"/>
    <w:rsid w:val="00536FA9"/>
    <w:rsid w:val="005414F4"/>
    <w:rsid w:val="00546187"/>
    <w:rsid w:val="005463F1"/>
    <w:rsid w:val="00552DC8"/>
    <w:rsid w:val="00552EE1"/>
    <w:rsid w:val="00555A7F"/>
    <w:rsid w:val="00557D77"/>
    <w:rsid w:val="005613D4"/>
    <w:rsid w:val="00562EAA"/>
    <w:rsid w:val="00563B58"/>
    <w:rsid w:val="005640C4"/>
    <w:rsid w:val="00564C53"/>
    <w:rsid w:val="00565266"/>
    <w:rsid w:val="0056684C"/>
    <w:rsid w:val="00570A0E"/>
    <w:rsid w:val="00574A0C"/>
    <w:rsid w:val="00576E4C"/>
    <w:rsid w:val="0057780F"/>
    <w:rsid w:val="00580B9E"/>
    <w:rsid w:val="00581E0A"/>
    <w:rsid w:val="00582870"/>
    <w:rsid w:val="00586D89"/>
    <w:rsid w:val="00587663"/>
    <w:rsid w:val="005916B8"/>
    <w:rsid w:val="00593D00"/>
    <w:rsid w:val="005A1754"/>
    <w:rsid w:val="005A1B4C"/>
    <w:rsid w:val="005A1BA3"/>
    <w:rsid w:val="005A545C"/>
    <w:rsid w:val="005A7001"/>
    <w:rsid w:val="005B27F1"/>
    <w:rsid w:val="005B43A3"/>
    <w:rsid w:val="005B6111"/>
    <w:rsid w:val="005C1567"/>
    <w:rsid w:val="005C54A6"/>
    <w:rsid w:val="005C6CE5"/>
    <w:rsid w:val="005C76DE"/>
    <w:rsid w:val="005D3F07"/>
    <w:rsid w:val="005D5681"/>
    <w:rsid w:val="005D583E"/>
    <w:rsid w:val="005D6601"/>
    <w:rsid w:val="005E0B3A"/>
    <w:rsid w:val="005E13EA"/>
    <w:rsid w:val="005E42A3"/>
    <w:rsid w:val="005E53BD"/>
    <w:rsid w:val="005E573B"/>
    <w:rsid w:val="005F2C20"/>
    <w:rsid w:val="00603A99"/>
    <w:rsid w:val="00605357"/>
    <w:rsid w:val="00606E27"/>
    <w:rsid w:val="00606FAA"/>
    <w:rsid w:val="00607022"/>
    <w:rsid w:val="006100F0"/>
    <w:rsid w:val="006108C9"/>
    <w:rsid w:val="006108F7"/>
    <w:rsid w:val="00614A01"/>
    <w:rsid w:val="0061528C"/>
    <w:rsid w:val="00615B01"/>
    <w:rsid w:val="00615C7E"/>
    <w:rsid w:val="00615E59"/>
    <w:rsid w:val="0062158D"/>
    <w:rsid w:val="0062592A"/>
    <w:rsid w:val="00630EC5"/>
    <w:rsid w:val="00630F39"/>
    <w:rsid w:val="006326D1"/>
    <w:rsid w:val="00632E0A"/>
    <w:rsid w:val="00633165"/>
    <w:rsid w:val="0063362C"/>
    <w:rsid w:val="00635113"/>
    <w:rsid w:val="00636B6C"/>
    <w:rsid w:val="006447DE"/>
    <w:rsid w:val="0065276E"/>
    <w:rsid w:val="00654329"/>
    <w:rsid w:val="0065454F"/>
    <w:rsid w:val="00654845"/>
    <w:rsid w:val="00654CEC"/>
    <w:rsid w:val="00655507"/>
    <w:rsid w:val="006610E0"/>
    <w:rsid w:val="00666813"/>
    <w:rsid w:val="00670E5C"/>
    <w:rsid w:val="006712A7"/>
    <w:rsid w:val="00672866"/>
    <w:rsid w:val="006733CC"/>
    <w:rsid w:val="0067363C"/>
    <w:rsid w:val="00674FC2"/>
    <w:rsid w:val="006751EE"/>
    <w:rsid w:val="00677E42"/>
    <w:rsid w:val="00682334"/>
    <w:rsid w:val="0068351E"/>
    <w:rsid w:val="00683692"/>
    <w:rsid w:val="00684B16"/>
    <w:rsid w:val="00685032"/>
    <w:rsid w:val="00685592"/>
    <w:rsid w:val="00686E49"/>
    <w:rsid w:val="00687961"/>
    <w:rsid w:val="00687BCF"/>
    <w:rsid w:val="006949D7"/>
    <w:rsid w:val="00694C00"/>
    <w:rsid w:val="00696F65"/>
    <w:rsid w:val="006A291E"/>
    <w:rsid w:val="006A7A6D"/>
    <w:rsid w:val="006B2913"/>
    <w:rsid w:val="006B3DD9"/>
    <w:rsid w:val="006B530E"/>
    <w:rsid w:val="006B5E67"/>
    <w:rsid w:val="006C2EB5"/>
    <w:rsid w:val="006D18A3"/>
    <w:rsid w:val="006D3F5F"/>
    <w:rsid w:val="006D5970"/>
    <w:rsid w:val="006D7F82"/>
    <w:rsid w:val="006E1B18"/>
    <w:rsid w:val="006E2DA3"/>
    <w:rsid w:val="006E481E"/>
    <w:rsid w:val="006E795F"/>
    <w:rsid w:val="006F3F27"/>
    <w:rsid w:val="00700249"/>
    <w:rsid w:val="00701BCC"/>
    <w:rsid w:val="0070604C"/>
    <w:rsid w:val="0070652C"/>
    <w:rsid w:val="007069CD"/>
    <w:rsid w:val="00707EF2"/>
    <w:rsid w:val="00710D69"/>
    <w:rsid w:val="007110E6"/>
    <w:rsid w:val="00711A70"/>
    <w:rsid w:val="00712E6F"/>
    <w:rsid w:val="00712E90"/>
    <w:rsid w:val="00713B7E"/>
    <w:rsid w:val="0071499F"/>
    <w:rsid w:val="00716B5F"/>
    <w:rsid w:val="007203DA"/>
    <w:rsid w:val="007204AE"/>
    <w:rsid w:val="00722BCA"/>
    <w:rsid w:val="007264FA"/>
    <w:rsid w:val="0072678F"/>
    <w:rsid w:val="007267A2"/>
    <w:rsid w:val="007277D0"/>
    <w:rsid w:val="00727C4C"/>
    <w:rsid w:val="00730A63"/>
    <w:rsid w:val="00733863"/>
    <w:rsid w:val="00734809"/>
    <w:rsid w:val="0073592C"/>
    <w:rsid w:val="0073644B"/>
    <w:rsid w:val="00737F70"/>
    <w:rsid w:val="007406E1"/>
    <w:rsid w:val="007427E8"/>
    <w:rsid w:val="00743E40"/>
    <w:rsid w:val="00744332"/>
    <w:rsid w:val="0075122D"/>
    <w:rsid w:val="00751263"/>
    <w:rsid w:val="007551E9"/>
    <w:rsid w:val="0075704F"/>
    <w:rsid w:val="00763B2D"/>
    <w:rsid w:val="0076499A"/>
    <w:rsid w:val="0076C70C"/>
    <w:rsid w:val="00770280"/>
    <w:rsid w:val="00772924"/>
    <w:rsid w:val="0078103A"/>
    <w:rsid w:val="007831F2"/>
    <w:rsid w:val="00784EC4"/>
    <w:rsid w:val="00785568"/>
    <w:rsid w:val="007872F2"/>
    <w:rsid w:val="007874BC"/>
    <w:rsid w:val="007908E0"/>
    <w:rsid w:val="00793EB3"/>
    <w:rsid w:val="00794205"/>
    <w:rsid w:val="00794714"/>
    <w:rsid w:val="00797012"/>
    <w:rsid w:val="007A1F6A"/>
    <w:rsid w:val="007B0DE3"/>
    <w:rsid w:val="007B491F"/>
    <w:rsid w:val="007B5CB2"/>
    <w:rsid w:val="007B7191"/>
    <w:rsid w:val="007B7779"/>
    <w:rsid w:val="007C0DD0"/>
    <w:rsid w:val="007C1634"/>
    <w:rsid w:val="007C1D94"/>
    <w:rsid w:val="007C2879"/>
    <w:rsid w:val="007C4073"/>
    <w:rsid w:val="007C6A87"/>
    <w:rsid w:val="007C705D"/>
    <w:rsid w:val="007C7A27"/>
    <w:rsid w:val="007D0A07"/>
    <w:rsid w:val="007D0C96"/>
    <w:rsid w:val="007D133D"/>
    <w:rsid w:val="007D3711"/>
    <w:rsid w:val="007D3EB4"/>
    <w:rsid w:val="007D3F16"/>
    <w:rsid w:val="007D4533"/>
    <w:rsid w:val="007D4F7D"/>
    <w:rsid w:val="007D7129"/>
    <w:rsid w:val="007D78CC"/>
    <w:rsid w:val="007F005F"/>
    <w:rsid w:val="007F0266"/>
    <w:rsid w:val="007F3F7E"/>
    <w:rsid w:val="007F4D35"/>
    <w:rsid w:val="007F5497"/>
    <w:rsid w:val="00810BB4"/>
    <w:rsid w:val="00813CEC"/>
    <w:rsid w:val="0081534C"/>
    <w:rsid w:val="008171E4"/>
    <w:rsid w:val="0081725F"/>
    <w:rsid w:val="008208EA"/>
    <w:rsid w:val="00824E67"/>
    <w:rsid w:val="00825A64"/>
    <w:rsid w:val="00826B7C"/>
    <w:rsid w:val="00826F48"/>
    <w:rsid w:val="008308AE"/>
    <w:rsid w:val="0083166E"/>
    <w:rsid w:val="00831DC3"/>
    <w:rsid w:val="008322C7"/>
    <w:rsid w:val="00832FED"/>
    <w:rsid w:val="00834F1D"/>
    <w:rsid w:val="00836FEC"/>
    <w:rsid w:val="00841F9D"/>
    <w:rsid w:val="008420E1"/>
    <w:rsid w:val="0084256D"/>
    <w:rsid w:val="00843D58"/>
    <w:rsid w:val="00843EBA"/>
    <w:rsid w:val="00844D98"/>
    <w:rsid w:val="00846D84"/>
    <w:rsid w:val="0085230E"/>
    <w:rsid w:val="0085355E"/>
    <w:rsid w:val="00853D5E"/>
    <w:rsid w:val="008550A1"/>
    <w:rsid w:val="00861035"/>
    <w:rsid w:val="00861038"/>
    <w:rsid w:val="0086117A"/>
    <w:rsid w:val="00865008"/>
    <w:rsid w:val="00866B50"/>
    <w:rsid w:val="008679A8"/>
    <w:rsid w:val="008708F1"/>
    <w:rsid w:val="008736CA"/>
    <w:rsid w:val="00877C9E"/>
    <w:rsid w:val="00880539"/>
    <w:rsid w:val="00880C60"/>
    <w:rsid w:val="00882963"/>
    <w:rsid w:val="00884F67"/>
    <w:rsid w:val="008859E8"/>
    <w:rsid w:val="0088737B"/>
    <w:rsid w:val="00892716"/>
    <w:rsid w:val="00893067"/>
    <w:rsid w:val="0089319D"/>
    <w:rsid w:val="008933DE"/>
    <w:rsid w:val="00895763"/>
    <w:rsid w:val="00895FCE"/>
    <w:rsid w:val="00896984"/>
    <w:rsid w:val="00897F3E"/>
    <w:rsid w:val="008A0EF0"/>
    <w:rsid w:val="008A1BA8"/>
    <w:rsid w:val="008A21B4"/>
    <w:rsid w:val="008A4576"/>
    <w:rsid w:val="008B07DE"/>
    <w:rsid w:val="008B28E7"/>
    <w:rsid w:val="008C0600"/>
    <w:rsid w:val="008C14C7"/>
    <w:rsid w:val="008C2755"/>
    <w:rsid w:val="008C2FFB"/>
    <w:rsid w:val="008C6EEA"/>
    <w:rsid w:val="008D5813"/>
    <w:rsid w:val="008D634E"/>
    <w:rsid w:val="008D778A"/>
    <w:rsid w:val="008DF966"/>
    <w:rsid w:val="008E3F81"/>
    <w:rsid w:val="008E7687"/>
    <w:rsid w:val="008F1BD8"/>
    <w:rsid w:val="008F22BD"/>
    <w:rsid w:val="0090350B"/>
    <w:rsid w:val="009035AB"/>
    <w:rsid w:val="00903FF2"/>
    <w:rsid w:val="009079BD"/>
    <w:rsid w:val="0091034B"/>
    <w:rsid w:val="009128D0"/>
    <w:rsid w:val="00912BD9"/>
    <w:rsid w:val="00916CFB"/>
    <w:rsid w:val="009202ED"/>
    <w:rsid w:val="00920AB9"/>
    <w:rsid w:val="00920E5B"/>
    <w:rsid w:val="009249F8"/>
    <w:rsid w:val="00925BD0"/>
    <w:rsid w:val="00926436"/>
    <w:rsid w:val="0093018C"/>
    <w:rsid w:val="00930842"/>
    <w:rsid w:val="00932CCA"/>
    <w:rsid w:val="00947635"/>
    <w:rsid w:val="009536DF"/>
    <w:rsid w:val="009544C0"/>
    <w:rsid w:val="00954FA4"/>
    <w:rsid w:val="00956AE9"/>
    <w:rsid w:val="00964CC6"/>
    <w:rsid w:val="00965752"/>
    <w:rsid w:val="0096597A"/>
    <w:rsid w:val="0096674C"/>
    <w:rsid w:val="00967991"/>
    <w:rsid w:val="00975DBF"/>
    <w:rsid w:val="009774BA"/>
    <w:rsid w:val="00977835"/>
    <w:rsid w:val="00980AA6"/>
    <w:rsid w:val="00991FDA"/>
    <w:rsid w:val="009927A1"/>
    <w:rsid w:val="0099601E"/>
    <w:rsid w:val="00996895"/>
    <w:rsid w:val="0099774D"/>
    <w:rsid w:val="009A0597"/>
    <w:rsid w:val="009A0BD4"/>
    <w:rsid w:val="009A310E"/>
    <w:rsid w:val="009A5F3B"/>
    <w:rsid w:val="009B004C"/>
    <w:rsid w:val="009B0B61"/>
    <w:rsid w:val="009B16CA"/>
    <w:rsid w:val="009B28C0"/>
    <w:rsid w:val="009B395A"/>
    <w:rsid w:val="009B5F33"/>
    <w:rsid w:val="009B7136"/>
    <w:rsid w:val="009B7806"/>
    <w:rsid w:val="009C3AC2"/>
    <w:rsid w:val="009C5A06"/>
    <w:rsid w:val="009D2DC8"/>
    <w:rsid w:val="009D2E88"/>
    <w:rsid w:val="009D4365"/>
    <w:rsid w:val="009D4E3B"/>
    <w:rsid w:val="009D7BC9"/>
    <w:rsid w:val="009E0C5A"/>
    <w:rsid w:val="009E1982"/>
    <w:rsid w:val="009E207A"/>
    <w:rsid w:val="009E365D"/>
    <w:rsid w:val="009E4D2C"/>
    <w:rsid w:val="009F0978"/>
    <w:rsid w:val="009F2C47"/>
    <w:rsid w:val="009F3AEC"/>
    <w:rsid w:val="009F487D"/>
    <w:rsid w:val="00A00081"/>
    <w:rsid w:val="00A015F7"/>
    <w:rsid w:val="00A065B5"/>
    <w:rsid w:val="00A06C23"/>
    <w:rsid w:val="00A10D56"/>
    <w:rsid w:val="00A12AAE"/>
    <w:rsid w:val="00A15378"/>
    <w:rsid w:val="00A16DD1"/>
    <w:rsid w:val="00A221AB"/>
    <w:rsid w:val="00A22441"/>
    <w:rsid w:val="00A22AC7"/>
    <w:rsid w:val="00A23078"/>
    <w:rsid w:val="00A23F3B"/>
    <w:rsid w:val="00A24406"/>
    <w:rsid w:val="00A25F64"/>
    <w:rsid w:val="00A25F69"/>
    <w:rsid w:val="00A27493"/>
    <w:rsid w:val="00A27CC2"/>
    <w:rsid w:val="00A3273B"/>
    <w:rsid w:val="00A36C71"/>
    <w:rsid w:val="00A40ED6"/>
    <w:rsid w:val="00A470EE"/>
    <w:rsid w:val="00A47621"/>
    <w:rsid w:val="00A479CD"/>
    <w:rsid w:val="00A50CFC"/>
    <w:rsid w:val="00A534B8"/>
    <w:rsid w:val="00A53C51"/>
    <w:rsid w:val="00A54D67"/>
    <w:rsid w:val="00A55A3F"/>
    <w:rsid w:val="00A56BC4"/>
    <w:rsid w:val="00A652F6"/>
    <w:rsid w:val="00A67D70"/>
    <w:rsid w:val="00A67DBB"/>
    <w:rsid w:val="00A70B37"/>
    <w:rsid w:val="00A732EA"/>
    <w:rsid w:val="00A7489E"/>
    <w:rsid w:val="00A75E5B"/>
    <w:rsid w:val="00A7630C"/>
    <w:rsid w:val="00A8015F"/>
    <w:rsid w:val="00A80BD2"/>
    <w:rsid w:val="00A81D6B"/>
    <w:rsid w:val="00A84600"/>
    <w:rsid w:val="00A85039"/>
    <w:rsid w:val="00A851F7"/>
    <w:rsid w:val="00A856AD"/>
    <w:rsid w:val="00A906AA"/>
    <w:rsid w:val="00A94C5E"/>
    <w:rsid w:val="00AA241A"/>
    <w:rsid w:val="00AA252C"/>
    <w:rsid w:val="00AA666E"/>
    <w:rsid w:val="00AB3969"/>
    <w:rsid w:val="00AB3D87"/>
    <w:rsid w:val="00AB4212"/>
    <w:rsid w:val="00AB5518"/>
    <w:rsid w:val="00AB6F78"/>
    <w:rsid w:val="00AB7826"/>
    <w:rsid w:val="00AC01D4"/>
    <w:rsid w:val="00AC0B67"/>
    <w:rsid w:val="00AC4A04"/>
    <w:rsid w:val="00AC7ECE"/>
    <w:rsid w:val="00AD336F"/>
    <w:rsid w:val="00AD3550"/>
    <w:rsid w:val="00AE02AB"/>
    <w:rsid w:val="00AE1349"/>
    <w:rsid w:val="00AE2564"/>
    <w:rsid w:val="00AE301F"/>
    <w:rsid w:val="00AE3302"/>
    <w:rsid w:val="00AE5B4B"/>
    <w:rsid w:val="00AE5D75"/>
    <w:rsid w:val="00AE7077"/>
    <w:rsid w:val="00AF07D0"/>
    <w:rsid w:val="00AF23E9"/>
    <w:rsid w:val="00AF61C2"/>
    <w:rsid w:val="00AF6CC6"/>
    <w:rsid w:val="00B011CD"/>
    <w:rsid w:val="00B0296A"/>
    <w:rsid w:val="00B03387"/>
    <w:rsid w:val="00B06119"/>
    <w:rsid w:val="00B121E9"/>
    <w:rsid w:val="00B12295"/>
    <w:rsid w:val="00B137BE"/>
    <w:rsid w:val="00B17E85"/>
    <w:rsid w:val="00B17FA0"/>
    <w:rsid w:val="00B22320"/>
    <w:rsid w:val="00B24344"/>
    <w:rsid w:val="00B26769"/>
    <w:rsid w:val="00B31C91"/>
    <w:rsid w:val="00B327E5"/>
    <w:rsid w:val="00B3747F"/>
    <w:rsid w:val="00B42190"/>
    <w:rsid w:val="00B43194"/>
    <w:rsid w:val="00B47734"/>
    <w:rsid w:val="00B478B1"/>
    <w:rsid w:val="00B50FBA"/>
    <w:rsid w:val="00B510AA"/>
    <w:rsid w:val="00B54352"/>
    <w:rsid w:val="00B558EB"/>
    <w:rsid w:val="00B577D3"/>
    <w:rsid w:val="00B60466"/>
    <w:rsid w:val="00B609A8"/>
    <w:rsid w:val="00B60BC7"/>
    <w:rsid w:val="00B6548F"/>
    <w:rsid w:val="00B6740D"/>
    <w:rsid w:val="00B73090"/>
    <w:rsid w:val="00B7502A"/>
    <w:rsid w:val="00B77019"/>
    <w:rsid w:val="00B77305"/>
    <w:rsid w:val="00B80AC4"/>
    <w:rsid w:val="00B82CC2"/>
    <w:rsid w:val="00B84A89"/>
    <w:rsid w:val="00B92BEF"/>
    <w:rsid w:val="00B9689A"/>
    <w:rsid w:val="00BA074B"/>
    <w:rsid w:val="00BA1FFA"/>
    <w:rsid w:val="00BA2666"/>
    <w:rsid w:val="00BA7FF1"/>
    <w:rsid w:val="00BB06CB"/>
    <w:rsid w:val="00BB261F"/>
    <w:rsid w:val="00BB2887"/>
    <w:rsid w:val="00BB4D05"/>
    <w:rsid w:val="00BB5EAA"/>
    <w:rsid w:val="00BB5F11"/>
    <w:rsid w:val="00BC0401"/>
    <w:rsid w:val="00BC04FA"/>
    <w:rsid w:val="00BC1C22"/>
    <w:rsid w:val="00BC27B1"/>
    <w:rsid w:val="00BC460B"/>
    <w:rsid w:val="00BC5725"/>
    <w:rsid w:val="00BD30B1"/>
    <w:rsid w:val="00BD4901"/>
    <w:rsid w:val="00BD564F"/>
    <w:rsid w:val="00BD71DD"/>
    <w:rsid w:val="00BE0F7B"/>
    <w:rsid w:val="00BE10C2"/>
    <w:rsid w:val="00BE436F"/>
    <w:rsid w:val="00BE4D14"/>
    <w:rsid w:val="00BE68E2"/>
    <w:rsid w:val="00BF1C2D"/>
    <w:rsid w:val="00BF7234"/>
    <w:rsid w:val="00C00B37"/>
    <w:rsid w:val="00C01D14"/>
    <w:rsid w:val="00C025B4"/>
    <w:rsid w:val="00C0275F"/>
    <w:rsid w:val="00C04D6C"/>
    <w:rsid w:val="00C11176"/>
    <w:rsid w:val="00C11F61"/>
    <w:rsid w:val="00C161FD"/>
    <w:rsid w:val="00C1675C"/>
    <w:rsid w:val="00C2226A"/>
    <w:rsid w:val="00C23854"/>
    <w:rsid w:val="00C23F17"/>
    <w:rsid w:val="00C26D0D"/>
    <w:rsid w:val="00C27C95"/>
    <w:rsid w:val="00C300D2"/>
    <w:rsid w:val="00C3270F"/>
    <w:rsid w:val="00C3278B"/>
    <w:rsid w:val="00C33375"/>
    <w:rsid w:val="00C34C23"/>
    <w:rsid w:val="00C42005"/>
    <w:rsid w:val="00C42D24"/>
    <w:rsid w:val="00C44446"/>
    <w:rsid w:val="00C4664D"/>
    <w:rsid w:val="00C472AA"/>
    <w:rsid w:val="00C50A05"/>
    <w:rsid w:val="00C52040"/>
    <w:rsid w:val="00C5269C"/>
    <w:rsid w:val="00C548ED"/>
    <w:rsid w:val="00C54AED"/>
    <w:rsid w:val="00C55B2F"/>
    <w:rsid w:val="00C60FEC"/>
    <w:rsid w:val="00C63D00"/>
    <w:rsid w:val="00C6441B"/>
    <w:rsid w:val="00C7108B"/>
    <w:rsid w:val="00C713A7"/>
    <w:rsid w:val="00C77160"/>
    <w:rsid w:val="00C8089F"/>
    <w:rsid w:val="00C836CC"/>
    <w:rsid w:val="00C84D54"/>
    <w:rsid w:val="00C87A74"/>
    <w:rsid w:val="00C90A71"/>
    <w:rsid w:val="00C91574"/>
    <w:rsid w:val="00C91BC2"/>
    <w:rsid w:val="00C92C71"/>
    <w:rsid w:val="00C93F8F"/>
    <w:rsid w:val="00C94BF2"/>
    <w:rsid w:val="00C96D75"/>
    <w:rsid w:val="00CA2745"/>
    <w:rsid w:val="00CA28C1"/>
    <w:rsid w:val="00CA3593"/>
    <w:rsid w:val="00CA5D01"/>
    <w:rsid w:val="00CA7F4F"/>
    <w:rsid w:val="00CB258E"/>
    <w:rsid w:val="00CB3C8F"/>
    <w:rsid w:val="00CB75CE"/>
    <w:rsid w:val="00CC02F1"/>
    <w:rsid w:val="00CC11A6"/>
    <w:rsid w:val="00CC135E"/>
    <w:rsid w:val="00CC1E44"/>
    <w:rsid w:val="00CC54C8"/>
    <w:rsid w:val="00CD12AE"/>
    <w:rsid w:val="00CD1EB6"/>
    <w:rsid w:val="00CD5D3F"/>
    <w:rsid w:val="00CE101F"/>
    <w:rsid w:val="00CE3EBF"/>
    <w:rsid w:val="00CF1E90"/>
    <w:rsid w:val="00CF31DB"/>
    <w:rsid w:val="00CF3DB3"/>
    <w:rsid w:val="00CF3E12"/>
    <w:rsid w:val="00CF536D"/>
    <w:rsid w:val="00CF55CC"/>
    <w:rsid w:val="00CF59FF"/>
    <w:rsid w:val="00CF658E"/>
    <w:rsid w:val="00D052BC"/>
    <w:rsid w:val="00D07026"/>
    <w:rsid w:val="00D07BAB"/>
    <w:rsid w:val="00D11C62"/>
    <w:rsid w:val="00D127D6"/>
    <w:rsid w:val="00D20E10"/>
    <w:rsid w:val="00D22C8F"/>
    <w:rsid w:val="00D3047E"/>
    <w:rsid w:val="00D33063"/>
    <w:rsid w:val="00D33491"/>
    <w:rsid w:val="00D44F8E"/>
    <w:rsid w:val="00D44FD0"/>
    <w:rsid w:val="00D5733C"/>
    <w:rsid w:val="00D57F83"/>
    <w:rsid w:val="00D607EF"/>
    <w:rsid w:val="00D60F88"/>
    <w:rsid w:val="00D625E7"/>
    <w:rsid w:val="00D646BD"/>
    <w:rsid w:val="00D70239"/>
    <w:rsid w:val="00D71201"/>
    <w:rsid w:val="00D720C7"/>
    <w:rsid w:val="00D76001"/>
    <w:rsid w:val="00D76781"/>
    <w:rsid w:val="00D77A04"/>
    <w:rsid w:val="00D81D06"/>
    <w:rsid w:val="00D8587B"/>
    <w:rsid w:val="00D8652C"/>
    <w:rsid w:val="00D876E6"/>
    <w:rsid w:val="00D92976"/>
    <w:rsid w:val="00D96175"/>
    <w:rsid w:val="00DA1025"/>
    <w:rsid w:val="00DA22EC"/>
    <w:rsid w:val="00DA2B1A"/>
    <w:rsid w:val="00DA500A"/>
    <w:rsid w:val="00DA5860"/>
    <w:rsid w:val="00DB2767"/>
    <w:rsid w:val="00DB28A3"/>
    <w:rsid w:val="00DB36C3"/>
    <w:rsid w:val="00DB421F"/>
    <w:rsid w:val="00DB56B2"/>
    <w:rsid w:val="00DC21BD"/>
    <w:rsid w:val="00DC4130"/>
    <w:rsid w:val="00DC4729"/>
    <w:rsid w:val="00DD21DB"/>
    <w:rsid w:val="00DD5985"/>
    <w:rsid w:val="00DE0611"/>
    <w:rsid w:val="00DE1C0B"/>
    <w:rsid w:val="00DE2BF8"/>
    <w:rsid w:val="00DE556F"/>
    <w:rsid w:val="00DF3A07"/>
    <w:rsid w:val="00DF5B57"/>
    <w:rsid w:val="00E03B6D"/>
    <w:rsid w:val="00E04E50"/>
    <w:rsid w:val="00E0649E"/>
    <w:rsid w:val="00E06C72"/>
    <w:rsid w:val="00E156AD"/>
    <w:rsid w:val="00E17160"/>
    <w:rsid w:val="00E20BC7"/>
    <w:rsid w:val="00E24CCC"/>
    <w:rsid w:val="00E273E5"/>
    <w:rsid w:val="00E3223A"/>
    <w:rsid w:val="00E34B77"/>
    <w:rsid w:val="00E35706"/>
    <w:rsid w:val="00E35BEC"/>
    <w:rsid w:val="00E37913"/>
    <w:rsid w:val="00E3BBDE"/>
    <w:rsid w:val="00E431D1"/>
    <w:rsid w:val="00E50821"/>
    <w:rsid w:val="00E50EF8"/>
    <w:rsid w:val="00E51F91"/>
    <w:rsid w:val="00E5635A"/>
    <w:rsid w:val="00E57D6F"/>
    <w:rsid w:val="00E5BC63"/>
    <w:rsid w:val="00E64B19"/>
    <w:rsid w:val="00E65DF1"/>
    <w:rsid w:val="00E676F7"/>
    <w:rsid w:val="00E7086E"/>
    <w:rsid w:val="00E734F3"/>
    <w:rsid w:val="00E7374A"/>
    <w:rsid w:val="00E73C41"/>
    <w:rsid w:val="00E7598F"/>
    <w:rsid w:val="00E76F60"/>
    <w:rsid w:val="00E83A32"/>
    <w:rsid w:val="00E83D90"/>
    <w:rsid w:val="00E83EC2"/>
    <w:rsid w:val="00E83F28"/>
    <w:rsid w:val="00E83F91"/>
    <w:rsid w:val="00E8722D"/>
    <w:rsid w:val="00E9107A"/>
    <w:rsid w:val="00E91F62"/>
    <w:rsid w:val="00E92837"/>
    <w:rsid w:val="00E929FD"/>
    <w:rsid w:val="00E93240"/>
    <w:rsid w:val="00E9479B"/>
    <w:rsid w:val="00E963B5"/>
    <w:rsid w:val="00EA0379"/>
    <w:rsid w:val="00EA28F1"/>
    <w:rsid w:val="00EA4D48"/>
    <w:rsid w:val="00EB2173"/>
    <w:rsid w:val="00EB62E6"/>
    <w:rsid w:val="00EB64D8"/>
    <w:rsid w:val="00EC56CC"/>
    <w:rsid w:val="00EC63B0"/>
    <w:rsid w:val="00EC66D1"/>
    <w:rsid w:val="00ED1A65"/>
    <w:rsid w:val="00ED1B30"/>
    <w:rsid w:val="00ED250E"/>
    <w:rsid w:val="00ED2E66"/>
    <w:rsid w:val="00ED6535"/>
    <w:rsid w:val="00EE0220"/>
    <w:rsid w:val="00EE1AC1"/>
    <w:rsid w:val="00EE258E"/>
    <w:rsid w:val="00EE39D6"/>
    <w:rsid w:val="00EE413C"/>
    <w:rsid w:val="00EE52AD"/>
    <w:rsid w:val="00EE53C3"/>
    <w:rsid w:val="00EE62CD"/>
    <w:rsid w:val="00EF33E1"/>
    <w:rsid w:val="00F00005"/>
    <w:rsid w:val="00F01F92"/>
    <w:rsid w:val="00F02A8F"/>
    <w:rsid w:val="00F10A08"/>
    <w:rsid w:val="00F139CF"/>
    <w:rsid w:val="00F167B6"/>
    <w:rsid w:val="00F16E44"/>
    <w:rsid w:val="00F22AC5"/>
    <w:rsid w:val="00F254D1"/>
    <w:rsid w:val="00F258C7"/>
    <w:rsid w:val="00F25BD5"/>
    <w:rsid w:val="00F32B82"/>
    <w:rsid w:val="00F36933"/>
    <w:rsid w:val="00F4043E"/>
    <w:rsid w:val="00F40CB5"/>
    <w:rsid w:val="00F4157C"/>
    <w:rsid w:val="00F41BBC"/>
    <w:rsid w:val="00F43B9D"/>
    <w:rsid w:val="00F444F0"/>
    <w:rsid w:val="00F45D1E"/>
    <w:rsid w:val="00F47688"/>
    <w:rsid w:val="00F50847"/>
    <w:rsid w:val="00F510F8"/>
    <w:rsid w:val="00F53F27"/>
    <w:rsid w:val="00F546D1"/>
    <w:rsid w:val="00F61220"/>
    <w:rsid w:val="00F63247"/>
    <w:rsid w:val="00F6513F"/>
    <w:rsid w:val="00F66272"/>
    <w:rsid w:val="00F66FE5"/>
    <w:rsid w:val="00F6ACA0"/>
    <w:rsid w:val="00F709C0"/>
    <w:rsid w:val="00F72D41"/>
    <w:rsid w:val="00F749F2"/>
    <w:rsid w:val="00F75B83"/>
    <w:rsid w:val="00F76F12"/>
    <w:rsid w:val="00F8610A"/>
    <w:rsid w:val="00F927A1"/>
    <w:rsid w:val="00F92E4D"/>
    <w:rsid w:val="00F94392"/>
    <w:rsid w:val="00F94FCE"/>
    <w:rsid w:val="00F953B7"/>
    <w:rsid w:val="00F96E4B"/>
    <w:rsid w:val="00FA3764"/>
    <w:rsid w:val="00FA56ED"/>
    <w:rsid w:val="00FA7AB7"/>
    <w:rsid w:val="00FB0461"/>
    <w:rsid w:val="00FB36B4"/>
    <w:rsid w:val="00FB4932"/>
    <w:rsid w:val="00FB5FA6"/>
    <w:rsid w:val="00FC039C"/>
    <w:rsid w:val="00FC05DB"/>
    <w:rsid w:val="00FC1310"/>
    <w:rsid w:val="00FC1328"/>
    <w:rsid w:val="00FC2FF3"/>
    <w:rsid w:val="00FC3263"/>
    <w:rsid w:val="00FC459D"/>
    <w:rsid w:val="00FC51F9"/>
    <w:rsid w:val="00FC5B40"/>
    <w:rsid w:val="00FC5FF8"/>
    <w:rsid w:val="00FC702B"/>
    <w:rsid w:val="00FD3D7C"/>
    <w:rsid w:val="00FD4F8F"/>
    <w:rsid w:val="00FD4FF1"/>
    <w:rsid w:val="00FD66D4"/>
    <w:rsid w:val="00FD71A1"/>
    <w:rsid w:val="00FE0C16"/>
    <w:rsid w:val="00FE14AD"/>
    <w:rsid w:val="00FE14B1"/>
    <w:rsid w:val="00FE1F6A"/>
    <w:rsid w:val="00FE78A9"/>
    <w:rsid w:val="00FF0070"/>
    <w:rsid w:val="00FF31EC"/>
    <w:rsid w:val="00FF40D3"/>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customStyle="1" w:styleId="UnresolvedMention1">
    <w:name w:val="Unresolved Mention1"/>
    <w:basedOn w:val="DefaultParagraphFont"/>
    <w:uiPriority w:val="99"/>
    <w:semiHidden/>
    <w:unhideWhenUsed/>
    <w:rsid w:val="009D2E88"/>
    <w:rPr>
      <w:color w:val="605E5C"/>
      <w:shd w:val="clear" w:color="auto" w:fill="E1DFDD"/>
    </w:rPr>
  </w:style>
  <w:style w:type="character" w:styleId="Emphasis">
    <w:name w:val="Emphasis"/>
    <w:basedOn w:val="DefaultParagraphFont"/>
    <w:uiPriority w:val="20"/>
    <w:qFormat/>
    <w:rsid w:val="007427E8"/>
    <w:rPr>
      <w:i/>
      <w:iCs/>
    </w:rPr>
  </w:style>
  <w:style w:type="character" w:styleId="UnresolvedMention">
    <w:name w:val="Unresolved Mention"/>
    <w:basedOn w:val="DefaultParagraphFont"/>
    <w:uiPriority w:val="99"/>
    <w:semiHidden/>
    <w:unhideWhenUsed/>
    <w:rsid w:val="005D6601"/>
    <w:rPr>
      <w:color w:val="605E5C"/>
      <w:shd w:val="clear" w:color="auto" w:fill="E1DFDD"/>
    </w:rPr>
  </w:style>
  <w:style w:type="character" w:styleId="FollowedHyperlink">
    <w:name w:val="FollowedHyperlink"/>
    <w:basedOn w:val="DefaultParagraphFont"/>
    <w:uiPriority w:val="99"/>
    <w:semiHidden/>
    <w:unhideWhenUsed/>
    <w:rsid w:val="004E10BD"/>
    <w:rPr>
      <w:color w:val="954F72" w:themeColor="followedHyperlink"/>
      <w:u w:val="single"/>
    </w:rPr>
  </w:style>
  <w:style w:type="paragraph" w:customStyle="1" w:styleId="publication">
    <w:name w:val="publication"/>
    <w:basedOn w:val="Normal"/>
    <w:rsid w:val="00055BD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publication-article-publication">
    <w:name w:val="publication-article-publication"/>
    <w:basedOn w:val="DefaultParagraphFont"/>
    <w:rsid w:val="00055B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31207845">
      <w:bodyDiv w:val="1"/>
      <w:marLeft w:val="0"/>
      <w:marRight w:val="0"/>
      <w:marTop w:val="0"/>
      <w:marBottom w:val="0"/>
      <w:divBdr>
        <w:top w:val="none" w:sz="0" w:space="0" w:color="auto"/>
        <w:left w:val="none" w:sz="0" w:space="0" w:color="auto"/>
        <w:bottom w:val="none" w:sz="0" w:space="0" w:color="auto"/>
        <w:right w:val="none" w:sz="0" w:space="0" w:color="auto"/>
      </w:divBdr>
    </w:div>
    <w:div w:id="9630795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9565829">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2010/17/section/24" TargetMode="External"/><Relationship Id="rId21" Type="http://schemas.openxmlformats.org/officeDocument/2006/relationships/hyperlink" Target="https://www.bbc.co.uk/news/uk-england-london-58747614" TargetMode="External"/><Relationship Id="rId42" Type="http://schemas.openxmlformats.org/officeDocument/2006/relationships/hyperlink" Target="https://www.iomcymru.org.uk/WISDOM/" TargetMode="External"/><Relationship Id="rId47" Type="http://schemas.openxmlformats.org/officeDocument/2006/relationships/hyperlink" Target="https://www.cdc.gov/violenceprevention/pdf/cardiffmodel/cardiff-toolkit508.pdf" TargetMode="External"/><Relationship Id="rId63" Type="http://schemas.openxmlformats.org/officeDocument/2006/relationships/hyperlink" Target="https://www.dashriskchecklist.co.uk/wp-content/uploads/2016/09/DASH-2009-2016-with-quick-reference-guidance.pdf" TargetMode="External"/><Relationship Id="rId68"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dashriskchecklist.co.uk/" TargetMode="External"/><Relationship Id="rId11" Type="http://schemas.openxmlformats.org/officeDocument/2006/relationships/image" Target="media/image1.png"/><Relationship Id="rId24" Type="http://schemas.openxmlformats.org/officeDocument/2006/relationships/hyperlink" Target="https://www.app.college.police.uk/app-content/information-management/management-of-police-information/" TargetMode="External"/><Relationship Id="rId32" Type="http://schemas.openxmlformats.org/officeDocument/2006/relationships/hyperlink" Target="http://science.howstuffworks.com/locards-exchange-principle2.htm" TargetMode="External"/><Relationship Id="rId37"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40" Type="http://schemas.openxmlformats.org/officeDocument/2006/relationships/hyperlink" Target="https://www.legislation.gov.uk/ukpga/1998/42/schedule/1" TargetMode="External"/><Relationship Id="rId45" Type="http://schemas.openxmlformats.org/officeDocument/2006/relationships/hyperlink" Target="https://assets.publishing.service.gov.uk/government/uploads/system/uploads/attachment_data/file/277111/4262.pdf" TargetMode="External"/><Relationship Id="rId53" Type="http://schemas.openxmlformats.org/officeDocument/2006/relationships/hyperlink" Target="https://www.ons.gov.uk/peoplepopulationandcommunity/crimeandjustice/bulletins/domesticabuseinenglandandwalesoverview/november2020" TargetMode="External"/><Relationship Id="rId58" Type="http://schemas.openxmlformats.org/officeDocument/2006/relationships/hyperlink" Target="https://www.vice.com/en/article/akzv48/acab-all-cops-are-bastards-origin-story-protest" TargetMode="External"/><Relationship Id="rId66" Type="http://schemas.openxmlformats.org/officeDocument/2006/relationships/hyperlink" Target="https://www.legislation.gov.uk/ukpga/2015/9/section/76/enacted" TargetMode="External"/><Relationship Id="rId74"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hyperlink" Target="https://scholar.law.colorado.edu/articles/56/"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www.app.college.police.uk/app-content/national-decision-model/the-national-decision-model/" TargetMode="External"/><Relationship Id="rId27" Type="http://schemas.openxmlformats.org/officeDocument/2006/relationships/hyperlink" Target="https://www.cps.gov.uk/legal-guidance/special-measures" TargetMode="External"/><Relationship Id="rId30" Type="http://schemas.openxmlformats.org/officeDocument/2006/relationships/hyperlink" Target="https://www.theguardian.com/uk-news/2020/aug/20/65-of-minority-ethnic-britons-say-police-are-biased-against-them" TargetMode="External"/><Relationship Id="rId35" Type="http://schemas.openxmlformats.org/officeDocument/2006/relationships/hyperlink" Target="https://www.gov.uk/government/publications/policing-by-consent/definition-of-policing-by-consent" TargetMode="External"/><Relationship Id="rId43" Type="http://schemas.openxmlformats.org/officeDocument/2006/relationships/hyperlink" Target="https://www.dolanconsultinggroup.com/wp-content/uploads/2019/02/Improving-Police-Minority-Relations-The-Out-of-Car-Experience.pdf" TargetMode="External"/><Relationship Id="rId48" Type="http://schemas.openxmlformats.org/officeDocument/2006/relationships/hyperlink" Target="https://www.theguardian.com/uk-news/2020/jul/29/george-floyd-death-fuelled-anti-racism-protests-britain" TargetMode="External"/><Relationship Id="rId56" Type="http://schemas.openxmlformats.org/officeDocument/2006/relationships/hyperlink" Target="https://www.southwalescommissioner.org.uk/media/1367/2623-19-vawg-joint-strategy-final-30719.pdf" TargetMode="External"/><Relationship Id="rId64" Type="http://schemas.openxmlformats.org/officeDocument/2006/relationships/hyperlink" Target="https://safelives.org.uk/sites/default/files/resources/MARAC%20FAQs%20General%20FINAL.pdf" TargetMode="External"/><Relationship Id="rId69" Type="http://schemas.openxmlformats.org/officeDocument/2006/relationships/header" Target="header5.xml"/><Relationship Id="rId8" Type="http://schemas.openxmlformats.org/officeDocument/2006/relationships/webSettings" Target="webSettings.xml"/><Relationship Id="rId51" Type="http://schemas.openxmlformats.org/officeDocument/2006/relationships/hyperlink" Target="https://www.ons.gov.uk/peoplepopulationandcommunity/crimeandjustice/bulletins/domesticabuseinenglandandwalesoverview/november2019" TargetMode="External"/><Relationship Id="rId72" Type="http://schemas.openxmlformats.org/officeDocument/2006/relationships/header" Target="header6.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app.college.police.uk/app-content/investigations/investigation-process/" TargetMode="External"/><Relationship Id="rId33" Type="http://schemas.openxmlformats.org/officeDocument/2006/relationships/hyperlink" Target="https://www.justiceinspectorates.gov.uk/hmicfrs/publication-html/police-response-to-violence-against-women-and-girls-final-inspection-report/" TargetMode="External"/><Relationship Id="rId38" Type="http://schemas.openxmlformats.org/officeDocument/2006/relationships/hyperlink" Target="https://www.gov.uk/government/publications/domestic-abuse-bill-2020-factsheets/domestic-violence-disclosure-scheme-factsheet" TargetMode="External"/><Relationship Id="rId46" Type="http://schemas.openxmlformats.org/officeDocument/2006/relationships/hyperlink" Target="https://www.mankind.org.uk/statistics/statistics-on-male-victims-of-domestic-abuse/" TargetMode="External"/><Relationship Id="rId59" Type="http://schemas.openxmlformats.org/officeDocument/2006/relationships/hyperlink" Target="https://www.wcpp.org.uk/wp-content/uploads/2020/09/Domestic-abuse-interventions-in-Wales.pdf" TargetMode="External"/><Relationship Id="rId67" Type="http://schemas.openxmlformats.org/officeDocument/2006/relationships/hyperlink" Target="https://yougov.co.uk/topics/legal/trackers/how-much-confidence-brits-have-in-police-to-deal-with-crime?period=1yr" TargetMode="External"/><Relationship Id="rId20" Type="http://schemas.openxmlformats.org/officeDocument/2006/relationships/hyperlink" Target="https://www.bbc.co.uk/news/world-us-canada-52861726" TargetMode="External"/><Relationship Id="rId41" Type="http://schemas.openxmlformats.org/officeDocument/2006/relationships/hyperlink" Target="https://www.inbrief.co.uk/police/police-national-computer/" TargetMode="External"/><Relationship Id="rId54" Type="http://schemas.openxmlformats.org/officeDocument/2006/relationships/hyperlink" Target="https://www.verywellmind.com/different-types-of-domestic-violence-5119884" TargetMode="External"/><Relationship Id="rId62" Type="http://schemas.openxmlformats.org/officeDocument/2006/relationships/hyperlink" Target="https://www.refuge.org.uk/our-work/forms-of-violence-and-abuse/honour-based-violence/" TargetMode="External"/><Relationship Id="rId70" Type="http://schemas.openxmlformats.org/officeDocument/2006/relationships/footer" Target="footer4.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www.cps.gov.uk/legal-guidance/bad-character-evidence" TargetMode="External"/><Relationship Id="rId36" Type="http://schemas.openxmlformats.org/officeDocument/2006/relationships/hyperlink" Target="https://assets.publishing.service.gov.uk/government/uploads/system/uploads/attachment_data/file/482528/Controlling_or_coercive_behaviour_-_statutory_guidance.pdf" TargetMode="External"/><Relationship Id="rId49" Type="http://schemas.openxmlformats.org/officeDocument/2006/relationships/hyperlink" Target="https://mft.nhs.uk/rmch/services/camhs/young-people/adverse-childhood-experiences-aces-and-attachment/" TargetMode="External"/><Relationship Id="rId57" Type="http://schemas.openxmlformats.org/officeDocument/2006/relationships/hyperlink" Target="https://www.apccs.police.uk/latest-news/drive-project-focuses-on-perpetrators-of-domestic-violence/" TargetMode="External"/><Relationship Id="rId10" Type="http://schemas.openxmlformats.org/officeDocument/2006/relationships/endnotes" Target="endnotes.xml"/><Relationship Id="rId31" Type="http://schemas.openxmlformats.org/officeDocument/2006/relationships/hyperlink" Target="https://www.legislation.gov.uk/ukpga/2004/28/section/12" TargetMode="External"/><Relationship Id="rId44" Type="http://schemas.openxmlformats.org/officeDocument/2006/relationships/hyperlink" Target="http://www.sociology.org.uk/notes/A2_Deviance_social_distribution.pdf" TargetMode="External"/><Relationship Id="rId52" Type="http://schemas.openxmlformats.org/officeDocument/2006/relationships/hyperlink" Target="https://www.ons.gov.uk/peoplepopulationandcommunity/crimeandjustice/articles/domesticabusevictimcharacteristicsenglandandwales/yearendingmarch2019" TargetMode="External"/><Relationship Id="rId60" Type="http://schemas.openxmlformats.org/officeDocument/2006/relationships/hyperlink" Target="https://www.legislation.gov.uk/ukpga/1997/40/section/5" TargetMode="External"/><Relationship Id="rId65" Type="http://schemas.openxmlformats.org/officeDocument/2006/relationships/hyperlink" Target="https://www.helpguide.org/articles/relationships-communication/nonverbal-communication.htm" TargetMode="External"/><Relationship Id="rId73"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legislation.gov.uk/anaw/2014/7/section/58" TargetMode="External"/><Relationship Id="rId34" Type="http://schemas.openxmlformats.org/officeDocument/2006/relationships/hyperlink" Target="https://www.justiceinspectorates.gov.uk/hmiprobation/wp-content/uploads/sites/5/2019/04/Wales-NPS-inspection-report-English-2.pdf" TargetMode="External"/><Relationship Id="rId50" Type="http://schemas.openxmlformats.org/officeDocument/2006/relationships/hyperlink" Target="https://www.heddlu-gogledd-cymru.police.uk/media/655588/2018-1048-warning-markers.pdf" TargetMode="External"/><Relationship Id="rId55" Type="http://schemas.openxmlformats.org/officeDocument/2006/relationships/hyperlink" Target="https://www.legislation.gov.uk/ukpga/1984/60/section/37" TargetMode="External"/><Relationship Id="rId7" Type="http://schemas.openxmlformats.org/officeDocument/2006/relationships/settings" Target="settings.xml"/><Relationship Id="rId71"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A177D5F-D161-48AC-8F42-692D62A4086F}">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1569</TotalTime>
  <Pages>40</Pages>
  <Words>10507</Words>
  <Characters>59895</Characters>
  <Application>Microsoft Office Word</Application>
  <DocSecurity>0</DocSecurity>
  <Lines>499</Lines>
  <Paragraphs>140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Alex Pelling</cp:lastModifiedBy>
  <cp:revision>331</cp:revision>
  <cp:lastPrinted>2014-08-26T08:55:00Z</cp:lastPrinted>
  <dcterms:created xsi:type="dcterms:W3CDTF">2021-10-23T07:48:00Z</dcterms:created>
  <dcterms:modified xsi:type="dcterms:W3CDTF">2021-10-26T11:08:00Z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4dc1c9e8-e270-4401-bd7e-f63e5b1b74fd</vt:lpwstr>
  </property>
  <property fmtid="{D5CDD505-2E9C-101B-9397-08002B2CF9AE}" pid="4" name="Classification">
    <vt:lpwstr>OFFICIAL</vt:lpwstr>
  </property>
  <property fmtid="{D5CDD505-2E9C-101B-9397-08002B2CF9AE}" pid="5" name="Visibility">
    <vt:lpwstr>NOT VISIBLE</vt:lpwstr>
  </property>
</Properties>
</file>