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399986" w14:textId="77777777" w:rsidR="003D3FFE" w:rsidRDefault="003D3FFE" w:rsidP="009B5F68">
      <w:pPr>
        <w:jc w:val="both"/>
        <w:rPr>
          <w:rFonts w:ascii="Segoe UI" w:eastAsia="Times New Roman" w:hAnsi="Segoe UI" w:cs="Segoe UI"/>
          <w:b/>
          <w:bCs/>
          <w:color w:val="000000" w:themeColor="text1"/>
          <w:u w:val="single"/>
          <w:shd w:val="clear" w:color="auto" w:fill="FFFFFF"/>
          <w:lang w:eastAsia="en-GB"/>
        </w:rPr>
      </w:pPr>
    </w:p>
    <w:p w14:paraId="15E6E2A1" w14:textId="3F31092B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u w:val="single"/>
          <w:shd w:val="clear" w:color="auto" w:fill="FFFFFF"/>
          <w:lang w:eastAsia="en-GB"/>
        </w:rPr>
      </w:pPr>
      <w:r w:rsidRPr="00554DD5">
        <w:rPr>
          <w:rFonts w:ascii="Arial" w:eastAsia="Times New Roman" w:hAnsi="Arial" w:cs="Arial"/>
          <w:b/>
          <w:bCs/>
          <w:color w:val="000000" w:themeColor="text1"/>
          <w:u w:val="single"/>
          <w:shd w:val="clear" w:color="auto" w:fill="FFFFFF"/>
          <w:lang w:eastAsia="en-GB"/>
        </w:rPr>
        <w:t>Reference list</w:t>
      </w:r>
    </w:p>
    <w:p w14:paraId="5590FB13" w14:textId="77777777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12F4A12D" w14:textId="77777777" w:rsidR="005A224E" w:rsidRPr="00554DD5" w:rsidRDefault="005A224E" w:rsidP="002A0FFA">
      <w:pPr>
        <w:spacing w:line="360" w:lineRule="auto"/>
        <w:jc w:val="both"/>
        <w:rPr>
          <w:rFonts w:ascii="Arial" w:hAnsi="Arial" w:cs="Arial"/>
        </w:rPr>
      </w:pPr>
    </w:p>
    <w:p w14:paraId="4DD808D3" w14:textId="40BFD124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Bandura, A. (1971</w:t>
      </w:r>
      <w:r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) Social learning theory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. New York: General Learning Press.</w:t>
      </w:r>
    </w:p>
    <w:p w14:paraId="19C72C98" w14:textId="77777777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73D75972" w14:textId="5754EA12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proofErr w:type="spellStart"/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Boro</w:t>
      </w:r>
      <w:proofErr w:type="spellEnd"/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, R. and Sankaran, K. (2018) </w:t>
      </w:r>
      <w:r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Empathy Driving Eng</w:t>
      </w:r>
      <w:r w:rsidR="00066329"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a</w:t>
      </w:r>
      <w:r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ged Sustainability in Enterprises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. Available at: </w:t>
      </w:r>
      <w:hyperlink r:id="rId6" w:history="1"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https://link.springer.com/referenceworkentry/10.1007%2F978-3-319-71312-</w:t>
        </w:r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0</w:t>
        </w:r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_20</w:t>
        </w:r>
      </w:hyperlink>
      <w:r w:rsidR="00066329" w:rsidRPr="00554DD5">
        <w:rPr>
          <w:rStyle w:val="Hyperlink"/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 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(Accessed: 03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vertAlign w:val="superscript"/>
          <w:lang w:eastAsia="en-GB"/>
        </w:rPr>
        <w:t>rd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July 2021).</w:t>
      </w:r>
    </w:p>
    <w:p w14:paraId="5A714066" w14:textId="77777777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278F5F9B" w14:textId="79E28767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Carey, S.</w:t>
      </w:r>
      <w:r w:rsidR="00E30919"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, 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Zaitchik, D</w:t>
      </w:r>
      <w:r w:rsidR="00E30919"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.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and </w:t>
      </w:r>
      <w:proofErr w:type="spellStart"/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Bascandziev</w:t>
      </w:r>
      <w:proofErr w:type="spellEnd"/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, I. (2015) </w:t>
      </w:r>
      <w:r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Theories of development: In dialog with Jean Piaget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. Available at: </w:t>
      </w:r>
      <w:hyperlink r:id="rId7" w:history="1"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https://www-sciencedirect-com.ezproxy.uwtsd.ac.uk/science/article/pii/S027322971500031</w:t>
        </w:r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3</w:t>
        </w:r>
      </w:hyperlink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(Accessed: 06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vertAlign w:val="superscript"/>
          <w:lang w:eastAsia="en-GB"/>
        </w:rPr>
        <w:t>th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July 2021).</w:t>
      </w:r>
    </w:p>
    <w:p w14:paraId="052248E1" w14:textId="77777777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42537415" w14:textId="10C1D795" w:rsidR="005A224E" w:rsidRPr="00554DD5" w:rsidRDefault="00C32995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Commissioner</w:t>
      </w:r>
      <w:r w:rsidR="005A224E"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for Wales (2015) </w:t>
      </w:r>
      <w:r w:rsidR="005A224E"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Well-being of Future Generations (Wales) Act</w:t>
      </w:r>
      <w:r w:rsidR="005A224E"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. Available at: </w:t>
      </w:r>
      <w:hyperlink r:id="rId8" w:history="1">
        <w:r w:rsidR="005A224E"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https://www.futuregenerations.wales/about-us/future-generat</w:t>
        </w:r>
        <w:r w:rsidR="005A224E"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i</w:t>
        </w:r>
        <w:r w:rsidR="005A224E"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ons-act/</w:t>
        </w:r>
      </w:hyperlink>
      <w:r w:rsidR="00212EEA" w:rsidRPr="00554DD5">
        <w:rPr>
          <w:rStyle w:val="Hyperlink"/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</w:t>
      </w:r>
      <w:r w:rsidR="005A224E"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(Accessed: 01</w:t>
      </w:r>
      <w:r w:rsidR="005A224E" w:rsidRPr="00554DD5">
        <w:rPr>
          <w:rFonts w:ascii="Arial" w:eastAsia="Times New Roman" w:hAnsi="Arial" w:cs="Arial"/>
          <w:color w:val="000000" w:themeColor="text1"/>
          <w:shd w:val="clear" w:color="auto" w:fill="FFFFFF"/>
          <w:vertAlign w:val="superscript"/>
          <w:lang w:eastAsia="en-GB"/>
        </w:rPr>
        <w:t>st</w:t>
      </w:r>
      <w:r w:rsidR="005A224E"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July 2021).</w:t>
      </w:r>
    </w:p>
    <w:p w14:paraId="6CC70395" w14:textId="77777777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shd w:val="clear" w:color="auto" w:fill="FFFFFF"/>
          <w:lang w:eastAsia="en-GB"/>
        </w:rPr>
      </w:pPr>
    </w:p>
    <w:p w14:paraId="16991B01" w14:textId="77F512AF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shd w:val="clear" w:color="auto" w:fill="FFFFFF"/>
          <w:lang w:eastAsia="en-GB"/>
        </w:rPr>
      </w:pPr>
      <w:r w:rsidRPr="00554DD5">
        <w:rPr>
          <w:rFonts w:ascii="Arial" w:eastAsia="Times New Roman" w:hAnsi="Arial" w:cs="Arial"/>
          <w:shd w:val="clear" w:color="auto" w:fill="FFFFFF"/>
          <w:lang w:eastAsia="en-GB"/>
        </w:rPr>
        <w:t xml:space="preserve">Davis, J. M (2015) </w:t>
      </w:r>
      <w:r w:rsidRPr="00554DD5">
        <w:rPr>
          <w:rFonts w:ascii="Arial" w:eastAsia="Times New Roman" w:hAnsi="Arial" w:cs="Arial"/>
          <w:i/>
          <w:iCs/>
          <w:shd w:val="clear" w:color="auto" w:fill="FFFFFF"/>
          <w:lang w:eastAsia="en-GB"/>
        </w:rPr>
        <w:t>Young Children and the Environment: Early Education for Sustainability</w:t>
      </w:r>
      <w:r w:rsidRPr="00554DD5">
        <w:rPr>
          <w:rFonts w:ascii="Arial" w:eastAsia="Times New Roman" w:hAnsi="Arial" w:cs="Arial"/>
          <w:shd w:val="clear" w:color="auto" w:fill="FFFFFF"/>
          <w:lang w:eastAsia="en-GB"/>
        </w:rPr>
        <w:t>. 2</w:t>
      </w:r>
      <w:r w:rsidRPr="00554DD5">
        <w:rPr>
          <w:rFonts w:ascii="Arial" w:eastAsia="Times New Roman" w:hAnsi="Arial" w:cs="Arial"/>
          <w:shd w:val="clear" w:color="auto" w:fill="FFFFFF"/>
          <w:vertAlign w:val="superscript"/>
          <w:lang w:eastAsia="en-GB"/>
        </w:rPr>
        <w:t>nd</w:t>
      </w:r>
      <w:r w:rsidRPr="00554DD5">
        <w:rPr>
          <w:rFonts w:ascii="Arial" w:eastAsia="Times New Roman" w:hAnsi="Arial" w:cs="Arial"/>
          <w:shd w:val="clear" w:color="auto" w:fill="FFFFFF"/>
          <w:lang w:eastAsia="en-GB"/>
        </w:rPr>
        <w:t xml:space="preserve"> Ed</w:t>
      </w:r>
      <w:r w:rsidR="003E4D27" w:rsidRPr="00554DD5">
        <w:rPr>
          <w:rFonts w:ascii="Arial" w:eastAsia="Times New Roman" w:hAnsi="Arial" w:cs="Arial"/>
          <w:shd w:val="clear" w:color="auto" w:fill="FFFFFF"/>
          <w:lang w:eastAsia="en-GB"/>
        </w:rPr>
        <w:t xml:space="preserve">, </w:t>
      </w:r>
      <w:r w:rsidRPr="00554DD5">
        <w:rPr>
          <w:rFonts w:ascii="Arial" w:eastAsia="Times New Roman" w:hAnsi="Arial" w:cs="Arial"/>
          <w:shd w:val="clear" w:color="auto" w:fill="FFFFFF"/>
          <w:lang w:eastAsia="en-GB"/>
        </w:rPr>
        <w:t>Port Melbourne</w:t>
      </w:r>
      <w:r w:rsidR="00F222BD" w:rsidRPr="00554DD5">
        <w:rPr>
          <w:rFonts w:ascii="Arial" w:eastAsia="Times New Roman" w:hAnsi="Arial" w:cs="Arial"/>
          <w:shd w:val="clear" w:color="auto" w:fill="FFFFFF"/>
          <w:lang w:eastAsia="en-GB"/>
        </w:rPr>
        <w:t>:</w:t>
      </w:r>
      <w:r w:rsidRPr="00554DD5">
        <w:rPr>
          <w:rFonts w:ascii="Arial" w:eastAsia="Times New Roman" w:hAnsi="Arial" w:cs="Arial"/>
          <w:shd w:val="clear" w:color="auto" w:fill="FFFFFF"/>
          <w:lang w:eastAsia="en-GB"/>
        </w:rPr>
        <w:t xml:space="preserve"> Cambridge University Press</w:t>
      </w:r>
    </w:p>
    <w:p w14:paraId="4652BF79" w14:textId="77777777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0AADB2E2" w14:textId="0FDACA73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Donaldson, G. (2015) </w:t>
      </w:r>
      <w:r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Successful Futures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. Available at: </w:t>
      </w:r>
      <w:hyperlink r:id="rId9" w:history="1"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https://gov.wales/sites/default/files/publications/2018-03/successful-futures.p</w:t>
        </w:r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d</w:t>
        </w:r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f</w:t>
        </w:r>
      </w:hyperlink>
      <w:r w:rsidR="00F222BD"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(Accessed: 5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vertAlign w:val="superscript"/>
          <w:lang w:eastAsia="en-GB"/>
        </w:rPr>
        <w:t>th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July 2021).</w:t>
      </w:r>
    </w:p>
    <w:p w14:paraId="5DA0EA2B" w14:textId="77777777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44B44073" w14:textId="01445974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Greenfield, P. (2016) </w:t>
      </w:r>
      <w:r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Jerome Bruner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. Available at: </w:t>
      </w:r>
      <w:hyperlink r:id="rId10" w:history="1"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http</w:t>
        </w:r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s</w:t>
        </w:r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://www-proquest-com.ezproxy.uwtsd.ac.uk/docview/1804902647?accountid=130472&amp;pq-origsite=primo</w:t>
        </w:r>
      </w:hyperlink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(Accessed: 05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vertAlign w:val="superscript"/>
          <w:lang w:eastAsia="en-GB"/>
        </w:rPr>
        <w:t>th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July 2021).</w:t>
      </w:r>
    </w:p>
    <w:p w14:paraId="362864D9" w14:textId="77777777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52194608" w14:textId="46B1AB08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Howard, E (2015) </w:t>
      </w:r>
      <w:r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Humans have already used up 2015’s supply of Earth’s resources – analysis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. Available at: </w:t>
      </w:r>
      <w:hyperlink r:id="rId11" w:history="1"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https://www.theguardian.com/environment/2</w:t>
        </w:r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0</w:t>
        </w:r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15/aug/12/humans-have-already-used-up-2015s-supply-of-earths-resources-analysis</w:t>
        </w:r>
      </w:hyperlink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(Accessed: 30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vertAlign w:val="superscript"/>
          <w:lang w:eastAsia="en-GB"/>
        </w:rPr>
        <w:t>th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June 2021).</w:t>
      </w:r>
    </w:p>
    <w:p w14:paraId="28FB1AD0" w14:textId="77777777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2EA07AF9" w14:textId="7FF802F7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Kang, W. (2019) </w:t>
      </w:r>
      <w:r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Perceived Barriers to Implementing Education for Sustainable Development among Korean Teacher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. Available at: </w:t>
      </w:r>
      <w:hyperlink r:id="rId12" w:history="1"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https://ideas.repec.org/a/gam/jsusta/v11y2019</w:t>
        </w:r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i</w:t>
        </w:r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9p2532-d227565.html</w:t>
        </w:r>
      </w:hyperlink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(Accessed: 03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vertAlign w:val="superscript"/>
          <w:lang w:eastAsia="en-GB"/>
        </w:rPr>
        <w:t>rd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July 2021).</w:t>
      </w:r>
    </w:p>
    <w:p w14:paraId="76AD6D8C" w14:textId="77777777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5D9A62AB" w14:textId="77777777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proofErr w:type="spellStart"/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Krisbergh</w:t>
      </w:r>
      <w:proofErr w:type="spellEnd"/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, A. (2021) </w:t>
      </w:r>
      <w:r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The Centre for Parenting Education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. Available at: </w:t>
      </w:r>
      <w:hyperlink r:id="rId13" w:history="1"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https://centerforparentingeducation.org/library-of-articles/</w:t>
        </w:r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f</w:t>
        </w:r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ocus-parents/role-model-promise-peril/</w:t>
        </w:r>
      </w:hyperlink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(Accessed: 01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vertAlign w:val="superscript"/>
          <w:lang w:eastAsia="en-GB"/>
        </w:rPr>
        <w:t>st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July 2021).</w:t>
      </w:r>
    </w:p>
    <w:p w14:paraId="06C82D84" w14:textId="6896C978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Malaguzzi, L. (2007) </w:t>
      </w:r>
      <w:r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The One Hundred Languages of Children.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Available at: </w:t>
      </w:r>
      <w:hyperlink r:id="rId14" w:history="1"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https://www.nurseryworld.co.uk/news/article/the-one-hundred-languages-of-childre</w:t>
        </w:r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n</w:t>
        </w:r>
      </w:hyperlink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 (Accessed: 02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vertAlign w:val="superscript"/>
          <w:lang w:eastAsia="en-GB"/>
        </w:rPr>
        <w:t>nd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July 2021).</w:t>
      </w:r>
    </w:p>
    <w:p w14:paraId="625E8EA4" w14:textId="77777777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75FDE3BC" w14:textId="609316BF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proofErr w:type="spellStart"/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Mitchiner</w:t>
      </w:r>
      <w:proofErr w:type="spellEnd"/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, J. </w:t>
      </w:r>
      <w:proofErr w:type="spellStart"/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Batamula</w:t>
      </w:r>
      <w:proofErr w:type="spellEnd"/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, C. and Kite, B. (2018</w:t>
      </w:r>
      <w:r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) Hundred Languages of Deaf Children: Exploring the Reggio Emilia Approach in Deaf Education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. Available at: </w:t>
      </w:r>
      <w:hyperlink r:id="rId15" w:history="1"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https://muse-jhu-edu.ezproxy.uwtsd.ac.uk/article/700916/pdf</w:t>
        </w:r>
      </w:hyperlink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(Accessed: 06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vertAlign w:val="superscript"/>
          <w:lang w:eastAsia="en-GB"/>
        </w:rPr>
        <w:t>th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July 2021).</w:t>
      </w:r>
    </w:p>
    <w:p w14:paraId="05DC902E" w14:textId="77777777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2816A48D" w14:textId="7993F2AC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Morin, A. (2014) </w:t>
      </w:r>
      <w:r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The importance of Showing Empathy to Kids who Learn and Think Differently.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Available at: </w:t>
      </w:r>
      <w:hyperlink r:id="rId16" w:history="1"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https://www.understood.org/articles/en/the-importance-of-showing-empathy-to-kids-with-learning-and-thinking-differences</w:t>
        </w:r>
      </w:hyperlink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(Accessed: 03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vertAlign w:val="superscript"/>
          <w:lang w:eastAsia="en-GB"/>
        </w:rPr>
        <w:t>rd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July 2021).</w:t>
      </w:r>
    </w:p>
    <w:p w14:paraId="3BD1B901" w14:textId="77777777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07B37571" w14:textId="7BBBF7A7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Muir, J. (2014) </w:t>
      </w:r>
      <w:r w:rsidR="000B293B"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John Muir Award. </w:t>
      </w:r>
      <w:r w:rsidR="00D04794"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Available</w:t>
      </w:r>
      <w:r w:rsidR="000B293B"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at:</w:t>
      </w:r>
    </w:p>
    <w:p w14:paraId="30C7E0AB" w14:textId="7052346F" w:rsidR="005A224E" w:rsidRPr="00554DD5" w:rsidRDefault="00D04794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hyperlink r:id="rId17" w:history="1">
        <w:r w:rsidRPr="00554DD5">
          <w:rPr>
            <w:rStyle w:val="Hyperlink"/>
            <w:rFonts w:ascii="Arial" w:eastAsia="Times New Roman" w:hAnsi="Arial" w:cs="Arial"/>
            <w:shd w:val="clear" w:color="auto" w:fill="FFFFFF"/>
            <w:lang w:eastAsia="en-GB"/>
          </w:rPr>
          <w:t>https://www.johnmuirtrust.org/john-muir-award</w:t>
        </w:r>
      </w:hyperlink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(Accessed: 28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vertAlign w:val="superscript"/>
          <w:lang w:eastAsia="en-GB"/>
        </w:rPr>
        <w:t>th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June 2021).</w:t>
      </w:r>
    </w:p>
    <w:p w14:paraId="1CB26CAE" w14:textId="77777777" w:rsidR="00D04794" w:rsidRPr="00554DD5" w:rsidRDefault="00D04794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0AAD16B8" w14:textId="7F02C979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proofErr w:type="spellStart"/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Neela</w:t>
      </w:r>
      <w:proofErr w:type="spellEnd"/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-Stock, S. (2020) </w:t>
      </w:r>
      <w:r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How to teach sustainable habits to kids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. Available at: </w:t>
      </w:r>
      <w:hyperlink r:id="rId18" w:history="1"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https://mashable.com/article/how-to-teach-kids-sustainabl</w:t>
        </w:r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e</w:t>
        </w:r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-habits</w:t>
        </w:r>
      </w:hyperlink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(Accessed: 01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vertAlign w:val="superscript"/>
          <w:lang w:eastAsia="en-GB"/>
        </w:rPr>
        <w:t>st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July 2021).</w:t>
      </w:r>
    </w:p>
    <w:p w14:paraId="28F8207E" w14:textId="77777777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2D4D39D5" w14:textId="52034D3A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O’Brien, L. and Murray, R. (2007) </w:t>
      </w:r>
      <w:r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Forest School and its impacts on young children: case studies in Britain.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Available at: </w:t>
      </w:r>
      <w:hyperlink r:id="rId19" w:history="1"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http://www.outdoorrecreationni.com/wp-</w:t>
        </w:r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lastRenderedPageBreak/>
          <w:t>content/uploads/2015/11/Forest-School-and</w:t>
        </w:r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-</w:t>
        </w:r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its-impacts-on-young-children_OBrien_Murray-2007.pdf</w:t>
        </w:r>
      </w:hyperlink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(Accessed: 01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vertAlign w:val="superscript"/>
          <w:lang w:eastAsia="en-GB"/>
        </w:rPr>
        <w:t>st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July 2021).</w:t>
      </w:r>
    </w:p>
    <w:p w14:paraId="63B68089" w14:textId="77777777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06B06192" w14:textId="6B6DF922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OECD, (2018) </w:t>
      </w:r>
      <w:r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The Future of Education and Skills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. Available at: </w:t>
      </w:r>
      <w:hyperlink r:id="rId20" w:history="1"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https://www.oecd.org/educatio</w:t>
        </w:r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n</w:t>
        </w:r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/2030/E2030%20Position%20Paper%20(05.04.2018).pdf</w:t>
        </w:r>
      </w:hyperlink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(Accessed: 27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vertAlign w:val="superscript"/>
          <w:lang w:eastAsia="en-GB"/>
        </w:rPr>
        <w:t>th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June 2021).</w:t>
      </w:r>
    </w:p>
    <w:p w14:paraId="74FB86BC" w14:textId="77777777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379BD291" w14:textId="706CBE06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proofErr w:type="spellStart"/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Phencie</w:t>
      </w:r>
      <w:proofErr w:type="spellEnd"/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, L. and </w:t>
      </w:r>
      <w:proofErr w:type="spellStart"/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Griffore</w:t>
      </w:r>
      <w:proofErr w:type="spellEnd"/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, R. (2003) </w:t>
      </w:r>
      <w:r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Young Children and the Natural World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. Available at: </w:t>
      </w:r>
      <w:hyperlink r:id="rId21" w:history="1"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https://journals.sagepub.com/doi/pdf/10.2304/ciec.2003.4.2.6</w:t>
        </w:r>
      </w:hyperlink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(Accessed: 06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vertAlign w:val="superscript"/>
          <w:lang w:eastAsia="en-GB"/>
        </w:rPr>
        <w:t>th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July 2021).</w:t>
      </w:r>
    </w:p>
    <w:p w14:paraId="16C2E365" w14:textId="77777777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6FE9C4D0" w14:textId="38B63E54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Phillips, A. (2019) </w:t>
      </w:r>
      <w:r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Children and the Environment: Why it’s important to teach them young.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Available at: </w:t>
      </w:r>
      <w:hyperlink r:id="rId22" w:history="1"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https://emagazine.com/children-and-the-environment/</w:t>
        </w:r>
      </w:hyperlink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(Accessed: 30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vertAlign w:val="superscript"/>
          <w:lang w:eastAsia="en-GB"/>
        </w:rPr>
        <w:t>th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June 2021).</w:t>
      </w:r>
    </w:p>
    <w:p w14:paraId="4281EE43" w14:textId="77777777" w:rsidR="00EE77B9" w:rsidRPr="00554DD5" w:rsidRDefault="00EE77B9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76304BFB" w14:textId="6C3B431D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Tovey, H.</w:t>
      </w:r>
      <w:r w:rsidR="00A17AAE"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(2013) </w:t>
      </w:r>
      <w:r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Bringing the Froebel approach to your early years practice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. London: Routledge/Taylor &amp; Francis Group.</w:t>
      </w:r>
    </w:p>
    <w:p w14:paraId="35DFD618" w14:textId="388A954A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UNESECO (2014) </w:t>
      </w:r>
      <w:r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World Conference on Education for Sustainable Development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. Available at: </w:t>
      </w:r>
      <w:hyperlink r:id="rId23" w:history="1"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http://www.unesco.org/new/en/unesco-world-conference-on-esd-2014/resources/what-is-esd/</w:t>
        </w:r>
      </w:hyperlink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(Accessed: 27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vertAlign w:val="superscript"/>
          <w:lang w:eastAsia="en-GB"/>
        </w:rPr>
        <w:t>th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June 2021).</w:t>
      </w:r>
    </w:p>
    <w:p w14:paraId="378E0522" w14:textId="77777777" w:rsidR="00A17AAE" w:rsidRPr="00554DD5" w:rsidRDefault="00A17AA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1612CEAA" w14:textId="3536B597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United Nations (no date) </w:t>
      </w:r>
      <w:r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Make the SDGS a reality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. Available at: </w:t>
      </w:r>
      <w:hyperlink r:id="rId24" w:history="1"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https://sdgs.un.org</w:t>
        </w:r>
      </w:hyperlink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(Accessed: 27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vertAlign w:val="superscript"/>
          <w:lang w:eastAsia="en-GB"/>
        </w:rPr>
        <w:t>th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June 2021).</w:t>
      </w:r>
    </w:p>
    <w:p w14:paraId="6B923023" w14:textId="77777777" w:rsidR="00EE77B9" w:rsidRPr="00554DD5" w:rsidRDefault="00EE77B9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6A8EFA64" w14:textId="0FC752F5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Watts, J. (2019) </w:t>
      </w:r>
      <w:r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Greta</w:t>
      </w:r>
      <w:r w:rsidR="004550B1"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r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Thynberg</w:t>
      </w:r>
      <w:proofErr w:type="spellEnd"/>
      <w:r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 xml:space="preserve">, schoolgirl climate change warrior: ‘some people can let </w:t>
      </w:r>
      <w:r w:rsidR="00806D51"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things</w:t>
      </w:r>
      <w:r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 xml:space="preserve"> go. I can’t’.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Available at: </w:t>
      </w:r>
      <w:hyperlink r:id="rId25" w:history="1"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https://www.theguardian.com/world/2019/mar/11/greta-thunberg-schoolgirl-climate-change-warrior-s</w:t>
        </w:r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o</w:t>
        </w:r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me-people-can-let-things-go-i-cant</w:t>
        </w:r>
      </w:hyperlink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(Accessed: 03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vertAlign w:val="superscript"/>
          <w:lang w:eastAsia="en-GB"/>
        </w:rPr>
        <w:t>rd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July 2021).</w:t>
      </w:r>
    </w:p>
    <w:p w14:paraId="5733F69A" w14:textId="77777777" w:rsidR="00EE77B9" w:rsidRPr="00554DD5" w:rsidRDefault="00EE77B9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0A28B5BC" w14:textId="5DB3195C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Welsh </w:t>
      </w:r>
      <w:r w:rsidR="00E9288A"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Government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(2015) </w:t>
      </w:r>
      <w:r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The Foundation Phase</w:t>
      </w:r>
      <w:r w:rsidR="00DE4B2D"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 xml:space="preserve"> Framework.</w:t>
      </w:r>
      <w:r w:rsidR="00DE4B2D"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Available at: </w:t>
      </w:r>
      <w:hyperlink r:id="rId26" w:history="1">
        <w:r w:rsidR="00597E94" w:rsidRPr="00554DD5">
          <w:rPr>
            <w:rStyle w:val="Hyperlink"/>
            <w:rFonts w:ascii="Arial" w:eastAsia="Times New Roman" w:hAnsi="Arial" w:cs="Arial"/>
            <w:shd w:val="clear" w:color="auto" w:fill="FFFFFF"/>
            <w:lang w:eastAsia="en-GB"/>
          </w:rPr>
          <w:t>https://hwb.gov.wales/api/storage/d5d8e39c-b534-40cb-a3f5-7e2e126d8077/foundation-phase-framework.pdf</w:t>
        </w:r>
      </w:hyperlink>
      <w:r w:rsidR="00597E94"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(Accessed: 5</w:t>
      </w:r>
      <w:r w:rsidR="00597E94" w:rsidRPr="00554DD5">
        <w:rPr>
          <w:rFonts w:ascii="Arial" w:eastAsia="Times New Roman" w:hAnsi="Arial" w:cs="Arial"/>
          <w:color w:val="000000" w:themeColor="text1"/>
          <w:shd w:val="clear" w:color="auto" w:fill="FFFFFF"/>
          <w:vertAlign w:val="superscript"/>
          <w:lang w:eastAsia="en-GB"/>
        </w:rPr>
        <w:t>th</w:t>
      </w:r>
      <w:r w:rsidR="00597E94"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July 2021).</w:t>
      </w:r>
    </w:p>
    <w:p w14:paraId="29A25D46" w14:textId="7440C606" w:rsidR="00EE77B9" w:rsidRPr="00554DD5" w:rsidRDefault="00EE77B9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73F9CD56" w14:textId="735C2FA3" w:rsidR="00066329" w:rsidRPr="00554DD5" w:rsidRDefault="00066329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lastRenderedPageBreak/>
        <w:t xml:space="preserve">Welsh Government </w:t>
      </w:r>
      <w:r w:rsidR="00D23CF2"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(2020) </w:t>
      </w:r>
      <w:r w:rsidR="00D23CF2"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Curriculum for Wales</w:t>
      </w:r>
      <w:r w:rsidR="00D23CF2"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. Available at: </w:t>
      </w:r>
      <w:hyperlink r:id="rId27" w:history="1">
        <w:r w:rsidR="00F749A4" w:rsidRPr="00554DD5">
          <w:rPr>
            <w:rStyle w:val="Hyperlink"/>
            <w:rFonts w:ascii="Arial" w:eastAsia="Times New Roman" w:hAnsi="Arial" w:cs="Arial"/>
            <w:shd w:val="clear" w:color="auto" w:fill="FFFFFF"/>
            <w:lang w:eastAsia="en-GB"/>
          </w:rPr>
          <w:t>https://gov.wales/curriculum-wales-overview</w:t>
        </w:r>
      </w:hyperlink>
      <w:r w:rsidR="00F749A4"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(Accessed: 2</w:t>
      </w:r>
      <w:r w:rsidR="00F749A4" w:rsidRPr="00554DD5">
        <w:rPr>
          <w:rFonts w:ascii="Arial" w:eastAsia="Times New Roman" w:hAnsi="Arial" w:cs="Arial"/>
          <w:color w:val="000000" w:themeColor="text1"/>
          <w:shd w:val="clear" w:color="auto" w:fill="FFFFFF"/>
          <w:vertAlign w:val="superscript"/>
          <w:lang w:eastAsia="en-GB"/>
        </w:rPr>
        <w:t>nd</w:t>
      </w:r>
      <w:r w:rsidR="00F749A4"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July 2021).</w:t>
      </w:r>
    </w:p>
    <w:p w14:paraId="3AAB62A9" w14:textId="77777777" w:rsidR="00066329" w:rsidRPr="00554DD5" w:rsidRDefault="00066329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56D093E2" w14:textId="5BF4CA28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Williams-</w:t>
      </w:r>
      <w:proofErr w:type="spellStart"/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Siegfredsen</w:t>
      </w:r>
      <w:proofErr w:type="spellEnd"/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, J. (2021) </w:t>
      </w:r>
      <w:r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Danish Forest Schools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. Available at: </w:t>
      </w:r>
      <w:hyperlink r:id="rId28" w:history="1"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https://www.teachearlyyears.com/enabling-e</w:t>
        </w:r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n</w:t>
        </w:r>
        <w:r w:rsidRPr="00554DD5">
          <w:rPr>
            <w:rStyle w:val="Hyperlink"/>
            <w:rFonts w:ascii="Arial" w:eastAsia="Times New Roman" w:hAnsi="Arial" w:cs="Arial"/>
            <w:color w:val="000000" w:themeColor="text1"/>
            <w:shd w:val="clear" w:color="auto" w:fill="FFFFFF"/>
            <w:lang w:eastAsia="en-GB"/>
          </w:rPr>
          <w:t>vironments/view/danish-forest-schools</w:t>
        </w:r>
      </w:hyperlink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(Accessed: 01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vertAlign w:val="superscript"/>
          <w:lang w:eastAsia="en-GB"/>
        </w:rPr>
        <w:t>st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July 2021).</w:t>
      </w:r>
    </w:p>
    <w:p w14:paraId="58FC356C" w14:textId="77777777" w:rsidR="00066329" w:rsidRPr="00554DD5" w:rsidRDefault="00066329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1AC633D9" w14:textId="77777777" w:rsidR="005A224E" w:rsidRPr="00554DD5" w:rsidRDefault="005A224E" w:rsidP="002A0FFA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Wood, W. (2019) </w:t>
      </w:r>
      <w:r w:rsidRPr="00554DD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Good Habits, Bad Habits</w:t>
      </w:r>
      <w:r w:rsidRPr="00554DD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. New York. United States of America</w:t>
      </w:r>
    </w:p>
    <w:sectPr w:rsidR="005A224E" w:rsidRPr="00554DD5" w:rsidSect="00352FED">
      <w:headerReference w:type="default" r:id="rId2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169B44" w14:textId="77777777" w:rsidR="008203ED" w:rsidRDefault="008203ED" w:rsidP="00660FD4">
      <w:r>
        <w:separator/>
      </w:r>
    </w:p>
  </w:endnote>
  <w:endnote w:type="continuationSeparator" w:id="0">
    <w:p w14:paraId="72220488" w14:textId="77777777" w:rsidR="008203ED" w:rsidRDefault="008203ED" w:rsidP="00660F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D3DDD7" w14:textId="77777777" w:rsidR="008203ED" w:rsidRDefault="008203ED" w:rsidP="00660FD4">
      <w:r>
        <w:separator/>
      </w:r>
    </w:p>
  </w:footnote>
  <w:footnote w:type="continuationSeparator" w:id="0">
    <w:p w14:paraId="3BF957AE" w14:textId="77777777" w:rsidR="008203ED" w:rsidRDefault="008203ED" w:rsidP="00660F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669FCD" w14:textId="542C80F4" w:rsidR="00660FD4" w:rsidRDefault="00660FD4">
    <w:pPr>
      <w:pStyle w:val="Header"/>
    </w:pPr>
    <w:r>
      <w:t xml:space="preserve">1906617 Maria </w:t>
    </w:r>
    <w:proofErr w:type="spellStart"/>
    <w:r>
      <w:t>Toshack</w:t>
    </w:r>
    <w:proofErr w:type="spellEnd"/>
    <w:r w:rsidR="008620D0">
      <w:tab/>
      <w:t>EAEE</w:t>
    </w:r>
    <w:r w:rsidR="00A24347">
      <w:t>6005</w:t>
    </w:r>
  </w:p>
  <w:p w14:paraId="1CAD60EE" w14:textId="77777777" w:rsidR="00660FD4" w:rsidRDefault="00660FD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24E"/>
    <w:rsid w:val="00066329"/>
    <w:rsid w:val="000B293B"/>
    <w:rsid w:val="0020217B"/>
    <w:rsid w:val="00212EEA"/>
    <w:rsid w:val="002A0FFA"/>
    <w:rsid w:val="00323684"/>
    <w:rsid w:val="00352FED"/>
    <w:rsid w:val="003C102B"/>
    <w:rsid w:val="003D3FFE"/>
    <w:rsid w:val="003E4D27"/>
    <w:rsid w:val="003F1D50"/>
    <w:rsid w:val="004550B1"/>
    <w:rsid w:val="00554DD5"/>
    <w:rsid w:val="00597E94"/>
    <w:rsid w:val="005A224E"/>
    <w:rsid w:val="00660FD4"/>
    <w:rsid w:val="00687348"/>
    <w:rsid w:val="00705040"/>
    <w:rsid w:val="00806D51"/>
    <w:rsid w:val="008203ED"/>
    <w:rsid w:val="00834573"/>
    <w:rsid w:val="008620D0"/>
    <w:rsid w:val="009B5F68"/>
    <w:rsid w:val="00A17AAE"/>
    <w:rsid w:val="00A24347"/>
    <w:rsid w:val="00C32995"/>
    <w:rsid w:val="00D04794"/>
    <w:rsid w:val="00D23CF2"/>
    <w:rsid w:val="00DE4B2D"/>
    <w:rsid w:val="00E30919"/>
    <w:rsid w:val="00E9288A"/>
    <w:rsid w:val="00EE77B9"/>
    <w:rsid w:val="00F222BD"/>
    <w:rsid w:val="00F268FD"/>
    <w:rsid w:val="00F74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EF127"/>
  <w15:chartTrackingRefBased/>
  <w15:docId w15:val="{9FA44A44-3283-4F4F-85C7-789AA2D5E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22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A224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66329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0479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60FD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0FD4"/>
  </w:style>
  <w:style w:type="paragraph" w:styleId="Footer">
    <w:name w:val="footer"/>
    <w:basedOn w:val="Normal"/>
    <w:link w:val="FooterChar"/>
    <w:uiPriority w:val="99"/>
    <w:unhideWhenUsed/>
    <w:rsid w:val="00660FD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0F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turegenerations.wales/about-us/future-generations-act/" TargetMode="External"/><Relationship Id="rId13" Type="http://schemas.openxmlformats.org/officeDocument/2006/relationships/hyperlink" Target="https://centerforparentingeducation.org/library-of-articles/focus-parents/role-model-promise-peril/" TargetMode="External"/><Relationship Id="rId18" Type="http://schemas.openxmlformats.org/officeDocument/2006/relationships/hyperlink" Target="https://mashable.com/article/how-to-teach-kids-sustainable-habits" TargetMode="External"/><Relationship Id="rId26" Type="http://schemas.openxmlformats.org/officeDocument/2006/relationships/hyperlink" Target="https://hwb.gov.wales/api/storage/d5d8e39c-b534-40cb-a3f5-7e2e126d8077/foundation-phase-framework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journals.sagepub.com/doi/pdf/10.2304/ciec.2003.4.2.6" TargetMode="External"/><Relationship Id="rId7" Type="http://schemas.openxmlformats.org/officeDocument/2006/relationships/hyperlink" Target="https://www-sciencedirect-com.ezproxy.uwtsd.ac.uk/science/article/pii/S0273229715000313" TargetMode="External"/><Relationship Id="rId12" Type="http://schemas.openxmlformats.org/officeDocument/2006/relationships/hyperlink" Target="https://ideas.repec.org/a/gam/jsusta/v11y2019i9p2532-d227565.html" TargetMode="External"/><Relationship Id="rId17" Type="http://schemas.openxmlformats.org/officeDocument/2006/relationships/hyperlink" Target="https://www.johnmuirtrust.org/john-muir-award" TargetMode="External"/><Relationship Id="rId25" Type="http://schemas.openxmlformats.org/officeDocument/2006/relationships/hyperlink" Target="https://www.theguardian.com/world/2019/mar/11/greta-thunberg-schoolgirl-climate-change-warrior-some-people-can-let-things-go-i-cant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understood.org/articles/en/the-importance-of-showing-empathy-to-kids-with-learning-and-thinking-differences" TargetMode="External"/><Relationship Id="rId20" Type="http://schemas.openxmlformats.org/officeDocument/2006/relationships/hyperlink" Target="https://www.oecd.org/education/2030/E2030%20Position%20Paper%20(05.04.2018).pdf" TargetMode="External"/><Relationship Id="rId29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link.springer.com/referenceworkentry/10.1007%2F978-3-319-71312-0_20" TargetMode="External"/><Relationship Id="rId11" Type="http://schemas.openxmlformats.org/officeDocument/2006/relationships/hyperlink" Target="https://www.theguardian.com/environment/2015/aug/12/humans-have-already-used-up-2015s-supply-of-earths-resources-analysis" TargetMode="External"/><Relationship Id="rId24" Type="http://schemas.openxmlformats.org/officeDocument/2006/relationships/hyperlink" Target="https://sdgs.un.org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muse-jhu-edu.ezproxy.uwtsd.ac.uk/article/700916/pdf" TargetMode="External"/><Relationship Id="rId23" Type="http://schemas.openxmlformats.org/officeDocument/2006/relationships/hyperlink" Target="http://www.unesco.org/new/en/unesco-world-conference-on-esd-2014/resources/what-is-esd/" TargetMode="External"/><Relationship Id="rId28" Type="http://schemas.openxmlformats.org/officeDocument/2006/relationships/hyperlink" Target="https://www.teachearlyyears.com/enabling-environments/view/danish-forest-schools" TargetMode="External"/><Relationship Id="rId10" Type="http://schemas.openxmlformats.org/officeDocument/2006/relationships/hyperlink" Target="https://www-proquest-com.ezproxy.uwtsd.ac.uk/docview/1804902647?accountid=130472&amp;pq-origsite=primo" TargetMode="External"/><Relationship Id="rId19" Type="http://schemas.openxmlformats.org/officeDocument/2006/relationships/hyperlink" Target="http://www.outdoorrecreationni.com/wp-content/uploads/2015/11/Forest-School-and-its-impacts-on-young-children_OBrien_Murray-2007.pdf" TargetMode="External"/><Relationship Id="rId31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gov.wales/sites/default/files/publications/2018-03/successful-futures.pdf" TargetMode="External"/><Relationship Id="rId14" Type="http://schemas.openxmlformats.org/officeDocument/2006/relationships/hyperlink" Target="https://www.nurseryworld.co.uk/news/article/the-one-hundred-languages-of-children" TargetMode="External"/><Relationship Id="rId22" Type="http://schemas.openxmlformats.org/officeDocument/2006/relationships/hyperlink" Target="https://emagazine.com/children-and-the-environment/" TargetMode="External"/><Relationship Id="rId27" Type="http://schemas.openxmlformats.org/officeDocument/2006/relationships/hyperlink" Target="https://gov.wales/curriculum-wales-overview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1080</Words>
  <Characters>6156</Characters>
  <Application>Microsoft Office Word</Application>
  <DocSecurity>0</DocSecurity>
  <Lines>51</Lines>
  <Paragraphs>14</Paragraphs>
  <ScaleCrop>false</ScaleCrop>
  <Company/>
  <LinksUpToDate>false</LinksUpToDate>
  <CharactersWithSpaces>7222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Toshack (1906617)</dc:creator>
  <cp:keywords/>
  <dc:description/>
  <cp:lastModifiedBy>Maria Toshack (1906617)</cp:lastModifiedBy>
  <cp:revision>32</cp:revision>
  <dcterms:created xsi:type="dcterms:W3CDTF">2021-07-10T14:46:00Z</dcterms:created>
  <dcterms:modified xsi:type="dcterms:W3CDTF">2021-07-10T19:48:00Z</dcterms:modified>
</cp:coreProperties>
</file>