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A7CA8" w14:textId="3BF6146C" w:rsidR="00C759CE" w:rsidRPr="00C759CE" w:rsidRDefault="00C759CE" w:rsidP="003E1292">
      <w:pPr>
        <w:outlineLvl w:val="2"/>
        <w:rPr>
          <w:rFonts w:eastAsia="Times New Roman"/>
          <w:bCs/>
          <w:color w:val="auto"/>
          <w:sz w:val="27"/>
          <w:szCs w:val="27"/>
          <w:lang w:eastAsia="en-GB"/>
        </w:rPr>
      </w:pPr>
    </w:p>
    <w:p w14:paraId="6BFCEFBA" w14:textId="77777777" w:rsidR="00C759CE" w:rsidRPr="003E1292" w:rsidRDefault="00C759CE" w:rsidP="00C759CE">
      <w:pPr>
        <w:jc w:val="center"/>
        <w:rPr>
          <w:rFonts w:eastAsia="Times New Roman"/>
          <w:b w:val="0"/>
          <w:color w:val="auto"/>
          <w:sz w:val="28"/>
          <w:szCs w:val="28"/>
          <w:lang w:eastAsia="en-GB"/>
        </w:rPr>
      </w:pPr>
      <w:r w:rsidRPr="003E1292">
        <w:rPr>
          <w:rFonts w:eastAsia="Times New Roman"/>
          <w:bCs/>
          <w:color w:val="auto"/>
          <w:sz w:val="28"/>
          <w:szCs w:val="28"/>
          <w:lang w:eastAsia="en-GB"/>
        </w:rPr>
        <w:t>A Critical Evaluation of the Mid Staffordshire NHS Foundation Trust Scandal Using Quality Improvement Frameworks to Enhance Patient Safety and Service Quality</w:t>
      </w:r>
    </w:p>
    <w:p w14:paraId="6185A356" w14:textId="47F5F6F7" w:rsidR="00C759CE" w:rsidRPr="00C759CE" w:rsidRDefault="00C759CE" w:rsidP="00C759CE">
      <w:pPr>
        <w:spacing w:before="0" w:beforeAutospacing="0" w:after="0" w:afterAutospacing="0"/>
        <w:jc w:val="center"/>
        <w:rPr>
          <w:rFonts w:eastAsia="Times New Roman"/>
          <w:b w:val="0"/>
          <w:color w:val="auto"/>
          <w:lang w:eastAsia="en-GB"/>
        </w:rPr>
      </w:pPr>
    </w:p>
    <w:p w14:paraId="1FDDC2BB" w14:textId="77777777" w:rsidR="00C759CE" w:rsidRPr="001A6CEF" w:rsidRDefault="00C759CE" w:rsidP="00C759CE">
      <w:pPr>
        <w:jc w:val="center"/>
        <w:rPr>
          <w:rFonts w:eastAsia="Times New Roman"/>
          <w:b w:val="0"/>
          <w:color w:val="auto"/>
          <w:sz w:val="28"/>
          <w:szCs w:val="28"/>
          <w:lang w:val="fr-FR" w:eastAsia="en-GB"/>
        </w:rPr>
      </w:pPr>
      <w:r w:rsidRPr="001A6CEF">
        <w:rPr>
          <w:rFonts w:eastAsia="Times New Roman"/>
          <w:bCs/>
          <w:color w:val="auto"/>
          <w:sz w:val="28"/>
          <w:szCs w:val="28"/>
          <w:lang w:val="fr-FR" w:eastAsia="en-GB"/>
        </w:rPr>
        <w:t xml:space="preserve">Charlotte </w:t>
      </w:r>
      <w:proofErr w:type="spellStart"/>
      <w:r w:rsidRPr="001A6CEF">
        <w:rPr>
          <w:rFonts w:eastAsia="Times New Roman"/>
          <w:bCs/>
          <w:color w:val="auto"/>
          <w:sz w:val="28"/>
          <w:szCs w:val="28"/>
          <w:lang w:val="fr-FR" w:eastAsia="en-GB"/>
        </w:rPr>
        <w:t>Esi</w:t>
      </w:r>
      <w:proofErr w:type="spellEnd"/>
      <w:r w:rsidRPr="001A6CEF">
        <w:rPr>
          <w:rFonts w:eastAsia="Times New Roman"/>
          <w:bCs/>
          <w:color w:val="auto"/>
          <w:sz w:val="28"/>
          <w:szCs w:val="28"/>
          <w:lang w:val="fr-FR" w:eastAsia="en-GB"/>
        </w:rPr>
        <w:t xml:space="preserve"> Jackson</w:t>
      </w:r>
    </w:p>
    <w:p w14:paraId="0307EE8A" w14:textId="60643004" w:rsidR="00C759CE" w:rsidRPr="001A6CEF" w:rsidRDefault="00C759CE" w:rsidP="00C759CE">
      <w:pPr>
        <w:jc w:val="center"/>
        <w:rPr>
          <w:rFonts w:eastAsia="Times New Roman"/>
          <w:bCs/>
          <w:color w:val="auto"/>
          <w:sz w:val="28"/>
          <w:szCs w:val="28"/>
          <w:lang w:val="fr-FR" w:eastAsia="en-GB"/>
        </w:rPr>
      </w:pPr>
      <w:r w:rsidRPr="001A6CEF">
        <w:rPr>
          <w:rFonts w:eastAsia="Times New Roman"/>
          <w:bCs/>
          <w:color w:val="auto"/>
          <w:sz w:val="28"/>
          <w:szCs w:val="28"/>
          <w:lang w:val="fr-FR" w:eastAsia="en-GB"/>
        </w:rPr>
        <w:t>Student ID:</w:t>
      </w:r>
      <w:r w:rsidRPr="001A6CEF">
        <w:rPr>
          <w:rFonts w:eastAsia="Times New Roman"/>
          <w:b w:val="0"/>
          <w:color w:val="auto"/>
          <w:sz w:val="28"/>
          <w:szCs w:val="28"/>
          <w:lang w:val="fr-FR" w:eastAsia="en-GB"/>
        </w:rPr>
        <w:t xml:space="preserve"> </w:t>
      </w:r>
      <w:r w:rsidR="003E1292" w:rsidRPr="001A6CEF">
        <w:rPr>
          <w:rFonts w:eastAsia="Times New Roman"/>
          <w:bCs/>
          <w:color w:val="auto"/>
          <w:sz w:val="28"/>
          <w:szCs w:val="28"/>
          <w:lang w:val="fr-FR" w:eastAsia="en-GB"/>
        </w:rPr>
        <w:t>2223874</w:t>
      </w:r>
    </w:p>
    <w:p w14:paraId="7F845B41" w14:textId="3DE47A60" w:rsidR="003E1292" w:rsidRPr="001A6CEF" w:rsidRDefault="003E1292" w:rsidP="00C759CE">
      <w:pPr>
        <w:jc w:val="center"/>
        <w:rPr>
          <w:rFonts w:eastAsia="Times New Roman"/>
          <w:bCs/>
          <w:color w:val="auto"/>
          <w:sz w:val="28"/>
          <w:szCs w:val="28"/>
          <w:lang w:val="fr-FR" w:eastAsia="en-GB"/>
        </w:rPr>
      </w:pPr>
      <w:r w:rsidRPr="001A6CEF">
        <w:rPr>
          <w:rFonts w:eastAsia="Times New Roman"/>
          <w:bCs/>
          <w:color w:val="auto"/>
          <w:sz w:val="28"/>
          <w:szCs w:val="28"/>
          <w:lang w:val="fr-FR" w:eastAsia="en-GB"/>
        </w:rPr>
        <w:t>Module Code: LCHS7006</w:t>
      </w:r>
    </w:p>
    <w:p w14:paraId="54218493" w14:textId="62E1F4D8" w:rsidR="003E1292" w:rsidRPr="003E1292" w:rsidRDefault="003E1292" w:rsidP="003E1292">
      <w:pPr>
        <w:spacing w:before="120" w:after="120"/>
        <w:rPr>
          <w:rFonts w:ascii="Arial" w:eastAsia="Arial" w:hAnsi="Arial" w:cs="Arial"/>
          <w:bCs/>
          <w:color w:val="000000"/>
          <w:sz w:val="28"/>
          <w:szCs w:val="28"/>
          <w:lang w:eastAsia="en-GB"/>
        </w:rPr>
      </w:pPr>
      <w:r w:rsidRPr="001A6CEF">
        <w:rPr>
          <w:rFonts w:ascii="Arial" w:eastAsia="Cambria" w:hAnsi="Arial" w:cs="Arial"/>
          <w:b w:val="0"/>
          <w:color w:val="000000"/>
          <w:sz w:val="28"/>
          <w:szCs w:val="28"/>
          <w:lang w:val="fr-FR"/>
        </w:rPr>
        <w:t xml:space="preserve">            </w:t>
      </w:r>
      <w:r w:rsidRPr="003E1292">
        <w:rPr>
          <w:rFonts w:ascii="Arial" w:eastAsia="Cambria" w:hAnsi="Arial" w:cs="Arial"/>
          <w:bCs/>
          <w:color w:val="000000"/>
          <w:sz w:val="28"/>
          <w:szCs w:val="28"/>
        </w:rPr>
        <w:t>Module:</w:t>
      </w:r>
      <w:r w:rsidRPr="003E1292">
        <w:rPr>
          <w:rFonts w:ascii="Arial" w:eastAsia="Cambria" w:hAnsi="Arial" w:cs="Arial"/>
          <w:b w:val="0"/>
          <w:color w:val="000000"/>
          <w:sz w:val="28"/>
          <w:szCs w:val="28"/>
        </w:rPr>
        <w:t xml:space="preserve"> </w:t>
      </w:r>
      <w:r w:rsidRPr="003E1292">
        <w:rPr>
          <w:rFonts w:ascii="Arial" w:eastAsia="Arial" w:hAnsi="Arial" w:cs="Arial"/>
          <w:bCs/>
          <w:color w:val="000000"/>
          <w:sz w:val="28"/>
          <w:szCs w:val="28"/>
          <w:lang w:eastAsia="en-GB"/>
        </w:rPr>
        <w:t>Quality Assurance and Service Improvements</w:t>
      </w:r>
    </w:p>
    <w:p w14:paraId="7F8EA78F" w14:textId="6A7A5636" w:rsidR="003E1292" w:rsidRPr="003E1292" w:rsidRDefault="003E1292" w:rsidP="003E1292">
      <w:pPr>
        <w:jc w:val="center"/>
        <w:outlineLvl w:val="1"/>
        <w:rPr>
          <w:rFonts w:eastAsia="Times New Roman"/>
          <w:bCs/>
          <w:color w:val="auto"/>
          <w:sz w:val="28"/>
          <w:szCs w:val="28"/>
          <w:lang w:eastAsia="en-GB"/>
        </w:rPr>
      </w:pPr>
      <w:r w:rsidRPr="003E1292">
        <w:rPr>
          <w:rFonts w:ascii="Arial" w:eastAsia="Cambria" w:hAnsi="Arial" w:cs="Arial"/>
          <w:bCs/>
          <w:color w:val="000000"/>
          <w:sz w:val="28"/>
          <w:szCs w:val="28"/>
        </w:rPr>
        <w:t xml:space="preserve">Assignment Title: </w:t>
      </w:r>
      <w:r w:rsidRPr="003E1292">
        <w:rPr>
          <w:rFonts w:eastAsia="Times New Roman"/>
          <w:bCs/>
          <w:color w:val="auto"/>
          <w:sz w:val="28"/>
          <w:szCs w:val="28"/>
          <w:lang w:eastAsia="en-GB"/>
        </w:rPr>
        <w:t xml:space="preserve">Component 2: Service Improvement Report </w:t>
      </w:r>
    </w:p>
    <w:p w14:paraId="6256DEF3" w14:textId="77777777" w:rsidR="00C759CE" w:rsidRPr="003E1292" w:rsidRDefault="00C759CE" w:rsidP="00C759CE">
      <w:pPr>
        <w:jc w:val="center"/>
        <w:outlineLvl w:val="2"/>
        <w:rPr>
          <w:rFonts w:eastAsia="Times New Roman"/>
          <w:bCs/>
          <w:color w:val="auto"/>
          <w:sz w:val="28"/>
          <w:szCs w:val="28"/>
          <w:lang w:eastAsia="en-GB"/>
        </w:rPr>
      </w:pPr>
      <w:r w:rsidRPr="003E1292">
        <w:rPr>
          <w:rFonts w:eastAsia="Times New Roman"/>
          <w:bCs/>
          <w:color w:val="auto"/>
          <w:sz w:val="28"/>
          <w:szCs w:val="28"/>
          <w:lang w:eastAsia="en-GB"/>
        </w:rPr>
        <w:t>Programme</w:t>
      </w:r>
    </w:p>
    <w:p w14:paraId="53427C24" w14:textId="7EB7D461" w:rsidR="00C759CE" w:rsidRDefault="00C759CE" w:rsidP="003E1292">
      <w:pPr>
        <w:jc w:val="center"/>
        <w:rPr>
          <w:rFonts w:eastAsia="Times New Roman"/>
          <w:bCs/>
          <w:color w:val="auto"/>
          <w:sz w:val="28"/>
          <w:szCs w:val="28"/>
          <w:lang w:eastAsia="en-GB"/>
        </w:rPr>
      </w:pPr>
      <w:r w:rsidRPr="003E1292">
        <w:rPr>
          <w:rFonts w:eastAsia="Times New Roman"/>
          <w:bCs/>
          <w:color w:val="auto"/>
          <w:sz w:val="28"/>
          <w:szCs w:val="28"/>
          <w:lang w:eastAsia="en-GB"/>
        </w:rPr>
        <w:t>MSc Public Health and Social Care in Practice</w:t>
      </w:r>
    </w:p>
    <w:p w14:paraId="523B8A53" w14:textId="407485D9" w:rsidR="003E1292" w:rsidRPr="003E1292" w:rsidRDefault="003E1292" w:rsidP="003E1292">
      <w:pPr>
        <w:jc w:val="center"/>
        <w:rPr>
          <w:rFonts w:eastAsia="Times New Roman"/>
          <w:bCs/>
          <w:color w:val="auto"/>
          <w:sz w:val="28"/>
          <w:szCs w:val="28"/>
          <w:lang w:eastAsia="en-GB"/>
        </w:rPr>
      </w:pPr>
      <w:r>
        <w:rPr>
          <w:rFonts w:eastAsia="Times New Roman"/>
          <w:bCs/>
          <w:color w:val="auto"/>
          <w:sz w:val="28"/>
          <w:szCs w:val="28"/>
          <w:lang w:eastAsia="en-GB"/>
        </w:rPr>
        <w:t>Lecture</w:t>
      </w:r>
      <w:r w:rsidR="008B7672">
        <w:rPr>
          <w:rFonts w:eastAsia="Times New Roman"/>
          <w:bCs/>
          <w:color w:val="auto"/>
          <w:sz w:val="28"/>
          <w:szCs w:val="28"/>
          <w:lang w:eastAsia="en-GB"/>
        </w:rPr>
        <w:t>r</w:t>
      </w:r>
      <w:r>
        <w:rPr>
          <w:rFonts w:eastAsia="Times New Roman"/>
          <w:bCs/>
          <w:color w:val="auto"/>
          <w:sz w:val="28"/>
          <w:szCs w:val="28"/>
          <w:lang w:eastAsia="en-GB"/>
        </w:rPr>
        <w:t xml:space="preserve">: </w:t>
      </w:r>
      <w:r w:rsidR="008B7672" w:rsidRPr="008B7672">
        <w:rPr>
          <w:rFonts w:eastAsia="Times New Roman"/>
          <w:bCs/>
          <w:color w:val="auto"/>
          <w:sz w:val="28"/>
          <w:szCs w:val="28"/>
          <w:lang w:eastAsia="en-GB"/>
        </w:rPr>
        <w:t>Dr Fahad Khan</w:t>
      </w:r>
    </w:p>
    <w:p w14:paraId="38A15A21" w14:textId="2B7D3DC7" w:rsidR="00C759CE" w:rsidRPr="003E1292" w:rsidRDefault="00C759CE" w:rsidP="00C759CE">
      <w:pPr>
        <w:jc w:val="center"/>
        <w:outlineLvl w:val="2"/>
        <w:rPr>
          <w:rFonts w:eastAsia="Times New Roman"/>
          <w:bCs/>
          <w:color w:val="auto"/>
          <w:sz w:val="28"/>
          <w:szCs w:val="28"/>
          <w:lang w:eastAsia="en-GB"/>
        </w:rPr>
      </w:pPr>
      <w:r w:rsidRPr="003E1292">
        <w:rPr>
          <w:rFonts w:eastAsia="Times New Roman"/>
          <w:bCs/>
          <w:color w:val="auto"/>
          <w:sz w:val="28"/>
          <w:szCs w:val="28"/>
          <w:lang w:eastAsia="en-GB"/>
        </w:rPr>
        <w:t>Submission Date</w:t>
      </w:r>
      <w:r w:rsidR="003E1292" w:rsidRPr="003E1292">
        <w:rPr>
          <w:rFonts w:eastAsia="Times New Roman"/>
          <w:bCs/>
          <w:color w:val="auto"/>
          <w:sz w:val="28"/>
          <w:szCs w:val="28"/>
          <w:lang w:eastAsia="en-GB"/>
        </w:rPr>
        <w:t>: 29/7/2026</w:t>
      </w:r>
    </w:p>
    <w:p w14:paraId="3D83F292" w14:textId="50C255BB" w:rsidR="00C759CE" w:rsidRDefault="00C759CE" w:rsidP="00C759CE">
      <w:pPr>
        <w:spacing w:before="0" w:beforeAutospacing="0" w:after="0" w:afterAutospacing="0"/>
        <w:jc w:val="center"/>
        <w:rPr>
          <w:rFonts w:eastAsia="Times New Roman"/>
          <w:bCs/>
          <w:color w:val="auto"/>
          <w:lang w:eastAsia="en-GB"/>
        </w:rPr>
      </w:pPr>
    </w:p>
    <w:p w14:paraId="674B61B4" w14:textId="77777777" w:rsidR="003E1292" w:rsidRDefault="003E1292" w:rsidP="00C759CE">
      <w:pPr>
        <w:spacing w:before="0" w:beforeAutospacing="0" w:after="0" w:afterAutospacing="0"/>
        <w:jc w:val="center"/>
        <w:rPr>
          <w:rFonts w:eastAsia="Times New Roman"/>
          <w:bCs/>
          <w:color w:val="auto"/>
          <w:lang w:eastAsia="en-GB"/>
        </w:rPr>
      </w:pPr>
    </w:p>
    <w:p w14:paraId="06ECBC96" w14:textId="77777777" w:rsidR="003E1292" w:rsidRDefault="003E1292" w:rsidP="00C759CE">
      <w:pPr>
        <w:spacing w:before="0" w:beforeAutospacing="0" w:after="0" w:afterAutospacing="0"/>
        <w:jc w:val="center"/>
        <w:rPr>
          <w:rFonts w:eastAsia="Times New Roman"/>
          <w:bCs/>
          <w:color w:val="auto"/>
          <w:lang w:eastAsia="en-GB"/>
        </w:rPr>
      </w:pPr>
    </w:p>
    <w:p w14:paraId="28AF43A6" w14:textId="77777777" w:rsidR="003E1292" w:rsidRDefault="003E1292" w:rsidP="00C759CE">
      <w:pPr>
        <w:spacing w:before="0" w:beforeAutospacing="0" w:after="0" w:afterAutospacing="0"/>
        <w:jc w:val="center"/>
        <w:rPr>
          <w:rFonts w:eastAsia="Times New Roman"/>
          <w:bCs/>
          <w:color w:val="auto"/>
          <w:lang w:eastAsia="en-GB"/>
        </w:rPr>
      </w:pPr>
    </w:p>
    <w:p w14:paraId="62929FD7" w14:textId="77777777" w:rsidR="003E1292" w:rsidRDefault="003E1292" w:rsidP="00C759CE">
      <w:pPr>
        <w:spacing w:before="0" w:beforeAutospacing="0" w:after="0" w:afterAutospacing="0"/>
        <w:jc w:val="center"/>
        <w:rPr>
          <w:rFonts w:eastAsia="Times New Roman"/>
          <w:bCs/>
          <w:color w:val="auto"/>
          <w:lang w:eastAsia="en-GB"/>
        </w:rPr>
      </w:pPr>
    </w:p>
    <w:p w14:paraId="70CBD741" w14:textId="77777777" w:rsidR="003E1292" w:rsidRDefault="003E1292" w:rsidP="00C759CE">
      <w:pPr>
        <w:spacing w:before="0" w:beforeAutospacing="0" w:after="0" w:afterAutospacing="0"/>
        <w:jc w:val="center"/>
        <w:rPr>
          <w:rFonts w:eastAsia="Times New Roman"/>
          <w:bCs/>
          <w:color w:val="auto"/>
          <w:lang w:eastAsia="en-GB"/>
        </w:rPr>
      </w:pPr>
    </w:p>
    <w:p w14:paraId="4994180D" w14:textId="77777777" w:rsidR="003E1292" w:rsidRDefault="003E1292" w:rsidP="00C759CE">
      <w:pPr>
        <w:spacing w:before="0" w:beforeAutospacing="0" w:after="0" w:afterAutospacing="0"/>
        <w:jc w:val="center"/>
        <w:rPr>
          <w:rFonts w:eastAsia="Times New Roman"/>
          <w:bCs/>
          <w:color w:val="auto"/>
          <w:lang w:eastAsia="en-GB"/>
        </w:rPr>
      </w:pPr>
    </w:p>
    <w:p w14:paraId="25B7EF41" w14:textId="77777777" w:rsidR="003E1292" w:rsidRDefault="003E1292" w:rsidP="00C759CE">
      <w:pPr>
        <w:spacing w:before="0" w:beforeAutospacing="0" w:after="0" w:afterAutospacing="0"/>
        <w:jc w:val="center"/>
        <w:rPr>
          <w:rFonts w:eastAsia="Times New Roman"/>
          <w:bCs/>
          <w:color w:val="auto"/>
          <w:lang w:eastAsia="en-GB"/>
        </w:rPr>
      </w:pPr>
    </w:p>
    <w:p w14:paraId="22507CBE" w14:textId="750E632C" w:rsidR="003D1FFA" w:rsidRDefault="003D1FFA" w:rsidP="003D1FFA">
      <w:pPr>
        <w:jc w:val="left"/>
        <w:rPr>
          <w:rFonts w:eastAsia="Times New Roman"/>
          <w:b w:val="0"/>
          <w:color w:val="auto"/>
          <w:lang w:eastAsia="en-GB"/>
        </w:rPr>
      </w:pPr>
    </w:p>
    <w:p w14:paraId="6DDC17D9" w14:textId="77777777" w:rsidR="003E1292" w:rsidRDefault="003E1292" w:rsidP="003D1FFA">
      <w:pPr>
        <w:jc w:val="left"/>
        <w:rPr>
          <w:rFonts w:eastAsia="Times New Roman"/>
          <w:b w:val="0"/>
          <w:color w:val="auto"/>
          <w:lang w:eastAsia="en-GB"/>
        </w:rPr>
      </w:pPr>
    </w:p>
    <w:p w14:paraId="1F89BFC9" w14:textId="77777777" w:rsidR="003E1292" w:rsidRDefault="003E1292" w:rsidP="003D1FFA">
      <w:pPr>
        <w:jc w:val="left"/>
        <w:rPr>
          <w:rFonts w:eastAsia="Times New Roman"/>
          <w:b w:val="0"/>
          <w:color w:val="auto"/>
          <w:lang w:eastAsia="en-GB"/>
        </w:rPr>
      </w:pPr>
    </w:p>
    <w:p w14:paraId="4B013AF0" w14:textId="77777777" w:rsidR="003E1292" w:rsidRDefault="003E1292" w:rsidP="003D1FFA">
      <w:pPr>
        <w:jc w:val="left"/>
        <w:rPr>
          <w:rFonts w:eastAsia="Times New Roman"/>
          <w:b w:val="0"/>
          <w:color w:val="auto"/>
          <w:lang w:eastAsia="en-GB"/>
        </w:rPr>
      </w:pPr>
    </w:p>
    <w:p w14:paraId="4D2545E1" w14:textId="77777777" w:rsidR="003E1292" w:rsidRDefault="003E1292" w:rsidP="003D1FFA">
      <w:pPr>
        <w:jc w:val="left"/>
        <w:rPr>
          <w:rFonts w:eastAsia="Times New Roman"/>
          <w:b w:val="0"/>
          <w:color w:val="auto"/>
          <w:lang w:eastAsia="en-GB"/>
        </w:rPr>
      </w:pPr>
    </w:p>
    <w:p w14:paraId="7CBF6DA4" w14:textId="77777777" w:rsidR="00A730D5" w:rsidRDefault="00A730D5" w:rsidP="003D1FFA">
      <w:pPr>
        <w:jc w:val="left"/>
        <w:rPr>
          <w:rFonts w:eastAsia="Times New Roman"/>
          <w:b w:val="0"/>
          <w:color w:val="auto"/>
          <w:lang w:eastAsia="en-GB"/>
        </w:rPr>
      </w:pPr>
    </w:p>
    <w:p w14:paraId="09E91C2F" w14:textId="77777777" w:rsidR="005367D9" w:rsidRPr="003D1FFA" w:rsidRDefault="005367D9" w:rsidP="003D1FFA">
      <w:pPr>
        <w:jc w:val="left"/>
        <w:rPr>
          <w:rFonts w:eastAsia="Times New Roman"/>
          <w:b w:val="0"/>
          <w:color w:val="auto"/>
          <w:lang w:eastAsia="en-GB"/>
        </w:rPr>
      </w:pPr>
    </w:p>
    <w:p w14:paraId="2E8374C6" w14:textId="22852E3F" w:rsidR="00503882" w:rsidRPr="00A730D5" w:rsidRDefault="00503882" w:rsidP="005367D9">
      <w:pPr>
        <w:spacing w:line="360" w:lineRule="auto"/>
        <w:jc w:val="left"/>
        <w:outlineLvl w:val="1"/>
        <w:rPr>
          <w:rFonts w:eastAsia="Times New Roman"/>
          <w:bCs/>
          <w:color w:val="auto"/>
          <w:sz w:val="28"/>
          <w:szCs w:val="28"/>
          <w:lang w:eastAsia="en-GB"/>
        </w:rPr>
      </w:pPr>
      <w:r w:rsidRPr="00A730D5">
        <w:rPr>
          <w:rFonts w:eastAsia="Times New Roman"/>
          <w:bCs/>
          <w:color w:val="auto"/>
          <w:sz w:val="28"/>
          <w:szCs w:val="28"/>
          <w:lang w:eastAsia="en-GB"/>
        </w:rPr>
        <w:lastRenderedPageBreak/>
        <w:t xml:space="preserve">1.Introduction </w:t>
      </w:r>
    </w:p>
    <w:p w14:paraId="4298F3A4" w14:textId="5AB1F6EE"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The principles of quality assurance and continuous quality enhancement are vital for achieving safe, effective, and patient-oriented healthcare in the National Health Service (NHS). Quality assurance</w:t>
      </w:r>
      <w:r w:rsidR="00101166" w:rsidRPr="008B7672">
        <w:rPr>
          <w:rFonts w:ascii="Arial" w:eastAsia="Times New Roman" w:hAnsi="Arial" w:cs="Arial"/>
          <w:b w:val="0"/>
          <w:color w:val="auto"/>
          <w:sz w:val="22"/>
          <w:szCs w:val="22"/>
          <w:lang w:eastAsia="en-GB"/>
        </w:rPr>
        <w:t xml:space="preserve"> (Qa)</w:t>
      </w:r>
      <w:r w:rsidRPr="008B7672">
        <w:rPr>
          <w:rFonts w:ascii="Arial" w:eastAsia="Times New Roman" w:hAnsi="Arial" w:cs="Arial"/>
          <w:b w:val="0"/>
          <w:color w:val="auto"/>
          <w:sz w:val="22"/>
          <w:szCs w:val="22"/>
          <w:lang w:eastAsia="en-GB"/>
        </w:rPr>
        <w:t xml:space="preserve"> is centred on ensuring that healthcare services consistently meet established benchmarks through effective governance, monitoring, and adherence to regulations, while quality improvement focuses on enhancing patient outcomes by systematically identifying and addressing shortcomings in healthcare delivery (NHS England, 2019). </w:t>
      </w:r>
      <w:r w:rsidR="00101166" w:rsidRPr="008B7672">
        <w:rPr>
          <w:rFonts w:ascii="Arial" w:eastAsia="Times New Roman" w:hAnsi="Arial" w:cs="Arial"/>
          <w:b w:val="0"/>
          <w:color w:val="auto"/>
          <w:sz w:val="22"/>
          <w:szCs w:val="22"/>
          <w:lang w:eastAsia="en-GB"/>
        </w:rPr>
        <w:t>Collectively, these strategies enhance the delivery of superior care by promoting patient safety, responsibility, and institutional growth.</w:t>
      </w:r>
    </w:p>
    <w:p w14:paraId="742262AA" w14:textId="7CB6270E"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The Mid Staffordshire NHS Foundation Trust </w:t>
      </w:r>
      <w:r w:rsidR="006E3179" w:rsidRPr="008B7672">
        <w:rPr>
          <w:rFonts w:ascii="Arial" w:eastAsia="Times New Roman" w:hAnsi="Arial" w:cs="Arial"/>
          <w:b w:val="0"/>
          <w:color w:val="auto"/>
          <w:sz w:val="22"/>
          <w:szCs w:val="22"/>
          <w:lang w:eastAsia="en-GB"/>
        </w:rPr>
        <w:t>disaster</w:t>
      </w:r>
      <w:r w:rsidRPr="008B7672">
        <w:rPr>
          <w:rFonts w:ascii="Arial" w:eastAsia="Times New Roman" w:hAnsi="Arial" w:cs="Arial"/>
          <w:b w:val="0"/>
          <w:color w:val="auto"/>
          <w:sz w:val="22"/>
          <w:szCs w:val="22"/>
          <w:lang w:eastAsia="en-GB"/>
        </w:rPr>
        <w:t>, which unfolded from 2005 to 2009, is considered one of the most notable healthcare failures in the history of the NHS</w:t>
      </w:r>
      <w:r w:rsidR="00101166" w:rsidRPr="008B7672">
        <w:rPr>
          <w:rFonts w:ascii="Arial" w:eastAsia="Times New Roman" w:hAnsi="Arial" w:cs="Arial"/>
          <w:b w:val="0"/>
          <w:color w:val="auto"/>
          <w:sz w:val="22"/>
          <w:szCs w:val="22"/>
          <w:lang w:eastAsia="en-GB"/>
        </w:rPr>
        <w:t xml:space="preserve"> and the UK</w:t>
      </w:r>
      <w:r w:rsidRPr="008B7672">
        <w:rPr>
          <w:rFonts w:ascii="Arial" w:eastAsia="Times New Roman" w:hAnsi="Arial" w:cs="Arial"/>
          <w:b w:val="0"/>
          <w:color w:val="auto"/>
          <w:sz w:val="22"/>
          <w:szCs w:val="22"/>
          <w:lang w:eastAsia="en-GB"/>
        </w:rPr>
        <w:t xml:space="preserve">. The </w:t>
      </w:r>
      <w:r w:rsidR="00101166" w:rsidRPr="008B7672">
        <w:rPr>
          <w:rFonts w:ascii="Arial" w:eastAsia="Times New Roman" w:hAnsi="Arial" w:cs="Arial"/>
          <w:b w:val="0"/>
          <w:color w:val="auto"/>
          <w:sz w:val="22"/>
          <w:szCs w:val="22"/>
          <w:lang w:eastAsia="en-GB"/>
        </w:rPr>
        <w:t xml:space="preserve">(2013) </w:t>
      </w:r>
      <w:r w:rsidRPr="008B7672">
        <w:rPr>
          <w:rFonts w:ascii="Arial" w:eastAsia="Times New Roman" w:hAnsi="Arial" w:cs="Arial"/>
          <w:b w:val="0"/>
          <w:color w:val="auto"/>
          <w:sz w:val="22"/>
          <w:szCs w:val="22"/>
          <w:lang w:eastAsia="en-GB"/>
        </w:rPr>
        <w:t>Francis Inquir</w:t>
      </w:r>
      <w:r w:rsidR="00101166" w:rsidRPr="008B7672">
        <w:rPr>
          <w:rFonts w:ascii="Arial" w:eastAsia="Times New Roman" w:hAnsi="Arial" w:cs="Arial"/>
          <w:b w:val="0"/>
          <w:color w:val="auto"/>
          <w:sz w:val="22"/>
          <w:szCs w:val="22"/>
          <w:lang w:eastAsia="en-GB"/>
        </w:rPr>
        <w:t>y</w:t>
      </w:r>
      <w:r w:rsidRPr="008B7672">
        <w:rPr>
          <w:rFonts w:ascii="Arial" w:eastAsia="Times New Roman" w:hAnsi="Arial" w:cs="Arial"/>
          <w:b w:val="0"/>
          <w:color w:val="auto"/>
          <w:sz w:val="22"/>
          <w:szCs w:val="22"/>
          <w:lang w:eastAsia="en-GB"/>
        </w:rPr>
        <w:t xml:space="preserve"> identified systemic inadequacies in leadership, clinical governance, staffing, and organisational culture, resulting in substandard patient care, preventable harm, and a notable decrease in public faith in the NHS. The controversy was not merely due to individual clinical blunders but rather showed deep-rooted organisational vulnerabilities, illustrating the vital need for comprehensive </w:t>
      </w:r>
      <w:r w:rsidR="00101166" w:rsidRPr="008B7672">
        <w:rPr>
          <w:rFonts w:ascii="Arial" w:eastAsia="Times New Roman" w:hAnsi="Arial" w:cs="Arial"/>
          <w:b w:val="0"/>
          <w:color w:val="auto"/>
          <w:sz w:val="22"/>
          <w:szCs w:val="22"/>
          <w:lang w:eastAsia="en-GB"/>
        </w:rPr>
        <w:t xml:space="preserve">(Qa) </w:t>
      </w:r>
      <w:r w:rsidRPr="008B7672">
        <w:rPr>
          <w:rFonts w:ascii="Arial" w:eastAsia="Times New Roman" w:hAnsi="Arial" w:cs="Arial"/>
          <w:b w:val="0"/>
          <w:color w:val="auto"/>
          <w:sz w:val="22"/>
          <w:szCs w:val="22"/>
          <w:lang w:eastAsia="en-GB"/>
        </w:rPr>
        <w:t>frameworks and proficient leadership in maintaining patient safety (Francis, 2013). The occurrence led to considerable transformations in the NHS, including augmented regulatory scrutiny, a stronger emphasis on patient-centred care, and the creation of national plans for patient safety (Berwick, 2013).</w:t>
      </w:r>
    </w:p>
    <w:p w14:paraId="6726BC80" w14:textId="350DE792" w:rsidR="00503882"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This paper meticulously reviews the Mid Staffordshire NHS Foundation Trust case through the lens of established </w:t>
      </w:r>
      <w:r w:rsidR="00A463FE" w:rsidRPr="008B7672">
        <w:rPr>
          <w:rFonts w:ascii="Arial" w:eastAsia="Times New Roman" w:hAnsi="Arial" w:cs="Arial"/>
          <w:b w:val="0"/>
          <w:color w:val="auto"/>
          <w:sz w:val="22"/>
          <w:szCs w:val="22"/>
          <w:lang w:eastAsia="en-GB"/>
        </w:rPr>
        <w:t>Q</w:t>
      </w:r>
      <w:r w:rsidRPr="008B7672">
        <w:rPr>
          <w:rFonts w:ascii="Arial" w:eastAsia="Times New Roman" w:hAnsi="Arial" w:cs="Arial"/>
          <w:b w:val="0"/>
          <w:color w:val="auto"/>
          <w:sz w:val="22"/>
          <w:szCs w:val="22"/>
          <w:lang w:eastAsia="en-GB"/>
        </w:rPr>
        <w:t xml:space="preserve">uality </w:t>
      </w:r>
      <w:r w:rsidR="00A463FE" w:rsidRPr="008B7672">
        <w:rPr>
          <w:rFonts w:ascii="Arial" w:eastAsia="Times New Roman" w:hAnsi="Arial" w:cs="Arial"/>
          <w:b w:val="0"/>
          <w:color w:val="auto"/>
          <w:sz w:val="22"/>
          <w:szCs w:val="22"/>
          <w:lang w:eastAsia="en-GB"/>
        </w:rPr>
        <w:t>I</w:t>
      </w:r>
      <w:r w:rsidRPr="008B7672">
        <w:rPr>
          <w:rFonts w:ascii="Arial" w:eastAsia="Times New Roman" w:hAnsi="Arial" w:cs="Arial"/>
          <w:b w:val="0"/>
          <w:color w:val="auto"/>
          <w:sz w:val="22"/>
          <w:szCs w:val="22"/>
          <w:lang w:eastAsia="en-GB"/>
        </w:rPr>
        <w:t xml:space="preserve">mprovement </w:t>
      </w:r>
      <w:r w:rsidR="00A463FE" w:rsidRPr="008B7672">
        <w:rPr>
          <w:rFonts w:ascii="Arial" w:eastAsia="Times New Roman" w:hAnsi="Arial" w:cs="Arial"/>
          <w:b w:val="0"/>
          <w:color w:val="auto"/>
          <w:sz w:val="22"/>
          <w:szCs w:val="22"/>
          <w:lang w:eastAsia="en-GB"/>
        </w:rPr>
        <w:t>F</w:t>
      </w:r>
      <w:r w:rsidRPr="008B7672">
        <w:rPr>
          <w:rFonts w:ascii="Arial" w:eastAsia="Times New Roman" w:hAnsi="Arial" w:cs="Arial"/>
          <w:b w:val="0"/>
          <w:color w:val="auto"/>
          <w:sz w:val="22"/>
          <w:szCs w:val="22"/>
          <w:lang w:eastAsia="en-GB"/>
        </w:rPr>
        <w:t xml:space="preserve">rameworks </w:t>
      </w:r>
      <w:r w:rsidR="006E3179" w:rsidRPr="008B7672">
        <w:rPr>
          <w:rFonts w:ascii="Arial" w:eastAsia="Times New Roman" w:hAnsi="Arial" w:cs="Arial"/>
          <w:b w:val="0"/>
          <w:color w:val="auto"/>
          <w:sz w:val="22"/>
          <w:szCs w:val="22"/>
          <w:lang w:eastAsia="en-GB"/>
        </w:rPr>
        <w:t xml:space="preserve">(QIFs) </w:t>
      </w:r>
      <w:r w:rsidRPr="008B7672">
        <w:rPr>
          <w:rFonts w:ascii="Arial" w:eastAsia="Times New Roman" w:hAnsi="Arial" w:cs="Arial"/>
          <w:b w:val="0"/>
          <w:color w:val="auto"/>
          <w:sz w:val="22"/>
          <w:szCs w:val="22"/>
          <w:lang w:eastAsia="en-GB"/>
        </w:rPr>
        <w:t>to pinpoint the core factors behind the service failure and to provide lasting solutions for advancement. The evaluation begins with a case study analysis, followed by the Donabedian Model, a Fishbone Diagram and 5 Whys, SWOT analysis, the Plan–Do–Study–Act (PDSA) cycle, and Kotter's Eight-Step Change Model. Evidence-supported guidelines are the</w:t>
      </w:r>
      <w:r w:rsidR="00A730D5" w:rsidRPr="008B7672">
        <w:rPr>
          <w:rFonts w:ascii="Arial" w:eastAsia="Times New Roman" w:hAnsi="Arial" w:cs="Arial"/>
          <w:b w:val="0"/>
          <w:color w:val="auto"/>
          <w:sz w:val="22"/>
          <w:szCs w:val="22"/>
          <w:lang w:eastAsia="en-GB"/>
        </w:rPr>
        <w:t>n</w:t>
      </w:r>
      <w:r w:rsidRPr="008B7672">
        <w:rPr>
          <w:rFonts w:ascii="Arial" w:eastAsia="Times New Roman" w:hAnsi="Arial" w:cs="Arial"/>
          <w:b w:val="0"/>
          <w:color w:val="auto"/>
          <w:sz w:val="22"/>
          <w:szCs w:val="22"/>
          <w:lang w:eastAsia="en-GB"/>
        </w:rPr>
        <w:t xml:space="preserve"> outlined and assessed </w:t>
      </w:r>
      <w:r w:rsidR="00A730D5" w:rsidRPr="008B7672">
        <w:rPr>
          <w:rFonts w:ascii="Arial" w:eastAsia="Times New Roman" w:hAnsi="Arial" w:cs="Arial"/>
          <w:b w:val="0"/>
          <w:color w:val="auto"/>
          <w:sz w:val="22"/>
          <w:szCs w:val="22"/>
          <w:lang w:eastAsia="en-GB"/>
        </w:rPr>
        <w:t>against</w:t>
      </w:r>
      <w:r w:rsidRPr="008B7672">
        <w:rPr>
          <w:rFonts w:ascii="Arial" w:eastAsia="Times New Roman" w:hAnsi="Arial" w:cs="Arial"/>
          <w:b w:val="0"/>
          <w:color w:val="auto"/>
          <w:sz w:val="22"/>
          <w:szCs w:val="22"/>
          <w:lang w:eastAsia="en-GB"/>
        </w:rPr>
        <w:t xml:space="preserve"> current NHS and Care Quality Commission (CQC) benchmarks. The report concludes by examining the lessons learned and the essential nature of continual quality improvement, strong leadership, and organisational learning in preventing comparable failures and improving the quality and safety of healthcare services.</w:t>
      </w:r>
    </w:p>
    <w:p w14:paraId="37EB9FBC" w14:textId="77777777" w:rsidR="00503882" w:rsidRPr="00A730D5" w:rsidRDefault="00503882" w:rsidP="005367D9">
      <w:pPr>
        <w:spacing w:line="360" w:lineRule="auto"/>
        <w:jc w:val="left"/>
        <w:rPr>
          <w:rFonts w:ascii="Arial" w:eastAsia="Times New Roman" w:hAnsi="Arial" w:cs="Arial"/>
          <w:bCs/>
          <w:color w:val="auto"/>
          <w:sz w:val="28"/>
          <w:szCs w:val="28"/>
          <w:lang w:eastAsia="en-GB"/>
        </w:rPr>
      </w:pPr>
    </w:p>
    <w:p w14:paraId="7776CBA2" w14:textId="44CF51C0" w:rsidR="00503882" w:rsidRPr="00A730D5" w:rsidRDefault="00503882"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2. Case Study Evaluation</w:t>
      </w:r>
    </w:p>
    <w:p w14:paraId="321B6C9C" w14:textId="61FF3C96"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lastRenderedPageBreak/>
        <w:t>The Mid Staffordshire NHS Foundation Trust crisis is regarded as one of the most profound deficiencies in the history of the NHS. Between 2005 and 2009, those admitted to Stafford Hospital suffered from substandard care standards, marked by poor hygiene, inadequate nutrition and hydration, treatment delays, neglect of fundamental nursing necessities, and a lack of decency and compassion. The ensuing Francis Public Inquiry found that these failings were not isolated cases but rather reflections of fundamental organisational and systemic inadequacies that endangered patient safety and the quality of healthcare delivery (Francis, 2013).</w:t>
      </w:r>
    </w:p>
    <w:p w14:paraId="28208B5E" w14:textId="038F6480" w:rsidR="000F632D" w:rsidRPr="008B7672" w:rsidRDefault="000F632D"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noProof/>
          <w:color w:val="auto"/>
          <w:sz w:val="22"/>
          <w:szCs w:val="22"/>
          <w:lang w:eastAsia="en-GB"/>
        </w:rPr>
        <w:drawing>
          <wp:inline distT="0" distB="0" distL="0" distR="0" wp14:anchorId="4EAD5524" wp14:editId="2204CEFE">
            <wp:extent cx="4683948" cy="2623010"/>
            <wp:effectExtent l="0" t="0" r="2540" b="6350"/>
            <wp:docPr id="613300927" name="Picture 3" descr="Stafford Hospital scandal: The real ...">
              <a:extLst xmlns:a="http://schemas.openxmlformats.org/drawingml/2006/main">
                <a:ext uri="{FF2B5EF4-FFF2-40B4-BE49-F238E27FC236}">
                  <a16:creationId xmlns:a16="http://schemas.microsoft.com/office/drawing/2014/main" id="{EDE01710-5FAC-0A83-6CA3-8099ECFE51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tafford Hospital scandal: The real ...">
                      <a:extLst>
                        <a:ext uri="{FF2B5EF4-FFF2-40B4-BE49-F238E27FC236}">
                          <a16:creationId xmlns:a16="http://schemas.microsoft.com/office/drawing/2014/main" id="{EDE01710-5FAC-0A83-6CA3-8099ECFE510C}"/>
                        </a:ext>
                      </a:extLst>
                    </pic:cNvPr>
                    <pic:cNvPicPr>
                      <a:picLocks noChangeAspect="1"/>
                    </pic:cNvPicPr>
                  </pic:nvPicPr>
                  <pic:blipFill>
                    <a:blip r:embed="rId8"/>
                    <a:stretch>
                      <a:fillRect/>
                    </a:stretch>
                  </pic:blipFill>
                  <pic:spPr>
                    <a:xfrm>
                      <a:off x="0" y="0"/>
                      <a:ext cx="4683948" cy="2623010"/>
                    </a:xfrm>
                    <a:prstGeom prst="rect">
                      <a:avLst/>
                    </a:prstGeom>
                  </pic:spPr>
                </pic:pic>
              </a:graphicData>
            </a:graphic>
          </wp:inline>
        </w:drawing>
      </w:r>
    </w:p>
    <w:p w14:paraId="5FF00632" w14:textId="5D356ABA" w:rsidR="000F632D" w:rsidRPr="008B7672" w:rsidRDefault="00DC28FE" w:rsidP="005367D9">
      <w:pPr>
        <w:spacing w:line="360" w:lineRule="auto"/>
        <w:rPr>
          <w:rFonts w:ascii="Arial" w:hAnsi="Arial" w:cstheme="minorBidi"/>
          <w:b w:val="0"/>
          <w:bCs/>
          <w:color w:val="auto"/>
          <w:kern w:val="24"/>
          <w:sz w:val="22"/>
          <w:szCs w:val="22"/>
        </w:rPr>
      </w:pPr>
      <w:r w:rsidRPr="008B7672">
        <w:rPr>
          <w:rFonts w:ascii="Arial" w:hAnsi="Arial" w:cstheme="minorBidi"/>
          <w:b w:val="0"/>
          <w:bCs/>
          <w:color w:val="auto"/>
          <w:kern w:val="24"/>
          <w:sz w:val="22"/>
          <w:szCs w:val="22"/>
        </w:rPr>
        <w:t xml:space="preserve">Figure 1: </w:t>
      </w:r>
      <w:r w:rsidR="000F632D" w:rsidRPr="008B7672">
        <w:rPr>
          <w:rFonts w:ascii="Arial" w:hAnsi="Arial" w:cstheme="minorBidi"/>
          <w:b w:val="0"/>
          <w:bCs/>
          <w:color w:val="auto"/>
          <w:kern w:val="24"/>
          <w:sz w:val="22"/>
          <w:szCs w:val="22"/>
        </w:rPr>
        <w:t xml:space="preserve">Mid Staffs NHS </w:t>
      </w:r>
      <w:r w:rsidR="006E3179" w:rsidRPr="008B7672">
        <w:rPr>
          <w:rFonts w:ascii="Arial" w:hAnsi="Arial" w:cstheme="minorBidi"/>
          <w:b w:val="0"/>
          <w:bCs/>
          <w:color w:val="auto"/>
          <w:kern w:val="24"/>
          <w:sz w:val="22"/>
          <w:szCs w:val="22"/>
        </w:rPr>
        <w:t>T</w:t>
      </w:r>
      <w:r w:rsidR="000F632D" w:rsidRPr="008B7672">
        <w:rPr>
          <w:rFonts w:ascii="Arial" w:hAnsi="Arial" w:cstheme="minorBidi"/>
          <w:b w:val="0"/>
          <w:bCs/>
          <w:color w:val="auto"/>
          <w:kern w:val="24"/>
          <w:sz w:val="22"/>
          <w:szCs w:val="22"/>
        </w:rPr>
        <w:t xml:space="preserve">rust charged over deaths of four patients (Tran, 2026). </w:t>
      </w:r>
    </w:p>
    <w:p w14:paraId="53DC8AA0" w14:textId="19691F3F"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The key obstacle identified in this case study was the Trust's struggle to provide safe, patient-centred care while pursuing its organisational and financial ambitions, notably its goal of achieving Foundation Trust status. There is a growing trend in organisational agendas that prioritises financial targets and national performance metrics over </w:t>
      </w:r>
      <w:r w:rsidR="00D1420E" w:rsidRPr="008B7672">
        <w:rPr>
          <w:rFonts w:ascii="Arial" w:eastAsia="Times New Roman" w:hAnsi="Arial" w:cs="Arial"/>
          <w:b w:val="0"/>
          <w:color w:val="auto"/>
          <w:sz w:val="22"/>
          <w:szCs w:val="22"/>
          <w:lang w:eastAsia="en-GB"/>
        </w:rPr>
        <w:t>ensuring</w:t>
      </w:r>
      <w:r w:rsidRPr="008B7672">
        <w:rPr>
          <w:rFonts w:ascii="Arial" w:eastAsia="Times New Roman" w:hAnsi="Arial" w:cs="Arial"/>
          <w:b w:val="0"/>
          <w:color w:val="auto"/>
          <w:sz w:val="22"/>
          <w:szCs w:val="22"/>
          <w:lang w:eastAsia="en-GB"/>
        </w:rPr>
        <w:t xml:space="preserve"> safe and compassionate service delivery. As a result, the priority of patient care was diminished in favour of organisational success, leading to an atmosphere where deficient care standards remained unopposed for several years (Berwick, 2013).</w:t>
      </w:r>
    </w:p>
    <w:p w14:paraId="79A8BAF4" w14:textId="73769C47"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The affair has repercussions for several interested entities. Individuals faced injury that could have been avoided, neglect, and, in some situations, fatalities that were preventable. Families faced emotional hardship and a loss of confidence in the healthcare system because of their frequent concerns and complaints being overlooked. Health workers navigated an environment marked by a lack of staffing, poor management, low morale, and scant organisational backing. The Trust sustained notable reputational damage, while the </w:t>
      </w:r>
      <w:r w:rsidRPr="008B7672">
        <w:rPr>
          <w:rFonts w:ascii="Arial" w:eastAsia="Times New Roman" w:hAnsi="Arial" w:cs="Arial"/>
          <w:b w:val="0"/>
          <w:color w:val="auto"/>
          <w:sz w:val="22"/>
          <w:szCs w:val="22"/>
          <w:lang w:eastAsia="en-GB"/>
        </w:rPr>
        <w:lastRenderedPageBreak/>
        <w:t>overarching NHS faced heightened public scrutiny, prompting national reforms in healthcare legislation, governance, and patient safety (Francis, 2013).</w:t>
      </w:r>
    </w:p>
    <w:p w14:paraId="6C6F26D5" w14:textId="3DE9C4D4"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Both measurable and interpretative evidence showcased the magnitude of the errors. The Francis Inquiry compiled several patient narratives highlighting neglect, poor communication, and undignified care, substantiated by evidence of significant mortality rates, escalating complaints, inadequate nursing personnel, and ineffective clinical governance. Research also exposed flaws in event reporting, board oversight, and regulatory scrutiny, allowing inferior care to continue unaddressed (Francis, 2013; Dixon-Woods et al., 2014).</w:t>
      </w:r>
    </w:p>
    <w:p w14:paraId="108E5325" w14:textId="0F386E25"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The shortcomings in quality produced notable hazards to patient safety, involving unnecessary declines in patients' health status, hospital-acquired infections, prescription inaccuracies, and deferred clinical interventions. These dangers were heightened by inefficient management, poor communication, and a workplace culture that </w:t>
      </w:r>
      <w:r w:rsidR="00A730D5" w:rsidRPr="008B7672">
        <w:rPr>
          <w:rFonts w:ascii="Arial" w:eastAsia="Times New Roman" w:hAnsi="Arial" w:cs="Arial"/>
          <w:b w:val="0"/>
          <w:color w:val="auto"/>
          <w:sz w:val="22"/>
          <w:szCs w:val="22"/>
          <w:lang w:eastAsia="en-GB"/>
        </w:rPr>
        <w:t>often-left</w:t>
      </w:r>
      <w:r w:rsidRPr="008B7672">
        <w:rPr>
          <w:rFonts w:ascii="Arial" w:eastAsia="Times New Roman" w:hAnsi="Arial" w:cs="Arial"/>
          <w:b w:val="0"/>
          <w:color w:val="auto"/>
          <w:sz w:val="22"/>
          <w:szCs w:val="22"/>
          <w:lang w:eastAsia="en-GB"/>
        </w:rPr>
        <w:t xml:space="preserve"> employees feeling powerless to voice concerns or oppose harmful behaviours (Mannion and Davies, 2015).</w:t>
      </w:r>
    </w:p>
    <w:p w14:paraId="77D87FE2" w14:textId="10AF4044" w:rsidR="00503882"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The Mid Staffordshire situation is closely aligned with the existing strategic aims of the NHS, which underscore patient safety, humane treatment, openness, robust clinical governance, and relentless quality improvement. The lessons extracted from this scandal influenced the establishment of the NHS Patient Safety Strategy and reinforced the Fundamental Standards of the Care Quality Commission, underscoring the criticality of safe staffing, organisational accountability, and a culture of transparency in healthcare organisations (NHS England, 2019; Care Quality Commission, 2025).</w:t>
      </w:r>
    </w:p>
    <w:p w14:paraId="1D896280" w14:textId="61C5D770" w:rsidR="00503882" w:rsidRPr="00A730D5" w:rsidRDefault="00503882"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 xml:space="preserve">3. Donabedian Model Analysis </w:t>
      </w:r>
    </w:p>
    <w:p w14:paraId="3A948664" w14:textId="227502E9" w:rsidR="00503882"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The Donabedian Model is among the most esteemed models for assessing </w:t>
      </w:r>
      <w:r w:rsidR="00AF3926" w:rsidRPr="008B7672">
        <w:rPr>
          <w:rFonts w:ascii="Arial" w:eastAsia="Times New Roman" w:hAnsi="Arial" w:cs="Arial"/>
          <w:b w:val="0"/>
          <w:color w:val="auto"/>
          <w:sz w:val="22"/>
          <w:szCs w:val="22"/>
          <w:lang w:eastAsia="en-GB"/>
        </w:rPr>
        <w:t>healthcar</w:t>
      </w:r>
      <w:r w:rsidRPr="008B7672">
        <w:rPr>
          <w:rFonts w:ascii="Arial" w:eastAsia="Times New Roman" w:hAnsi="Arial" w:cs="Arial"/>
          <w:b w:val="0"/>
          <w:color w:val="auto"/>
          <w:sz w:val="22"/>
          <w:szCs w:val="22"/>
          <w:lang w:eastAsia="en-GB"/>
        </w:rPr>
        <w:t>e quality. Formulated by Donabedian (1988), the model evaluates healthcare efficacy via three interrelated elements: structure, proce</w:t>
      </w:r>
      <w:r w:rsidR="0045323F" w:rsidRPr="008B7672">
        <w:rPr>
          <w:rFonts w:ascii="Arial" w:eastAsia="Times New Roman" w:hAnsi="Arial" w:cs="Arial"/>
          <w:b w:val="0"/>
          <w:color w:val="auto"/>
          <w:sz w:val="22"/>
          <w:szCs w:val="22"/>
          <w:lang w:eastAsia="en-GB"/>
        </w:rPr>
        <w:t>ss</w:t>
      </w:r>
      <w:r w:rsidRPr="008B7672">
        <w:rPr>
          <w:rFonts w:ascii="Arial" w:eastAsia="Times New Roman" w:hAnsi="Arial" w:cs="Arial"/>
          <w:b w:val="0"/>
          <w:color w:val="auto"/>
          <w:sz w:val="22"/>
          <w:szCs w:val="22"/>
          <w:lang w:eastAsia="en-GB"/>
        </w:rPr>
        <w:t>, and outcomes. It posits that s</w:t>
      </w:r>
      <w:r w:rsidR="00A730D5" w:rsidRPr="008B7672">
        <w:rPr>
          <w:rFonts w:ascii="Arial" w:eastAsia="Times New Roman" w:hAnsi="Arial" w:cs="Arial"/>
          <w:b w:val="0"/>
          <w:color w:val="auto"/>
          <w:sz w:val="22"/>
          <w:szCs w:val="22"/>
          <w:lang w:eastAsia="en-GB"/>
        </w:rPr>
        <w:t>trong</w:t>
      </w:r>
      <w:r w:rsidRPr="008B7672">
        <w:rPr>
          <w:rFonts w:ascii="Arial" w:eastAsia="Times New Roman" w:hAnsi="Arial" w:cs="Arial"/>
          <w:b w:val="0"/>
          <w:color w:val="auto"/>
          <w:sz w:val="22"/>
          <w:szCs w:val="22"/>
          <w:lang w:eastAsia="en-GB"/>
        </w:rPr>
        <w:t xml:space="preserve"> organisational frameworks </w:t>
      </w:r>
      <w:r w:rsidR="00A730D5" w:rsidRPr="008B7672">
        <w:rPr>
          <w:rFonts w:ascii="Arial" w:eastAsia="Times New Roman" w:hAnsi="Arial" w:cs="Arial"/>
          <w:b w:val="0"/>
          <w:color w:val="auto"/>
          <w:sz w:val="22"/>
          <w:szCs w:val="22"/>
          <w:lang w:eastAsia="en-GB"/>
        </w:rPr>
        <w:t>support</w:t>
      </w:r>
      <w:r w:rsidRPr="008B7672">
        <w:rPr>
          <w:rFonts w:ascii="Arial" w:eastAsia="Times New Roman" w:hAnsi="Arial" w:cs="Arial"/>
          <w:b w:val="0"/>
          <w:color w:val="auto"/>
          <w:sz w:val="22"/>
          <w:szCs w:val="22"/>
          <w:lang w:eastAsia="en-GB"/>
        </w:rPr>
        <w:t xml:space="preserve"> efficient treatment procedures, resulting in </w:t>
      </w:r>
      <w:r w:rsidR="00A730D5" w:rsidRPr="008B7672">
        <w:rPr>
          <w:rFonts w:ascii="Arial" w:eastAsia="Times New Roman" w:hAnsi="Arial" w:cs="Arial"/>
          <w:b w:val="0"/>
          <w:color w:val="auto"/>
          <w:sz w:val="22"/>
          <w:szCs w:val="22"/>
          <w:lang w:eastAsia="en-GB"/>
        </w:rPr>
        <w:t>improv</w:t>
      </w:r>
      <w:r w:rsidRPr="008B7672">
        <w:rPr>
          <w:rFonts w:ascii="Arial" w:eastAsia="Times New Roman" w:hAnsi="Arial" w:cs="Arial"/>
          <w:b w:val="0"/>
          <w:color w:val="auto"/>
          <w:sz w:val="22"/>
          <w:szCs w:val="22"/>
          <w:lang w:eastAsia="en-GB"/>
        </w:rPr>
        <w:t>ed patient outcomes. Utilising this paradigm to analyse the Mid Staffordshire NHS Foundation Trust crisis offers a methodical comprehension of how institutional shortcomings led to extensive failures in patient care.</w:t>
      </w:r>
    </w:p>
    <w:p w14:paraId="41F3882E" w14:textId="0CED0F50" w:rsidR="0045323F" w:rsidRPr="008B7672" w:rsidRDefault="0045323F" w:rsidP="005367D9">
      <w:pPr>
        <w:spacing w:line="360" w:lineRule="auto"/>
        <w:rPr>
          <w:rFonts w:ascii="Arial" w:eastAsia="Times New Roman" w:hAnsi="Arial" w:cs="Arial"/>
          <w:b w:val="0"/>
          <w:color w:val="auto"/>
          <w:sz w:val="22"/>
          <w:szCs w:val="22"/>
          <w:lang w:eastAsia="en-GB"/>
        </w:rPr>
      </w:pPr>
      <w:r w:rsidRPr="008B7672">
        <w:rPr>
          <w:rFonts w:ascii="Arial" w:hAnsi="Arial" w:cs="Arial"/>
          <w:color w:val="auto"/>
          <w:sz w:val="22"/>
          <w:szCs w:val="22"/>
        </w:rPr>
        <w:lastRenderedPageBreak/>
        <w:fldChar w:fldCharType="begin"/>
      </w:r>
      <w:r w:rsidRPr="008B7672">
        <w:rPr>
          <w:rFonts w:ascii="Arial" w:hAnsi="Arial" w:cs="Arial"/>
          <w:color w:val="auto"/>
          <w:sz w:val="22"/>
          <w:szCs w:val="22"/>
        </w:rPr>
        <w:instrText xml:space="preserve"> INCLUDEPICTURE "https://media.licdn.com/dms/image/v2/D4D12AQHLO1u4bmIE8A/article-cover_image-shrink_600_2000/B4DZZ7Mx5hGcAQ-/0/1745823675722?e=2147483647&amp;v=beta&amp;t=NcheT2R7JCojNF4p2E4eke0NeLjcIlCEN-57onQcC7k" \* MERGEFORMATINET </w:instrText>
      </w:r>
      <w:r w:rsidRPr="008B7672">
        <w:rPr>
          <w:rFonts w:ascii="Arial" w:hAnsi="Arial" w:cs="Arial"/>
          <w:color w:val="auto"/>
          <w:sz w:val="22"/>
          <w:szCs w:val="22"/>
        </w:rPr>
        <w:fldChar w:fldCharType="separate"/>
      </w:r>
      <w:r w:rsidRPr="008B7672">
        <w:rPr>
          <w:rFonts w:ascii="Arial" w:hAnsi="Arial" w:cs="Arial"/>
          <w:noProof/>
          <w:color w:val="auto"/>
          <w:sz w:val="22"/>
          <w:szCs w:val="22"/>
        </w:rPr>
        <w:drawing>
          <wp:inline distT="0" distB="0" distL="0" distR="0" wp14:anchorId="7C1A6CBC" wp14:editId="216738F0">
            <wp:extent cx="5726430" cy="1464275"/>
            <wp:effectExtent l="12700" t="12700" r="13970" b="9525"/>
            <wp:docPr id="1624836903" name="Picture 10" descr="Donabedian's Model for Health care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Donabedian's Model for Health care Quality Management"/>
                    <pic:cNvPicPr>
                      <a:picLocks noChangeAspect="1" noChangeArrowheads="1"/>
                    </pic:cNvPicPr>
                  </pic:nvPicPr>
                  <pic:blipFill rotWithShape="1">
                    <a:blip r:embed="rId9">
                      <a:extLst>
                        <a:ext uri="{28A0092B-C50C-407E-A947-70E740481C1C}">
                          <a14:useLocalDpi xmlns:a14="http://schemas.microsoft.com/office/drawing/2010/main" val="0"/>
                        </a:ext>
                      </a:extLst>
                    </a:blip>
                    <a:srcRect t="11698" b="9437"/>
                    <a:stretch>
                      <a:fillRect/>
                    </a:stretch>
                  </pic:blipFill>
                  <pic:spPr bwMode="auto">
                    <a:xfrm>
                      <a:off x="0" y="0"/>
                      <a:ext cx="5757216" cy="1472147"/>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r w:rsidRPr="008B7672">
        <w:rPr>
          <w:rFonts w:ascii="Arial" w:hAnsi="Arial" w:cs="Arial"/>
          <w:color w:val="auto"/>
          <w:sz w:val="22"/>
          <w:szCs w:val="22"/>
        </w:rPr>
        <w:fldChar w:fldCharType="end"/>
      </w:r>
    </w:p>
    <w:p w14:paraId="241C4E7C" w14:textId="6DCC4C5E" w:rsidR="0045323F" w:rsidRPr="008B7672" w:rsidRDefault="0045323F" w:rsidP="005367D9">
      <w:pPr>
        <w:pStyle w:val="pdq2pgselectionanchorcontainer"/>
        <w:spacing w:line="360" w:lineRule="auto"/>
        <w:rPr>
          <w:rFonts w:ascii="Arial" w:hAnsi="Arial" w:cs="Arial"/>
          <w:sz w:val="22"/>
          <w:szCs w:val="22"/>
        </w:rPr>
      </w:pPr>
      <w:r w:rsidRPr="008B7672">
        <w:rPr>
          <w:rFonts w:ascii="Arial" w:hAnsi="Arial" w:cs="Arial"/>
          <w:sz w:val="22"/>
          <w:szCs w:val="22"/>
        </w:rPr>
        <w:t xml:space="preserve">Figure </w:t>
      </w:r>
      <w:r w:rsidR="00DC28FE" w:rsidRPr="008B7672">
        <w:rPr>
          <w:rFonts w:ascii="Arial" w:hAnsi="Arial" w:cs="Arial"/>
          <w:sz w:val="22"/>
          <w:szCs w:val="22"/>
        </w:rPr>
        <w:t>2</w:t>
      </w:r>
      <w:r w:rsidRPr="008B7672">
        <w:rPr>
          <w:rFonts w:ascii="Arial" w:hAnsi="Arial" w:cs="Arial"/>
          <w:sz w:val="22"/>
          <w:szCs w:val="22"/>
        </w:rPr>
        <w:t xml:space="preserve">: Donabedian, A. (1988) 'The quality of care: How can it be assessed?', </w:t>
      </w:r>
      <w:r w:rsidRPr="008B7672">
        <w:rPr>
          <w:rStyle w:val="Emphasis"/>
          <w:rFonts w:ascii="Arial" w:hAnsi="Arial" w:cs="Arial"/>
          <w:sz w:val="22"/>
          <w:szCs w:val="22"/>
        </w:rPr>
        <w:t>Journal of the American Medical Association</w:t>
      </w:r>
      <w:r w:rsidRPr="008B7672">
        <w:rPr>
          <w:rFonts w:ascii="Arial" w:hAnsi="Arial" w:cs="Arial"/>
          <w:sz w:val="22"/>
          <w:szCs w:val="22"/>
        </w:rPr>
        <w:t>, 260(12), pp. 1743–1748.</w:t>
      </w:r>
    </w:p>
    <w:p w14:paraId="6EF48583" w14:textId="5215A9B4" w:rsidR="00503882" w:rsidRPr="008B7672" w:rsidRDefault="00503882" w:rsidP="005367D9">
      <w:pPr>
        <w:spacing w:line="360" w:lineRule="auto"/>
        <w:jc w:val="left"/>
        <w:outlineLvl w:val="1"/>
        <w:rPr>
          <w:rFonts w:ascii="Arial" w:eastAsia="Times New Roman" w:hAnsi="Arial" w:cs="Arial"/>
          <w:bCs/>
          <w:color w:val="auto"/>
          <w:sz w:val="28"/>
          <w:szCs w:val="28"/>
          <w:lang w:eastAsia="en-GB"/>
        </w:rPr>
      </w:pPr>
      <w:r w:rsidRPr="008B7672">
        <w:rPr>
          <w:rFonts w:ascii="Arial" w:eastAsia="Times New Roman" w:hAnsi="Arial" w:cs="Arial"/>
          <w:bCs/>
          <w:color w:val="auto"/>
          <w:sz w:val="28"/>
          <w:szCs w:val="28"/>
          <w:lang w:eastAsia="en-GB"/>
        </w:rPr>
        <w:t>Structure</w:t>
      </w:r>
    </w:p>
    <w:p w14:paraId="35B2F4F7" w14:textId="7B3A274E" w:rsidR="00503882"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Structure pertains to the organisational assets, personnel, infrastructure, management, regulations, and governance frameworks that facilitate healthcare provision (Donabedian, 1988). At Mid Staffordshire, notable structural deficiencies were apparent. The Trust faced ongoing deficiencies in nursing staff, incompetent management, and insufficient clinical governance frameworks. Monetary constraints and the quest for Foundation Trust designation led to austerity measures that diminished workforce numbers and restricted the organisation's capacity to provide secure, patient-focused care. Moreover, board oversight and regulatory scrutiny proved inadequate, allowing standards to deteriorate without appropriate action (Francis, 2013). These structural inadequacies fostered a setting where patient safety was jeopardised.</w:t>
      </w:r>
    </w:p>
    <w:p w14:paraId="2D6C83AB" w14:textId="77777777" w:rsidR="00503882" w:rsidRPr="008B7672" w:rsidRDefault="00503882" w:rsidP="005367D9">
      <w:pPr>
        <w:spacing w:line="360" w:lineRule="auto"/>
        <w:jc w:val="left"/>
        <w:outlineLvl w:val="1"/>
        <w:rPr>
          <w:rFonts w:ascii="Arial" w:eastAsia="Times New Roman" w:hAnsi="Arial" w:cs="Arial"/>
          <w:bCs/>
          <w:color w:val="auto"/>
          <w:sz w:val="28"/>
          <w:szCs w:val="28"/>
          <w:lang w:eastAsia="en-GB"/>
        </w:rPr>
      </w:pPr>
      <w:r w:rsidRPr="008B7672">
        <w:rPr>
          <w:rFonts w:ascii="Arial" w:eastAsia="Times New Roman" w:hAnsi="Arial" w:cs="Arial"/>
          <w:bCs/>
          <w:color w:val="auto"/>
          <w:sz w:val="28"/>
          <w:szCs w:val="28"/>
          <w:lang w:eastAsia="en-GB"/>
        </w:rPr>
        <w:t>Process</w:t>
      </w:r>
    </w:p>
    <w:p w14:paraId="37040C17" w14:textId="24D1DBE1" w:rsidR="00503882"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The process pertains to the delivery of healthcare services, encompassing clinical practice, communication, patient evaluation, incident documentation, and complaint resolution (Donabedian, 1988). The Francis Inquiry revealed significant deficiencies in the care protocols across the Trust. Patients encountered substandard cleanliness, insufficient nutrition and hydration, postponed therapy, inadequate pain management, and bad communication among healthcare providers. Moreover, patient grievances were often disregarded, and event reporting mechanisms could not effectively recognise and resolve persistent safety issues. These ineffective processes demonstrated inadequate leadership, weak governance, and insufficient accountability, markedly diminishing the quality and safety of treatment delivered (Francis, 2013).</w:t>
      </w:r>
    </w:p>
    <w:p w14:paraId="3150A772" w14:textId="77777777" w:rsidR="00503882" w:rsidRPr="00A730D5" w:rsidRDefault="00503882" w:rsidP="005367D9">
      <w:pPr>
        <w:spacing w:line="360" w:lineRule="auto"/>
        <w:jc w:val="left"/>
        <w:outlineLvl w:val="1"/>
        <w:rPr>
          <w:rFonts w:eastAsia="Times New Roman"/>
          <w:bCs/>
          <w:color w:val="auto"/>
          <w:sz w:val="28"/>
          <w:szCs w:val="28"/>
          <w:lang w:eastAsia="en-GB"/>
        </w:rPr>
      </w:pPr>
      <w:r w:rsidRPr="000F632D">
        <w:rPr>
          <w:rFonts w:ascii="Arial" w:eastAsia="Times New Roman" w:hAnsi="Arial" w:cs="Arial"/>
          <w:bCs/>
          <w:color w:val="auto"/>
          <w:sz w:val="28"/>
          <w:szCs w:val="28"/>
          <w:lang w:eastAsia="en-GB"/>
        </w:rPr>
        <w:t>Outcome</w:t>
      </w:r>
      <w:r w:rsidRPr="00A730D5">
        <w:rPr>
          <w:rFonts w:eastAsia="Times New Roman"/>
          <w:bCs/>
          <w:color w:val="auto"/>
          <w:sz w:val="28"/>
          <w:szCs w:val="28"/>
          <w:lang w:eastAsia="en-GB"/>
        </w:rPr>
        <w:t>s</w:t>
      </w:r>
    </w:p>
    <w:p w14:paraId="5759C318" w14:textId="0A194C99" w:rsidR="006876B0"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lastRenderedPageBreak/>
        <w:t>Outcomes assess the effects of healthcare on patients, personnel, and institutions. The repercussions at Mid Staffordshire were grave, encompassing unnecessary patient injuries, preventable fatalities, diminished patient contentment, and extensive public scepticism towards the NHS. Employee morale diminished because of overwhelming workloads, insufficient organisational backing, and a culture that stifled the expression of safety apprehensions. The Trust experienced significant reputational harm and became the focus of one of the most extensive public investigations in NHS history. The controversy also sparked nationwide reforms aimed at enhancing patient safety, refining clinical governance, and bolstering organisational responsibility throughout the NHS (Berwick, 2013).</w:t>
      </w:r>
    </w:p>
    <w:p w14:paraId="286272A0" w14:textId="6C7C8AD5" w:rsidR="00503882" w:rsidRPr="008B7672" w:rsidRDefault="006876B0" w:rsidP="005367D9">
      <w:pPr>
        <w:spacing w:line="360" w:lineRule="auto"/>
        <w:rPr>
          <w:rFonts w:eastAsia="Times New Roman"/>
          <w:b w:val="0"/>
          <w:color w:val="auto"/>
          <w:sz w:val="22"/>
          <w:szCs w:val="22"/>
          <w:lang w:eastAsia="en-GB"/>
        </w:rPr>
      </w:pPr>
      <w:r w:rsidRPr="008B7672">
        <w:rPr>
          <w:rFonts w:ascii="Arial" w:eastAsia="Times New Roman" w:hAnsi="Arial" w:cs="Arial"/>
          <w:b w:val="0"/>
          <w:color w:val="auto"/>
          <w:sz w:val="22"/>
          <w:szCs w:val="22"/>
          <w:lang w:eastAsia="en-GB"/>
        </w:rPr>
        <w:t>The Donabedian Model clearly illustrates how shortcomings in organisational frameworks led to inadequate treatment processes and, consequently, unsatisfactory patient outcomes. A primary advantage of the model is in its capacity to connect organisational elements directly to healthcare quality, rendering it beneficial for service assessment and enhancement strategies. Nonetheless, the model exhibits constraints as it portrays quality enhancement as a somewhat linear progression and fails to adequately encompass the intricacies of organisational culture, leadership dynamics, and external regulatory factors. Thus, it is most efficacious when implemented in conjunction with complementary quality enhancement frameworks that investigate the root causes of systemic failure.</w:t>
      </w:r>
    </w:p>
    <w:p w14:paraId="5AEFFF7C" w14:textId="3B1D0C1F" w:rsidR="00503882" w:rsidRPr="00A730D5" w:rsidRDefault="00503882"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 xml:space="preserve">4. Fishbone Diagram and 5 Whys Analysis </w:t>
      </w:r>
    </w:p>
    <w:p w14:paraId="4429193B" w14:textId="2825B41D" w:rsidR="00503882" w:rsidRPr="008B7672" w:rsidRDefault="006876B0"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Root Cause Analysis (RCA) is a methodical quality enhancement strategy designed to pinpoint the core reasons for organisational shortcomings rather than concentrating exclusively on their outcomes. </w:t>
      </w:r>
      <w:r w:rsidR="00A463FE" w:rsidRPr="008B7672">
        <w:rPr>
          <w:rFonts w:ascii="Arial" w:eastAsia="Times New Roman" w:hAnsi="Arial" w:cs="Arial"/>
          <w:b w:val="0"/>
          <w:color w:val="auto"/>
          <w:sz w:val="22"/>
          <w:szCs w:val="22"/>
          <w:lang w:eastAsia="en-GB"/>
        </w:rPr>
        <w:t xml:space="preserve">Within the healthcare industry, tools such as the Fishbone (Ishikawa) Diagram and the 5 Whys technique support the thorough investigation of negative occurrences and empower organisations to adopt specific policies that diminish the chances of recurrence (NHS England, 2022). </w:t>
      </w:r>
      <w:r w:rsidRPr="008B7672">
        <w:rPr>
          <w:rFonts w:ascii="Arial" w:eastAsia="Times New Roman" w:hAnsi="Arial" w:cs="Arial"/>
          <w:b w:val="0"/>
          <w:color w:val="auto"/>
          <w:sz w:val="22"/>
          <w:szCs w:val="22"/>
          <w:lang w:eastAsia="en-GB"/>
        </w:rPr>
        <w:t>Applying these methodologies to the Mid Staffordshire NHS Foundation Trust controversy illustrates that the deficiencies arose from a multitude of interconnected organisational issues rather than discrete clinical blunders.</w:t>
      </w:r>
    </w:p>
    <w:p w14:paraId="77B9B676" w14:textId="77777777" w:rsidR="00503882" w:rsidRPr="00A730D5" w:rsidRDefault="00503882"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Fishbone Diagram Analysis</w:t>
      </w:r>
    </w:p>
    <w:p w14:paraId="2A99B864" w14:textId="59EE9F02" w:rsidR="00503882" w:rsidRPr="008B7672" w:rsidRDefault="0052407E" w:rsidP="005367D9">
      <w:pPr>
        <w:spacing w:line="360" w:lineRule="auto"/>
        <w:rPr>
          <w:rFonts w:eastAsia="Times New Roman"/>
          <w:b w:val="0"/>
          <w:color w:val="auto"/>
          <w:sz w:val="22"/>
          <w:szCs w:val="22"/>
          <w:lang w:eastAsia="en-GB"/>
        </w:rPr>
      </w:pPr>
      <w:r w:rsidRPr="008B7672">
        <w:rPr>
          <w:rFonts w:ascii="Arial" w:eastAsia="Times New Roman" w:hAnsi="Arial" w:cs="Arial"/>
          <w:b w:val="0"/>
          <w:color w:val="auto"/>
          <w:sz w:val="22"/>
          <w:szCs w:val="22"/>
          <w:lang w:eastAsia="en-GB"/>
        </w:rPr>
        <w:t>The Fishbone Diagram classifies possible reasons for service failure into major organisational areas. In Mid Staffordshire, the primary underlying factors can be categorised as personnel, procedures, leadership and governance, policies, and the organisational context</w:t>
      </w:r>
      <w:r w:rsidRPr="008B7672">
        <w:rPr>
          <w:rFonts w:eastAsia="Times New Roman"/>
          <w:b w:val="0"/>
          <w:color w:val="auto"/>
          <w:sz w:val="22"/>
          <w:szCs w:val="22"/>
          <w:lang w:eastAsia="en-GB"/>
        </w:rPr>
        <w:t>.</w:t>
      </w:r>
    </w:p>
    <w:p w14:paraId="6DBCDDF9" w14:textId="0445E09C" w:rsidR="00A463FE" w:rsidRPr="00503882" w:rsidRDefault="00856885" w:rsidP="005367D9">
      <w:pPr>
        <w:spacing w:line="360" w:lineRule="auto"/>
        <w:rPr>
          <w:rFonts w:eastAsia="Times New Roman"/>
          <w:b w:val="0"/>
          <w:color w:val="auto"/>
          <w:lang w:eastAsia="en-GB"/>
        </w:rPr>
      </w:pPr>
      <w:r>
        <w:rPr>
          <w:noProof/>
        </w:rPr>
        <w:lastRenderedPageBreak/>
        <w:drawing>
          <wp:inline distT="0" distB="0" distL="0" distR="0" wp14:anchorId="07C66757" wp14:editId="7004B0E0">
            <wp:extent cx="5725055" cy="2440800"/>
            <wp:effectExtent l="12700" t="12700" r="15875" b="10795"/>
            <wp:docPr id="11816359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35991" name="Picture 1181635991"/>
                    <pic:cNvPicPr/>
                  </pic:nvPicPr>
                  <pic:blipFill>
                    <a:blip r:embed="rId10">
                      <a:extLst>
                        <a:ext uri="{28A0092B-C50C-407E-A947-70E740481C1C}">
                          <a14:useLocalDpi xmlns:a14="http://schemas.microsoft.com/office/drawing/2010/main" val="0"/>
                        </a:ext>
                      </a:extLst>
                    </a:blip>
                    <a:stretch>
                      <a:fillRect/>
                    </a:stretch>
                  </pic:blipFill>
                  <pic:spPr>
                    <a:xfrm>
                      <a:off x="0" y="0"/>
                      <a:ext cx="6561914" cy="2797583"/>
                    </a:xfrm>
                    <a:prstGeom prst="rect">
                      <a:avLst/>
                    </a:prstGeom>
                    <a:ln>
                      <a:solidFill>
                        <a:schemeClr val="accent1"/>
                      </a:solidFill>
                    </a:ln>
                  </pic:spPr>
                </pic:pic>
              </a:graphicData>
            </a:graphic>
          </wp:inline>
        </w:drawing>
      </w:r>
      <w:r w:rsidR="002304A4">
        <w:fldChar w:fldCharType="begin"/>
      </w:r>
      <w:r w:rsidR="002304A4">
        <w:instrText xml:space="preserve"> INCLUDEPICTURE "https://chatgpt.com/backend-api/estuary/content?id=file_00000000c39081f48e0af0b6976bd990&amp;ts=495861&amp;p=fs&amp;cid=1&amp;sig=3d91fe2e8a1bfa47005d80e15db6061fdfd003c14becdc7f93af07563c090210&amp;v=0" \* MERGEFORMATINET </w:instrText>
      </w:r>
      <w:r w:rsidR="002304A4">
        <w:fldChar w:fldCharType="separate"/>
      </w:r>
      <w:r w:rsidR="002304A4">
        <w:fldChar w:fldCharType="end"/>
      </w:r>
    </w:p>
    <w:p w14:paraId="2EE1902B" w14:textId="1B393873" w:rsidR="009572A4" w:rsidRPr="008B7672" w:rsidRDefault="0045323F"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Figure </w:t>
      </w:r>
      <w:r w:rsidR="00DC28FE" w:rsidRPr="008B7672">
        <w:rPr>
          <w:rFonts w:ascii="Arial" w:eastAsia="Times New Roman" w:hAnsi="Arial" w:cs="Arial"/>
          <w:b w:val="0"/>
          <w:color w:val="auto"/>
          <w:sz w:val="22"/>
          <w:szCs w:val="22"/>
          <w:lang w:eastAsia="en-GB"/>
        </w:rPr>
        <w:t>3</w:t>
      </w:r>
      <w:r w:rsidRPr="008B7672">
        <w:rPr>
          <w:rFonts w:ascii="Arial" w:eastAsia="Times New Roman" w:hAnsi="Arial" w:cs="Arial"/>
          <w:b w:val="0"/>
          <w:color w:val="auto"/>
          <w:sz w:val="22"/>
          <w:szCs w:val="22"/>
          <w:lang w:eastAsia="en-GB"/>
        </w:rPr>
        <w:t xml:space="preserve">: </w:t>
      </w:r>
      <w:r w:rsidR="00011C37" w:rsidRPr="008B7672">
        <w:rPr>
          <w:rFonts w:ascii="Arial" w:eastAsia="Times New Roman" w:hAnsi="Arial" w:cs="Arial"/>
          <w:b w:val="0"/>
          <w:color w:val="auto"/>
          <w:sz w:val="22"/>
          <w:szCs w:val="22"/>
          <w:lang w:eastAsia="en-GB"/>
        </w:rPr>
        <w:t>Fishbone</w:t>
      </w:r>
      <w:r w:rsidR="000B6D35" w:rsidRPr="008B7672">
        <w:rPr>
          <w:rFonts w:ascii="Arial" w:eastAsia="Times New Roman" w:hAnsi="Arial" w:cs="Arial"/>
          <w:b w:val="0"/>
          <w:color w:val="auto"/>
          <w:sz w:val="22"/>
          <w:szCs w:val="22"/>
          <w:lang w:eastAsia="en-GB"/>
        </w:rPr>
        <w:t xml:space="preserve"> </w:t>
      </w:r>
      <w:r w:rsidR="00011C37" w:rsidRPr="008B7672">
        <w:rPr>
          <w:rFonts w:ascii="Arial" w:eastAsia="Times New Roman" w:hAnsi="Arial" w:cs="Arial"/>
          <w:b w:val="0"/>
          <w:color w:val="auto"/>
          <w:sz w:val="22"/>
          <w:szCs w:val="22"/>
          <w:lang w:eastAsia="en-GB"/>
        </w:rPr>
        <w:t>(Ishikawa) Diagram showing the root causes of the Mid Staffordshire</w:t>
      </w:r>
      <w:r w:rsidR="000B6D35" w:rsidRPr="008B7672">
        <w:rPr>
          <w:rFonts w:ascii="Arial" w:eastAsia="Times New Roman" w:hAnsi="Arial" w:cs="Arial"/>
          <w:b w:val="0"/>
          <w:color w:val="auto"/>
          <w:sz w:val="22"/>
          <w:szCs w:val="22"/>
          <w:lang w:eastAsia="en-GB"/>
        </w:rPr>
        <w:t xml:space="preserve"> NHS Foundation Trust Scandal (Adapted from Ishikawa, 1986)</w:t>
      </w:r>
    </w:p>
    <w:p w14:paraId="6643A0FA" w14:textId="207B225A" w:rsidR="00503882" w:rsidRPr="008B7672" w:rsidRDefault="00503882" w:rsidP="005367D9">
      <w:pPr>
        <w:spacing w:line="360" w:lineRule="auto"/>
        <w:rPr>
          <w:rFonts w:eastAsia="Times New Roman"/>
          <w:b w:val="0"/>
          <w:color w:val="auto"/>
          <w:sz w:val="22"/>
          <w:szCs w:val="22"/>
          <w:lang w:eastAsia="en-GB"/>
        </w:rPr>
      </w:pPr>
      <w:r w:rsidRPr="008B7672">
        <w:rPr>
          <w:rFonts w:ascii="Arial" w:eastAsia="Times New Roman" w:hAnsi="Arial" w:cs="Arial"/>
          <w:bCs/>
          <w:color w:val="auto"/>
          <w:sz w:val="22"/>
          <w:szCs w:val="22"/>
          <w:lang w:eastAsia="en-GB"/>
        </w:rPr>
        <w:t>People:</w:t>
      </w:r>
      <w:r w:rsidRPr="008B7672">
        <w:rPr>
          <w:rFonts w:eastAsia="Times New Roman"/>
          <w:b w:val="0"/>
          <w:color w:val="auto"/>
          <w:sz w:val="22"/>
          <w:szCs w:val="22"/>
          <w:lang w:eastAsia="en-GB"/>
        </w:rPr>
        <w:t xml:space="preserve"> </w:t>
      </w:r>
      <w:r w:rsidR="0052407E" w:rsidRPr="008B7672">
        <w:rPr>
          <w:rFonts w:ascii="Arial" w:eastAsia="Times New Roman" w:hAnsi="Arial" w:cs="Arial"/>
          <w:b w:val="0"/>
          <w:color w:val="auto"/>
          <w:sz w:val="22"/>
          <w:szCs w:val="22"/>
          <w:lang w:eastAsia="en-GB"/>
        </w:rPr>
        <w:t>Persistent nursing shortages, insufficient staff training, inadequate oversight, and diminished staff morale have considerably impaired the Trust's capacity to provide safe and compassionate care. Overwhelming workloads prevented healthcare practitioners from reliably fulfilling patients' fundamental care requirements (Francis, 2013).</w:t>
      </w:r>
    </w:p>
    <w:p w14:paraId="4B83900E" w14:textId="046BD90B" w:rsidR="00503882" w:rsidRPr="008B7672" w:rsidRDefault="00503882"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Processes:</w:t>
      </w:r>
      <w:r w:rsidRPr="008B7672">
        <w:rPr>
          <w:rFonts w:ascii="Arial" w:eastAsia="Times New Roman" w:hAnsi="Arial" w:cs="Arial"/>
          <w:b w:val="0"/>
          <w:color w:val="auto"/>
          <w:sz w:val="22"/>
          <w:szCs w:val="22"/>
          <w:lang w:eastAsia="en-GB"/>
        </w:rPr>
        <w:t xml:space="preserve"> </w:t>
      </w:r>
      <w:r w:rsidR="0052407E" w:rsidRPr="008B7672">
        <w:rPr>
          <w:rFonts w:ascii="Arial" w:eastAsia="Times New Roman" w:hAnsi="Arial" w:cs="Arial"/>
          <w:b w:val="0"/>
          <w:color w:val="auto"/>
          <w:sz w:val="22"/>
          <w:szCs w:val="22"/>
          <w:lang w:eastAsia="en-GB"/>
        </w:rPr>
        <w:t>Ineffective clinical procedures led to a deterioration in care quality. These encompassed subpar patient evaluation, postponed interventions, insufficient communication within interdisciplinary teams, deficient event reporting mechanisms, and inadequate management of complaints. Consequently, persistent quality issues were unaddressed for extended durations.</w:t>
      </w:r>
    </w:p>
    <w:p w14:paraId="113A3EE2" w14:textId="23FD672B" w:rsidR="00503882" w:rsidRPr="008B7672" w:rsidRDefault="00503882" w:rsidP="005367D9">
      <w:pPr>
        <w:spacing w:line="360" w:lineRule="auto"/>
        <w:rPr>
          <w:rFonts w:ascii="Arial" w:eastAsia="Times New Roman" w:hAnsi="Arial" w:cs="Arial"/>
          <w:b w:val="0"/>
          <w:color w:val="auto"/>
          <w:sz w:val="22"/>
          <w:szCs w:val="22"/>
          <w:lang w:eastAsia="en-GB"/>
        </w:rPr>
      </w:pPr>
      <w:r w:rsidRPr="00855006">
        <w:rPr>
          <w:rFonts w:ascii="Arial" w:eastAsia="Times New Roman" w:hAnsi="Arial" w:cs="Arial"/>
          <w:bCs/>
          <w:color w:val="auto"/>
          <w:lang w:eastAsia="en-GB"/>
        </w:rPr>
        <w:t>Leadership and Governance:</w:t>
      </w:r>
      <w:r w:rsidRPr="00503882">
        <w:rPr>
          <w:rFonts w:eastAsia="Times New Roman"/>
          <w:b w:val="0"/>
          <w:color w:val="auto"/>
          <w:lang w:eastAsia="en-GB"/>
        </w:rPr>
        <w:t xml:space="preserve"> </w:t>
      </w:r>
      <w:r w:rsidR="0052407E" w:rsidRPr="008B7672">
        <w:rPr>
          <w:rFonts w:ascii="Arial" w:eastAsia="Times New Roman" w:hAnsi="Arial" w:cs="Arial"/>
          <w:b w:val="0"/>
          <w:color w:val="auto"/>
          <w:sz w:val="22"/>
          <w:szCs w:val="22"/>
          <w:lang w:eastAsia="en-GB"/>
        </w:rPr>
        <w:t>A primary factor highlighted by the Francis Inquiry was inadequate leadership. Executive leadership emphasised fiscal outcomes and the attainment of Foundation Trust designation over patient safety and service excellence. Clinical governance frameworks were deficient, performance oversight was insufficient, and organisational leaders did not adequately address warning signals or staff concerns (Francis, 2013).</w:t>
      </w:r>
    </w:p>
    <w:p w14:paraId="028B16C2" w14:textId="128D5664" w:rsidR="00503882" w:rsidRPr="008B7672" w:rsidRDefault="00503882" w:rsidP="005367D9">
      <w:pPr>
        <w:spacing w:line="360" w:lineRule="auto"/>
        <w:rPr>
          <w:rFonts w:eastAsia="Times New Roman"/>
          <w:b w:val="0"/>
          <w:color w:val="auto"/>
          <w:sz w:val="22"/>
          <w:szCs w:val="22"/>
          <w:lang w:eastAsia="en-GB"/>
        </w:rPr>
      </w:pPr>
      <w:r w:rsidRPr="0052407E">
        <w:rPr>
          <w:rFonts w:ascii="Arial" w:eastAsia="Times New Roman" w:hAnsi="Arial" w:cs="Arial"/>
          <w:bCs/>
          <w:color w:val="auto"/>
          <w:lang w:eastAsia="en-GB"/>
        </w:rPr>
        <w:t>Policies:</w:t>
      </w:r>
      <w:r w:rsidRPr="0052407E">
        <w:rPr>
          <w:rFonts w:ascii="Arial" w:eastAsia="Times New Roman" w:hAnsi="Arial" w:cs="Arial"/>
          <w:b w:val="0"/>
          <w:color w:val="auto"/>
          <w:lang w:eastAsia="en-GB"/>
        </w:rPr>
        <w:t xml:space="preserve"> </w:t>
      </w:r>
      <w:r w:rsidR="0052407E" w:rsidRPr="008B7672">
        <w:rPr>
          <w:rFonts w:ascii="Arial" w:eastAsia="Times New Roman" w:hAnsi="Arial" w:cs="Arial"/>
          <w:b w:val="0"/>
          <w:color w:val="auto"/>
          <w:sz w:val="22"/>
          <w:szCs w:val="22"/>
          <w:lang w:eastAsia="en-GB"/>
        </w:rPr>
        <w:t xml:space="preserve">While national policies supporting patient safety were in place, their execution within the Trust </w:t>
      </w:r>
      <w:r w:rsidR="00855006" w:rsidRPr="008B7672">
        <w:rPr>
          <w:rFonts w:ascii="Arial" w:eastAsia="Times New Roman" w:hAnsi="Arial" w:cs="Arial"/>
          <w:b w:val="0"/>
          <w:color w:val="auto"/>
          <w:sz w:val="22"/>
          <w:szCs w:val="22"/>
          <w:lang w:eastAsia="en-GB"/>
        </w:rPr>
        <w:t xml:space="preserve">varied or was not systematic throughout the </w:t>
      </w:r>
      <w:r w:rsidR="00D1420E" w:rsidRPr="008B7672">
        <w:rPr>
          <w:rFonts w:ascii="Arial" w:eastAsia="Times New Roman" w:hAnsi="Arial" w:cs="Arial"/>
          <w:b w:val="0"/>
          <w:color w:val="auto"/>
          <w:sz w:val="22"/>
          <w:szCs w:val="22"/>
          <w:lang w:eastAsia="en-GB"/>
        </w:rPr>
        <w:t>T</w:t>
      </w:r>
      <w:r w:rsidR="00855006" w:rsidRPr="008B7672">
        <w:rPr>
          <w:rFonts w:ascii="Arial" w:eastAsia="Times New Roman" w:hAnsi="Arial" w:cs="Arial"/>
          <w:b w:val="0"/>
          <w:color w:val="auto"/>
          <w:sz w:val="22"/>
          <w:szCs w:val="22"/>
          <w:lang w:eastAsia="en-GB"/>
        </w:rPr>
        <w:t>rust</w:t>
      </w:r>
      <w:r w:rsidR="0052407E" w:rsidRPr="008B7672">
        <w:rPr>
          <w:rFonts w:ascii="Arial" w:eastAsia="Times New Roman" w:hAnsi="Arial" w:cs="Arial"/>
          <w:b w:val="0"/>
          <w:color w:val="auto"/>
          <w:sz w:val="22"/>
          <w:szCs w:val="22"/>
          <w:lang w:eastAsia="en-GB"/>
        </w:rPr>
        <w:t>. Oversight by regulatory bodies was lacking, accountability procedures were ineffective, and organisational policies did not ensure conformity with recognised standards of care.</w:t>
      </w:r>
    </w:p>
    <w:p w14:paraId="2CF4BBDD" w14:textId="1F5AB480" w:rsidR="00503882" w:rsidRPr="008B7672" w:rsidRDefault="00503882" w:rsidP="005367D9">
      <w:pPr>
        <w:spacing w:line="360" w:lineRule="auto"/>
        <w:rPr>
          <w:rFonts w:ascii="Arial" w:eastAsia="Times New Roman" w:hAnsi="Arial" w:cs="Arial"/>
          <w:b w:val="0"/>
          <w:color w:val="auto"/>
          <w:sz w:val="22"/>
          <w:szCs w:val="22"/>
          <w:lang w:eastAsia="en-GB"/>
        </w:rPr>
      </w:pPr>
      <w:r w:rsidRPr="0052407E">
        <w:rPr>
          <w:rFonts w:ascii="Arial" w:eastAsia="Times New Roman" w:hAnsi="Arial" w:cs="Arial"/>
          <w:bCs/>
          <w:color w:val="auto"/>
          <w:lang w:eastAsia="en-GB"/>
        </w:rPr>
        <w:lastRenderedPageBreak/>
        <w:t>Environment:</w:t>
      </w:r>
      <w:r w:rsidRPr="0052407E">
        <w:rPr>
          <w:rFonts w:ascii="Arial" w:eastAsia="Times New Roman" w:hAnsi="Arial" w:cs="Arial"/>
          <w:b w:val="0"/>
          <w:color w:val="auto"/>
          <w:lang w:eastAsia="en-GB"/>
        </w:rPr>
        <w:t xml:space="preserve"> </w:t>
      </w:r>
      <w:r w:rsidR="0052407E" w:rsidRPr="008B7672">
        <w:rPr>
          <w:rFonts w:ascii="Arial" w:eastAsia="Times New Roman" w:hAnsi="Arial" w:cs="Arial"/>
          <w:b w:val="0"/>
          <w:color w:val="auto"/>
          <w:sz w:val="22"/>
          <w:szCs w:val="22"/>
          <w:lang w:eastAsia="en-GB"/>
        </w:rPr>
        <w:t xml:space="preserve">The corporate culture inhibited transparency and the pursuit of knowledge. Personnel often </w:t>
      </w:r>
      <w:r w:rsidR="00D1420E" w:rsidRPr="008B7672">
        <w:rPr>
          <w:rFonts w:ascii="Arial" w:eastAsia="Times New Roman" w:hAnsi="Arial" w:cs="Arial"/>
          <w:b w:val="0"/>
          <w:color w:val="auto"/>
          <w:sz w:val="22"/>
          <w:szCs w:val="22"/>
          <w:lang w:eastAsia="en-GB"/>
        </w:rPr>
        <w:t>felt</w:t>
      </w:r>
      <w:r w:rsidR="0052407E" w:rsidRPr="008B7672">
        <w:rPr>
          <w:rFonts w:ascii="Arial" w:eastAsia="Times New Roman" w:hAnsi="Arial" w:cs="Arial"/>
          <w:b w:val="0"/>
          <w:color w:val="auto"/>
          <w:sz w:val="22"/>
          <w:szCs w:val="22"/>
          <w:lang w:eastAsia="en-GB"/>
        </w:rPr>
        <w:t xml:space="preserve"> </w:t>
      </w:r>
      <w:r w:rsidR="00D1420E" w:rsidRPr="008B7672">
        <w:rPr>
          <w:rFonts w:ascii="Arial" w:eastAsia="Times New Roman" w:hAnsi="Arial" w:cs="Arial"/>
          <w:b w:val="0"/>
          <w:color w:val="auto"/>
          <w:sz w:val="22"/>
          <w:szCs w:val="22"/>
          <w:lang w:eastAsia="en-GB"/>
        </w:rPr>
        <w:t>unable</w:t>
      </w:r>
      <w:r w:rsidR="0052407E" w:rsidRPr="008B7672">
        <w:rPr>
          <w:rFonts w:ascii="Arial" w:eastAsia="Times New Roman" w:hAnsi="Arial" w:cs="Arial"/>
          <w:b w:val="0"/>
          <w:color w:val="auto"/>
          <w:sz w:val="22"/>
          <w:szCs w:val="22"/>
          <w:lang w:eastAsia="en-GB"/>
        </w:rPr>
        <w:t xml:space="preserve"> to confront hazardous practices or raise issues due to </w:t>
      </w:r>
      <w:r w:rsidR="00D1420E" w:rsidRPr="008B7672">
        <w:rPr>
          <w:rFonts w:ascii="Arial" w:eastAsia="Times New Roman" w:hAnsi="Arial" w:cs="Arial"/>
          <w:b w:val="0"/>
          <w:color w:val="auto"/>
          <w:sz w:val="22"/>
          <w:szCs w:val="22"/>
          <w:lang w:eastAsia="en-GB"/>
        </w:rPr>
        <w:t>fear</w:t>
      </w:r>
      <w:r w:rsidR="0052407E" w:rsidRPr="008B7672">
        <w:rPr>
          <w:rFonts w:ascii="Arial" w:eastAsia="Times New Roman" w:hAnsi="Arial" w:cs="Arial"/>
          <w:b w:val="0"/>
          <w:color w:val="auto"/>
          <w:sz w:val="22"/>
          <w:szCs w:val="22"/>
          <w:lang w:eastAsia="en-GB"/>
        </w:rPr>
        <w:t xml:space="preserve"> of retribution and managerial coercion. This culture hindered the prompt detection and rectification of patient safety hazards (Mannion and Davies, 2015).</w:t>
      </w:r>
    </w:p>
    <w:p w14:paraId="43D7C748" w14:textId="77777777" w:rsidR="00503882" w:rsidRPr="00A730D5" w:rsidRDefault="00503882" w:rsidP="005367D9">
      <w:pPr>
        <w:spacing w:line="360" w:lineRule="auto"/>
        <w:jc w:val="left"/>
        <w:outlineLvl w:val="1"/>
        <w:rPr>
          <w:rFonts w:ascii="Gill Sans MT" w:eastAsia="Times New Roman" w:hAnsi="Gill Sans MT"/>
          <w:bCs/>
          <w:color w:val="auto"/>
          <w:sz w:val="28"/>
          <w:szCs w:val="28"/>
          <w:lang w:eastAsia="en-GB"/>
        </w:rPr>
      </w:pPr>
      <w:r w:rsidRPr="00A730D5">
        <w:rPr>
          <w:rFonts w:ascii="Gill Sans MT" w:eastAsia="Times New Roman" w:hAnsi="Gill Sans MT"/>
          <w:bCs/>
          <w:color w:val="auto"/>
          <w:sz w:val="28"/>
          <w:szCs w:val="28"/>
          <w:lang w:eastAsia="en-GB"/>
        </w:rPr>
        <w:t>5 Whys Analysis</w:t>
      </w:r>
    </w:p>
    <w:p w14:paraId="4804F643" w14:textId="77777777" w:rsidR="00503882" w:rsidRPr="008B7672" w:rsidRDefault="00503882" w:rsidP="005367D9">
      <w:pPr>
        <w:spacing w:line="360" w:lineRule="auto"/>
        <w:contextualSpacing/>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The </w:t>
      </w:r>
      <w:r w:rsidRPr="008B7672">
        <w:rPr>
          <w:rFonts w:ascii="Arial" w:eastAsia="Times New Roman" w:hAnsi="Arial" w:cs="Arial"/>
          <w:bCs/>
          <w:color w:val="auto"/>
          <w:sz w:val="22"/>
          <w:szCs w:val="22"/>
          <w:lang w:eastAsia="en-GB"/>
        </w:rPr>
        <w:t>5 Whys</w:t>
      </w:r>
      <w:r w:rsidRPr="008B7672">
        <w:rPr>
          <w:rFonts w:ascii="Arial" w:eastAsia="Times New Roman" w:hAnsi="Arial" w:cs="Arial"/>
          <w:b w:val="0"/>
          <w:color w:val="auto"/>
          <w:sz w:val="22"/>
          <w:szCs w:val="22"/>
          <w:lang w:eastAsia="en-GB"/>
        </w:rPr>
        <w:t xml:space="preserve"> technique was used to explore why patient care deteriorated.</w:t>
      </w:r>
    </w:p>
    <w:p w14:paraId="016851C5" w14:textId="77777777" w:rsidR="00503882" w:rsidRPr="008B7672" w:rsidRDefault="00503882" w:rsidP="005367D9">
      <w:pPr>
        <w:spacing w:line="360" w:lineRule="auto"/>
        <w:contextualSpacing/>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Problem:</w:t>
      </w:r>
      <w:r w:rsidRPr="008B7672">
        <w:rPr>
          <w:rFonts w:ascii="Arial" w:eastAsia="Times New Roman" w:hAnsi="Arial" w:cs="Arial"/>
          <w:b w:val="0"/>
          <w:color w:val="auto"/>
          <w:sz w:val="22"/>
          <w:szCs w:val="22"/>
          <w:lang w:eastAsia="en-GB"/>
        </w:rPr>
        <w:t xml:space="preserve"> Patients received poor-quality care.</w:t>
      </w:r>
    </w:p>
    <w:tbl>
      <w:tblPr>
        <w:tblStyle w:val="TableGrid"/>
        <w:tblW w:w="0" w:type="auto"/>
        <w:tblInd w:w="137" w:type="dxa"/>
        <w:tblLook w:val="04A0" w:firstRow="1" w:lastRow="0" w:firstColumn="1" w:lastColumn="0" w:noHBand="0" w:noVBand="1"/>
      </w:tblPr>
      <w:tblGrid>
        <w:gridCol w:w="8873"/>
      </w:tblGrid>
      <w:tr w:rsidR="009572A4" w:rsidRPr="008B7672" w14:paraId="223021A7" w14:textId="77777777" w:rsidTr="009572A4">
        <w:tc>
          <w:tcPr>
            <w:tcW w:w="8873" w:type="dxa"/>
          </w:tcPr>
          <w:p w14:paraId="674D7937" w14:textId="77777777" w:rsidR="009572A4" w:rsidRPr="008B7672" w:rsidRDefault="009572A4" w:rsidP="005367D9">
            <w:pPr>
              <w:spacing w:line="360" w:lineRule="auto"/>
              <w:jc w:val="left"/>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Why?</w:t>
            </w:r>
            <w:r w:rsidRPr="008B7672">
              <w:rPr>
                <w:rFonts w:ascii="Arial" w:eastAsia="Times New Roman" w:hAnsi="Arial" w:cs="Arial"/>
                <w:b w:val="0"/>
                <w:color w:val="auto"/>
                <w:sz w:val="22"/>
                <w:szCs w:val="22"/>
                <w:lang w:eastAsia="en-GB"/>
              </w:rPr>
              <w:t xml:space="preserve"> Due to insufficient staffing and improper care protocols.</w:t>
            </w:r>
          </w:p>
        </w:tc>
      </w:tr>
      <w:tr w:rsidR="009572A4" w:rsidRPr="008B7672" w14:paraId="122AA55D" w14:textId="77777777" w:rsidTr="009572A4">
        <w:tc>
          <w:tcPr>
            <w:tcW w:w="8873" w:type="dxa"/>
          </w:tcPr>
          <w:p w14:paraId="2B87C203" w14:textId="77777777" w:rsidR="009572A4" w:rsidRPr="008B7672" w:rsidRDefault="009572A4" w:rsidP="005367D9">
            <w:pPr>
              <w:spacing w:line="360" w:lineRule="auto"/>
              <w:jc w:val="left"/>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Why?</w:t>
            </w:r>
            <w:r w:rsidRPr="008B7672">
              <w:rPr>
                <w:rFonts w:ascii="Arial" w:eastAsia="Times New Roman" w:hAnsi="Arial" w:cs="Arial"/>
                <w:b w:val="0"/>
                <w:color w:val="auto"/>
                <w:sz w:val="22"/>
                <w:szCs w:val="22"/>
                <w:lang w:eastAsia="en-GB"/>
              </w:rPr>
              <w:t xml:space="preserve"> Financial goals and organisational efficacy took precedence over patient safety.</w:t>
            </w:r>
          </w:p>
        </w:tc>
      </w:tr>
      <w:tr w:rsidR="009572A4" w:rsidRPr="008B7672" w14:paraId="44A124B9" w14:textId="77777777" w:rsidTr="009572A4">
        <w:tc>
          <w:tcPr>
            <w:tcW w:w="8873" w:type="dxa"/>
          </w:tcPr>
          <w:p w14:paraId="0916A413" w14:textId="77777777" w:rsidR="009572A4" w:rsidRPr="008B7672" w:rsidRDefault="009572A4" w:rsidP="005367D9">
            <w:pPr>
              <w:spacing w:line="360" w:lineRule="auto"/>
              <w:jc w:val="left"/>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Why?</w:t>
            </w:r>
            <w:r w:rsidRPr="008B7672">
              <w:rPr>
                <w:rFonts w:ascii="Arial" w:eastAsia="Times New Roman" w:hAnsi="Arial" w:cs="Arial"/>
                <w:b w:val="0"/>
                <w:color w:val="auto"/>
                <w:sz w:val="22"/>
                <w:szCs w:val="22"/>
                <w:lang w:eastAsia="en-GB"/>
              </w:rPr>
              <w:t xml:space="preserve"> The focus was placed on fiscal targets and operational success rather than safeguarding patient safety.</w:t>
            </w:r>
          </w:p>
        </w:tc>
      </w:tr>
      <w:tr w:rsidR="009572A4" w:rsidRPr="008B7672" w14:paraId="369193B1" w14:textId="77777777" w:rsidTr="009572A4">
        <w:tc>
          <w:tcPr>
            <w:tcW w:w="8873" w:type="dxa"/>
          </w:tcPr>
          <w:p w14:paraId="750AB368" w14:textId="77777777" w:rsidR="009572A4" w:rsidRPr="008B7672" w:rsidRDefault="009572A4" w:rsidP="005367D9">
            <w:pPr>
              <w:spacing w:line="360" w:lineRule="auto"/>
              <w:jc w:val="left"/>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Why?</w:t>
            </w:r>
            <w:r w:rsidRPr="008B7672">
              <w:rPr>
                <w:rFonts w:ascii="Arial" w:eastAsia="Times New Roman" w:hAnsi="Arial" w:cs="Arial"/>
                <w:b w:val="0"/>
                <w:color w:val="auto"/>
                <w:sz w:val="22"/>
                <w:szCs w:val="22"/>
                <w:lang w:eastAsia="en-GB"/>
              </w:rPr>
              <w:t xml:space="preserve"> Financial goals and institutional performance took precedence over patient safety.</w:t>
            </w:r>
          </w:p>
        </w:tc>
      </w:tr>
      <w:tr w:rsidR="009572A4" w:rsidRPr="008B7672" w14:paraId="50FA7029" w14:textId="77777777" w:rsidTr="009572A4">
        <w:tc>
          <w:tcPr>
            <w:tcW w:w="8873" w:type="dxa"/>
          </w:tcPr>
          <w:p w14:paraId="09DBD155" w14:textId="77777777" w:rsidR="009572A4" w:rsidRPr="008B7672" w:rsidRDefault="009572A4" w:rsidP="005367D9">
            <w:pPr>
              <w:spacing w:line="360" w:lineRule="auto"/>
              <w:jc w:val="left"/>
              <w:rPr>
                <w:rFonts w:ascii="Arial" w:eastAsia="Times New Roman" w:hAnsi="Arial" w:cs="Arial"/>
                <w:b w:val="0"/>
                <w:color w:val="auto"/>
                <w:sz w:val="22"/>
                <w:szCs w:val="22"/>
                <w:lang w:eastAsia="en-GB"/>
              </w:rPr>
            </w:pPr>
            <w:r w:rsidRPr="008B7672">
              <w:rPr>
                <w:rFonts w:ascii="Arial" w:eastAsia="Times New Roman" w:hAnsi="Arial" w:cs="Arial"/>
                <w:bCs/>
                <w:color w:val="auto"/>
                <w:sz w:val="22"/>
                <w:szCs w:val="22"/>
                <w:lang w:eastAsia="en-GB"/>
              </w:rPr>
              <w:t>Why?</w:t>
            </w:r>
            <w:r w:rsidRPr="008B7672">
              <w:rPr>
                <w:rFonts w:ascii="Arial" w:eastAsia="Times New Roman" w:hAnsi="Arial" w:cs="Arial"/>
                <w:b w:val="0"/>
                <w:color w:val="auto"/>
                <w:sz w:val="22"/>
                <w:szCs w:val="22"/>
                <w:lang w:eastAsia="en-GB"/>
              </w:rPr>
              <w:t xml:space="preserve"> Because the focus was placed on fiscal targets and operational success rather than on ensuring patient safety.</w:t>
            </w:r>
          </w:p>
        </w:tc>
      </w:tr>
    </w:tbl>
    <w:p w14:paraId="4D714839" w14:textId="400159B5" w:rsidR="00503882" w:rsidRPr="008B7672" w:rsidRDefault="0052407E"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This examination reveals that the fundamental issues transcended mere frontline clinical practice. Leadership deficiencies, ineffective governance, insufficient staffing, and a detrimental organisational culture converged to establish an environment where dangerous care became routine. The Fishbone Diagram and 5 Whys thus furnish a robust foundation for formulating focused quality enhancement strategies in the following sections of this study.</w:t>
      </w:r>
    </w:p>
    <w:p w14:paraId="7A68BE5D" w14:textId="696C1865" w:rsidR="00CD2AF9" w:rsidRPr="00A730D5" w:rsidRDefault="00CD2AF9"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5. SWOT Analysis</w:t>
      </w:r>
    </w:p>
    <w:p w14:paraId="3DA5F2BD" w14:textId="60A96858" w:rsidR="00503882" w:rsidRPr="008B7672" w:rsidRDefault="00951B02"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A Strengths, Weaknesses, Opportunities, and Threats study serves as a strategic tool for examining the internal and external aspects impacting organisational performance and service advancement. In healthcare, SWOT analysis supports quality improvement by recognising current competencies, pinpointing barriers to change, and informing strategic planning (Gürel and Tat, 2017). Implementing this paradigm in the context of the Mid Staffordshire NHS Foundation Trust illustrates how organisational shortcomings resulted in service failures, while also identifying opportunities to improve patient safety and healthcare quality.</w:t>
      </w:r>
    </w:p>
    <w:tbl>
      <w:tblPr>
        <w:tblStyle w:val="TableGrid"/>
        <w:tblW w:w="0" w:type="auto"/>
        <w:jc w:val="right"/>
        <w:tblLook w:val="04A0" w:firstRow="1" w:lastRow="0" w:firstColumn="1" w:lastColumn="0" w:noHBand="0" w:noVBand="1"/>
      </w:tblPr>
      <w:tblGrid>
        <w:gridCol w:w="4505"/>
        <w:gridCol w:w="4505"/>
      </w:tblGrid>
      <w:tr w:rsidR="00855006" w14:paraId="4C3310BA" w14:textId="77777777" w:rsidTr="00CD2AF9">
        <w:trPr>
          <w:jc w:val="right"/>
        </w:trPr>
        <w:tc>
          <w:tcPr>
            <w:tcW w:w="4505" w:type="dxa"/>
            <w:shd w:val="clear" w:color="auto" w:fill="FFC000" w:themeFill="accent4"/>
          </w:tcPr>
          <w:p w14:paraId="0386E0B3" w14:textId="34B89549" w:rsidR="00855006" w:rsidRPr="00CD2AF9" w:rsidRDefault="00855006" w:rsidP="005367D9">
            <w:pPr>
              <w:spacing w:line="360" w:lineRule="auto"/>
              <w:jc w:val="center"/>
              <w:rPr>
                <w:rFonts w:ascii="Arial" w:eastAsia="Times New Roman" w:hAnsi="Arial" w:cs="Arial"/>
                <w:bCs/>
                <w:color w:val="auto"/>
                <w:lang w:eastAsia="en-GB"/>
              </w:rPr>
            </w:pPr>
            <w:r w:rsidRPr="00CD2AF9">
              <w:rPr>
                <w:rFonts w:ascii="Arial" w:eastAsia="Times New Roman" w:hAnsi="Arial" w:cs="Arial"/>
                <w:bCs/>
                <w:color w:val="auto"/>
                <w:lang w:eastAsia="en-GB"/>
              </w:rPr>
              <w:t>Strength</w:t>
            </w:r>
          </w:p>
        </w:tc>
        <w:tc>
          <w:tcPr>
            <w:tcW w:w="4505" w:type="dxa"/>
            <w:shd w:val="clear" w:color="auto" w:fill="70AD47" w:themeFill="accent6"/>
          </w:tcPr>
          <w:p w14:paraId="6866D62B" w14:textId="309CEA74" w:rsidR="00855006" w:rsidRPr="00CD2AF9" w:rsidRDefault="00855006" w:rsidP="005367D9">
            <w:pPr>
              <w:spacing w:line="360" w:lineRule="auto"/>
              <w:jc w:val="center"/>
              <w:rPr>
                <w:rFonts w:ascii="Arial" w:eastAsia="Times New Roman" w:hAnsi="Arial" w:cs="Arial"/>
                <w:bCs/>
                <w:color w:val="auto"/>
                <w:lang w:eastAsia="en-GB"/>
              </w:rPr>
            </w:pPr>
            <w:r w:rsidRPr="00CD2AF9">
              <w:rPr>
                <w:rFonts w:ascii="Arial" w:eastAsia="Times New Roman" w:hAnsi="Arial" w:cs="Arial"/>
                <w:bCs/>
                <w:color w:val="auto"/>
                <w:lang w:eastAsia="en-GB"/>
              </w:rPr>
              <w:t>Weakness</w:t>
            </w:r>
          </w:p>
        </w:tc>
      </w:tr>
      <w:tr w:rsidR="00855006" w14:paraId="46BCFE93" w14:textId="77777777" w:rsidTr="00CD2AF9">
        <w:trPr>
          <w:jc w:val="right"/>
        </w:trPr>
        <w:tc>
          <w:tcPr>
            <w:tcW w:w="4505" w:type="dxa"/>
            <w:shd w:val="clear" w:color="auto" w:fill="ED7D31" w:themeFill="accent2"/>
          </w:tcPr>
          <w:p w14:paraId="5E1598FE" w14:textId="0864C035" w:rsidR="00855006" w:rsidRPr="00CD2AF9" w:rsidRDefault="00855006" w:rsidP="005367D9">
            <w:pPr>
              <w:spacing w:line="360" w:lineRule="auto"/>
              <w:jc w:val="center"/>
              <w:rPr>
                <w:rFonts w:ascii="Arial" w:eastAsia="Times New Roman" w:hAnsi="Arial" w:cs="Arial"/>
                <w:bCs/>
                <w:color w:val="auto"/>
                <w:lang w:eastAsia="en-GB"/>
              </w:rPr>
            </w:pPr>
            <w:r w:rsidRPr="00CD2AF9">
              <w:rPr>
                <w:rFonts w:ascii="Arial" w:eastAsia="Times New Roman" w:hAnsi="Arial" w:cs="Arial"/>
                <w:bCs/>
                <w:color w:val="auto"/>
                <w:lang w:eastAsia="en-GB"/>
              </w:rPr>
              <w:t>Opportunity</w:t>
            </w:r>
          </w:p>
        </w:tc>
        <w:tc>
          <w:tcPr>
            <w:tcW w:w="4505" w:type="dxa"/>
            <w:shd w:val="clear" w:color="auto" w:fill="5B9BD5" w:themeFill="accent5"/>
          </w:tcPr>
          <w:p w14:paraId="7D9B37EA" w14:textId="2C6E30A9" w:rsidR="00855006" w:rsidRPr="00CD2AF9" w:rsidRDefault="00855006" w:rsidP="005367D9">
            <w:pPr>
              <w:spacing w:line="360" w:lineRule="auto"/>
              <w:jc w:val="center"/>
              <w:rPr>
                <w:rFonts w:ascii="Arial" w:eastAsia="Times New Roman" w:hAnsi="Arial" w:cs="Arial"/>
                <w:bCs/>
                <w:color w:val="auto"/>
                <w:lang w:eastAsia="en-GB"/>
              </w:rPr>
            </w:pPr>
            <w:r w:rsidRPr="00CD2AF9">
              <w:rPr>
                <w:rFonts w:ascii="Arial" w:eastAsia="Times New Roman" w:hAnsi="Arial" w:cs="Arial"/>
                <w:bCs/>
                <w:color w:val="auto"/>
                <w:lang w:eastAsia="en-GB"/>
              </w:rPr>
              <w:t>Threats</w:t>
            </w:r>
          </w:p>
        </w:tc>
      </w:tr>
    </w:tbl>
    <w:p w14:paraId="2AA9132E" w14:textId="1A04548F" w:rsidR="00855006" w:rsidRPr="008B7672" w:rsidRDefault="00855006"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 xml:space="preserve">Figure </w:t>
      </w:r>
      <w:r w:rsidR="00DC28FE" w:rsidRPr="008B7672">
        <w:rPr>
          <w:rFonts w:ascii="Arial" w:eastAsia="Times New Roman" w:hAnsi="Arial" w:cs="Arial"/>
          <w:b w:val="0"/>
          <w:color w:val="auto"/>
          <w:sz w:val="22"/>
          <w:szCs w:val="22"/>
          <w:lang w:eastAsia="en-GB"/>
        </w:rPr>
        <w:t>4</w:t>
      </w:r>
      <w:r w:rsidRPr="008B7672">
        <w:rPr>
          <w:rFonts w:ascii="Arial" w:eastAsia="Times New Roman" w:hAnsi="Arial" w:cs="Arial"/>
          <w:b w:val="0"/>
          <w:color w:val="auto"/>
          <w:sz w:val="22"/>
          <w:szCs w:val="22"/>
          <w:lang w:eastAsia="en-GB"/>
        </w:rPr>
        <w:t>: SWOT paradigm by Author</w:t>
      </w:r>
    </w:p>
    <w:p w14:paraId="0A0D2D0C" w14:textId="6EEAFC5B" w:rsidR="00CD2AF9" w:rsidRPr="00A730D5" w:rsidRDefault="00CD2AF9"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lastRenderedPageBreak/>
        <w:t>Strengths</w:t>
      </w:r>
    </w:p>
    <w:p w14:paraId="0B6D2263" w14:textId="7D6B05C5" w:rsidR="00503882" w:rsidRPr="008B7672" w:rsidRDefault="00951B02" w:rsidP="005367D9">
      <w:pPr>
        <w:spacing w:line="360" w:lineRule="auto"/>
        <w:rPr>
          <w:rFonts w:ascii="Arial" w:eastAsia="Times New Roman" w:hAnsi="Arial" w:cs="Arial"/>
          <w:b w:val="0"/>
          <w:color w:val="auto"/>
          <w:sz w:val="22"/>
          <w:szCs w:val="22"/>
          <w:lang w:eastAsia="en-GB"/>
        </w:rPr>
      </w:pPr>
      <w:r w:rsidRPr="008B7672">
        <w:rPr>
          <w:rFonts w:ascii="Arial" w:eastAsia="Times New Roman" w:hAnsi="Arial" w:cs="Arial"/>
          <w:b w:val="0"/>
          <w:color w:val="auto"/>
          <w:sz w:val="22"/>
          <w:szCs w:val="22"/>
          <w:lang w:eastAsia="en-GB"/>
        </w:rPr>
        <w:t>Notwithstanding the shortcomings observed at Mid Staffordshire, the broader NHS encompasses numerous assets that facilitate quality enhancement. These encompass nationally acknowledged clinical benchmarks, extensive regulatory structures, multidisciplinary healthcare coalitions, and recognised quality assurance mechanisms. In the aftermath of the Francis Inquiry, national changes strengthened clinical governance, patient safety, and organisational responsibility, offering healthcare institutions better direction and oversight to avert similar failures (Francis, 2013).</w:t>
      </w:r>
    </w:p>
    <w:p w14:paraId="3C6F5565" w14:textId="07C854D5" w:rsidR="00CD2AF9" w:rsidRPr="00A730D5" w:rsidRDefault="00CD2AF9"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 xml:space="preserve">Weaknesses </w:t>
      </w:r>
    </w:p>
    <w:p w14:paraId="739FF353" w14:textId="04EB7E2E" w:rsidR="0050388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incident highlighted major flaws in the Trust's organisational framework. </w:t>
      </w:r>
      <w:r w:rsidR="00CD2AF9" w:rsidRPr="005367D9">
        <w:rPr>
          <w:rFonts w:ascii="Arial" w:eastAsia="Times New Roman" w:hAnsi="Arial" w:cs="Arial"/>
          <w:b w:val="0"/>
          <w:color w:val="auto"/>
          <w:sz w:val="22"/>
          <w:szCs w:val="22"/>
          <w:lang w:eastAsia="en-GB"/>
        </w:rPr>
        <w:t>Ongoing workforce shortages, ineffective leadership, lacklustre clinical governance, and inadequate communication compromised the organisation's ability to deliver safe, high-quality</w:t>
      </w:r>
      <w:r w:rsidRPr="005367D9">
        <w:rPr>
          <w:rFonts w:ascii="Arial" w:eastAsia="Times New Roman" w:hAnsi="Arial" w:cs="Arial"/>
          <w:b w:val="0"/>
          <w:color w:val="auto"/>
          <w:sz w:val="22"/>
          <w:szCs w:val="22"/>
          <w:lang w:eastAsia="en-GB"/>
        </w:rPr>
        <w:t xml:space="preserve"> care. Furthermore, a culture that suppressed staff from articulating concerns obstructed early risk detection and enabled the normalisation of deficient practices. These shortcomings diminished patient safety, workforce morale, and public faith in the establishment (Mannion and Davies, 2015).</w:t>
      </w:r>
    </w:p>
    <w:p w14:paraId="4B1BDB17" w14:textId="340FCD46" w:rsidR="00CD2AF9" w:rsidRPr="00A730D5" w:rsidRDefault="00CD2AF9"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Opportunities</w:t>
      </w:r>
    </w:p>
    <w:p w14:paraId="62239BC6" w14:textId="294312C9" w:rsidR="0050388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The insights gained from Mid Staffordshire facilitated significant enhancements in service delivery throughout the NHS. National programmes advocating patient-centric care, empathetic leadership, employee involvement, and ongoing quality improvement have strengthened healthcare governance. Progress in digital technologies, such as electronic event reporting systems, patient feedback mechanisms, and workforce planning instruments, provides opportunities to detect safety hazards sooner and enhance organisational learning (NHS England, 2019).</w:t>
      </w:r>
    </w:p>
    <w:p w14:paraId="0B1BEF5F" w14:textId="77777777" w:rsidR="00503882" w:rsidRPr="00A730D5" w:rsidRDefault="00503882"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Threats</w:t>
      </w:r>
    </w:p>
    <w:p w14:paraId="36B215FD" w14:textId="1A0EC66E"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Healthcare institutions persistently encounter numerous external challenges that could jeopardise the quality of their services. Escalating patient demand, manpower deficiencies, financial constraints, and surging operational expenses impose significant stress on healthcare services. Inadequate staffing or lack of investment in quality enhancement may elevate the likelihood of future patient safety events. Moreover, escalating regulatory demands </w:t>
      </w:r>
      <w:r w:rsidRPr="005367D9">
        <w:rPr>
          <w:rFonts w:ascii="Arial" w:eastAsia="Times New Roman" w:hAnsi="Arial" w:cs="Arial"/>
          <w:b w:val="0"/>
          <w:color w:val="auto"/>
          <w:sz w:val="22"/>
          <w:szCs w:val="22"/>
          <w:lang w:eastAsia="en-GB"/>
        </w:rPr>
        <w:lastRenderedPageBreak/>
        <w:t>require healthcare entities to consistently adhere to national standards while ensuring superior patient care (Care Quality Commission, 2025).</w:t>
      </w:r>
    </w:p>
    <w:p w14:paraId="0831E096" w14:textId="00EBC3EF" w:rsidR="00503882" w:rsidRPr="005367D9" w:rsidRDefault="00951B02" w:rsidP="005367D9">
      <w:pPr>
        <w:spacing w:line="360" w:lineRule="auto"/>
        <w:rPr>
          <w:rFonts w:eastAsia="Times New Roman"/>
          <w:b w:val="0"/>
          <w:color w:val="auto"/>
          <w:sz w:val="22"/>
          <w:szCs w:val="22"/>
          <w:lang w:eastAsia="en-GB"/>
        </w:rPr>
      </w:pPr>
      <w:r w:rsidRPr="005367D9">
        <w:rPr>
          <w:rFonts w:ascii="Arial" w:eastAsia="Times New Roman" w:hAnsi="Arial" w:cs="Arial"/>
          <w:b w:val="0"/>
          <w:color w:val="auto"/>
          <w:sz w:val="22"/>
          <w:szCs w:val="22"/>
          <w:lang w:eastAsia="en-GB"/>
        </w:rPr>
        <w:t>The SWOT analysis reveals that while Mid Staffordshire exhibited considerable organisational deficiencies, it simultaneously offered important prospects for education and improvement. Effectively tackling present and impending difficulties requires robust leadership, ongoing investment in workforce development, and an unwavering dedication to patient-focused quality improvement.</w:t>
      </w:r>
    </w:p>
    <w:p w14:paraId="2713609C" w14:textId="7233BF1E" w:rsidR="00CD2AF9" w:rsidRPr="00A730D5" w:rsidRDefault="00CD2AF9" w:rsidP="005367D9">
      <w:pPr>
        <w:spacing w:line="360" w:lineRule="auto"/>
        <w:jc w:val="left"/>
        <w:outlineLvl w:val="0"/>
        <w:rPr>
          <w:rFonts w:ascii="Arial" w:eastAsia="Times New Roman" w:hAnsi="Arial" w:cs="Arial"/>
          <w:bCs/>
          <w:kern w:val="36"/>
          <w:sz w:val="28"/>
          <w:szCs w:val="28"/>
          <w:lang w:eastAsia="en-GB"/>
        </w:rPr>
      </w:pPr>
      <w:r w:rsidRPr="00A730D5">
        <w:rPr>
          <w:rFonts w:ascii="Arial" w:eastAsia="Times New Roman" w:hAnsi="Arial" w:cs="Arial"/>
          <w:bCs/>
          <w:kern w:val="36"/>
          <w:sz w:val="28"/>
          <w:szCs w:val="28"/>
          <w:lang w:eastAsia="en-GB"/>
        </w:rPr>
        <w:t>6. Plan-Do-Study-Act (PDSA) Cycle</w:t>
      </w:r>
    </w:p>
    <w:p w14:paraId="7C818652" w14:textId="28F7E405" w:rsidR="00503882" w:rsidRPr="005367D9" w:rsidRDefault="00855006"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Plan–Do–Study–Act (PDSA) cycle is an established quality enhancement framework extensively </w:t>
      </w:r>
      <w:r w:rsidR="009572A4" w:rsidRPr="005367D9">
        <w:rPr>
          <w:rFonts w:ascii="Arial" w:eastAsia="Times New Roman" w:hAnsi="Arial" w:cs="Arial"/>
          <w:b w:val="0"/>
          <w:color w:val="auto"/>
          <w:sz w:val="22"/>
          <w:szCs w:val="22"/>
          <w:lang w:eastAsia="en-GB"/>
        </w:rPr>
        <w:t>used in the NHS to implement, assess, and maintain service improvements.</w:t>
      </w:r>
      <w:r w:rsidRPr="005367D9">
        <w:rPr>
          <w:rFonts w:ascii="Arial" w:eastAsia="Times New Roman" w:hAnsi="Arial" w:cs="Arial"/>
          <w:b w:val="0"/>
          <w:color w:val="auto"/>
          <w:sz w:val="22"/>
          <w:szCs w:val="22"/>
          <w:lang w:eastAsia="en-GB"/>
        </w:rPr>
        <w:t xml:space="preserve"> Formulated by Deming and </w:t>
      </w:r>
      <w:r w:rsidR="009572A4" w:rsidRPr="005367D9">
        <w:rPr>
          <w:rFonts w:ascii="Arial" w:eastAsia="Times New Roman" w:hAnsi="Arial" w:cs="Arial"/>
          <w:b w:val="0"/>
          <w:color w:val="auto"/>
          <w:sz w:val="22"/>
          <w:szCs w:val="22"/>
          <w:lang w:eastAsia="en-GB"/>
        </w:rPr>
        <w:t>later</w:t>
      </w:r>
      <w:r w:rsidRPr="005367D9">
        <w:rPr>
          <w:rFonts w:ascii="Arial" w:eastAsia="Times New Roman" w:hAnsi="Arial" w:cs="Arial"/>
          <w:b w:val="0"/>
          <w:color w:val="auto"/>
          <w:sz w:val="22"/>
          <w:szCs w:val="22"/>
          <w:lang w:eastAsia="en-GB"/>
        </w:rPr>
        <w:t xml:space="preserve"> modified by Langley et al. (2009), the PDSA cycle allows healthcare institutions to trial modifications on a limited scale, assess their efficacy, and </w:t>
      </w:r>
      <w:r w:rsidR="009572A4" w:rsidRPr="005367D9">
        <w:rPr>
          <w:rFonts w:ascii="Arial" w:eastAsia="Times New Roman" w:hAnsi="Arial" w:cs="Arial"/>
          <w:b w:val="0"/>
          <w:color w:val="auto"/>
          <w:sz w:val="22"/>
          <w:szCs w:val="22"/>
          <w:lang w:eastAsia="en-GB"/>
        </w:rPr>
        <w:t>refin</w:t>
      </w:r>
      <w:r w:rsidRPr="005367D9">
        <w:rPr>
          <w:rFonts w:ascii="Arial" w:eastAsia="Times New Roman" w:hAnsi="Arial" w:cs="Arial"/>
          <w:b w:val="0"/>
          <w:color w:val="auto"/>
          <w:sz w:val="22"/>
          <w:szCs w:val="22"/>
          <w:lang w:eastAsia="en-GB"/>
        </w:rPr>
        <w:t xml:space="preserve">e interventions </w:t>
      </w:r>
      <w:r w:rsidR="009572A4" w:rsidRPr="005367D9">
        <w:rPr>
          <w:rFonts w:ascii="Arial" w:eastAsia="Times New Roman" w:hAnsi="Arial" w:cs="Arial"/>
          <w:b w:val="0"/>
          <w:color w:val="auto"/>
          <w:sz w:val="22"/>
          <w:szCs w:val="22"/>
          <w:lang w:eastAsia="en-GB"/>
        </w:rPr>
        <w:t>before</w:t>
      </w:r>
      <w:r w:rsidRPr="005367D9">
        <w:rPr>
          <w:rFonts w:ascii="Arial" w:eastAsia="Times New Roman" w:hAnsi="Arial" w:cs="Arial"/>
          <w:b w:val="0"/>
          <w:color w:val="auto"/>
          <w:sz w:val="22"/>
          <w:szCs w:val="22"/>
          <w:lang w:eastAsia="en-GB"/>
        </w:rPr>
        <w:t xml:space="preserve"> broader application. Subsequently, </w:t>
      </w:r>
      <w:r w:rsidR="00AF3926" w:rsidRPr="005367D9">
        <w:rPr>
          <w:rFonts w:ascii="Arial" w:eastAsia="Times New Roman" w:hAnsi="Arial" w:cs="Arial"/>
          <w:b w:val="0"/>
          <w:color w:val="auto"/>
          <w:sz w:val="22"/>
          <w:szCs w:val="22"/>
          <w:lang w:eastAsia="en-GB"/>
        </w:rPr>
        <w:t>following</w:t>
      </w:r>
      <w:r w:rsidRPr="005367D9">
        <w:rPr>
          <w:rFonts w:ascii="Arial" w:eastAsia="Times New Roman" w:hAnsi="Arial" w:cs="Arial"/>
          <w:b w:val="0"/>
          <w:color w:val="auto"/>
          <w:sz w:val="22"/>
          <w:szCs w:val="22"/>
          <w:lang w:eastAsia="en-GB"/>
        </w:rPr>
        <w:t xml:space="preserve"> the Mid Staffordshire NHS Foundation Trust debacle, the PDSA cycle offers a systematic methodology for rectifying the organisational deficiencies highlighted in earlier evaluations, while fostering ongoing education and patient safety.</w:t>
      </w:r>
    </w:p>
    <w:p w14:paraId="060A0834" w14:textId="65452794" w:rsidR="009572A4" w:rsidRPr="00503AD7" w:rsidRDefault="00503AD7" w:rsidP="005367D9">
      <w:pPr>
        <w:spacing w:line="360" w:lineRule="auto"/>
        <w:jc w:val="left"/>
        <w:outlineLvl w:val="1"/>
        <w:rPr>
          <w:rFonts w:ascii="Arial" w:eastAsia="Times New Roman" w:hAnsi="Arial" w:cs="Arial"/>
          <w:b w:val="0"/>
          <w:bCs/>
          <w:color w:val="EE0000"/>
          <w:sz w:val="36"/>
          <w:szCs w:val="36"/>
          <w:lang w:eastAsia="en-GB"/>
        </w:rPr>
      </w:pPr>
      <w:r w:rsidRPr="00503AD7">
        <w:rPr>
          <w:rFonts w:ascii="Arial" w:hAnsi="Arial" w:cs="Arial"/>
          <w:b w:val="0"/>
          <w:bCs/>
          <w:color w:val="EE0000"/>
        </w:rPr>
        <w:fldChar w:fldCharType="begin"/>
      </w:r>
      <w:r w:rsidRPr="00503AD7">
        <w:rPr>
          <w:rFonts w:ascii="Arial" w:hAnsi="Arial" w:cs="Arial"/>
          <w:b w:val="0"/>
          <w:bCs/>
          <w:color w:val="EE0000"/>
        </w:rPr>
        <w:instrText xml:space="preserve"> INCLUDEPICTURE "https://chatgpt.com/backend-api/estuary/content?id=file_00000000d55481f49613ebca5d05019f&amp;ts=495764&amp;p=fs&amp;cid=1&amp;sig=7cf32c5dbf694a8800e82e320b8b7635dfd5a6255179574e1c1d0402065d1f52&amp;v=0" \* MERGEFORMATINET </w:instrText>
      </w:r>
      <w:r w:rsidRPr="00503AD7">
        <w:rPr>
          <w:rFonts w:ascii="Arial" w:hAnsi="Arial" w:cs="Arial"/>
          <w:b w:val="0"/>
          <w:bCs/>
          <w:color w:val="EE0000"/>
        </w:rPr>
        <w:fldChar w:fldCharType="separate"/>
      </w:r>
      <w:r w:rsidRPr="00503AD7">
        <w:rPr>
          <w:rFonts w:ascii="Arial" w:hAnsi="Arial" w:cs="Arial"/>
          <w:b w:val="0"/>
          <w:bCs/>
          <w:noProof/>
          <w:color w:val="EE0000"/>
        </w:rPr>
        <mc:AlternateContent>
          <mc:Choice Requires="wps">
            <w:drawing>
              <wp:inline distT="0" distB="0" distL="0" distR="0" wp14:anchorId="2FAA944D" wp14:editId="026338BC">
                <wp:extent cx="307340" cy="307340"/>
                <wp:effectExtent l="0" t="0" r="0" b="0"/>
                <wp:docPr id="372105000" name="Rectangle 5" descr="Generated image: PDSA cycle process infograph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3DE66D38" id="Rectangle 5" o:spid="_x0000_s1026" alt="Generated image: PDSA cycle process infographic"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Ba&#10;PANH3QAAAAgBAAAPAAAAZHJzL2Rvd25yZXYueG1sTI9BS8NAEIXvgv9hGcGLtBtLkZJmU6QiLUUo&#10;TW3P2+yYBLOzaXabxH/vWA96ecPwmDfvSxaDrUWHra8cKXgcRyCQcmcqKhS8719HMxA+aDK6doQK&#10;vtDDIr29SXRsXE877LJQCA4hH2sFZQhNLKXPS7Taj12DxN6Ha60OvLaFNK3uOdzWchJFT9LqivhD&#10;qRtclph/ZheroM+33XH/tpLbh+Pa0Xl9XmaHjVL3d8PLnOV5DiLgEP4u4IeB+0PKxU7uQsaLWgHT&#10;hKuyN51NQZx+p0wT+R8g/QYAAP//AwBQSwECLQAUAAYACAAAACEAtoM4kv4AAADhAQAAEwAAAAAA&#10;AAAAAAAAAAAAAAAAW0NvbnRlbnRfVHlwZXNdLnhtbFBLAQItABQABgAIAAAAIQA4/SH/1gAAAJQB&#10;AAALAAAAAAAAAAAAAAAAAC8BAABfcmVscy8ucmVsc1BLAQItABQABgAIAAAAIQBVnXrN0gEAAJ4D&#10;AAAOAAAAAAAAAAAAAAAAAC4CAABkcnMvZTJvRG9jLnhtbFBLAQItABQABgAIAAAAIQBaPANH3QAA&#10;AAgBAAAPAAAAAAAAAAAAAAAAACwEAABkcnMvZG93bnJldi54bWxQSwUGAAAAAAQABADzAAAANgUA&#10;AAAA&#10;" filled="f" stroked="f">
                <o:lock v:ext="edit" aspectratio="t"/>
                <w10:anchorlock/>
              </v:rect>
            </w:pict>
          </mc:Fallback>
        </mc:AlternateContent>
      </w:r>
      <w:r w:rsidRPr="00503AD7">
        <w:rPr>
          <w:rFonts w:ascii="Arial" w:hAnsi="Arial" w:cs="Arial"/>
          <w:b w:val="0"/>
          <w:bCs/>
          <w:color w:val="EE0000"/>
        </w:rPr>
        <w:fldChar w:fldCharType="end"/>
      </w:r>
      <w:r w:rsidRPr="00503AD7">
        <w:rPr>
          <w:rFonts w:ascii="Arial" w:hAnsi="Arial" w:cs="Arial"/>
          <w:b w:val="0"/>
          <w:bCs/>
          <w:color w:val="EE0000"/>
        </w:rPr>
        <w:fldChar w:fldCharType="begin"/>
      </w:r>
      <w:r w:rsidRPr="00503AD7">
        <w:rPr>
          <w:rFonts w:ascii="Arial" w:hAnsi="Arial" w:cs="Arial"/>
          <w:b w:val="0"/>
          <w:bCs/>
          <w:color w:val="EE0000"/>
        </w:rPr>
        <w:instrText xml:space="preserve"> INCLUDEPICTURE "https://chatgpt.com/backend-api/estuary/content?id=file_00000000d55481f49613ebca5d05019f&amp;ts=495764&amp;p=fs&amp;cid=1&amp;sig=7cf32c5dbf694a8800e82e320b8b7635dfd5a6255179574e1c1d0402065d1f52&amp;v=0" \* MERGEFORMATINET </w:instrText>
      </w:r>
      <w:r w:rsidRPr="00503AD7">
        <w:rPr>
          <w:rFonts w:ascii="Arial" w:hAnsi="Arial" w:cs="Arial"/>
          <w:b w:val="0"/>
          <w:bCs/>
          <w:color w:val="EE0000"/>
        </w:rPr>
        <w:fldChar w:fldCharType="separate"/>
      </w:r>
      <w:r w:rsidRPr="00503AD7">
        <w:rPr>
          <w:rFonts w:ascii="Arial" w:hAnsi="Arial" w:cs="Arial"/>
          <w:b w:val="0"/>
          <w:bCs/>
          <w:noProof/>
          <w:color w:val="EE0000"/>
        </w:rPr>
        <mc:AlternateContent>
          <mc:Choice Requires="wps">
            <w:drawing>
              <wp:inline distT="0" distB="0" distL="0" distR="0" wp14:anchorId="5B244B0F" wp14:editId="1C09A13B">
                <wp:extent cx="307340" cy="307340"/>
                <wp:effectExtent l="0" t="0" r="0" b="0"/>
                <wp:docPr id="1000294399" name="Rectangle 6" descr="PDSA cycle process infograph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1F24D1F" id="Rectangle 6" o:spid="_x0000_s1026" alt="PDSA cycle process infographic"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Ba&#10;PANH3QAAAAgBAAAPAAAAZHJzL2Rvd25yZXYueG1sTI9BS8NAEIXvgv9hGcGLtBtLkZJmU6QiLUUo&#10;TW3P2+yYBLOzaXabxH/vWA96ecPwmDfvSxaDrUWHra8cKXgcRyCQcmcqKhS8719HMxA+aDK6doQK&#10;vtDDIr29SXRsXE877LJQCA4hH2sFZQhNLKXPS7Taj12DxN6Ha60OvLaFNK3uOdzWchJFT9LqivhD&#10;qRtclph/ZheroM+33XH/tpLbh+Pa0Xl9XmaHjVL3d8PLnOV5DiLgEP4u4IeB+0PKxU7uQsaLWgHT&#10;hKuyN51NQZx+p0wT+R8g/QYAAP//AwBQSwECLQAUAAYACAAAACEAtoM4kv4AAADhAQAAEwAAAAAA&#10;AAAAAAAAAAAAAAAAW0NvbnRlbnRfVHlwZXNdLnhtbFBLAQItABQABgAIAAAAIQA4/SH/1gAAAJQB&#10;AAALAAAAAAAAAAAAAAAAAC8BAABfcmVscy8ucmVsc1BLAQItABQABgAIAAAAIQBVnXrN0gEAAJ4D&#10;AAAOAAAAAAAAAAAAAAAAAC4CAABkcnMvZTJvRG9jLnhtbFBLAQItABQABgAIAAAAIQBaPANH3QAA&#10;AAgBAAAPAAAAAAAAAAAAAAAAACwEAABkcnMvZG93bnJldi54bWxQSwUGAAAAAAQABADzAAAANgUA&#10;AAAA&#10;" filled="f" stroked="f">
                <o:lock v:ext="edit" aspectratio="t"/>
                <w10:anchorlock/>
              </v:rect>
            </w:pict>
          </mc:Fallback>
        </mc:AlternateContent>
      </w:r>
      <w:r w:rsidRPr="00503AD7">
        <w:rPr>
          <w:rFonts w:ascii="Arial" w:hAnsi="Arial" w:cs="Arial"/>
          <w:b w:val="0"/>
          <w:bCs/>
          <w:color w:val="EE0000"/>
        </w:rPr>
        <w:fldChar w:fldCharType="end"/>
      </w:r>
      <w:r w:rsidRPr="00503AD7">
        <w:rPr>
          <w:rFonts w:ascii="Arial" w:hAnsi="Arial" w:cs="Arial"/>
          <w:b w:val="0"/>
          <w:bCs/>
          <w:color w:val="EE0000"/>
        </w:rPr>
        <w:fldChar w:fldCharType="begin"/>
      </w:r>
      <w:r w:rsidRPr="00503AD7">
        <w:rPr>
          <w:rFonts w:ascii="Arial" w:hAnsi="Arial" w:cs="Arial"/>
          <w:b w:val="0"/>
          <w:bCs/>
          <w:color w:val="EE0000"/>
        </w:rPr>
        <w:instrText xml:space="preserve"> INCLUDEPICTURE "https://chatgpt.com/backend-api/estuary/content?id=file_00000000d55481f49613ebca5d05019f&amp;ts=495764&amp;p=fs&amp;cid=1&amp;sig=7cf32c5dbf694a8800e82e320b8b7635dfd5a6255179574e1c1d0402065d1f52&amp;v=0" \* MERGEFORMATINET </w:instrText>
      </w:r>
      <w:r w:rsidRPr="00503AD7">
        <w:rPr>
          <w:rFonts w:ascii="Arial" w:hAnsi="Arial" w:cs="Arial"/>
          <w:b w:val="0"/>
          <w:bCs/>
          <w:color w:val="EE0000"/>
        </w:rPr>
        <w:fldChar w:fldCharType="separate"/>
      </w:r>
      <w:r w:rsidRPr="00503AD7">
        <w:rPr>
          <w:rFonts w:ascii="Arial" w:hAnsi="Arial" w:cs="Arial"/>
          <w:b w:val="0"/>
          <w:bCs/>
          <w:noProof/>
          <w:color w:val="EE0000"/>
        </w:rPr>
        <mc:AlternateContent>
          <mc:Choice Requires="wps">
            <w:drawing>
              <wp:inline distT="0" distB="0" distL="0" distR="0" wp14:anchorId="55698167" wp14:editId="20332B8A">
                <wp:extent cx="307340" cy="307340"/>
                <wp:effectExtent l="0" t="0" r="0" b="0"/>
                <wp:docPr id="514180775"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3854B5E1" id="Rectangle 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Ba&#10;PANH3QAAAAgBAAAPAAAAZHJzL2Rvd25yZXYueG1sTI9BS8NAEIXvgv9hGcGLtBtLkZJmU6QiLUUo&#10;TW3P2+yYBLOzaXabxH/vWA96ecPwmDfvSxaDrUWHra8cKXgcRyCQcmcqKhS8719HMxA+aDK6doQK&#10;vtDDIr29SXRsXE877LJQCA4hH2sFZQhNLKXPS7Taj12DxN6Ha60OvLaFNK3uOdzWchJFT9LqivhD&#10;qRtclph/ZheroM+33XH/tpLbh+Pa0Xl9XmaHjVL3d8PLnOV5DiLgEP4u4IeB+0PKxU7uQsaLWgHT&#10;hKuyN51NQZx+p0wT+R8g/QYAAP//AwBQSwECLQAUAAYACAAAACEAtoM4kv4AAADhAQAAEwAAAAAA&#10;AAAAAAAAAAAAAAAAW0NvbnRlbnRfVHlwZXNdLnhtbFBLAQItABQABgAIAAAAIQA4/SH/1gAAAJQB&#10;AAALAAAAAAAAAAAAAAAAAC8BAABfcmVscy8ucmVsc1BLAQItABQABgAIAAAAIQBVnXrN0gEAAJ4D&#10;AAAOAAAAAAAAAAAAAAAAAC4CAABkcnMvZTJvRG9jLnhtbFBLAQItABQABgAIAAAAIQBaPANH3QAA&#10;AAgBAAAPAAAAAAAAAAAAAAAAACwEAABkcnMvZG93bnJldi54bWxQSwUGAAAAAAQABADzAAAANgUA&#10;AAAA&#10;" filled="f" stroked="f">
                <o:lock v:ext="edit" aspectratio="t"/>
                <w10:anchorlock/>
              </v:rect>
            </w:pict>
          </mc:Fallback>
        </mc:AlternateContent>
      </w:r>
      <w:r w:rsidRPr="00503AD7">
        <w:rPr>
          <w:rFonts w:ascii="Arial" w:hAnsi="Arial" w:cs="Arial"/>
          <w:b w:val="0"/>
          <w:bCs/>
          <w:color w:val="EE0000"/>
        </w:rPr>
        <w:fldChar w:fldCharType="end"/>
      </w:r>
      <w:r w:rsidRPr="00503AD7">
        <w:rPr>
          <w:rFonts w:ascii="Arial" w:eastAsia="Times New Roman" w:hAnsi="Arial" w:cs="Arial"/>
          <w:b w:val="0"/>
          <w:bCs/>
          <w:noProof/>
          <w:color w:val="EE0000"/>
          <w:sz w:val="36"/>
          <w:szCs w:val="36"/>
          <w:lang w:eastAsia="en-GB"/>
        </w:rPr>
        <w:drawing>
          <wp:inline distT="0" distB="0" distL="0" distR="0" wp14:anchorId="290C40FE" wp14:editId="7745BA4C">
            <wp:extent cx="3182950" cy="2409380"/>
            <wp:effectExtent l="0" t="0" r="5080" b="3810"/>
            <wp:docPr id="2661887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188701" name="Picture 2661887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3450" cy="2417328"/>
                    </a:xfrm>
                    <a:prstGeom prst="rect">
                      <a:avLst/>
                    </a:prstGeom>
                  </pic:spPr>
                </pic:pic>
              </a:graphicData>
            </a:graphic>
          </wp:inline>
        </w:drawing>
      </w:r>
    </w:p>
    <w:p w14:paraId="1A2B7445" w14:textId="5742852F" w:rsidR="009572A4" w:rsidRPr="005367D9" w:rsidRDefault="00503AD7" w:rsidP="005367D9">
      <w:pPr>
        <w:spacing w:line="360" w:lineRule="auto"/>
        <w:outlineLvl w:val="1"/>
        <w:rPr>
          <w:rFonts w:ascii="Arial" w:eastAsia="Times New Roman" w:hAnsi="Arial" w:cs="Arial"/>
          <w:b w:val="0"/>
          <w:bCs/>
          <w:color w:val="auto"/>
          <w:sz w:val="22"/>
          <w:szCs w:val="22"/>
          <w:lang w:eastAsia="en-GB"/>
        </w:rPr>
      </w:pPr>
      <w:r w:rsidRPr="005367D9">
        <w:rPr>
          <w:rStyle w:val="Strong"/>
          <w:rFonts w:ascii="Arial" w:hAnsi="Arial" w:cs="Arial"/>
          <w:color w:val="auto"/>
          <w:sz w:val="22"/>
          <w:szCs w:val="22"/>
        </w:rPr>
        <w:t xml:space="preserve">Figure </w:t>
      </w:r>
      <w:r w:rsidR="00DC28FE" w:rsidRPr="005367D9">
        <w:rPr>
          <w:rStyle w:val="Strong"/>
          <w:rFonts w:ascii="Arial" w:hAnsi="Arial" w:cs="Arial"/>
          <w:color w:val="auto"/>
          <w:sz w:val="22"/>
          <w:szCs w:val="22"/>
        </w:rPr>
        <w:t>5</w:t>
      </w:r>
      <w:r w:rsidRPr="005367D9">
        <w:rPr>
          <w:rStyle w:val="Strong"/>
          <w:rFonts w:ascii="Arial" w:hAnsi="Arial" w:cs="Arial"/>
          <w:color w:val="auto"/>
          <w:sz w:val="22"/>
          <w:szCs w:val="22"/>
        </w:rPr>
        <w:t>.</w:t>
      </w:r>
      <w:r w:rsidRPr="005367D9">
        <w:rPr>
          <w:rFonts w:ascii="Arial" w:hAnsi="Arial" w:cs="Arial"/>
          <w:b w:val="0"/>
          <w:bCs/>
          <w:color w:val="auto"/>
          <w:sz w:val="22"/>
          <w:szCs w:val="22"/>
        </w:rPr>
        <w:t xml:space="preserve"> Plan–Do–Study–Act (PDSA) cycle adapted for the proposed service improvement strategy at Mid Staffordshire NHS Foundation Trust (Adapted from Langley et al., 2009).</w:t>
      </w:r>
      <w:r w:rsidR="009572A4" w:rsidRPr="005367D9">
        <w:rPr>
          <w:rFonts w:ascii="Arial" w:hAnsi="Arial" w:cs="Arial"/>
          <w:b w:val="0"/>
          <w:bCs/>
          <w:color w:val="auto"/>
          <w:sz w:val="22"/>
          <w:szCs w:val="22"/>
        </w:rPr>
        <w:fldChar w:fldCharType="begin"/>
      </w:r>
      <w:r w:rsidR="009572A4" w:rsidRPr="005367D9">
        <w:rPr>
          <w:rFonts w:ascii="Arial" w:hAnsi="Arial" w:cs="Arial"/>
          <w:b w:val="0"/>
          <w:bCs/>
          <w:color w:val="auto"/>
          <w:sz w:val="22"/>
          <w:szCs w:val="22"/>
        </w:rPr>
        <w:instrText xml:space="preserve"> INCLUDEPICTURE "https://chatgpt.com/backend-api/estuary/content?id=file_00000000d55481f49613ebca5d05019f&amp;ts=495764&amp;p=fs&amp;cid=1&amp;sig=7cf32c5dbf694a8800e82e320b8b7635dfd5a6255179574e1c1d0402065d1f52&amp;v=0" \* MERGEFORMATINET </w:instrText>
      </w:r>
      <w:r w:rsidR="009572A4" w:rsidRPr="005367D9">
        <w:rPr>
          <w:rFonts w:ascii="Arial" w:hAnsi="Arial" w:cs="Arial"/>
          <w:b w:val="0"/>
          <w:bCs/>
          <w:color w:val="auto"/>
          <w:sz w:val="22"/>
          <w:szCs w:val="22"/>
        </w:rPr>
        <w:fldChar w:fldCharType="separate"/>
      </w:r>
      <w:r w:rsidR="009572A4" w:rsidRPr="005367D9">
        <w:rPr>
          <w:rFonts w:ascii="Arial" w:hAnsi="Arial" w:cs="Arial"/>
          <w:b w:val="0"/>
          <w:bCs/>
          <w:color w:val="auto"/>
          <w:sz w:val="22"/>
          <w:szCs w:val="22"/>
        </w:rPr>
        <w:fldChar w:fldCharType="end"/>
      </w:r>
      <w:r w:rsidR="009572A4" w:rsidRPr="005367D9">
        <w:rPr>
          <w:rFonts w:ascii="Arial" w:hAnsi="Arial" w:cs="Arial"/>
          <w:b w:val="0"/>
          <w:bCs/>
          <w:color w:val="auto"/>
          <w:sz w:val="22"/>
          <w:szCs w:val="22"/>
        </w:rPr>
        <w:fldChar w:fldCharType="begin"/>
      </w:r>
      <w:r w:rsidR="009572A4" w:rsidRPr="005367D9">
        <w:rPr>
          <w:rFonts w:ascii="Arial" w:hAnsi="Arial" w:cs="Arial"/>
          <w:b w:val="0"/>
          <w:bCs/>
          <w:color w:val="auto"/>
          <w:sz w:val="22"/>
          <w:szCs w:val="22"/>
        </w:rPr>
        <w:instrText xml:space="preserve"> INCLUDEPICTURE "https://chatgpt.com/backend-api/estuary/content?id=file_00000000d55481f49613ebca5d05019f&amp;ts=495764&amp;p=fs&amp;cid=1&amp;sig=7cf32c5dbf694a8800e82e320b8b7635dfd5a6255179574e1c1d0402065d1f52&amp;v=0" \* MERGEFORMATINET </w:instrText>
      </w:r>
      <w:r w:rsidR="009572A4" w:rsidRPr="005367D9">
        <w:rPr>
          <w:rFonts w:ascii="Arial" w:hAnsi="Arial" w:cs="Arial"/>
          <w:b w:val="0"/>
          <w:bCs/>
          <w:color w:val="auto"/>
          <w:sz w:val="22"/>
          <w:szCs w:val="22"/>
        </w:rPr>
        <w:fldChar w:fldCharType="separate"/>
      </w:r>
      <w:r w:rsidR="009572A4" w:rsidRPr="005367D9">
        <w:rPr>
          <w:rFonts w:ascii="Arial" w:hAnsi="Arial" w:cs="Arial"/>
          <w:b w:val="0"/>
          <w:bCs/>
          <w:color w:val="auto"/>
          <w:sz w:val="22"/>
          <w:szCs w:val="22"/>
        </w:rPr>
        <w:fldChar w:fldCharType="end"/>
      </w:r>
    </w:p>
    <w:p w14:paraId="100B01F6" w14:textId="49E96744" w:rsidR="00503882" w:rsidRPr="00A730D5" w:rsidRDefault="00503882"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Plan</w:t>
      </w:r>
    </w:p>
    <w:p w14:paraId="1156EBC0" w14:textId="151C7990" w:rsidR="00503882" w:rsidRPr="005367D9" w:rsidRDefault="00101166"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lastRenderedPageBreak/>
        <w:t xml:space="preserve">The Plan step encompasses recognising the issue, setting enhancement goals, and formulating evidence-driven strategies. According to the conclusions of the Francis Inquiry (2013), the foremost areas for enhancement encompass bolstering nurse staffing ratios, refining clinical governance, upgrading incident reporting mechanisms, and fostering a patient-centric organisational ethos. Performance metrics must be defined </w:t>
      </w:r>
      <w:r w:rsidR="00503AD7" w:rsidRPr="005367D9">
        <w:rPr>
          <w:rFonts w:ascii="Arial" w:eastAsia="Times New Roman" w:hAnsi="Arial" w:cs="Arial"/>
          <w:b w:val="0"/>
          <w:color w:val="auto"/>
          <w:sz w:val="22"/>
          <w:szCs w:val="22"/>
          <w:lang w:eastAsia="en-GB"/>
        </w:rPr>
        <w:t>before implementation, including reductions in patient safety incidents, improvements in patient satisfaction, increased staff involvement, fewer</w:t>
      </w:r>
      <w:r w:rsidRPr="005367D9">
        <w:rPr>
          <w:rFonts w:ascii="Arial" w:eastAsia="Times New Roman" w:hAnsi="Arial" w:cs="Arial"/>
          <w:b w:val="0"/>
          <w:color w:val="auto"/>
          <w:sz w:val="22"/>
          <w:szCs w:val="22"/>
          <w:lang w:eastAsia="en-GB"/>
        </w:rPr>
        <w:t xml:space="preserve"> grievances, and adherence to the Care Quality Commission (CQC) Fundamental Standards. Realising these goals </w:t>
      </w:r>
      <w:r w:rsidR="00503AD7" w:rsidRPr="005367D9">
        <w:rPr>
          <w:rFonts w:ascii="Arial" w:eastAsia="Times New Roman" w:hAnsi="Arial" w:cs="Arial"/>
          <w:b w:val="0"/>
          <w:color w:val="auto"/>
          <w:sz w:val="22"/>
          <w:szCs w:val="22"/>
          <w:lang w:eastAsia="en-GB"/>
        </w:rPr>
        <w:t>requir</w:t>
      </w:r>
      <w:r w:rsidRPr="005367D9">
        <w:rPr>
          <w:rFonts w:ascii="Arial" w:eastAsia="Times New Roman" w:hAnsi="Arial" w:cs="Arial"/>
          <w:b w:val="0"/>
          <w:color w:val="auto"/>
          <w:sz w:val="22"/>
          <w:szCs w:val="22"/>
          <w:lang w:eastAsia="en-GB"/>
        </w:rPr>
        <w:t xml:space="preserve">es cooperation among senior executives, clinical administrators, frontline healthcare workers, and patient advocates to </w:t>
      </w:r>
      <w:r w:rsidR="00503AD7" w:rsidRPr="005367D9">
        <w:rPr>
          <w:rFonts w:ascii="Arial" w:eastAsia="Times New Roman" w:hAnsi="Arial" w:cs="Arial"/>
          <w:b w:val="0"/>
          <w:color w:val="auto"/>
          <w:sz w:val="22"/>
          <w:szCs w:val="22"/>
          <w:lang w:eastAsia="en-GB"/>
        </w:rPr>
        <w:t>ensur</w:t>
      </w:r>
      <w:r w:rsidRPr="005367D9">
        <w:rPr>
          <w:rFonts w:ascii="Arial" w:eastAsia="Times New Roman" w:hAnsi="Arial" w:cs="Arial"/>
          <w:b w:val="0"/>
          <w:color w:val="auto"/>
          <w:sz w:val="22"/>
          <w:szCs w:val="22"/>
          <w:lang w:eastAsia="en-GB"/>
        </w:rPr>
        <w:t xml:space="preserve">e that </w:t>
      </w:r>
      <w:r w:rsidR="00503AD7" w:rsidRPr="005367D9">
        <w:rPr>
          <w:rFonts w:ascii="Arial" w:eastAsia="Times New Roman" w:hAnsi="Arial" w:cs="Arial"/>
          <w:b w:val="0"/>
          <w:color w:val="auto"/>
          <w:sz w:val="22"/>
          <w:szCs w:val="22"/>
          <w:lang w:eastAsia="en-GB"/>
        </w:rPr>
        <w:t>improv</w:t>
      </w:r>
      <w:r w:rsidRPr="005367D9">
        <w:rPr>
          <w:rFonts w:ascii="Arial" w:eastAsia="Times New Roman" w:hAnsi="Arial" w:cs="Arial"/>
          <w:b w:val="0"/>
          <w:color w:val="auto"/>
          <w:sz w:val="22"/>
          <w:szCs w:val="22"/>
          <w:lang w:eastAsia="en-GB"/>
        </w:rPr>
        <w:t>ement efforts align with both institutional priorities and patient requirements.</w:t>
      </w:r>
    </w:p>
    <w:p w14:paraId="4E9ECCC3" w14:textId="77777777" w:rsidR="00503882" w:rsidRPr="00A730D5" w:rsidRDefault="00503882" w:rsidP="005367D9">
      <w:pPr>
        <w:spacing w:line="360" w:lineRule="auto"/>
        <w:jc w:val="left"/>
        <w:outlineLvl w:val="1"/>
        <w:rPr>
          <w:rFonts w:ascii="Arial" w:eastAsia="Times New Roman" w:hAnsi="Arial" w:cs="Arial"/>
          <w:bCs/>
          <w:color w:val="auto"/>
          <w:lang w:eastAsia="en-GB"/>
        </w:rPr>
      </w:pPr>
      <w:r w:rsidRPr="00A730D5">
        <w:rPr>
          <w:rFonts w:ascii="Arial" w:eastAsia="Times New Roman" w:hAnsi="Arial" w:cs="Arial"/>
          <w:bCs/>
          <w:color w:val="auto"/>
          <w:lang w:eastAsia="en-GB"/>
        </w:rPr>
        <w:t>Do</w:t>
      </w:r>
    </w:p>
    <w:p w14:paraId="3D222E88" w14:textId="39E60D6D" w:rsidR="00503882" w:rsidRPr="005367D9" w:rsidRDefault="00101166"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In the Do phase, the suggested interventions </w:t>
      </w:r>
      <w:r w:rsidR="00503AD7" w:rsidRPr="005367D9">
        <w:rPr>
          <w:rFonts w:ascii="Arial" w:eastAsia="Times New Roman" w:hAnsi="Arial" w:cs="Arial"/>
          <w:b w:val="0"/>
          <w:color w:val="auto"/>
          <w:sz w:val="22"/>
          <w:szCs w:val="22"/>
          <w:lang w:eastAsia="en-GB"/>
        </w:rPr>
        <w:t>should</w:t>
      </w:r>
      <w:r w:rsidRPr="005367D9">
        <w:rPr>
          <w:rFonts w:ascii="Arial" w:eastAsia="Times New Roman" w:hAnsi="Arial" w:cs="Arial"/>
          <w:b w:val="0"/>
          <w:color w:val="auto"/>
          <w:sz w:val="22"/>
          <w:szCs w:val="22"/>
          <w:lang w:eastAsia="en-GB"/>
        </w:rPr>
        <w:t xml:space="preserve"> be </w:t>
      </w:r>
      <w:r w:rsidR="00503AD7" w:rsidRPr="005367D9">
        <w:rPr>
          <w:rFonts w:ascii="Arial" w:eastAsia="Times New Roman" w:hAnsi="Arial" w:cs="Arial"/>
          <w:b w:val="0"/>
          <w:color w:val="auto"/>
          <w:sz w:val="22"/>
          <w:szCs w:val="22"/>
          <w:lang w:eastAsia="en-GB"/>
        </w:rPr>
        <w:t>implemen</w:t>
      </w:r>
      <w:r w:rsidRPr="005367D9">
        <w:rPr>
          <w:rFonts w:ascii="Arial" w:eastAsia="Times New Roman" w:hAnsi="Arial" w:cs="Arial"/>
          <w:b w:val="0"/>
          <w:color w:val="auto"/>
          <w:sz w:val="22"/>
          <w:szCs w:val="22"/>
          <w:lang w:eastAsia="en-GB"/>
        </w:rPr>
        <w:t xml:space="preserve">ted initially in specific clinical departments </w:t>
      </w:r>
      <w:r w:rsidR="00503AD7" w:rsidRPr="005367D9">
        <w:rPr>
          <w:rFonts w:ascii="Arial" w:eastAsia="Times New Roman" w:hAnsi="Arial" w:cs="Arial"/>
          <w:b w:val="0"/>
          <w:color w:val="auto"/>
          <w:sz w:val="22"/>
          <w:szCs w:val="22"/>
          <w:lang w:eastAsia="en-GB"/>
        </w:rPr>
        <w:t>before</w:t>
      </w:r>
      <w:r w:rsidRPr="005367D9">
        <w:rPr>
          <w:rFonts w:ascii="Arial" w:eastAsia="Times New Roman" w:hAnsi="Arial" w:cs="Arial"/>
          <w:b w:val="0"/>
          <w:color w:val="auto"/>
          <w:sz w:val="22"/>
          <w:szCs w:val="22"/>
          <w:lang w:eastAsia="en-GB"/>
        </w:rPr>
        <w:t xml:space="preserve"> </w:t>
      </w:r>
      <w:r w:rsidR="00AF3926" w:rsidRPr="005367D9">
        <w:rPr>
          <w:rFonts w:ascii="Arial" w:eastAsia="Times New Roman" w:hAnsi="Arial" w:cs="Arial"/>
          <w:b w:val="0"/>
          <w:color w:val="auto"/>
          <w:sz w:val="22"/>
          <w:szCs w:val="22"/>
          <w:lang w:eastAsia="en-GB"/>
        </w:rPr>
        <w:t>being</w:t>
      </w:r>
      <w:r w:rsidRPr="005367D9">
        <w:rPr>
          <w:rFonts w:ascii="Arial" w:eastAsia="Times New Roman" w:hAnsi="Arial" w:cs="Arial"/>
          <w:b w:val="0"/>
          <w:color w:val="auto"/>
          <w:sz w:val="22"/>
          <w:szCs w:val="22"/>
          <w:lang w:eastAsia="en-GB"/>
        </w:rPr>
        <w:t xml:space="preserve"> implement</w:t>
      </w:r>
      <w:r w:rsidR="00AF3926" w:rsidRPr="005367D9">
        <w:rPr>
          <w:rFonts w:ascii="Arial" w:eastAsia="Times New Roman" w:hAnsi="Arial" w:cs="Arial"/>
          <w:b w:val="0"/>
          <w:color w:val="auto"/>
          <w:sz w:val="22"/>
          <w:szCs w:val="22"/>
          <w:lang w:eastAsia="en-GB"/>
        </w:rPr>
        <w:t xml:space="preserve">ed </w:t>
      </w:r>
      <w:r w:rsidR="006E3179" w:rsidRPr="005367D9">
        <w:rPr>
          <w:rFonts w:ascii="Arial" w:eastAsia="Times New Roman" w:hAnsi="Arial" w:cs="Arial"/>
          <w:b w:val="0"/>
          <w:color w:val="auto"/>
          <w:sz w:val="22"/>
          <w:szCs w:val="22"/>
          <w:lang w:eastAsia="en-GB"/>
        </w:rPr>
        <w:t>organisation wide</w:t>
      </w:r>
      <w:r w:rsidRPr="005367D9">
        <w:rPr>
          <w:rFonts w:ascii="Arial" w:eastAsia="Times New Roman" w:hAnsi="Arial" w:cs="Arial"/>
          <w:b w:val="0"/>
          <w:color w:val="auto"/>
          <w:sz w:val="22"/>
          <w:szCs w:val="22"/>
          <w:lang w:eastAsia="en-GB"/>
        </w:rPr>
        <w:t xml:space="preserve">. Possible measures </w:t>
      </w:r>
      <w:r w:rsidR="00503AD7" w:rsidRPr="005367D9">
        <w:rPr>
          <w:rFonts w:ascii="Arial" w:eastAsia="Times New Roman" w:hAnsi="Arial" w:cs="Arial"/>
          <w:b w:val="0"/>
          <w:color w:val="auto"/>
          <w:sz w:val="22"/>
          <w:szCs w:val="22"/>
          <w:lang w:eastAsia="en-GB"/>
        </w:rPr>
        <w:t>include recruiting additional nursing personnel, establishing electronic event reporting mechanisms, enhancing leadership training, and conducting</w:t>
      </w:r>
      <w:r w:rsidRPr="005367D9">
        <w:rPr>
          <w:rFonts w:ascii="Arial" w:eastAsia="Times New Roman" w:hAnsi="Arial" w:cs="Arial"/>
          <w:b w:val="0"/>
          <w:color w:val="auto"/>
          <w:sz w:val="22"/>
          <w:szCs w:val="22"/>
          <w:lang w:eastAsia="en-GB"/>
        </w:rPr>
        <w:t xml:space="preserve"> periodic patient experience assessments. Personnel ought to </w:t>
      </w:r>
      <w:r w:rsidR="00503AD7" w:rsidRPr="005367D9">
        <w:rPr>
          <w:rFonts w:ascii="Arial" w:eastAsia="Times New Roman" w:hAnsi="Arial" w:cs="Arial"/>
          <w:b w:val="0"/>
          <w:color w:val="auto"/>
          <w:sz w:val="22"/>
          <w:szCs w:val="22"/>
          <w:lang w:eastAsia="en-GB"/>
        </w:rPr>
        <w:t>receive</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appropriat</w:t>
      </w:r>
      <w:r w:rsidRPr="005367D9">
        <w:rPr>
          <w:rFonts w:ascii="Arial" w:eastAsia="Times New Roman" w:hAnsi="Arial" w:cs="Arial"/>
          <w:b w:val="0"/>
          <w:color w:val="auto"/>
          <w:sz w:val="22"/>
          <w:szCs w:val="22"/>
          <w:lang w:eastAsia="en-GB"/>
        </w:rPr>
        <w:t xml:space="preserve">e education and training to facilitate the transitions, while interdisciplinary teams should be </w:t>
      </w:r>
      <w:r w:rsidR="00503AD7" w:rsidRPr="005367D9">
        <w:rPr>
          <w:rFonts w:ascii="Arial" w:eastAsia="Times New Roman" w:hAnsi="Arial" w:cs="Arial"/>
          <w:b w:val="0"/>
          <w:color w:val="auto"/>
          <w:sz w:val="22"/>
          <w:szCs w:val="22"/>
          <w:lang w:eastAsia="en-GB"/>
        </w:rPr>
        <w:t>encourag</w:t>
      </w:r>
      <w:r w:rsidRPr="005367D9">
        <w:rPr>
          <w:rFonts w:ascii="Arial" w:eastAsia="Times New Roman" w:hAnsi="Arial" w:cs="Arial"/>
          <w:b w:val="0"/>
          <w:color w:val="auto"/>
          <w:sz w:val="22"/>
          <w:szCs w:val="22"/>
          <w:lang w:eastAsia="en-GB"/>
        </w:rPr>
        <w:t xml:space="preserve">ed to recognise implementation obstacles and </w:t>
      </w:r>
      <w:r w:rsidR="00503AD7" w:rsidRPr="005367D9">
        <w:rPr>
          <w:rFonts w:ascii="Arial" w:eastAsia="Times New Roman" w:hAnsi="Arial" w:cs="Arial"/>
          <w:b w:val="0"/>
          <w:color w:val="auto"/>
          <w:sz w:val="22"/>
          <w:szCs w:val="22"/>
          <w:lang w:eastAsia="en-GB"/>
        </w:rPr>
        <w:t>shar</w:t>
      </w:r>
      <w:r w:rsidRPr="005367D9">
        <w:rPr>
          <w:rFonts w:ascii="Arial" w:eastAsia="Times New Roman" w:hAnsi="Arial" w:cs="Arial"/>
          <w:b w:val="0"/>
          <w:color w:val="auto"/>
          <w:sz w:val="22"/>
          <w:szCs w:val="22"/>
          <w:lang w:eastAsia="en-GB"/>
        </w:rPr>
        <w:t>e feedback throughout the pilot phase. This incremental strategy mitigates organisational risk and facilitates the identification of practical challenges prior to broader execution.</w:t>
      </w:r>
    </w:p>
    <w:p w14:paraId="635FDB24" w14:textId="77777777" w:rsidR="00503882" w:rsidRPr="00A730D5" w:rsidRDefault="00503882"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Study</w:t>
      </w:r>
    </w:p>
    <w:p w14:paraId="6F66D5B5" w14:textId="32E036ED" w:rsidR="00503882" w:rsidRPr="005367D9" w:rsidRDefault="00101166"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Study phase assesses if the interventions have met the desired objectives. Data </w:t>
      </w:r>
      <w:r w:rsidR="00A730D5" w:rsidRPr="005367D9">
        <w:rPr>
          <w:rFonts w:ascii="Arial" w:eastAsia="Times New Roman" w:hAnsi="Arial" w:cs="Arial"/>
          <w:b w:val="0"/>
          <w:color w:val="auto"/>
          <w:sz w:val="22"/>
          <w:szCs w:val="22"/>
          <w:lang w:eastAsia="en-GB"/>
        </w:rPr>
        <w:t>should</w:t>
      </w:r>
      <w:r w:rsidRPr="005367D9">
        <w:rPr>
          <w:rFonts w:ascii="Arial" w:eastAsia="Times New Roman" w:hAnsi="Arial" w:cs="Arial"/>
          <w:b w:val="0"/>
          <w:color w:val="auto"/>
          <w:sz w:val="22"/>
          <w:szCs w:val="22"/>
          <w:lang w:eastAsia="en-GB"/>
        </w:rPr>
        <w:t xml:space="preserve"> be gathered </w:t>
      </w:r>
      <w:r w:rsidR="00A730D5" w:rsidRPr="005367D9">
        <w:rPr>
          <w:rFonts w:ascii="Arial" w:eastAsia="Times New Roman" w:hAnsi="Arial" w:cs="Arial"/>
          <w:b w:val="0"/>
          <w:color w:val="auto"/>
          <w:sz w:val="22"/>
          <w:szCs w:val="22"/>
          <w:lang w:eastAsia="en-GB"/>
        </w:rPr>
        <w:t>through</w:t>
      </w:r>
      <w:r w:rsidRPr="005367D9">
        <w:rPr>
          <w:rFonts w:ascii="Arial" w:eastAsia="Times New Roman" w:hAnsi="Arial" w:cs="Arial"/>
          <w:b w:val="0"/>
          <w:color w:val="auto"/>
          <w:sz w:val="22"/>
          <w:szCs w:val="22"/>
          <w:lang w:eastAsia="en-GB"/>
        </w:rPr>
        <w:t xml:space="preserve"> clinical audits, patient satisfaction assessments, staff engagement surveys, incident documentation, complaint logs, and CQC inspection results. Evaluating these metrics against baseline performance allows healthcare executives to </w:t>
      </w:r>
      <w:r w:rsidR="00503AD7" w:rsidRPr="005367D9">
        <w:rPr>
          <w:rFonts w:ascii="Arial" w:eastAsia="Times New Roman" w:hAnsi="Arial" w:cs="Arial"/>
          <w:b w:val="0"/>
          <w:color w:val="auto"/>
          <w:sz w:val="22"/>
          <w:szCs w:val="22"/>
          <w:lang w:eastAsia="en-GB"/>
        </w:rPr>
        <w:t>determine</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whether</w:t>
      </w:r>
      <w:r w:rsidRPr="005367D9">
        <w:rPr>
          <w:rFonts w:ascii="Arial" w:eastAsia="Times New Roman" w:hAnsi="Arial" w:cs="Arial"/>
          <w:b w:val="0"/>
          <w:color w:val="auto"/>
          <w:sz w:val="22"/>
          <w:szCs w:val="22"/>
          <w:lang w:eastAsia="en-GB"/>
        </w:rPr>
        <w:t xml:space="preserve"> there have been </w:t>
      </w:r>
      <w:r w:rsidR="00503AD7" w:rsidRPr="005367D9">
        <w:rPr>
          <w:rFonts w:ascii="Arial" w:eastAsia="Times New Roman" w:hAnsi="Arial" w:cs="Arial"/>
          <w:b w:val="0"/>
          <w:color w:val="auto"/>
          <w:sz w:val="22"/>
          <w:szCs w:val="22"/>
          <w:lang w:eastAsia="en-GB"/>
        </w:rPr>
        <w:t>improv</w:t>
      </w:r>
      <w:r w:rsidRPr="005367D9">
        <w:rPr>
          <w:rFonts w:ascii="Arial" w:eastAsia="Times New Roman" w:hAnsi="Arial" w:cs="Arial"/>
          <w:b w:val="0"/>
          <w:color w:val="auto"/>
          <w:sz w:val="22"/>
          <w:szCs w:val="22"/>
          <w:lang w:eastAsia="en-GB"/>
        </w:rPr>
        <w:t>ements in patient safety, care quality, and organisational eff</w:t>
      </w:r>
      <w:r w:rsidR="00503AD7" w:rsidRPr="005367D9">
        <w:rPr>
          <w:rFonts w:ascii="Arial" w:eastAsia="Times New Roman" w:hAnsi="Arial" w:cs="Arial"/>
          <w:b w:val="0"/>
          <w:color w:val="auto"/>
          <w:sz w:val="22"/>
          <w:szCs w:val="22"/>
          <w:lang w:eastAsia="en-GB"/>
        </w:rPr>
        <w:t>ectiveness</w:t>
      </w:r>
      <w:r w:rsidRPr="005367D9">
        <w:rPr>
          <w:rFonts w:ascii="Arial" w:eastAsia="Times New Roman" w:hAnsi="Arial" w:cs="Arial"/>
          <w:b w:val="0"/>
          <w:color w:val="auto"/>
          <w:sz w:val="22"/>
          <w:szCs w:val="22"/>
          <w:lang w:eastAsia="en-GB"/>
        </w:rPr>
        <w:t>. Patient and staff qualitative feedback must be integrated to assess the efficacy of the therapies and uncover any unforeseen repercussions.</w:t>
      </w:r>
    </w:p>
    <w:p w14:paraId="57217498" w14:textId="77777777" w:rsidR="00503882" w:rsidRPr="00A730D5" w:rsidRDefault="00503882" w:rsidP="005367D9">
      <w:pPr>
        <w:spacing w:line="360" w:lineRule="auto"/>
        <w:jc w:val="left"/>
        <w:outlineLvl w:val="1"/>
        <w:rPr>
          <w:rFonts w:ascii="Arial" w:eastAsia="Times New Roman" w:hAnsi="Arial" w:cs="Arial"/>
          <w:bCs/>
          <w:color w:val="auto"/>
          <w:sz w:val="28"/>
          <w:szCs w:val="28"/>
          <w:lang w:eastAsia="en-GB"/>
        </w:rPr>
      </w:pPr>
      <w:r w:rsidRPr="00A730D5">
        <w:rPr>
          <w:rFonts w:ascii="Arial" w:eastAsia="Times New Roman" w:hAnsi="Arial" w:cs="Arial"/>
          <w:bCs/>
          <w:color w:val="auto"/>
          <w:sz w:val="28"/>
          <w:szCs w:val="28"/>
          <w:lang w:eastAsia="en-GB"/>
        </w:rPr>
        <w:t>Act</w:t>
      </w:r>
    </w:p>
    <w:p w14:paraId="244F0AD7" w14:textId="13D13EC6" w:rsidR="00101166" w:rsidRPr="005367D9" w:rsidRDefault="00101166"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Act phase </w:t>
      </w:r>
      <w:r w:rsidR="00503AD7" w:rsidRPr="005367D9">
        <w:rPr>
          <w:rFonts w:ascii="Arial" w:eastAsia="Times New Roman" w:hAnsi="Arial" w:cs="Arial"/>
          <w:b w:val="0"/>
          <w:color w:val="auto"/>
          <w:sz w:val="22"/>
          <w:szCs w:val="22"/>
          <w:lang w:eastAsia="en-GB"/>
        </w:rPr>
        <w:t>focuses on sustaining successful improvements and adjusting interventions as needed.</w:t>
      </w:r>
      <w:r w:rsidRPr="005367D9">
        <w:rPr>
          <w:rFonts w:ascii="Arial" w:eastAsia="Times New Roman" w:hAnsi="Arial" w:cs="Arial"/>
          <w:b w:val="0"/>
          <w:color w:val="auto"/>
          <w:sz w:val="22"/>
          <w:szCs w:val="22"/>
          <w:lang w:eastAsia="en-GB"/>
        </w:rPr>
        <w:t xml:space="preserve"> If the pilot shows beneficial results, the alterations should be adopted throughout the organi</w:t>
      </w:r>
      <w:r w:rsidR="00503AD7" w:rsidRPr="005367D9">
        <w:rPr>
          <w:rFonts w:ascii="Arial" w:eastAsia="Times New Roman" w:hAnsi="Arial" w:cs="Arial"/>
          <w:b w:val="0"/>
          <w:color w:val="auto"/>
          <w:sz w:val="22"/>
          <w:szCs w:val="22"/>
          <w:lang w:eastAsia="en-GB"/>
        </w:rPr>
        <w:t>s</w:t>
      </w:r>
      <w:r w:rsidRPr="005367D9">
        <w:rPr>
          <w:rFonts w:ascii="Arial" w:eastAsia="Times New Roman" w:hAnsi="Arial" w:cs="Arial"/>
          <w:b w:val="0"/>
          <w:color w:val="auto"/>
          <w:sz w:val="22"/>
          <w:szCs w:val="22"/>
          <w:lang w:eastAsia="en-GB"/>
        </w:rPr>
        <w:t xml:space="preserve">ation through new policies, staff development programs, and fortified governance structures. When objectives remain unfulfilled, insights from the evaluation ought to guide </w:t>
      </w:r>
      <w:r w:rsidRPr="005367D9">
        <w:rPr>
          <w:rFonts w:ascii="Arial" w:eastAsia="Times New Roman" w:hAnsi="Arial" w:cs="Arial"/>
          <w:b w:val="0"/>
          <w:color w:val="auto"/>
          <w:sz w:val="22"/>
          <w:szCs w:val="22"/>
          <w:lang w:eastAsia="en-GB"/>
        </w:rPr>
        <w:lastRenderedPageBreak/>
        <w:t>modifications to the treatments before the PDSA cycle is repeated. This continual cycle of monitoring, evaluation, and adjustment promotes sustained organisational learning and ensures that quality enhancement is ingrained in everyday healthcare operations.</w:t>
      </w:r>
    </w:p>
    <w:p w14:paraId="67C62E04" w14:textId="60830E39" w:rsidR="00503882" w:rsidRPr="005367D9" w:rsidRDefault="00101166" w:rsidP="005367D9">
      <w:pPr>
        <w:spacing w:line="360" w:lineRule="auto"/>
        <w:rPr>
          <w:rFonts w:eastAsia="Times New Roman"/>
          <w:b w:val="0"/>
          <w:color w:val="auto"/>
          <w:sz w:val="22"/>
          <w:szCs w:val="22"/>
          <w:lang w:eastAsia="en-GB"/>
        </w:rPr>
      </w:pPr>
      <w:r w:rsidRPr="005367D9">
        <w:rPr>
          <w:rFonts w:ascii="Arial" w:eastAsia="Times New Roman" w:hAnsi="Arial" w:cs="Arial"/>
          <w:b w:val="0"/>
          <w:color w:val="auto"/>
          <w:sz w:val="22"/>
          <w:szCs w:val="22"/>
          <w:lang w:eastAsia="en-GB"/>
        </w:rPr>
        <w:t xml:space="preserve">The PDSA cycle furnishes a realistic and data-supported model for instituting lasting advancements in service delivery. Its </w:t>
      </w:r>
      <w:r w:rsidR="00503AD7" w:rsidRPr="005367D9">
        <w:rPr>
          <w:rFonts w:ascii="Arial" w:eastAsia="Times New Roman" w:hAnsi="Arial" w:cs="Arial"/>
          <w:b w:val="0"/>
          <w:color w:val="auto"/>
          <w:sz w:val="22"/>
          <w:szCs w:val="22"/>
          <w:lang w:eastAsia="en-GB"/>
        </w:rPr>
        <w:t>emphasis</w:t>
      </w:r>
      <w:r w:rsidRPr="005367D9">
        <w:rPr>
          <w:rFonts w:ascii="Arial" w:eastAsia="Times New Roman" w:hAnsi="Arial" w:cs="Arial"/>
          <w:b w:val="0"/>
          <w:color w:val="auto"/>
          <w:sz w:val="22"/>
          <w:szCs w:val="22"/>
          <w:lang w:eastAsia="en-GB"/>
        </w:rPr>
        <w:t xml:space="preserve"> o</w:t>
      </w:r>
      <w:r w:rsidR="00503AD7" w:rsidRPr="005367D9">
        <w:rPr>
          <w:rFonts w:ascii="Arial" w:eastAsia="Times New Roman" w:hAnsi="Arial" w:cs="Arial"/>
          <w:b w:val="0"/>
          <w:color w:val="auto"/>
          <w:sz w:val="22"/>
          <w:szCs w:val="22"/>
          <w:lang w:eastAsia="en-GB"/>
        </w:rPr>
        <w:t>n</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continuous</w:t>
      </w:r>
      <w:r w:rsidRPr="005367D9">
        <w:rPr>
          <w:rFonts w:ascii="Arial" w:eastAsia="Times New Roman" w:hAnsi="Arial" w:cs="Arial"/>
          <w:b w:val="0"/>
          <w:color w:val="auto"/>
          <w:sz w:val="22"/>
          <w:szCs w:val="22"/>
          <w:lang w:eastAsia="en-GB"/>
        </w:rPr>
        <w:t xml:space="preserve"> evaluation and organisational </w:t>
      </w:r>
      <w:r w:rsidR="00503AD7" w:rsidRPr="005367D9">
        <w:rPr>
          <w:rFonts w:ascii="Arial" w:eastAsia="Times New Roman" w:hAnsi="Arial" w:cs="Arial"/>
          <w:b w:val="0"/>
          <w:color w:val="auto"/>
          <w:sz w:val="22"/>
          <w:szCs w:val="22"/>
          <w:lang w:eastAsia="en-GB"/>
        </w:rPr>
        <w:t>learning</w:t>
      </w:r>
      <w:r w:rsidRPr="005367D9">
        <w:rPr>
          <w:rFonts w:ascii="Arial" w:eastAsia="Times New Roman" w:hAnsi="Arial" w:cs="Arial"/>
          <w:b w:val="0"/>
          <w:color w:val="auto"/>
          <w:sz w:val="22"/>
          <w:szCs w:val="22"/>
          <w:lang w:eastAsia="en-GB"/>
        </w:rPr>
        <w:t xml:space="preserve"> makes it especially suited </w:t>
      </w:r>
      <w:r w:rsidR="00503AD7" w:rsidRPr="005367D9">
        <w:rPr>
          <w:rFonts w:ascii="Arial" w:eastAsia="Times New Roman" w:hAnsi="Arial" w:cs="Arial"/>
          <w:b w:val="0"/>
          <w:color w:val="auto"/>
          <w:sz w:val="22"/>
          <w:szCs w:val="22"/>
          <w:lang w:eastAsia="en-GB"/>
        </w:rPr>
        <w:t>to</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preven</w:t>
      </w:r>
      <w:r w:rsidRPr="005367D9">
        <w:rPr>
          <w:rFonts w:ascii="Arial" w:eastAsia="Times New Roman" w:hAnsi="Arial" w:cs="Arial"/>
          <w:b w:val="0"/>
          <w:color w:val="auto"/>
          <w:sz w:val="22"/>
          <w:szCs w:val="22"/>
          <w:lang w:eastAsia="en-GB"/>
        </w:rPr>
        <w:t xml:space="preserve">ting the repetition of systemic problems </w:t>
      </w:r>
      <w:r w:rsidR="00A730D5" w:rsidRPr="005367D9">
        <w:rPr>
          <w:rFonts w:ascii="Arial" w:eastAsia="Times New Roman" w:hAnsi="Arial" w:cs="Arial"/>
          <w:b w:val="0"/>
          <w:color w:val="auto"/>
          <w:sz w:val="22"/>
          <w:szCs w:val="22"/>
          <w:lang w:eastAsia="en-GB"/>
        </w:rPr>
        <w:t>like</w:t>
      </w:r>
      <w:r w:rsidRPr="005367D9">
        <w:rPr>
          <w:rFonts w:ascii="Arial" w:eastAsia="Times New Roman" w:hAnsi="Arial" w:cs="Arial"/>
          <w:b w:val="0"/>
          <w:color w:val="auto"/>
          <w:sz w:val="22"/>
          <w:szCs w:val="22"/>
          <w:lang w:eastAsia="en-GB"/>
        </w:rPr>
        <w:t xml:space="preserve"> those faced in Mid Staffordshire.</w:t>
      </w:r>
    </w:p>
    <w:p w14:paraId="6AD9D2E2" w14:textId="10FA94EC" w:rsidR="00503882" w:rsidRPr="00A730D5" w:rsidRDefault="00503882"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7. Kotter's Eight-Step Change Model</w:t>
      </w:r>
    </w:p>
    <w:p w14:paraId="4F230635" w14:textId="77777777" w:rsidR="002B5337"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Executing lasting service enhancement </w:t>
      </w:r>
      <w:r w:rsidR="0045323F" w:rsidRPr="005367D9">
        <w:rPr>
          <w:rFonts w:ascii="Arial" w:eastAsia="Times New Roman" w:hAnsi="Arial" w:cs="Arial"/>
          <w:b w:val="0"/>
          <w:color w:val="auto"/>
          <w:sz w:val="22"/>
          <w:szCs w:val="22"/>
          <w:lang w:eastAsia="en-GB"/>
        </w:rPr>
        <w:t>requires not only recognising issues and suggesting remedies but also implementing effective</w:t>
      </w:r>
      <w:r w:rsidRPr="005367D9">
        <w:rPr>
          <w:rFonts w:ascii="Arial" w:eastAsia="Times New Roman" w:hAnsi="Arial" w:cs="Arial"/>
          <w:b w:val="0"/>
          <w:color w:val="auto"/>
          <w:sz w:val="22"/>
          <w:szCs w:val="22"/>
          <w:lang w:eastAsia="en-GB"/>
        </w:rPr>
        <w:t xml:space="preserve"> change management. Kotter's Eight-Step Change Model offers a systematic approach for guiding organisational transformation through stakeholder engagement, resistance mitigation, and the establishment of enduring change (Kotter, 2012). </w:t>
      </w:r>
    </w:p>
    <w:p w14:paraId="14762022" w14:textId="409FD7B5" w:rsidR="002B5337" w:rsidRDefault="002B5337" w:rsidP="005367D9">
      <w:pPr>
        <w:spacing w:line="360" w:lineRule="auto"/>
        <w:jc w:val="center"/>
      </w:pPr>
      <w:r>
        <w:fldChar w:fldCharType="begin"/>
      </w:r>
      <w:r>
        <w:instrText xml:space="preserve"> INCLUDEPICTURE "https://expertprogrammanagement.com/wp-content/uploads/2021/02/Kotters-8-Step-Change-Model-1.png" \* MERGEFORMATINET </w:instrText>
      </w:r>
      <w:r>
        <w:fldChar w:fldCharType="separate"/>
      </w:r>
      <w:r>
        <w:rPr>
          <w:noProof/>
        </w:rPr>
        <w:drawing>
          <wp:inline distT="0" distB="0" distL="0" distR="0" wp14:anchorId="6851FEE5" wp14:editId="7FC8F454">
            <wp:extent cx="5702400" cy="2513926"/>
            <wp:effectExtent l="12700" t="12700" r="12700" b="13970"/>
            <wp:docPr id="1893156638" name="Picture 4" descr="Kotter's 8-Step Change Model - Expert Program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Step Change Model - Expert Program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3018" cy="2545058"/>
                    </a:xfrm>
                    <a:prstGeom prst="rect">
                      <a:avLst/>
                    </a:prstGeom>
                    <a:noFill/>
                    <a:ln>
                      <a:solidFill>
                        <a:schemeClr val="accent1"/>
                      </a:solidFill>
                    </a:ln>
                  </pic:spPr>
                </pic:pic>
              </a:graphicData>
            </a:graphic>
          </wp:inline>
        </w:drawing>
      </w:r>
      <w:r>
        <w:fldChar w:fldCharType="end"/>
      </w:r>
    </w:p>
    <w:p w14:paraId="78694B2B" w14:textId="1360E709" w:rsidR="002B5337" w:rsidRPr="005367D9" w:rsidRDefault="002B5337" w:rsidP="005367D9">
      <w:pPr>
        <w:spacing w:line="360" w:lineRule="auto"/>
        <w:rPr>
          <w:rFonts w:ascii="Arial" w:eastAsia="Times New Roman" w:hAnsi="Arial" w:cs="Arial"/>
          <w:b w:val="0"/>
          <w:color w:val="auto"/>
          <w:sz w:val="22"/>
          <w:szCs w:val="22"/>
          <w:lang w:eastAsia="en-GB"/>
        </w:rPr>
      </w:pPr>
      <w:r w:rsidRPr="005367D9">
        <w:rPr>
          <w:rStyle w:val="Strong"/>
          <w:rFonts w:ascii="Arial" w:hAnsi="Arial" w:cs="Arial"/>
          <w:color w:val="auto"/>
          <w:sz w:val="22"/>
          <w:szCs w:val="22"/>
        </w:rPr>
        <w:t>Figure 6.</w:t>
      </w:r>
      <w:r w:rsidRPr="005367D9">
        <w:rPr>
          <w:rFonts w:ascii="Arial" w:hAnsi="Arial" w:cs="Arial"/>
          <w:b w:val="0"/>
          <w:bCs/>
          <w:color w:val="auto"/>
          <w:sz w:val="22"/>
          <w:szCs w:val="22"/>
        </w:rPr>
        <w:t xml:space="preserve"> </w:t>
      </w:r>
      <w:r w:rsidRPr="005367D9">
        <w:rPr>
          <w:rFonts w:ascii="Arial" w:eastAsia="Times New Roman" w:hAnsi="Arial" w:cs="Arial"/>
          <w:b w:val="0"/>
          <w:color w:val="auto"/>
          <w:sz w:val="22"/>
          <w:szCs w:val="22"/>
          <w:lang w:eastAsia="en-GB"/>
        </w:rPr>
        <w:t>Kotter's Eight-Step Change Model</w:t>
      </w:r>
      <w:r w:rsidRPr="005367D9">
        <w:rPr>
          <w:rFonts w:ascii="Arial" w:hAnsi="Arial" w:cs="Arial"/>
          <w:b w:val="0"/>
          <w:bCs/>
          <w:color w:val="auto"/>
          <w:sz w:val="22"/>
          <w:szCs w:val="22"/>
        </w:rPr>
        <w:t xml:space="preserve"> adapted for the proposed service improvement strategy at Mid Staffordshire NHS Foundation Trust (Adapted from Kotter, 2012).</w:t>
      </w:r>
    </w:p>
    <w:p w14:paraId="648C95EA" w14:textId="354E35E3" w:rsidR="00951B02" w:rsidRPr="005367D9" w:rsidRDefault="00A730D5"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Considering</w:t>
      </w:r>
      <w:r w:rsidR="00951B02" w:rsidRPr="005367D9">
        <w:rPr>
          <w:rFonts w:ascii="Arial" w:eastAsia="Times New Roman" w:hAnsi="Arial" w:cs="Arial"/>
          <w:b w:val="0"/>
          <w:color w:val="auto"/>
          <w:sz w:val="22"/>
          <w:szCs w:val="22"/>
          <w:lang w:eastAsia="en-GB"/>
        </w:rPr>
        <w:t xml:space="preserve"> the extensive organisational shortcomings observed at Mid Staffordshire NHS Foundation Trust, Kotter's model presents a suitable framework for enacting enhancements while promoting a culture of patient safety and ongoing education.</w:t>
      </w:r>
    </w:p>
    <w:p w14:paraId="4E52BC41" w14:textId="7777777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initial phase, establishing a feeling of urgency, entails conveying the gravity of the quality deficiencies and highlighting the necessity for prompt intervention. The results of the Francis </w:t>
      </w:r>
      <w:r w:rsidRPr="005367D9">
        <w:rPr>
          <w:rFonts w:ascii="Arial" w:eastAsia="Times New Roman" w:hAnsi="Arial" w:cs="Arial"/>
          <w:b w:val="0"/>
          <w:color w:val="auto"/>
          <w:sz w:val="22"/>
          <w:szCs w:val="22"/>
          <w:lang w:eastAsia="en-GB"/>
        </w:rPr>
        <w:lastRenderedPageBreak/>
        <w:t>Inquiry underscored the catastrophic effects of deficient leadership, insufficient staffing, and weak governance, illustrating the imperative for organisational transformation to regain public trust and enhance patient safety (Francis, 2013).</w:t>
      </w:r>
    </w:p>
    <w:p w14:paraId="558B81EA" w14:textId="7777777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The subsequent phase involves assembling a steering coalition that includes senior executives, clinical managers, frontline healthcare workers, patient advocates, and quality enhancement experts. A diverse leadership team may offer strategic guidance, promote teamwork, and guarantee that enhancement efforts align with both organisational goals and patient requirements.</w:t>
      </w:r>
    </w:p>
    <w:p w14:paraId="09BAD0F2" w14:textId="5A4DC154"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The third and fourth stages entail formulating a distinct vision for transformation and disseminating that vision across the organi</w:t>
      </w:r>
      <w:r w:rsidR="0045323F" w:rsidRPr="005367D9">
        <w:rPr>
          <w:rFonts w:ascii="Arial" w:eastAsia="Times New Roman" w:hAnsi="Arial" w:cs="Arial"/>
          <w:b w:val="0"/>
          <w:color w:val="auto"/>
          <w:sz w:val="22"/>
          <w:szCs w:val="22"/>
          <w:lang w:eastAsia="en-GB"/>
        </w:rPr>
        <w:t>s</w:t>
      </w:r>
      <w:r w:rsidRPr="005367D9">
        <w:rPr>
          <w:rFonts w:ascii="Arial" w:eastAsia="Times New Roman" w:hAnsi="Arial" w:cs="Arial"/>
          <w:b w:val="0"/>
          <w:color w:val="auto"/>
          <w:sz w:val="22"/>
          <w:szCs w:val="22"/>
          <w:lang w:eastAsia="en-GB"/>
        </w:rPr>
        <w:t xml:space="preserve">ation. The vision ought to emphasise the provision of secure, empathetic, and patient-oriented care underpinned by transparency, accountability, and ongoing quality enhancement. Consistent staff meetings, training initiatives, newsletters, and leadership involvement </w:t>
      </w:r>
      <w:r w:rsidR="0045323F" w:rsidRPr="005367D9">
        <w:rPr>
          <w:rFonts w:ascii="Arial" w:eastAsia="Times New Roman" w:hAnsi="Arial" w:cs="Arial"/>
          <w:b w:val="0"/>
          <w:color w:val="auto"/>
          <w:sz w:val="22"/>
          <w:szCs w:val="22"/>
          <w:lang w:eastAsia="en-GB"/>
        </w:rPr>
        <w:t>should</w:t>
      </w:r>
      <w:r w:rsidRPr="005367D9">
        <w:rPr>
          <w:rFonts w:ascii="Arial" w:eastAsia="Times New Roman" w:hAnsi="Arial" w:cs="Arial"/>
          <w:b w:val="0"/>
          <w:color w:val="auto"/>
          <w:sz w:val="22"/>
          <w:szCs w:val="22"/>
          <w:lang w:eastAsia="en-GB"/>
        </w:rPr>
        <w:t xml:space="preserve"> bolster this vision and </w:t>
      </w:r>
      <w:r w:rsidR="0045323F" w:rsidRPr="005367D9">
        <w:rPr>
          <w:rFonts w:ascii="Arial" w:eastAsia="Times New Roman" w:hAnsi="Arial" w:cs="Arial"/>
          <w:b w:val="0"/>
          <w:color w:val="auto"/>
          <w:sz w:val="22"/>
          <w:szCs w:val="22"/>
          <w:lang w:eastAsia="en-GB"/>
        </w:rPr>
        <w:t>ensur</w:t>
      </w:r>
      <w:r w:rsidRPr="005367D9">
        <w:rPr>
          <w:rFonts w:ascii="Arial" w:eastAsia="Times New Roman" w:hAnsi="Arial" w:cs="Arial"/>
          <w:b w:val="0"/>
          <w:color w:val="auto"/>
          <w:sz w:val="22"/>
          <w:szCs w:val="22"/>
          <w:lang w:eastAsia="en-GB"/>
        </w:rPr>
        <w:t xml:space="preserve">e that all employees </w:t>
      </w:r>
      <w:r w:rsidR="0045323F" w:rsidRPr="005367D9">
        <w:rPr>
          <w:rFonts w:ascii="Arial" w:eastAsia="Times New Roman" w:hAnsi="Arial" w:cs="Arial"/>
          <w:b w:val="0"/>
          <w:color w:val="auto"/>
          <w:sz w:val="22"/>
          <w:szCs w:val="22"/>
          <w:lang w:eastAsia="en-GB"/>
        </w:rPr>
        <w:t>understa</w:t>
      </w:r>
      <w:r w:rsidRPr="005367D9">
        <w:rPr>
          <w:rFonts w:ascii="Arial" w:eastAsia="Times New Roman" w:hAnsi="Arial" w:cs="Arial"/>
          <w:b w:val="0"/>
          <w:color w:val="auto"/>
          <w:sz w:val="22"/>
          <w:szCs w:val="22"/>
          <w:lang w:eastAsia="en-GB"/>
        </w:rPr>
        <w:t>nd their responsibilities in facilitating organisational transformation.</w:t>
      </w:r>
    </w:p>
    <w:p w14:paraId="5B4CB954" w14:textId="44E706E6"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fifth phase, enabling personnel to </w:t>
      </w:r>
      <w:r w:rsidR="00A730D5" w:rsidRPr="005367D9">
        <w:rPr>
          <w:rFonts w:ascii="Arial" w:eastAsia="Times New Roman" w:hAnsi="Arial" w:cs="Arial"/>
          <w:b w:val="0"/>
          <w:color w:val="auto"/>
          <w:sz w:val="22"/>
          <w:szCs w:val="22"/>
          <w:lang w:eastAsia="en-GB"/>
        </w:rPr>
        <w:t>act</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requires</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removing</w:t>
      </w:r>
      <w:r w:rsidRPr="005367D9">
        <w:rPr>
          <w:rFonts w:ascii="Arial" w:eastAsia="Times New Roman" w:hAnsi="Arial" w:cs="Arial"/>
          <w:b w:val="0"/>
          <w:color w:val="auto"/>
          <w:sz w:val="22"/>
          <w:szCs w:val="22"/>
          <w:lang w:eastAsia="en-GB"/>
        </w:rPr>
        <w:t xml:space="preserve"> obstacles </w:t>
      </w:r>
      <w:r w:rsidR="00503AD7" w:rsidRPr="005367D9">
        <w:rPr>
          <w:rFonts w:ascii="Arial" w:eastAsia="Times New Roman" w:hAnsi="Arial" w:cs="Arial"/>
          <w:b w:val="0"/>
          <w:color w:val="auto"/>
          <w:sz w:val="22"/>
          <w:szCs w:val="22"/>
          <w:lang w:eastAsia="en-GB"/>
        </w:rPr>
        <w:t>that hinder</w:t>
      </w:r>
      <w:r w:rsidRPr="005367D9">
        <w:rPr>
          <w:rFonts w:ascii="Arial" w:eastAsia="Times New Roman" w:hAnsi="Arial" w:cs="Arial"/>
          <w:b w:val="0"/>
          <w:color w:val="auto"/>
          <w:sz w:val="22"/>
          <w:szCs w:val="22"/>
          <w:lang w:eastAsia="en-GB"/>
        </w:rPr>
        <w:t xml:space="preserve"> progress. This </w:t>
      </w:r>
      <w:r w:rsidR="00503AD7" w:rsidRPr="005367D9">
        <w:rPr>
          <w:rFonts w:ascii="Arial" w:eastAsia="Times New Roman" w:hAnsi="Arial" w:cs="Arial"/>
          <w:b w:val="0"/>
          <w:color w:val="auto"/>
          <w:sz w:val="22"/>
          <w:szCs w:val="22"/>
          <w:lang w:eastAsia="en-GB"/>
        </w:rPr>
        <w:t>includ</w:t>
      </w:r>
      <w:r w:rsidRPr="005367D9">
        <w:rPr>
          <w:rFonts w:ascii="Arial" w:eastAsia="Times New Roman" w:hAnsi="Arial" w:cs="Arial"/>
          <w:b w:val="0"/>
          <w:color w:val="auto"/>
          <w:sz w:val="22"/>
          <w:szCs w:val="22"/>
          <w:lang w:eastAsia="en-GB"/>
        </w:rPr>
        <w:t xml:space="preserve">es ensuring sufficient personnel, leadership </w:t>
      </w:r>
      <w:r w:rsidR="00503AD7" w:rsidRPr="005367D9">
        <w:rPr>
          <w:rFonts w:ascii="Arial" w:eastAsia="Times New Roman" w:hAnsi="Arial" w:cs="Arial"/>
          <w:b w:val="0"/>
          <w:color w:val="auto"/>
          <w:sz w:val="22"/>
          <w:szCs w:val="22"/>
          <w:lang w:eastAsia="en-GB"/>
        </w:rPr>
        <w:t>support</w:t>
      </w:r>
      <w:r w:rsidRPr="005367D9">
        <w:rPr>
          <w:rFonts w:ascii="Arial" w:eastAsia="Times New Roman" w:hAnsi="Arial" w:cs="Arial"/>
          <w:b w:val="0"/>
          <w:color w:val="auto"/>
          <w:sz w:val="22"/>
          <w:szCs w:val="22"/>
          <w:lang w:eastAsia="en-GB"/>
        </w:rPr>
        <w:t xml:space="preserve">, educational resources, and accessible incident reporting mechanisms, while promoting an environment where staff can voice concerns without </w:t>
      </w:r>
      <w:r w:rsidR="00503AD7" w:rsidRPr="005367D9">
        <w:rPr>
          <w:rFonts w:ascii="Arial" w:eastAsia="Times New Roman" w:hAnsi="Arial" w:cs="Arial"/>
          <w:b w:val="0"/>
          <w:color w:val="auto"/>
          <w:sz w:val="22"/>
          <w:szCs w:val="22"/>
          <w:lang w:eastAsia="en-GB"/>
        </w:rPr>
        <w:t>fear</w:t>
      </w:r>
      <w:r w:rsidRPr="005367D9">
        <w:rPr>
          <w:rFonts w:ascii="Arial" w:eastAsia="Times New Roman" w:hAnsi="Arial" w:cs="Arial"/>
          <w:b w:val="0"/>
          <w:color w:val="auto"/>
          <w:sz w:val="22"/>
          <w:szCs w:val="22"/>
          <w:lang w:eastAsia="en-GB"/>
        </w:rPr>
        <w:t xml:space="preserve"> of retribution. Fostering an environment of psychological safety allows healthcare practitioners to engage proactively in enhancing quality and ensuring patient safety (West et al., 2020).</w:t>
      </w:r>
    </w:p>
    <w:p w14:paraId="7101FAF2" w14:textId="4175992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sixth phase emphasises </w:t>
      </w:r>
      <w:r w:rsidR="00503AD7" w:rsidRPr="005367D9">
        <w:rPr>
          <w:rFonts w:ascii="Arial" w:eastAsia="Times New Roman" w:hAnsi="Arial" w:cs="Arial"/>
          <w:b w:val="0"/>
          <w:color w:val="auto"/>
          <w:sz w:val="22"/>
          <w:szCs w:val="22"/>
          <w:lang w:eastAsia="en-GB"/>
        </w:rPr>
        <w:t>creating</w:t>
      </w:r>
      <w:r w:rsidRPr="005367D9">
        <w:rPr>
          <w:rFonts w:ascii="Arial" w:eastAsia="Times New Roman" w:hAnsi="Arial" w:cs="Arial"/>
          <w:b w:val="0"/>
          <w:color w:val="auto"/>
          <w:sz w:val="22"/>
          <w:szCs w:val="22"/>
          <w:lang w:eastAsia="en-GB"/>
        </w:rPr>
        <w:t xml:space="preserve"> immediate successes by acknowledging preliminary advancements</w:t>
      </w:r>
      <w:r w:rsidR="00503AD7" w:rsidRPr="005367D9">
        <w:rPr>
          <w:rFonts w:ascii="Arial" w:eastAsia="Times New Roman" w:hAnsi="Arial" w:cs="Arial"/>
          <w:b w:val="0"/>
          <w:color w:val="auto"/>
          <w:sz w:val="22"/>
          <w:szCs w:val="22"/>
          <w:lang w:eastAsia="en-GB"/>
        </w:rPr>
        <w:t>,</w:t>
      </w:r>
      <w:r w:rsidRPr="005367D9">
        <w:rPr>
          <w:rFonts w:ascii="Arial" w:eastAsia="Times New Roman" w:hAnsi="Arial" w:cs="Arial"/>
          <w:b w:val="0"/>
          <w:color w:val="auto"/>
          <w:sz w:val="22"/>
          <w:szCs w:val="22"/>
          <w:lang w:eastAsia="en-GB"/>
        </w:rPr>
        <w:t xml:space="preserve"> including decreased patient grievances, heightened patient contentment, increased staff involvement, and favourable clinical audit outcomes. Commemorating these accomplishments sustains employee enthusiasm and illustrates that the transformation initiative yields quantifiable advantages.</w:t>
      </w:r>
    </w:p>
    <w:p w14:paraId="419FFDDE" w14:textId="16909FDB"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w:t>
      </w:r>
      <w:r w:rsidR="00503AD7" w:rsidRPr="005367D9">
        <w:rPr>
          <w:rFonts w:ascii="Arial" w:eastAsia="Times New Roman" w:hAnsi="Arial" w:cs="Arial"/>
          <w:b w:val="0"/>
          <w:color w:val="auto"/>
          <w:sz w:val="22"/>
          <w:szCs w:val="22"/>
          <w:lang w:eastAsia="en-GB"/>
        </w:rPr>
        <w:t>final two phases involve maintaining momentum through ongoing assessment of improvement</w:t>
      </w:r>
      <w:r w:rsidRPr="005367D9">
        <w:rPr>
          <w:rFonts w:ascii="Arial" w:eastAsia="Times New Roman" w:hAnsi="Arial" w:cs="Arial"/>
          <w:b w:val="0"/>
          <w:color w:val="auto"/>
          <w:sz w:val="22"/>
          <w:szCs w:val="22"/>
          <w:lang w:eastAsia="en-GB"/>
        </w:rPr>
        <w:t xml:space="preserve"> projects and integrating change into the corporate culture. Effective methodologies </w:t>
      </w:r>
      <w:r w:rsidR="00503AD7" w:rsidRPr="005367D9">
        <w:rPr>
          <w:rFonts w:ascii="Arial" w:eastAsia="Times New Roman" w:hAnsi="Arial" w:cs="Arial"/>
          <w:b w:val="0"/>
          <w:color w:val="auto"/>
          <w:sz w:val="22"/>
          <w:szCs w:val="22"/>
          <w:lang w:eastAsia="en-GB"/>
        </w:rPr>
        <w:t>should</w:t>
      </w:r>
      <w:r w:rsidRPr="005367D9">
        <w:rPr>
          <w:rFonts w:ascii="Arial" w:eastAsia="Times New Roman" w:hAnsi="Arial" w:cs="Arial"/>
          <w:b w:val="0"/>
          <w:color w:val="auto"/>
          <w:sz w:val="22"/>
          <w:szCs w:val="22"/>
          <w:lang w:eastAsia="en-GB"/>
        </w:rPr>
        <w:t xml:space="preserve"> be integrated into organisational policies, leadership training initiatives, employee onboarding processes, and performance evaluation frameworks to </w:t>
      </w:r>
      <w:r w:rsidR="00503AD7" w:rsidRPr="005367D9">
        <w:rPr>
          <w:rFonts w:ascii="Arial" w:eastAsia="Times New Roman" w:hAnsi="Arial" w:cs="Arial"/>
          <w:b w:val="0"/>
          <w:color w:val="auto"/>
          <w:sz w:val="22"/>
          <w:szCs w:val="22"/>
          <w:lang w:eastAsia="en-GB"/>
        </w:rPr>
        <w:t>ensur</w:t>
      </w:r>
      <w:r w:rsidRPr="005367D9">
        <w:rPr>
          <w:rFonts w:ascii="Arial" w:eastAsia="Times New Roman" w:hAnsi="Arial" w:cs="Arial"/>
          <w:b w:val="0"/>
          <w:color w:val="auto"/>
          <w:sz w:val="22"/>
          <w:szCs w:val="22"/>
          <w:lang w:eastAsia="en-GB"/>
        </w:rPr>
        <w:t xml:space="preserve">e that patient safety </w:t>
      </w:r>
      <w:r w:rsidR="00503AD7" w:rsidRPr="005367D9">
        <w:rPr>
          <w:rFonts w:ascii="Arial" w:eastAsia="Times New Roman" w:hAnsi="Arial" w:cs="Arial"/>
          <w:b w:val="0"/>
          <w:color w:val="auto"/>
          <w:sz w:val="22"/>
          <w:szCs w:val="22"/>
          <w:lang w:eastAsia="en-GB"/>
        </w:rPr>
        <w:t>remains</w:t>
      </w:r>
      <w:r w:rsidRPr="005367D9">
        <w:rPr>
          <w:rFonts w:ascii="Arial" w:eastAsia="Times New Roman" w:hAnsi="Arial" w:cs="Arial"/>
          <w:b w:val="0"/>
          <w:color w:val="auto"/>
          <w:sz w:val="22"/>
          <w:szCs w:val="22"/>
          <w:lang w:eastAsia="en-GB"/>
        </w:rPr>
        <w:t xml:space="preserve"> a fundamental organisational principle.</w:t>
      </w:r>
    </w:p>
    <w:p w14:paraId="7B444355" w14:textId="4C01373B" w:rsidR="001C106C" w:rsidRPr="005367D9" w:rsidRDefault="00951B02" w:rsidP="005367D9">
      <w:pPr>
        <w:spacing w:line="360" w:lineRule="auto"/>
        <w:rPr>
          <w:rFonts w:eastAsia="Times New Roman"/>
          <w:b w:val="0"/>
          <w:color w:val="auto"/>
          <w:sz w:val="22"/>
          <w:szCs w:val="22"/>
          <w:lang w:eastAsia="en-GB"/>
        </w:rPr>
      </w:pPr>
      <w:r w:rsidRPr="005367D9">
        <w:rPr>
          <w:rFonts w:ascii="Arial" w:eastAsia="Times New Roman" w:hAnsi="Arial" w:cs="Arial"/>
          <w:b w:val="0"/>
          <w:color w:val="auto"/>
          <w:sz w:val="22"/>
          <w:szCs w:val="22"/>
          <w:lang w:eastAsia="en-GB"/>
        </w:rPr>
        <w:t xml:space="preserve">Kotter's Eight-Step Change Model offers an extensive structure for </w:t>
      </w:r>
      <w:r w:rsidR="00503AD7" w:rsidRPr="005367D9">
        <w:rPr>
          <w:rFonts w:ascii="Arial" w:eastAsia="Times New Roman" w:hAnsi="Arial" w:cs="Arial"/>
          <w:b w:val="0"/>
          <w:color w:val="auto"/>
          <w:sz w:val="22"/>
          <w:szCs w:val="22"/>
          <w:lang w:eastAsia="en-GB"/>
        </w:rPr>
        <w:t>implemen</w:t>
      </w:r>
      <w:r w:rsidRPr="005367D9">
        <w:rPr>
          <w:rFonts w:ascii="Arial" w:eastAsia="Times New Roman" w:hAnsi="Arial" w:cs="Arial"/>
          <w:b w:val="0"/>
          <w:color w:val="auto"/>
          <w:sz w:val="22"/>
          <w:szCs w:val="22"/>
          <w:lang w:eastAsia="en-GB"/>
        </w:rPr>
        <w:t xml:space="preserve">ting </w:t>
      </w:r>
      <w:r w:rsidR="00503AD7" w:rsidRPr="005367D9">
        <w:rPr>
          <w:rFonts w:ascii="Arial" w:eastAsia="Times New Roman" w:hAnsi="Arial" w:cs="Arial"/>
          <w:b w:val="0"/>
          <w:color w:val="auto"/>
          <w:sz w:val="22"/>
          <w:szCs w:val="22"/>
          <w:lang w:eastAsia="en-GB"/>
        </w:rPr>
        <w:t>last</w:t>
      </w:r>
      <w:r w:rsidRPr="005367D9">
        <w:rPr>
          <w:rFonts w:ascii="Arial" w:eastAsia="Times New Roman" w:hAnsi="Arial" w:cs="Arial"/>
          <w:b w:val="0"/>
          <w:color w:val="auto"/>
          <w:sz w:val="22"/>
          <w:szCs w:val="22"/>
          <w:lang w:eastAsia="en-GB"/>
        </w:rPr>
        <w:t xml:space="preserve">ing service </w:t>
      </w:r>
      <w:r w:rsidR="00503AD7" w:rsidRPr="005367D9">
        <w:rPr>
          <w:rFonts w:ascii="Arial" w:eastAsia="Times New Roman" w:hAnsi="Arial" w:cs="Arial"/>
          <w:b w:val="0"/>
          <w:color w:val="auto"/>
          <w:sz w:val="22"/>
          <w:szCs w:val="22"/>
          <w:lang w:eastAsia="en-GB"/>
        </w:rPr>
        <w:t>improv</w:t>
      </w:r>
      <w:r w:rsidRPr="005367D9">
        <w:rPr>
          <w:rFonts w:ascii="Arial" w:eastAsia="Times New Roman" w:hAnsi="Arial" w:cs="Arial"/>
          <w:b w:val="0"/>
          <w:color w:val="auto"/>
          <w:sz w:val="22"/>
          <w:szCs w:val="22"/>
          <w:lang w:eastAsia="en-GB"/>
        </w:rPr>
        <w:t xml:space="preserve">ement. The concept fosters </w:t>
      </w:r>
      <w:r w:rsidR="00503AD7" w:rsidRPr="005367D9">
        <w:rPr>
          <w:rFonts w:ascii="Arial" w:eastAsia="Times New Roman" w:hAnsi="Arial" w:cs="Arial"/>
          <w:b w:val="0"/>
          <w:color w:val="auto"/>
          <w:sz w:val="22"/>
          <w:szCs w:val="22"/>
          <w:lang w:eastAsia="en-GB"/>
        </w:rPr>
        <w:t xml:space="preserve">lasting cultural transformation and reduces the </w:t>
      </w:r>
      <w:r w:rsidR="00503AD7" w:rsidRPr="005367D9">
        <w:rPr>
          <w:rFonts w:ascii="Arial" w:eastAsia="Times New Roman" w:hAnsi="Arial" w:cs="Arial"/>
          <w:b w:val="0"/>
          <w:color w:val="auto"/>
          <w:sz w:val="22"/>
          <w:szCs w:val="22"/>
          <w:lang w:eastAsia="en-GB"/>
        </w:rPr>
        <w:lastRenderedPageBreak/>
        <w:t>likelihood of recurring failures by advocating for effective</w:t>
      </w:r>
      <w:r w:rsidRPr="005367D9">
        <w:rPr>
          <w:rFonts w:ascii="Arial" w:eastAsia="Times New Roman" w:hAnsi="Arial" w:cs="Arial"/>
          <w:b w:val="0"/>
          <w:color w:val="auto"/>
          <w:sz w:val="22"/>
          <w:szCs w:val="22"/>
          <w:lang w:eastAsia="en-GB"/>
        </w:rPr>
        <w:t xml:space="preserve"> leadership, employee involvement, and organisational learning.</w:t>
      </w:r>
    </w:p>
    <w:p w14:paraId="5E768BF0" w14:textId="7BCA3DC1" w:rsidR="00503882" w:rsidRPr="00A730D5" w:rsidRDefault="00503882"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8. Recommendations</w:t>
      </w:r>
    </w:p>
    <w:p w14:paraId="56C7A141" w14:textId="7777777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The insights gained from the Donabedian Model, Fishbone Diagram, 5 Whys, SWOT analysis, PDSA cycle, and Kotter's Eight-Step Change Model reveal that the deficiencies at Mid Staffordshire NHS Foundation Trust were rooted in systemic issues rather than individual clinical failings. As a result, advancing sustainable service quality demands integrated measures that focus on leadership, personnel, governance, organisational culture, and perpetual quality improvement.</w:t>
      </w:r>
    </w:p>
    <w:p w14:paraId="6FD004A7" w14:textId="14DE6FCC"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major recommendation is to </w:t>
      </w:r>
      <w:r w:rsidR="00503AD7" w:rsidRPr="005367D9">
        <w:rPr>
          <w:rFonts w:ascii="Arial" w:eastAsia="Times New Roman" w:hAnsi="Arial" w:cs="Arial"/>
          <w:b w:val="0"/>
          <w:color w:val="auto"/>
          <w:sz w:val="22"/>
          <w:szCs w:val="22"/>
          <w:lang w:eastAsia="en-GB"/>
        </w:rPr>
        <w:t>strengthen</w:t>
      </w:r>
      <w:r w:rsidRPr="005367D9">
        <w:rPr>
          <w:rFonts w:ascii="Arial" w:eastAsia="Times New Roman" w:hAnsi="Arial" w:cs="Arial"/>
          <w:b w:val="0"/>
          <w:color w:val="auto"/>
          <w:sz w:val="22"/>
          <w:szCs w:val="22"/>
          <w:lang w:eastAsia="en-GB"/>
        </w:rPr>
        <w:t xml:space="preserve"> leadership and clinical governance by making patient safety the </w:t>
      </w:r>
      <w:r w:rsidR="00503AD7" w:rsidRPr="005367D9">
        <w:rPr>
          <w:rFonts w:ascii="Arial" w:eastAsia="Times New Roman" w:hAnsi="Arial" w:cs="Arial"/>
          <w:b w:val="0"/>
          <w:color w:val="auto"/>
          <w:sz w:val="22"/>
          <w:szCs w:val="22"/>
          <w:lang w:eastAsia="en-GB"/>
        </w:rPr>
        <w:t xml:space="preserve">organisation's </w:t>
      </w:r>
      <w:r w:rsidRPr="005367D9">
        <w:rPr>
          <w:rFonts w:ascii="Arial" w:eastAsia="Times New Roman" w:hAnsi="Arial" w:cs="Arial"/>
          <w:b w:val="0"/>
          <w:color w:val="auto"/>
          <w:sz w:val="22"/>
          <w:szCs w:val="22"/>
          <w:lang w:eastAsia="en-GB"/>
        </w:rPr>
        <w:t xml:space="preserve">central focus. High-ranking officials must cultivate a culture of transparency, accountability, and openness, reinforced by routine quality assurance assessments, board oversight of patient safety indicators, and improved monitoring of clinical performance. Leadership training initiatives must </w:t>
      </w:r>
      <w:r w:rsidR="00503AD7" w:rsidRPr="005367D9">
        <w:rPr>
          <w:rFonts w:ascii="Arial" w:eastAsia="Times New Roman" w:hAnsi="Arial" w:cs="Arial"/>
          <w:b w:val="0"/>
          <w:color w:val="auto"/>
          <w:sz w:val="22"/>
          <w:szCs w:val="22"/>
          <w:lang w:eastAsia="en-GB"/>
        </w:rPr>
        <w:t>equip</w:t>
      </w:r>
      <w:r w:rsidRPr="005367D9">
        <w:rPr>
          <w:rFonts w:ascii="Arial" w:eastAsia="Times New Roman" w:hAnsi="Arial" w:cs="Arial"/>
          <w:b w:val="0"/>
          <w:color w:val="auto"/>
          <w:sz w:val="22"/>
          <w:szCs w:val="22"/>
          <w:lang w:eastAsia="en-GB"/>
        </w:rPr>
        <w:t xml:space="preserve"> managers with the </w:t>
      </w:r>
      <w:r w:rsidR="00503AD7" w:rsidRPr="005367D9">
        <w:rPr>
          <w:rFonts w:ascii="Arial" w:eastAsia="Times New Roman" w:hAnsi="Arial" w:cs="Arial"/>
          <w:b w:val="0"/>
          <w:color w:val="auto"/>
          <w:sz w:val="22"/>
          <w:szCs w:val="22"/>
          <w:lang w:eastAsia="en-GB"/>
        </w:rPr>
        <w:t>skill</w:t>
      </w:r>
      <w:r w:rsidRPr="005367D9">
        <w:rPr>
          <w:rFonts w:ascii="Arial" w:eastAsia="Times New Roman" w:hAnsi="Arial" w:cs="Arial"/>
          <w:b w:val="0"/>
          <w:color w:val="auto"/>
          <w:sz w:val="22"/>
          <w:szCs w:val="22"/>
          <w:lang w:eastAsia="en-GB"/>
        </w:rPr>
        <w:t xml:space="preserve">s to drive quality improvement projects and </w:t>
      </w:r>
      <w:r w:rsidR="00503AD7" w:rsidRPr="005367D9">
        <w:rPr>
          <w:rFonts w:ascii="Arial" w:eastAsia="Times New Roman" w:hAnsi="Arial" w:cs="Arial"/>
          <w:b w:val="0"/>
          <w:color w:val="auto"/>
          <w:sz w:val="22"/>
          <w:szCs w:val="22"/>
          <w:lang w:eastAsia="en-GB"/>
        </w:rPr>
        <w:t>effective</w:t>
      </w:r>
      <w:r w:rsidRPr="005367D9">
        <w:rPr>
          <w:rFonts w:ascii="Arial" w:eastAsia="Times New Roman" w:hAnsi="Arial" w:cs="Arial"/>
          <w:b w:val="0"/>
          <w:color w:val="auto"/>
          <w:sz w:val="22"/>
          <w:szCs w:val="22"/>
          <w:lang w:eastAsia="en-GB"/>
        </w:rPr>
        <w:t xml:space="preserve">ly </w:t>
      </w:r>
      <w:r w:rsidR="00503AD7" w:rsidRPr="005367D9">
        <w:rPr>
          <w:rFonts w:ascii="Arial" w:eastAsia="Times New Roman" w:hAnsi="Arial" w:cs="Arial"/>
          <w:b w:val="0"/>
          <w:color w:val="auto"/>
          <w:sz w:val="22"/>
          <w:szCs w:val="22"/>
          <w:lang w:eastAsia="en-GB"/>
        </w:rPr>
        <w:t>address</w:t>
      </w:r>
      <w:r w:rsidRPr="005367D9">
        <w:rPr>
          <w:rFonts w:ascii="Arial" w:eastAsia="Times New Roman" w:hAnsi="Arial" w:cs="Arial"/>
          <w:b w:val="0"/>
          <w:color w:val="auto"/>
          <w:sz w:val="22"/>
          <w:szCs w:val="22"/>
          <w:lang w:eastAsia="en-GB"/>
        </w:rPr>
        <w:t xml:space="preserve"> evolving patient safety challenges (Francis, 2013).</w:t>
      </w:r>
    </w:p>
    <w:p w14:paraId="0215DA86" w14:textId="44B1F6CA"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Secondly, healthcare entities must refine personnel management and maintain secure staffing levels. The Francis Inquiry revealed that a lack of competent nursing staff was a major factor in the decline of patient care and unnecessary damage. Consequently, workforce planning should prioritise patient acuity and service demand over financial restrictions. Investing in recruitment, retention, continuous professional growth, and </w:t>
      </w:r>
      <w:r w:rsidR="00503AD7" w:rsidRPr="005367D9">
        <w:rPr>
          <w:rFonts w:ascii="Arial" w:eastAsia="Times New Roman" w:hAnsi="Arial" w:cs="Arial"/>
          <w:b w:val="0"/>
          <w:color w:val="auto"/>
          <w:sz w:val="22"/>
          <w:szCs w:val="22"/>
          <w:lang w:eastAsia="en-GB"/>
        </w:rPr>
        <w:t>employee</w:t>
      </w:r>
      <w:r w:rsidRPr="005367D9">
        <w:rPr>
          <w:rFonts w:ascii="Arial" w:eastAsia="Times New Roman" w:hAnsi="Arial" w:cs="Arial"/>
          <w:b w:val="0"/>
          <w:color w:val="auto"/>
          <w:sz w:val="22"/>
          <w:szCs w:val="22"/>
          <w:lang w:eastAsia="en-GB"/>
        </w:rPr>
        <w:t xml:space="preserve"> </w:t>
      </w:r>
      <w:r w:rsidR="00503AD7" w:rsidRPr="005367D9">
        <w:rPr>
          <w:rFonts w:ascii="Arial" w:eastAsia="Times New Roman" w:hAnsi="Arial" w:cs="Arial"/>
          <w:b w:val="0"/>
          <w:color w:val="auto"/>
          <w:sz w:val="22"/>
          <w:szCs w:val="22"/>
          <w:lang w:eastAsia="en-GB"/>
        </w:rPr>
        <w:t>wellnes</w:t>
      </w:r>
      <w:r w:rsidRPr="005367D9">
        <w:rPr>
          <w:rFonts w:ascii="Arial" w:eastAsia="Times New Roman" w:hAnsi="Arial" w:cs="Arial"/>
          <w:b w:val="0"/>
          <w:color w:val="auto"/>
          <w:sz w:val="22"/>
          <w:szCs w:val="22"/>
          <w:lang w:eastAsia="en-GB"/>
        </w:rPr>
        <w:t xml:space="preserve">s will promote staff engagement, </w:t>
      </w:r>
      <w:r w:rsidR="00503AD7" w:rsidRPr="005367D9">
        <w:rPr>
          <w:rFonts w:ascii="Arial" w:eastAsia="Times New Roman" w:hAnsi="Arial" w:cs="Arial"/>
          <w:b w:val="0"/>
          <w:color w:val="auto"/>
          <w:sz w:val="22"/>
          <w:szCs w:val="22"/>
          <w:lang w:eastAsia="en-GB"/>
        </w:rPr>
        <w:t>reduc</w:t>
      </w:r>
      <w:r w:rsidRPr="005367D9">
        <w:rPr>
          <w:rFonts w:ascii="Arial" w:eastAsia="Times New Roman" w:hAnsi="Arial" w:cs="Arial"/>
          <w:b w:val="0"/>
          <w:color w:val="auto"/>
          <w:sz w:val="22"/>
          <w:szCs w:val="22"/>
          <w:lang w:eastAsia="en-GB"/>
        </w:rPr>
        <w:t>e burnout, and improve the quality of patient care (NHS England, 2023).</w:t>
      </w:r>
    </w:p>
    <w:p w14:paraId="319638B0" w14:textId="7487D955"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A third proposal is to fortify incident reporting and organisational education. </w:t>
      </w:r>
      <w:r w:rsidR="00503AD7" w:rsidRPr="005367D9">
        <w:rPr>
          <w:rFonts w:ascii="Arial" w:eastAsia="Times New Roman" w:hAnsi="Arial" w:cs="Arial"/>
          <w:b w:val="0"/>
          <w:color w:val="auto"/>
          <w:sz w:val="22"/>
          <w:szCs w:val="22"/>
          <w:lang w:eastAsia="en-GB"/>
        </w:rPr>
        <w:t>Integrating electronic incident reporting systems into clinical practice is essential for early recognition of patient safety risks. Staff should be encouraged to share concerns through a just culture that emphasises learning rather than blame.</w:t>
      </w:r>
      <w:r w:rsidRPr="005367D9">
        <w:rPr>
          <w:rFonts w:ascii="Arial" w:eastAsia="Times New Roman" w:hAnsi="Arial" w:cs="Arial"/>
          <w:b w:val="0"/>
          <w:color w:val="auto"/>
          <w:sz w:val="22"/>
          <w:szCs w:val="22"/>
          <w:lang w:eastAsia="en-GB"/>
        </w:rPr>
        <w:t xml:space="preserve"> Insights gathered from event documentation, patient feedback, and clinical assessments should be consistently analysed to </w:t>
      </w:r>
      <w:r w:rsidR="00503AD7" w:rsidRPr="005367D9">
        <w:rPr>
          <w:rFonts w:ascii="Arial" w:eastAsia="Times New Roman" w:hAnsi="Arial" w:cs="Arial"/>
          <w:b w:val="0"/>
          <w:color w:val="auto"/>
          <w:sz w:val="22"/>
          <w:szCs w:val="22"/>
          <w:lang w:eastAsia="en-GB"/>
        </w:rPr>
        <w:t>identify</w:t>
      </w:r>
      <w:r w:rsidRPr="005367D9">
        <w:rPr>
          <w:rFonts w:ascii="Arial" w:eastAsia="Times New Roman" w:hAnsi="Arial" w:cs="Arial"/>
          <w:b w:val="0"/>
          <w:color w:val="auto"/>
          <w:sz w:val="22"/>
          <w:szCs w:val="22"/>
          <w:lang w:eastAsia="en-GB"/>
        </w:rPr>
        <w:t xml:space="preserve"> trends and support </w:t>
      </w:r>
      <w:r w:rsidR="00503AD7" w:rsidRPr="005367D9">
        <w:rPr>
          <w:rFonts w:ascii="Arial" w:eastAsia="Times New Roman" w:hAnsi="Arial" w:cs="Arial"/>
          <w:b w:val="0"/>
          <w:color w:val="auto"/>
          <w:sz w:val="22"/>
          <w:szCs w:val="22"/>
          <w:lang w:eastAsia="en-GB"/>
        </w:rPr>
        <w:t>continuous</w:t>
      </w:r>
      <w:r w:rsidRPr="005367D9">
        <w:rPr>
          <w:rFonts w:ascii="Arial" w:eastAsia="Times New Roman" w:hAnsi="Arial" w:cs="Arial"/>
          <w:b w:val="0"/>
          <w:color w:val="auto"/>
          <w:sz w:val="22"/>
          <w:szCs w:val="22"/>
          <w:lang w:eastAsia="en-GB"/>
        </w:rPr>
        <w:t xml:space="preserve"> quality </w:t>
      </w:r>
      <w:r w:rsidR="00503AD7" w:rsidRPr="005367D9">
        <w:rPr>
          <w:rFonts w:ascii="Arial" w:eastAsia="Times New Roman" w:hAnsi="Arial" w:cs="Arial"/>
          <w:b w:val="0"/>
          <w:color w:val="auto"/>
          <w:sz w:val="22"/>
          <w:szCs w:val="22"/>
          <w:lang w:eastAsia="en-GB"/>
        </w:rPr>
        <w:t>improv</w:t>
      </w:r>
      <w:r w:rsidRPr="005367D9">
        <w:rPr>
          <w:rFonts w:ascii="Arial" w:eastAsia="Times New Roman" w:hAnsi="Arial" w:cs="Arial"/>
          <w:b w:val="0"/>
          <w:color w:val="auto"/>
          <w:sz w:val="22"/>
          <w:szCs w:val="22"/>
          <w:lang w:eastAsia="en-GB"/>
        </w:rPr>
        <w:t>ement.</w:t>
      </w:r>
    </w:p>
    <w:p w14:paraId="4E7BAB45" w14:textId="3839DF75"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Healthcare entities must </w:t>
      </w:r>
      <w:r w:rsidR="00777A6F" w:rsidRPr="005367D9">
        <w:rPr>
          <w:rFonts w:ascii="Arial" w:eastAsia="Times New Roman" w:hAnsi="Arial" w:cs="Arial"/>
          <w:b w:val="0"/>
          <w:color w:val="auto"/>
          <w:sz w:val="22"/>
          <w:szCs w:val="22"/>
          <w:lang w:eastAsia="en-GB"/>
        </w:rPr>
        <w:t>increase</w:t>
      </w:r>
      <w:r w:rsidRPr="005367D9">
        <w:rPr>
          <w:rFonts w:ascii="Arial" w:eastAsia="Times New Roman" w:hAnsi="Arial" w:cs="Arial"/>
          <w:b w:val="0"/>
          <w:color w:val="auto"/>
          <w:sz w:val="22"/>
          <w:szCs w:val="22"/>
          <w:lang w:eastAsia="en-GB"/>
        </w:rPr>
        <w:t xml:space="preserve"> the participation of patients and their families in </w:t>
      </w:r>
      <w:r w:rsidR="00777A6F" w:rsidRPr="005367D9">
        <w:rPr>
          <w:rFonts w:ascii="Arial" w:eastAsia="Times New Roman" w:hAnsi="Arial" w:cs="Arial"/>
          <w:b w:val="0"/>
          <w:color w:val="auto"/>
          <w:sz w:val="22"/>
          <w:szCs w:val="22"/>
          <w:lang w:eastAsia="en-GB"/>
        </w:rPr>
        <w:t>improving</w:t>
      </w:r>
      <w:r w:rsidRPr="005367D9">
        <w:rPr>
          <w:rFonts w:ascii="Arial" w:eastAsia="Times New Roman" w:hAnsi="Arial" w:cs="Arial"/>
          <w:b w:val="0"/>
          <w:color w:val="auto"/>
          <w:sz w:val="22"/>
          <w:szCs w:val="22"/>
          <w:lang w:eastAsia="en-GB"/>
        </w:rPr>
        <w:t xml:space="preserve"> service quality. Regular collection of patient feedback through surveys, complaints, and patient experience forums is essential to maintain the responsiveness of healthcare services </w:t>
      </w:r>
      <w:r w:rsidRPr="005367D9">
        <w:rPr>
          <w:rFonts w:ascii="Arial" w:eastAsia="Times New Roman" w:hAnsi="Arial" w:cs="Arial"/>
          <w:b w:val="0"/>
          <w:color w:val="auto"/>
          <w:sz w:val="22"/>
          <w:szCs w:val="22"/>
          <w:lang w:eastAsia="en-GB"/>
        </w:rPr>
        <w:lastRenderedPageBreak/>
        <w:t xml:space="preserve">to patients' demands. Involving patients in </w:t>
      </w:r>
      <w:r w:rsidR="00503AD7" w:rsidRPr="005367D9">
        <w:rPr>
          <w:rFonts w:ascii="Arial" w:eastAsia="Times New Roman" w:hAnsi="Arial" w:cs="Arial"/>
          <w:b w:val="0"/>
          <w:color w:val="auto"/>
          <w:sz w:val="22"/>
          <w:szCs w:val="22"/>
          <w:lang w:eastAsia="en-GB"/>
        </w:rPr>
        <w:t>servic</w:t>
      </w:r>
      <w:r w:rsidRPr="005367D9">
        <w:rPr>
          <w:rFonts w:ascii="Arial" w:eastAsia="Times New Roman" w:hAnsi="Arial" w:cs="Arial"/>
          <w:b w:val="0"/>
          <w:color w:val="auto"/>
          <w:sz w:val="22"/>
          <w:szCs w:val="22"/>
          <w:lang w:eastAsia="en-GB"/>
        </w:rPr>
        <w:t xml:space="preserve">e redesign fosters openness, reinforces public confidence, and </w:t>
      </w:r>
      <w:r w:rsidR="00503AD7" w:rsidRPr="005367D9">
        <w:rPr>
          <w:rFonts w:ascii="Arial" w:eastAsia="Times New Roman" w:hAnsi="Arial" w:cs="Arial"/>
          <w:b w:val="0"/>
          <w:color w:val="auto"/>
          <w:sz w:val="22"/>
          <w:szCs w:val="22"/>
          <w:lang w:eastAsia="en-GB"/>
        </w:rPr>
        <w:t>supports</w:t>
      </w:r>
      <w:r w:rsidRPr="005367D9">
        <w:rPr>
          <w:rFonts w:ascii="Arial" w:eastAsia="Times New Roman" w:hAnsi="Arial" w:cs="Arial"/>
          <w:b w:val="0"/>
          <w:color w:val="auto"/>
          <w:sz w:val="22"/>
          <w:szCs w:val="22"/>
          <w:lang w:eastAsia="en-GB"/>
        </w:rPr>
        <w:t xml:space="preserve"> the implementation of patient-centred care.</w:t>
      </w:r>
    </w:p>
    <w:p w14:paraId="6D961D42" w14:textId="26977996" w:rsidR="001C106C" w:rsidRPr="005367D9" w:rsidRDefault="00951B02" w:rsidP="005367D9">
      <w:pPr>
        <w:spacing w:line="360" w:lineRule="auto"/>
        <w:rPr>
          <w:rFonts w:eastAsia="Times New Roman"/>
          <w:b w:val="0"/>
          <w:color w:val="auto"/>
          <w:sz w:val="22"/>
          <w:szCs w:val="22"/>
          <w:lang w:eastAsia="en-GB"/>
        </w:rPr>
      </w:pPr>
      <w:r w:rsidRPr="005367D9">
        <w:rPr>
          <w:rFonts w:ascii="Arial" w:eastAsia="Times New Roman" w:hAnsi="Arial" w:cs="Arial"/>
          <w:b w:val="0"/>
          <w:color w:val="auto"/>
          <w:sz w:val="22"/>
          <w:szCs w:val="22"/>
          <w:lang w:eastAsia="en-GB"/>
        </w:rPr>
        <w:t xml:space="preserve">In conclusion, entities must create strong monitoring and assessment mechanisms to evaluate the success of executed reforms. Critical performance metrics must integrate patient happiness, incident reporting rates, employee engagement, mortality figures, complaint resolution timelines, and compliance with the Care Quality Commission (CQC) Fundamental Standards. Ongoing evaluation via the PDSA cycle will facilitate the refinement of treatments, while Kotter's change model supplies a framework for instilling improvements inside organisational culture. Together, these proposals will </w:t>
      </w:r>
      <w:r w:rsidR="00503AD7" w:rsidRPr="005367D9">
        <w:rPr>
          <w:rFonts w:ascii="Arial" w:eastAsia="Times New Roman" w:hAnsi="Arial" w:cs="Arial"/>
          <w:b w:val="0"/>
          <w:color w:val="auto"/>
          <w:sz w:val="22"/>
          <w:szCs w:val="22"/>
          <w:lang w:eastAsia="en-GB"/>
        </w:rPr>
        <w:t>strengthen patient safety, advance healthcare quality, and reduce the likelihood of similar</w:t>
      </w:r>
      <w:r w:rsidRPr="005367D9">
        <w:rPr>
          <w:rFonts w:ascii="Arial" w:eastAsia="Times New Roman" w:hAnsi="Arial" w:cs="Arial"/>
          <w:b w:val="0"/>
          <w:color w:val="auto"/>
          <w:sz w:val="22"/>
          <w:szCs w:val="22"/>
          <w:lang w:eastAsia="en-GB"/>
        </w:rPr>
        <w:t xml:space="preserve"> organisational errors happening again.</w:t>
      </w:r>
    </w:p>
    <w:p w14:paraId="7EE5796D" w14:textId="65018378" w:rsidR="001C106C" w:rsidRPr="00A730D5" w:rsidRDefault="001C106C"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9. Benchmarking</w:t>
      </w:r>
    </w:p>
    <w:p w14:paraId="57E3571B" w14:textId="0BC2221C" w:rsidR="005A7A5F" w:rsidRPr="005367D9" w:rsidRDefault="005A7A5F" w:rsidP="005367D9">
      <w:pPr>
        <w:pStyle w:val="pdq2pgselectionanchorcontainer"/>
        <w:spacing w:line="360" w:lineRule="auto"/>
        <w:jc w:val="both"/>
        <w:rPr>
          <w:rFonts w:ascii="Arial" w:hAnsi="Arial" w:cs="Arial"/>
          <w:b/>
          <w:bCs/>
          <w:sz w:val="22"/>
          <w:szCs w:val="22"/>
        </w:rPr>
      </w:pPr>
      <w:r w:rsidRPr="005367D9">
        <w:rPr>
          <w:rStyle w:val="Strong"/>
          <w:rFonts w:ascii="Arial" w:hAnsi="Arial" w:cs="Arial"/>
          <w:b w:val="0"/>
          <w:bCs w:val="0"/>
          <w:sz w:val="22"/>
          <w:szCs w:val="22"/>
        </w:rPr>
        <w:t>Benchmarking is a methodical quality enhancement procedure that allows healthcare organisations to evaluate their performance against established standards, exemplary organisations, and best practices to pinpoint performance deficiencies and guide service improvement (Camp, 2024). In the NHS, benchmarking facilitates evidence-informed decision-making by evaluating organisational performance against national quality metrics, regulatory standards, and patient safety criteria. In the aftermath of the Mid Staffordshire NHS Foundation Trust scandal, benchmarking emerged as a crucial tool for overseeing healthcare quality and averting comparable failures within NHS entities.</w:t>
      </w:r>
    </w:p>
    <w:p w14:paraId="52BC686B" w14:textId="76974E1A"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The foremost recommendation is to bolster leadership and clinical governance by establishing patient safety as the principal organisational objective. Top leadership should encourage a culture of transparency, accountability, and openness, underpinned by consistent quality assurance reviews, board-level evaluation of patient safety indicators, and intensified oversight of clinical outcomes. Leadership development programs should equip managers with the expertise needed to lead quality improvement projects and respond effectively to evolving patient safety matters (Francis, 2013).</w:t>
      </w:r>
    </w:p>
    <w:p w14:paraId="6924D49E" w14:textId="7777777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Secondly, healthcare institutions need to advance workforce planning and guarantee safe staffing standards. Data from the Francis Inquiry indicated that inadequate nurse staffing was a significant factor in the decline of patient care and the occurrence of preventable injury. Thus, workforce planning should focus on patient acuity and service needs rather than budgetary limits. Commitment to staff recruitment, retention, continuous professional development, and employee wellness will foster staff engagement, alleviate burnout, and augment the quality of patient treatment (NHS England, 2023).</w:t>
      </w:r>
    </w:p>
    <w:p w14:paraId="4C6330F4" w14:textId="7777777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lastRenderedPageBreak/>
        <w:t>A third piece of advice is to improve incident reporting and organisational education. To ensure the timely detection of patient safety threats, electronic incident reporting systems must be thoroughly embedded into clinical practice. Team members should be urged to voice their issues in a just culture that prioritises learning rather than fault-finding. Findings from incident reports, patient complaints, and clinical audits should be periodically scrutinised to uncover trends and guide continual quality improvement efforts.</w:t>
      </w:r>
    </w:p>
    <w:p w14:paraId="49EC201D" w14:textId="6B2A5CDE"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Healthcare companies are encouraged to </w:t>
      </w:r>
      <w:r w:rsidR="00503AD7" w:rsidRPr="005367D9">
        <w:rPr>
          <w:rFonts w:ascii="Arial" w:eastAsia="Times New Roman" w:hAnsi="Arial" w:cs="Arial"/>
          <w:b w:val="0"/>
          <w:color w:val="auto"/>
          <w:sz w:val="22"/>
          <w:szCs w:val="22"/>
          <w:lang w:eastAsia="en-GB"/>
        </w:rPr>
        <w:t>increase</w:t>
      </w:r>
      <w:r w:rsidRPr="005367D9">
        <w:rPr>
          <w:rFonts w:ascii="Arial" w:eastAsia="Times New Roman" w:hAnsi="Arial" w:cs="Arial"/>
          <w:b w:val="0"/>
          <w:color w:val="auto"/>
          <w:sz w:val="22"/>
          <w:szCs w:val="22"/>
          <w:lang w:eastAsia="en-GB"/>
        </w:rPr>
        <w:t xml:space="preserve"> the involvement of patients and their families in </w:t>
      </w:r>
      <w:r w:rsidR="00503AD7" w:rsidRPr="005367D9">
        <w:rPr>
          <w:rFonts w:ascii="Arial" w:eastAsia="Times New Roman" w:hAnsi="Arial" w:cs="Arial"/>
          <w:b w:val="0"/>
          <w:color w:val="auto"/>
          <w:sz w:val="22"/>
          <w:szCs w:val="22"/>
          <w:lang w:eastAsia="en-GB"/>
        </w:rPr>
        <w:t>improving</w:t>
      </w:r>
      <w:r w:rsidRPr="005367D9">
        <w:rPr>
          <w:rFonts w:ascii="Arial" w:eastAsia="Times New Roman" w:hAnsi="Arial" w:cs="Arial"/>
          <w:b w:val="0"/>
          <w:color w:val="auto"/>
          <w:sz w:val="22"/>
          <w:szCs w:val="22"/>
          <w:lang w:eastAsia="en-GB"/>
        </w:rPr>
        <w:t xml:space="preserve"> service quality. It is imperative to consistently obtain patient input through surveys, complaints, and patient experience platforms to ensure healthcare services are aligned with patients' requirements. Including patients in service transformation encourages transparency, fortifies public assurance, and underpins the implementation of person-focused care.</w:t>
      </w:r>
    </w:p>
    <w:p w14:paraId="71645653" w14:textId="36F7DE5E" w:rsidR="001C106C" w:rsidRPr="005367D9" w:rsidRDefault="00503AD7" w:rsidP="005367D9">
      <w:pPr>
        <w:spacing w:line="360" w:lineRule="auto"/>
        <w:rPr>
          <w:rFonts w:eastAsia="Times New Roman"/>
          <w:b w:val="0"/>
          <w:color w:val="auto"/>
          <w:sz w:val="22"/>
          <w:szCs w:val="22"/>
          <w:lang w:eastAsia="en-GB"/>
        </w:rPr>
      </w:pPr>
      <w:r w:rsidRPr="005367D9">
        <w:rPr>
          <w:rFonts w:ascii="Arial" w:eastAsia="Times New Roman" w:hAnsi="Arial" w:cs="Arial"/>
          <w:b w:val="0"/>
          <w:color w:val="auto"/>
          <w:sz w:val="22"/>
          <w:szCs w:val="22"/>
          <w:lang w:eastAsia="en-GB"/>
        </w:rPr>
        <w:t>Ultimately</w:t>
      </w:r>
      <w:r w:rsidR="00951B02" w:rsidRPr="005367D9">
        <w:rPr>
          <w:rFonts w:ascii="Arial" w:eastAsia="Times New Roman" w:hAnsi="Arial" w:cs="Arial"/>
          <w:b w:val="0"/>
          <w:color w:val="auto"/>
          <w:sz w:val="22"/>
          <w:szCs w:val="22"/>
          <w:lang w:eastAsia="en-GB"/>
        </w:rPr>
        <w:t xml:space="preserve">, institutions should create rigorous monitoring and evaluation mechanisms to </w:t>
      </w:r>
      <w:r w:rsidRPr="005367D9">
        <w:rPr>
          <w:rFonts w:ascii="Arial" w:eastAsia="Times New Roman" w:hAnsi="Arial" w:cs="Arial"/>
          <w:b w:val="0"/>
          <w:color w:val="auto"/>
          <w:sz w:val="22"/>
          <w:szCs w:val="22"/>
          <w:lang w:eastAsia="en-GB"/>
        </w:rPr>
        <w:t>assess</w:t>
      </w:r>
      <w:r w:rsidR="00951B02" w:rsidRPr="005367D9">
        <w:rPr>
          <w:rFonts w:ascii="Arial" w:eastAsia="Times New Roman" w:hAnsi="Arial" w:cs="Arial"/>
          <w:b w:val="0"/>
          <w:color w:val="auto"/>
          <w:sz w:val="22"/>
          <w:szCs w:val="22"/>
          <w:lang w:eastAsia="en-GB"/>
        </w:rPr>
        <w:t xml:space="preserve"> the impact of the </w:t>
      </w:r>
      <w:r w:rsidRPr="005367D9">
        <w:rPr>
          <w:rFonts w:ascii="Arial" w:eastAsia="Times New Roman" w:hAnsi="Arial" w:cs="Arial"/>
          <w:b w:val="0"/>
          <w:color w:val="auto"/>
          <w:sz w:val="22"/>
          <w:szCs w:val="22"/>
          <w:lang w:eastAsia="en-GB"/>
        </w:rPr>
        <w:t>change</w:t>
      </w:r>
      <w:r w:rsidR="00951B02" w:rsidRPr="005367D9">
        <w:rPr>
          <w:rFonts w:ascii="Arial" w:eastAsia="Times New Roman" w:hAnsi="Arial" w:cs="Arial"/>
          <w:b w:val="0"/>
          <w:color w:val="auto"/>
          <w:sz w:val="22"/>
          <w:szCs w:val="22"/>
          <w:lang w:eastAsia="en-GB"/>
        </w:rPr>
        <w:t>s made. Vital performance benchmarks should feature patient satisfaction, incident reporting rates, staff engagement, mortality rates, complaint resolution intervals, and conformity with the Care Quality Commission (CQC)</w:t>
      </w:r>
      <w:r w:rsidR="005A7A5F" w:rsidRPr="005367D9">
        <w:rPr>
          <w:rFonts w:ascii="Arial" w:eastAsia="Times New Roman" w:hAnsi="Arial" w:cs="Arial"/>
          <w:b w:val="0"/>
          <w:color w:val="auto"/>
          <w:sz w:val="22"/>
          <w:szCs w:val="22"/>
          <w:lang w:eastAsia="en-GB"/>
        </w:rPr>
        <w:t xml:space="preserve"> (2025)</w:t>
      </w:r>
      <w:r w:rsidR="00951B02" w:rsidRPr="005367D9">
        <w:rPr>
          <w:rFonts w:ascii="Arial" w:eastAsia="Times New Roman" w:hAnsi="Arial" w:cs="Arial"/>
          <w:b w:val="0"/>
          <w:color w:val="auto"/>
          <w:sz w:val="22"/>
          <w:szCs w:val="22"/>
          <w:lang w:eastAsia="en-GB"/>
        </w:rPr>
        <w:t xml:space="preserve"> Fundamental Standards. Systematic appraisal </w:t>
      </w:r>
      <w:r w:rsidRPr="005367D9">
        <w:rPr>
          <w:rFonts w:ascii="Arial" w:eastAsia="Times New Roman" w:hAnsi="Arial" w:cs="Arial"/>
          <w:b w:val="0"/>
          <w:color w:val="auto"/>
          <w:sz w:val="22"/>
          <w:szCs w:val="22"/>
          <w:lang w:eastAsia="en-GB"/>
        </w:rPr>
        <w:t>us</w:t>
      </w:r>
      <w:r w:rsidR="00951B02" w:rsidRPr="005367D9">
        <w:rPr>
          <w:rFonts w:ascii="Arial" w:eastAsia="Times New Roman" w:hAnsi="Arial" w:cs="Arial"/>
          <w:b w:val="0"/>
          <w:color w:val="auto"/>
          <w:sz w:val="22"/>
          <w:szCs w:val="22"/>
          <w:lang w:eastAsia="en-GB"/>
        </w:rPr>
        <w:t xml:space="preserve">ing the PDSA cycle will empower businesses to optimise interventions, while Kotter's change model presents a blueprint for </w:t>
      </w:r>
      <w:r w:rsidRPr="005367D9">
        <w:rPr>
          <w:rFonts w:ascii="Arial" w:eastAsia="Times New Roman" w:hAnsi="Arial" w:cs="Arial"/>
          <w:b w:val="0"/>
          <w:color w:val="auto"/>
          <w:sz w:val="22"/>
          <w:szCs w:val="22"/>
          <w:lang w:eastAsia="en-GB"/>
        </w:rPr>
        <w:t>embedd</w:t>
      </w:r>
      <w:r w:rsidR="00951B02" w:rsidRPr="005367D9">
        <w:rPr>
          <w:rFonts w:ascii="Arial" w:eastAsia="Times New Roman" w:hAnsi="Arial" w:cs="Arial"/>
          <w:b w:val="0"/>
          <w:color w:val="auto"/>
          <w:sz w:val="22"/>
          <w:szCs w:val="22"/>
          <w:lang w:eastAsia="en-GB"/>
        </w:rPr>
        <w:t xml:space="preserve">ing </w:t>
      </w:r>
      <w:r w:rsidRPr="005367D9">
        <w:rPr>
          <w:rFonts w:ascii="Arial" w:eastAsia="Times New Roman" w:hAnsi="Arial" w:cs="Arial"/>
          <w:b w:val="0"/>
          <w:color w:val="auto"/>
          <w:sz w:val="22"/>
          <w:szCs w:val="22"/>
          <w:lang w:eastAsia="en-GB"/>
        </w:rPr>
        <w:t>improv</w:t>
      </w:r>
      <w:r w:rsidR="00951B02" w:rsidRPr="005367D9">
        <w:rPr>
          <w:rFonts w:ascii="Arial" w:eastAsia="Times New Roman" w:hAnsi="Arial" w:cs="Arial"/>
          <w:b w:val="0"/>
          <w:color w:val="auto"/>
          <w:sz w:val="22"/>
          <w:szCs w:val="22"/>
          <w:lang w:eastAsia="en-GB"/>
        </w:rPr>
        <w:t xml:space="preserve">ements into organisational culture. </w:t>
      </w:r>
      <w:r w:rsidRPr="005367D9">
        <w:rPr>
          <w:rFonts w:ascii="Arial" w:eastAsia="Times New Roman" w:hAnsi="Arial" w:cs="Arial"/>
          <w:b w:val="0"/>
          <w:color w:val="auto"/>
          <w:sz w:val="22"/>
          <w:szCs w:val="22"/>
          <w:lang w:eastAsia="en-GB"/>
        </w:rPr>
        <w:t>Together, these measures will bolster patient safety, refine healthcare quality, and reduce the risk of similar organisational failures in</w:t>
      </w:r>
      <w:r w:rsidR="00951B02" w:rsidRPr="005367D9">
        <w:rPr>
          <w:rFonts w:ascii="Arial" w:eastAsia="Times New Roman" w:hAnsi="Arial" w:cs="Arial"/>
          <w:b w:val="0"/>
          <w:color w:val="auto"/>
          <w:sz w:val="22"/>
          <w:szCs w:val="22"/>
          <w:lang w:eastAsia="en-GB"/>
        </w:rPr>
        <w:t xml:space="preserve"> the future.</w:t>
      </w:r>
    </w:p>
    <w:p w14:paraId="5E53052B" w14:textId="0FBD49C6" w:rsidR="005A7A5F" w:rsidRPr="00A730D5" w:rsidRDefault="005A7A5F" w:rsidP="005367D9">
      <w:pPr>
        <w:spacing w:line="360" w:lineRule="auto"/>
        <w:jc w:val="left"/>
        <w:outlineLvl w:val="0"/>
        <w:rPr>
          <w:rFonts w:ascii="Arial" w:eastAsia="Times New Roman" w:hAnsi="Arial" w:cs="Arial"/>
          <w:bCs/>
          <w:color w:val="auto"/>
          <w:kern w:val="36"/>
          <w:sz w:val="28"/>
          <w:szCs w:val="28"/>
          <w:lang w:eastAsia="en-GB"/>
        </w:rPr>
      </w:pPr>
      <w:r w:rsidRPr="00A730D5">
        <w:rPr>
          <w:rFonts w:ascii="Arial" w:eastAsia="Times New Roman" w:hAnsi="Arial" w:cs="Arial"/>
          <w:bCs/>
          <w:color w:val="auto"/>
          <w:kern w:val="36"/>
          <w:sz w:val="28"/>
          <w:szCs w:val="28"/>
          <w:lang w:eastAsia="en-GB"/>
        </w:rPr>
        <w:t>10. Conclusion</w:t>
      </w:r>
    </w:p>
    <w:p w14:paraId="4CD062A9" w14:textId="77777777"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This analysis rigorously assessed the Mid Staffordshire NHS Foundation Trust controversy, indicating that the deterioration in treatment standards stemmed from pervasive organisational deficiencies rather than singular professional mistakes. The case study assessment revealed that insufficient leadership, persistent staff deficits, feeble clinical governance, and an organisational culture that emphasised financial outcomes over patient well-being fostered an environment conducive to the proliferation of substandard care. These shortcomings resulted in catastrophic repercussions for patients, personnel, and public trust in the NHS, finally culminating in the Francis Inquiry and substantial reforms in healthcare quality and patient safety.</w:t>
      </w:r>
    </w:p>
    <w:p w14:paraId="1490FB2D" w14:textId="18C6AC13"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utilisation of the Donabedian Model revealed the correlation among organisational frameworks, care methodologies, and patient outcomes, highlighting how inadequacies in governance and personnel led to hazardous clinical practices. The Fishbone Diagram and 5 </w:t>
      </w:r>
      <w:r w:rsidRPr="005367D9">
        <w:rPr>
          <w:rFonts w:ascii="Arial" w:eastAsia="Times New Roman" w:hAnsi="Arial" w:cs="Arial"/>
          <w:b w:val="0"/>
          <w:color w:val="auto"/>
          <w:sz w:val="22"/>
          <w:szCs w:val="22"/>
          <w:lang w:eastAsia="en-GB"/>
        </w:rPr>
        <w:lastRenderedPageBreak/>
        <w:t>Whys study elucidated the root causes of the failures, revealing that inefficient leadership, deficient communication, insufficient workforce planning, and feeble accountability were pivotal factors in the disaster. The SWOT analysis underscored prospects for organisational learning while acknowledging persistent difficulties like labour shortages and fiscal constraints.</w:t>
      </w:r>
    </w:p>
    <w:p w14:paraId="2D13AEC8" w14:textId="68976AB6"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The report further illustrated how quality enhancement techniques might facilitate enduring organisational transformation. The Plan–Do–Study–Act (PDSA) cycle offers a systematic approach for assessing, analysing, and enhancing improvement efforts, whereas Kotter's Eight-Step Change Model presents a methodology for guiding cultural shifts and integrating sustainable enhancements into organisational operations. Collectively, these frameworks </w:t>
      </w:r>
      <w:r w:rsidR="00503AD7" w:rsidRPr="005367D9">
        <w:rPr>
          <w:rFonts w:ascii="Arial" w:eastAsia="Times New Roman" w:hAnsi="Arial" w:cs="Arial"/>
          <w:b w:val="0"/>
          <w:color w:val="auto"/>
          <w:sz w:val="22"/>
          <w:szCs w:val="22"/>
          <w:lang w:eastAsia="en-GB"/>
        </w:rPr>
        <w:t>support</w:t>
      </w:r>
      <w:r w:rsidRPr="005367D9">
        <w:rPr>
          <w:rFonts w:ascii="Arial" w:eastAsia="Times New Roman" w:hAnsi="Arial" w:cs="Arial"/>
          <w:b w:val="0"/>
          <w:color w:val="auto"/>
          <w:sz w:val="22"/>
          <w:szCs w:val="22"/>
          <w:lang w:eastAsia="en-GB"/>
        </w:rPr>
        <w:t xml:space="preserve"> ongoing quality </w:t>
      </w:r>
      <w:r w:rsidR="00503AD7" w:rsidRPr="005367D9">
        <w:rPr>
          <w:rFonts w:ascii="Arial" w:eastAsia="Times New Roman" w:hAnsi="Arial" w:cs="Arial"/>
          <w:b w:val="0"/>
          <w:color w:val="auto"/>
          <w:sz w:val="22"/>
          <w:szCs w:val="22"/>
          <w:lang w:eastAsia="en-GB"/>
        </w:rPr>
        <w:t xml:space="preserve">improvement </w:t>
      </w:r>
      <w:r w:rsidRPr="005367D9">
        <w:rPr>
          <w:rFonts w:ascii="Arial" w:eastAsia="Times New Roman" w:hAnsi="Arial" w:cs="Arial"/>
          <w:b w:val="0"/>
          <w:color w:val="auto"/>
          <w:sz w:val="22"/>
          <w:szCs w:val="22"/>
          <w:lang w:eastAsia="en-GB"/>
        </w:rPr>
        <w:t>by fostering employee involvement, institutional learning, and data-driven decision-making.</w:t>
      </w:r>
    </w:p>
    <w:p w14:paraId="3C96662C" w14:textId="329633B2" w:rsidR="00951B02" w:rsidRPr="005367D9" w:rsidRDefault="00951B02" w:rsidP="005367D9">
      <w:pPr>
        <w:spacing w:line="360" w:lineRule="auto"/>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The suggestions outlined in this research highlight strengthening leadership and clinical governance, maintaining adequate staffing levels, advancing incident reporting systems, enhancing patient engagement, and implementing effective monitoring frameworks. These suggestions align with national healthcare objectives, such as the Care Quality Commission Fundamental Standards, the NHS Patient Safety Strategy, and the NHS Long Term Workforce Plan, ensuring that the recommended enhancements reflect contemporary best practices.</w:t>
      </w:r>
    </w:p>
    <w:p w14:paraId="0BA3C39B" w14:textId="3329C6B3" w:rsidR="001C106C" w:rsidRPr="005367D9" w:rsidRDefault="00951B02" w:rsidP="005367D9">
      <w:pPr>
        <w:spacing w:line="360" w:lineRule="auto"/>
        <w:rPr>
          <w:rFonts w:eastAsia="Times New Roman"/>
          <w:b w:val="0"/>
          <w:color w:val="auto"/>
          <w:sz w:val="22"/>
          <w:szCs w:val="22"/>
          <w:lang w:eastAsia="en-GB"/>
        </w:rPr>
      </w:pPr>
      <w:r w:rsidRPr="005367D9">
        <w:rPr>
          <w:rFonts w:ascii="Arial" w:eastAsia="Times New Roman" w:hAnsi="Arial" w:cs="Arial"/>
          <w:b w:val="0"/>
          <w:color w:val="auto"/>
          <w:sz w:val="22"/>
          <w:szCs w:val="22"/>
          <w:lang w:eastAsia="en-GB"/>
        </w:rPr>
        <w:t>In summary, the Mid Staffordshire affair stands as one of the most critical patient safety failures in the history of the NHS. Nonetheless, it also imparts significant insights for healthcare institutions globally. Through the use of established quality enhancement frameworks and a continuous dedication to empathetic, patient-focused care, healthcare institutions can bolster patient safety, elevate service quality, and mitigate the likelihood of analogous failures in the future.</w:t>
      </w:r>
    </w:p>
    <w:p w14:paraId="2493BD72" w14:textId="01C604DB" w:rsidR="001C106C" w:rsidRPr="005367D9" w:rsidRDefault="001C106C" w:rsidP="005367D9">
      <w:pPr>
        <w:spacing w:before="0" w:beforeAutospacing="0" w:after="0" w:afterAutospacing="0" w:line="360" w:lineRule="auto"/>
        <w:jc w:val="left"/>
        <w:rPr>
          <w:rFonts w:eastAsia="Times New Roman"/>
          <w:b w:val="0"/>
          <w:color w:val="auto"/>
          <w:sz w:val="22"/>
          <w:szCs w:val="22"/>
          <w:lang w:eastAsia="en-GB"/>
        </w:rPr>
      </w:pPr>
    </w:p>
    <w:p w14:paraId="6CBD4FC9" w14:textId="77777777" w:rsidR="000F632D" w:rsidRPr="005367D9" w:rsidRDefault="000F632D" w:rsidP="005367D9">
      <w:pPr>
        <w:spacing w:before="0" w:beforeAutospacing="0" w:after="0" w:afterAutospacing="0" w:line="360" w:lineRule="auto"/>
        <w:jc w:val="left"/>
        <w:rPr>
          <w:rFonts w:eastAsia="Times New Roman"/>
          <w:b w:val="0"/>
          <w:color w:val="auto"/>
          <w:sz w:val="22"/>
          <w:szCs w:val="22"/>
          <w:lang w:eastAsia="en-GB"/>
        </w:rPr>
      </w:pPr>
    </w:p>
    <w:p w14:paraId="7504E9D0" w14:textId="77777777" w:rsidR="000F632D" w:rsidRPr="005367D9" w:rsidRDefault="000F632D" w:rsidP="005367D9">
      <w:pPr>
        <w:spacing w:before="0" w:beforeAutospacing="0" w:after="0" w:afterAutospacing="0" w:line="360" w:lineRule="auto"/>
        <w:jc w:val="left"/>
        <w:rPr>
          <w:rFonts w:eastAsia="Times New Roman"/>
          <w:b w:val="0"/>
          <w:color w:val="auto"/>
          <w:sz w:val="22"/>
          <w:szCs w:val="22"/>
          <w:lang w:eastAsia="en-GB"/>
        </w:rPr>
      </w:pPr>
    </w:p>
    <w:p w14:paraId="60412355" w14:textId="77777777" w:rsidR="000F632D" w:rsidRPr="005367D9" w:rsidRDefault="000F632D" w:rsidP="005367D9">
      <w:pPr>
        <w:spacing w:before="0" w:beforeAutospacing="0" w:after="0" w:afterAutospacing="0" w:line="360" w:lineRule="auto"/>
        <w:jc w:val="left"/>
        <w:rPr>
          <w:rFonts w:eastAsia="Times New Roman"/>
          <w:b w:val="0"/>
          <w:color w:val="auto"/>
          <w:sz w:val="22"/>
          <w:szCs w:val="22"/>
          <w:lang w:eastAsia="en-GB"/>
        </w:rPr>
      </w:pPr>
    </w:p>
    <w:p w14:paraId="06DE7B94" w14:textId="77777777" w:rsidR="000F632D" w:rsidRDefault="000F632D" w:rsidP="005367D9">
      <w:pPr>
        <w:spacing w:before="0" w:beforeAutospacing="0" w:after="0" w:afterAutospacing="0" w:line="360" w:lineRule="auto"/>
        <w:jc w:val="left"/>
        <w:rPr>
          <w:rFonts w:eastAsia="Times New Roman"/>
          <w:b w:val="0"/>
          <w:color w:val="auto"/>
          <w:lang w:eastAsia="en-GB"/>
        </w:rPr>
      </w:pPr>
    </w:p>
    <w:p w14:paraId="4B1568E6" w14:textId="77777777" w:rsidR="005367D9" w:rsidRDefault="005367D9" w:rsidP="005367D9">
      <w:pPr>
        <w:spacing w:before="0" w:beforeAutospacing="0" w:after="0" w:afterAutospacing="0" w:line="360" w:lineRule="auto"/>
        <w:jc w:val="left"/>
        <w:rPr>
          <w:rFonts w:eastAsia="Times New Roman"/>
          <w:b w:val="0"/>
          <w:color w:val="auto"/>
          <w:lang w:eastAsia="en-GB"/>
        </w:rPr>
      </w:pPr>
    </w:p>
    <w:p w14:paraId="5E3EC2F4" w14:textId="77777777" w:rsidR="005367D9" w:rsidRDefault="005367D9" w:rsidP="005367D9">
      <w:pPr>
        <w:spacing w:before="0" w:beforeAutospacing="0" w:after="0" w:afterAutospacing="0" w:line="360" w:lineRule="auto"/>
        <w:jc w:val="left"/>
        <w:rPr>
          <w:rFonts w:eastAsia="Times New Roman"/>
          <w:b w:val="0"/>
          <w:color w:val="auto"/>
          <w:lang w:eastAsia="en-GB"/>
        </w:rPr>
      </w:pPr>
    </w:p>
    <w:p w14:paraId="64CAAECB" w14:textId="77777777" w:rsidR="005367D9" w:rsidRDefault="005367D9" w:rsidP="005367D9">
      <w:pPr>
        <w:spacing w:before="0" w:beforeAutospacing="0" w:after="0" w:afterAutospacing="0" w:line="360" w:lineRule="auto"/>
        <w:jc w:val="left"/>
        <w:rPr>
          <w:rFonts w:eastAsia="Times New Roman"/>
          <w:b w:val="0"/>
          <w:color w:val="auto"/>
          <w:lang w:eastAsia="en-GB"/>
        </w:rPr>
      </w:pPr>
    </w:p>
    <w:p w14:paraId="7FD142B8" w14:textId="77777777" w:rsidR="005367D9" w:rsidRDefault="005367D9" w:rsidP="005367D9">
      <w:pPr>
        <w:spacing w:before="0" w:beforeAutospacing="0" w:after="0" w:afterAutospacing="0" w:line="360" w:lineRule="auto"/>
        <w:jc w:val="left"/>
        <w:rPr>
          <w:rFonts w:eastAsia="Times New Roman"/>
          <w:b w:val="0"/>
          <w:color w:val="auto"/>
          <w:lang w:eastAsia="en-GB"/>
        </w:rPr>
      </w:pPr>
    </w:p>
    <w:p w14:paraId="10D0333D" w14:textId="77777777" w:rsidR="000F632D" w:rsidRPr="001C106C" w:rsidRDefault="000F632D" w:rsidP="005367D9">
      <w:pPr>
        <w:spacing w:before="0" w:beforeAutospacing="0" w:after="0" w:afterAutospacing="0" w:line="360" w:lineRule="auto"/>
        <w:jc w:val="left"/>
        <w:rPr>
          <w:rFonts w:eastAsia="Times New Roman"/>
          <w:b w:val="0"/>
          <w:color w:val="auto"/>
          <w:lang w:eastAsia="en-GB"/>
        </w:rPr>
      </w:pPr>
    </w:p>
    <w:p w14:paraId="71D93188" w14:textId="112DF53C" w:rsidR="000F632D" w:rsidRPr="000F632D" w:rsidRDefault="00503AD7" w:rsidP="005367D9">
      <w:pPr>
        <w:spacing w:line="360" w:lineRule="auto"/>
        <w:jc w:val="left"/>
        <w:rPr>
          <w:rFonts w:ascii="Arial" w:eastAsia="Times New Roman" w:hAnsi="Arial" w:cs="Arial"/>
          <w:b w:val="0"/>
          <w:color w:val="auto"/>
          <w:sz w:val="28"/>
          <w:szCs w:val="28"/>
          <w:lang w:eastAsia="en-GB"/>
        </w:rPr>
      </w:pPr>
      <w:r w:rsidRPr="000F632D">
        <w:rPr>
          <w:rFonts w:ascii="Arial" w:eastAsia="Times New Roman" w:hAnsi="Arial" w:cs="Arial"/>
          <w:bCs/>
          <w:color w:val="auto"/>
          <w:sz w:val="28"/>
          <w:szCs w:val="28"/>
          <w:lang w:eastAsia="en-GB"/>
        </w:rPr>
        <w:lastRenderedPageBreak/>
        <w:t>References</w:t>
      </w:r>
    </w:p>
    <w:p w14:paraId="344E26E4" w14:textId="77777777" w:rsidR="000F632D" w:rsidRDefault="000F632D" w:rsidP="005367D9">
      <w:pPr>
        <w:spacing w:before="0" w:beforeAutospacing="0" w:after="0" w:afterAutospacing="0" w:line="360" w:lineRule="auto"/>
        <w:jc w:val="left"/>
        <w:rPr>
          <w:rFonts w:ascii="Arial" w:eastAsia="Times New Roman" w:hAnsi="Arial" w:cs="Arial"/>
          <w:b w:val="0"/>
          <w:color w:val="auto"/>
          <w:lang w:eastAsia="en-GB"/>
        </w:rPr>
      </w:pPr>
    </w:p>
    <w:p w14:paraId="3536D5AA" w14:textId="77777777" w:rsidR="000F632D" w:rsidRPr="005367D9" w:rsidRDefault="000F632D" w:rsidP="005367D9">
      <w:pPr>
        <w:spacing w:before="0" w:beforeAutospacing="0" w:after="0" w:afterAutospacing="0" w:line="360" w:lineRule="auto"/>
        <w:jc w:val="left"/>
        <w:rPr>
          <w:rFonts w:ascii="Arial" w:eastAsia="Times New Roman" w:hAnsi="Arial" w:cs="Arial"/>
          <w:b w:val="0"/>
          <w:sz w:val="22"/>
          <w:szCs w:val="22"/>
          <w:lang w:eastAsia="en-GB"/>
        </w:rPr>
      </w:pPr>
      <w:r w:rsidRPr="005367D9">
        <w:rPr>
          <w:rFonts w:ascii="Arial" w:eastAsia="Times New Roman" w:hAnsi="Arial" w:cs="Arial"/>
          <w:b w:val="0"/>
          <w:sz w:val="22"/>
          <w:szCs w:val="22"/>
          <w:lang w:eastAsia="en-GB"/>
        </w:rPr>
        <w:t>Berwick, D., 2013. </w:t>
      </w:r>
      <w:r w:rsidRPr="005367D9">
        <w:rPr>
          <w:rFonts w:ascii="Arial" w:eastAsia="Times New Roman" w:hAnsi="Arial" w:cs="Arial"/>
          <w:b w:val="0"/>
          <w:i/>
          <w:iCs/>
          <w:sz w:val="22"/>
          <w:szCs w:val="22"/>
          <w:lang w:eastAsia="en-GB"/>
        </w:rPr>
        <w:t>A promise to learn-a commitment to act: improving the safety of patients in England</w:t>
      </w:r>
      <w:r w:rsidRPr="005367D9">
        <w:rPr>
          <w:rFonts w:ascii="Arial" w:eastAsia="Times New Roman" w:hAnsi="Arial" w:cs="Arial"/>
          <w:b w:val="0"/>
          <w:sz w:val="22"/>
          <w:szCs w:val="22"/>
          <w:lang w:eastAsia="en-GB"/>
        </w:rPr>
        <w:t>. Department of Health.</w:t>
      </w:r>
    </w:p>
    <w:p w14:paraId="13AFB69F" w14:textId="77777777" w:rsidR="000F632D" w:rsidRPr="005367D9" w:rsidRDefault="000F632D" w:rsidP="005367D9">
      <w:pPr>
        <w:spacing w:line="360" w:lineRule="auto"/>
        <w:jc w:val="left"/>
        <w:rPr>
          <w:rFonts w:ascii="Arial" w:eastAsia="Times New Roman" w:hAnsi="Arial" w:cs="Arial"/>
          <w:b w:val="0"/>
          <w:bCs/>
          <w:color w:val="auto"/>
          <w:sz w:val="22"/>
          <w:szCs w:val="22"/>
          <w:lang w:eastAsia="en-GB"/>
        </w:rPr>
      </w:pPr>
      <w:r w:rsidRPr="005367D9">
        <w:rPr>
          <w:rFonts w:ascii="Arial" w:hAnsi="Arial" w:cs="Arial"/>
          <w:b w:val="0"/>
          <w:bCs/>
          <w:color w:val="222222"/>
          <w:sz w:val="22"/>
          <w:szCs w:val="22"/>
          <w:shd w:val="clear" w:color="auto" w:fill="FFFFFF"/>
        </w:rPr>
        <w:t>Camp, R.C., 2024. </w:t>
      </w:r>
      <w:r w:rsidRPr="005367D9">
        <w:rPr>
          <w:rFonts w:ascii="Arial" w:hAnsi="Arial" w:cs="Arial"/>
          <w:b w:val="0"/>
          <w:bCs/>
          <w:i/>
          <w:iCs/>
          <w:color w:val="222222"/>
          <w:sz w:val="22"/>
          <w:szCs w:val="22"/>
          <w:shd w:val="clear" w:color="auto" w:fill="FFFFFF"/>
        </w:rPr>
        <w:t>Benchmarking: The search for industry best practices that lead to superior performance</w:t>
      </w:r>
      <w:r w:rsidRPr="005367D9">
        <w:rPr>
          <w:rFonts w:ascii="Arial" w:hAnsi="Arial" w:cs="Arial"/>
          <w:b w:val="0"/>
          <w:bCs/>
          <w:color w:val="222222"/>
          <w:sz w:val="22"/>
          <w:szCs w:val="22"/>
          <w:shd w:val="clear" w:color="auto" w:fill="FFFFFF"/>
        </w:rPr>
        <w:t>. Productivity Press.</w:t>
      </w:r>
    </w:p>
    <w:p w14:paraId="56FDBFC3" w14:textId="77777777" w:rsidR="000F632D" w:rsidRPr="005367D9" w:rsidRDefault="000F632D" w:rsidP="005367D9">
      <w:pPr>
        <w:spacing w:line="360" w:lineRule="auto"/>
        <w:jc w:val="left"/>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Care Quality Commission (2025) </w:t>
      </w:r>
      <w:r w:rsidRPr="005367D9">
        <w:rPr>
          <w:rFonts w:ascii="Arial" w:eastAsia="Times New Roman" w:hAnsi="Arial" w:cs="Arial"/>
          <w:b w:val="0"/>
          <w:i/>
          <w:iCs/>
          <w:color w:val="auto"/>
          <w:sz w:val="22"/>
          <w:szCs w:val="22"/>
          <w:lang w:eastAsia="en-GB"/>
        </w:rPr>
        <w:t>Fundamental Standards</w:t>
      </w:r>
      <w:r w:rsidRPr="005367D9">
        <w:rPr>
          <w:rFonts w:ascii="Arial" w:eastAsia="Times New Roman" w:hAnsi="Arial" w:cs="Arial"/>
          <w:b w:val="0"/>
          <w:color w:val="auto"/>
          <w:sz w:val="22"/>
          <w:szCs w:val="22"/>
          <w:lang w:eastAsia="en-GB"/>
        </w:rPr>
        <w:t>. Newcastle upon Tyne: Care Quality Commission. [Online] available at:</w:t>
      </w:r>
      <w:r w:rsidRPr="005367D9">
        <w:rPr>
          <w:rFonts w:ascii="Arial" w:hAnsi="Arial" w:cs="Arial"/>
          <w:sz w:val="22"/>
          <w:szCs w:val="22"/>
        </w:rPr>
        <w:t xml:space="preserve"> </w:t>
      </w:r>
      <w:hyperlink r:id="rId13" w:history="1">
        <w:r w:rsidRPr="005367D9">
          <w:rPr>
            <w:rStyle w:val="Hyperlink"/>
            <w:rFonts w:ascii="Arial" w:eastAsia="Times New Roman" w:hAnsi="Arial" w:cs="Arial"/>
            <w:b w:val="0"/>
            <w:sz w:val="22"/>
            <w:szCs w:val="22"/>
            <w:lang w:eastAsia="en-GB"/>
          </w:rPr>
          <w:t>https://www.cqc.org.uk/about-us/fundamental-standards</w:t>
        </w:r>
      </w:hyperlink>
      <w:r w:rsidRPr="005367D9">
        <w:rPr>
          <w:rFonts w:ascii="Arial" w:eastAsia="Times New Roman" w:hAnsi="Arial" w:cs="Arial"/>
          <w:b w:val="0"/>
          <w:color w:val="auto"/>
          <w:sz w:val="22"/>
          <w:szCs w:val="22"/>
          <w:lang w:eastAsia="en-GB"/>
        </w:rPr>
        <w:t>. (Accessed on 22 Jul 2026).</w:t>
      </w:r>
    </w:p>
    <w:p w14:paraId="5FB2790D" w14:textId="77777777" w:rsidR="000F632D" w:rsidRPr="005367D9" w:rsidRDefault="000F632D" w:rsidP="005367D9">
      <w:pPr>
        <w:spacing w:before="0" w:beforeAutospacing="0" w:after="0" w:afterAutospacing="0" w:line="360" w:lineRule="auto"/>
        <w:jc w:val="left"/>
        <w:rPr>
          <w:rFonts w:ascii="Arial" w:eastAsia="Times New Roman" w:hAnsi="Arial" w:cs="Arial"/>
          <w:b w:val="0"/>
          <w:sz w:val="22"/>
          <w:szCs w:val="22"/>
          <w:lang w:eastAsia="en-GB"/>
        </w:rPr>
      </w:pPr>
      <w:r w:rsidRPr="005367D9">
        <w:rPr>
          <w:rFonts w:ascii="Arial" w:eastAsia="Times New Roman" w:hAnsi="Arial" w:cs="Arial"/>
          <w:b w:val="0"/>
          <w:sz w:val="22"/>
          <w:szCs w:val="22"/>
          <w:lang w:eastAsia="en-GB"/>
        </w:rPr>
        <w:t xml:space="preserve">Dixon-Woods, M., Baker, R., Charles, K., Dawson, J., </w:t>
      </w:r>
      <w:proofErr w:type="spellStart"/>
      <w:r w:rsidRPr="005367D9">
        <w:rPr>
          <w:rFonts w:ascii="Arial" w:eastAsia="Times New Roman" w:hAnsi="Arial" w:cs="Arial"/>
          <w:b w:val="0"/>
          <w:sz w:val="22"/>
          <w:szCs w:val="22"/>
          <w:lang w:eastAsia="en-GB"/>
        </w:rPr>
        <w:t>Jerzembek</w:t>
      </w:r>
      <w:proofErr w:type="spellEnd"/>
      <w:r w:rsidRPr="005367D9">
        <w:rPr>
          <w:rFonts w:ascii="Arial" w:eastAsia="Times New Roman" w:hAnsi="Arial" w:cs="Arial"/>
          <w:b w:val="0"/>
          <w:sz w:val="22"/>
          <w:szCs w:val="22"/>
          <w:lang w:eastAsia="en-GB"/>
        </w:rPr>
        <w:t xml:space="preserve">, G., Martin, G., McCarthy, I., McKee, L., Minion, J., </w:t>
      </w:r>
      <w:proofErr w:type="spellStart"/>
      <w:r w:rsidRPr="005367D9">
        <w:rPr>
          <w:rFonts w:ascii="Arial" w:eastAsia="Times New Roman" w:hAnsi="Arial" w:cs="Arial"/>
          <w:b w:val="0"/>
          <w:sz w:val="22"/>
          <w:szCs w:val="22"/>
          <w:lang w:eastAsia="en-GB"/>
        </w:rPr>
        <w:t>Ozieranski</w:t>
      </w:r>
      <w:proofErr w:type="spellEnd"/>
      <w:r w:rsidRPr="005367D9">
        <w:rPr>
          <w:rFonts w:ascii="Arial" w:eastAsia="Times New Roman" w:hAnsi="Arial" w:cs="Arial"/>
          <w:b w:val="0"/>
          <w:sz w:val="22"/>
          <w:szCs w:val="22"/>
          <w:lang w:eastAsia="en-GB"/>
        </w:rPr>
        <w:t>, P. and Willars, J., 2014. Culture and behaviour in the English National Health Service: overview of lessons from a large multimethod study. </w:t>
      </w:r>
      <w:r w:rsidRPr="005367D9">
        <w:rPr>
          <w:rFonts w:ascii="Arial" w:eastAsia="Times New Roman" w:hAnsi="Arial" w:cs="Arial"/>
          <w:b w:val="0"/>
          <w:i/>
          <w:iCs/>
          <w:sz w:val="22"/>
          <w:szCs w:val="22"/>
          <w:lang w:eastAsia="en-GB"/>
        </w:rPr>
        <w:t>BMJ quality &amp; safety</w:t>
      </w:r>
      <w:r w:rsidRPr="005367D9">
        <w:rPr>
          <w:rFonts w:ascii="Arial" w:eastAsia="Times New Roman" w:hAnsi="Arial" w:cs="Arial"/>
          <w:b w:val="0"/>
          <w:sz w:val="22"/>
          <w:szCs w:val="22"/>
          <w:lang w:eastAsia="en-GB"/>
        </w:rPr>
        <w:t>, </w:t>
      </w:r>
      <w:r w:rsidRPr="005367D9">
        <w:rPr>
          <w:rFonts w:ascii="Arial" w:eastAsia="Times New Roman" w:hAnsi="Arial" w:cs="Arial"/>
          <w:b w:val="0"/>
          <w:i/>
          <w:iCs/>
          <w:sz w:val="22"/>
          <w:szCs w:val="22"/>
          <w:lang w:eastAsia="en-GB"/>
        </w:rPr>
        <w:t>23</w:t>
      </w:r>
      <w:r w:rsidRPr="005367D9">
        <w:rPr>
          <w:rFonts w:ascii="Arial" w:eastAsia="Times New Roman" w:hAnsi="Arial" w:cs="Arial"/>
          <w:b w:val="0"/>
          <w:sz w:val="22"/>
          <w:szCs w:val="22"/>
          <w:lang w:eastAsia="en-GB"/>
        </w:rPr>
        <w:t>(2), pp.106-115.</w:t>
      </w:r>
    </w:p>
    <w:p w14:paraId="4244C3AA" w14:textId="77777777" w:rsidR="000F632D" w:rsidRPr="005367D9" w:rsidRDefault="000F632D" w:rsidP="005367D9">
      <w:pPr>
        <w:spacing w:before="0" w:beforeAutospacing="0" w:after="0" w:afterAutospacing="0" w:line="360" w:lineRule="auto"/>
        <w:jc w:val="left"/>
        <w:rPr>
          <w:rFonts w:ascii="Arial" w:hAnsi="Arial" w:cs="Arial"/>
          <w:b w:val="0"/>
          <w:bCs/>
          <w:color w:val="222222"/>
          <w:sz w:val="22"/>
          <w:szCs w:val="22"/>
          <w:shd w:val="clear" w:color="auto" w:fill="FFFFFF"/>
        </w:rPr>
      </w:pPr>
    </w:p>
    <w:p w14:paraId="5CDAC010" w14:textId="02098520" w:rsidR="000F632D" w:rsidRPr="005367D9" w:rsidRDefault="000F632D" w:rsidP="005367D9">
      <w:pPr>
        <w:spacing w:before="0" w:beforeAutospacing="0" w:after="0" w:afterAutospacing="0" w:line="360" w:lineRule="auto"/>
        <w:jc w:val="left"/>
        <w:rPr>
          <w:rFonts w:ascii="Arial" w:hAnsi="Arial" w:cs="Arial"/>
          <w:b w:val="0"/>
          <w:bCs/>
          <w:sz w:val="22"/>
          <w:szCs w:val="22"/>
          <w:shd w:val="clear" w:color="auto" w:fill="FFFFFF"/>
        </w:rPr>
      </w:pPr>
      <w:r w:rsidRPr="005367D9">
        <w:rPr>
          <w:rFonts w:ascii="Arial" w:hAnsi="Arial" w:cs="Arial"/>
          <w:b w:val="0"/>
          <w:bCs/>
          <w:color w:val="222222"/>
          <w:sz w:val="22"/>
          <w:szCs w:val="22"/>
          <w:shd w:val="clear" w:color="auto" w:fill="FFFFFF"/>
        </w:rPr>
        <w:t>Donabedian, A., 1988. The quality of care: how can it be assessed?. </w:t>
      </w:r>
      <w:r w:rsidRPr="005367D9">
        <w:rPr>
          <w:rFonts w:ascii="Arial" w:hAnsi="Arial" w:cs="Arial"/>
          <w:b w:val="0"/>
          <w:bCs/>
          <w:i/>
          <w:iCs/>
          <w:color w:val="222222"/>
          <w:sz w:val="22"/>
          <w:szCs w:val="22"/>
          <w:shd w:val="clear" w:color="auto" w:fill="FFFFFF"/>
        </w:rPr>
        <w:t>Jama</w:t>
      </w:r>
      <w:r w:rsidRPr="005367D9">
        <w:rPr>
          <w:rFonts w:ascii="Arial" w:hAnsi="Arial" w:cs="Arial"/>
          <w:b w:val="0"/>
          <w:bCs/>
          <w:color w:val="222222"/>
          <w:sz w:val="22"/>
          <w:szCs w:val="22"/>
          <w:shd w:val="clear" w:color="auto" w:fill="FFFFFF"/>
        </w:rPr>
        <w:t>, </w:t>
      </w:r>
      <w:r w:rsidRPr="005367D9">
        <w:rPr>
          <w:rFonts w:ascii="Arial" w:hAnsi="Arial" w:cs="Arial"/>
          <w:b w:val="0"/>
          <w:bCs/>
          <w:i/>
          <w:iCs/>
          <w:color w:val="222222"/>
          <w:sz w:val="22"/>
          <w:szCs w:val="22"/>
          <w:shd w:val="clear" w:color="auto" w:fill="FFFFFF"/>
        </w:rPr>
        <w:t>260</w:t>
      </w:r>
      <w:r w:rsidRPr="005367D9">
        <w:rPr>
          <w:rFonts w:ascii="Arial" w:hAnsi="Arial" w:cs="Arial"/>
          <w:b w:val="0"/>
          <w:bCs/>
          <w:color w:val="222222"/>
          <w:sz w:val="22"/>
          <w:szCs w:val="22"/>
          <w:shd w:val="clear" w:color="auto" w:fill="FFFFFF"/>
        </w:rPr>
        <w:t>(12), pp.1743-1748.</w:t>
      </w:r>
    </w:p>
    <w:p w14:paraId="4F070592" w14:textId="77777777" w:rsidR="000F632D" w:rsidRPr="005367D9" w:rsidRDefault="000F632D" w:rsidP="005367D9">
      <w:pPr>
        <w:pStyle w:val="NormalWeb"/>
        <w:spacing w:line="360" w:lineRule="auto"/>
        <w:rPr>
          <w:rFonts w:ascii="Arial" w:hAnsi="Arial" w:cs="Arial"/>
          <w:sz w:val="22"/>
          <w:szCs w:val="22"/>
        </w:rPr>
      </w:pPr>
      <w:r w:rsidRPr="005367D9">
        <w:rPr>
          <w:rFonts w:ascii="Arial" w:hAnsi="Arial" w:cs="Arial"/>
          <w:sz w:val="22"/>
          <w:szCs w:val="22"/>
        </w:rPr>
        <w:t xml:space="preserve">Francis, R. (2013). Report of the Mid Staffordshire NHS Trust Public Inquiry-Executive Summary. London: The Stationery Office. </w:t>
      </w:r>
      <w:hyperlink r:id="rId14" w:history="1">
        <w:r w:rsidRPr="005367D9">
          <w:rPr>
            <w:rStyle w:val="Hyperlink"/>
            <w:rFonts w:ascii="Arial" w:hAnsi="Arial" w:cs="Arial"/>
            <w:sz w:val="22"/>
            <w:szCs w:val="22"/>
          </w:rPr>
          <w:t>http://www.midstaffspublicinquiry.com/sites/default/files/report/Executive%20summary.pdf</w:t>
        </w:r>
      </w:hyperlink>
    </w:p>
    <w:p w14:paraId="5B6D911F" w14:textId="77777777" w:rsidR="000F632D" w:rsidRPr="005367D9" w:rsidRDefault="000F632D" w:rsidP="005367D9">
      <w:pPr>
        <w:spacing w:before="0" w:beforeAutospacing="0" w:after="0" w:afterAutospacing="0" w:line="360" w:lineRule="auto"/>
        <w:jc w:val="left"/>
        <w:rPr>
          <w:rFonts w:ascii="Arial" w:eastAsia="Times New Roman" w:hAnsi="Arial" w:cs="Arial"/>
          <w:b w:val="0"/>
          <w:bCs/>
          <w:sz w:val="22"/>
          <w:szCs w:val="22"/>
          <w:lang w:eastAsia="en-GB"/>
        </w:rPr>
      </w:pPr>
      <w:r w:rsidRPr="005367D9">
        <w:rPr>
          <w:rFonts w:ascii="Arial" w:hAnsi="Arial" w:cs="Arial"/>
          <w:b w:val="0"/>
          <w:bCs/>
          <w:sz w:val="22"/>
          <w:szCs w:val="22"/>
          <w:shd w:val="clear" w:color="auto" w:fill="FFFFFF"/>
        </w:rPr>
        <w:t>Gürel, E. and Tat, M., 2017. SWOT analysis: A theoretical review. </w:t>
      </w:r>
      <w:r w:rsidRPr="005367D9">
        <w:rPr>
          <w:rFonts w:ascii="Arial" w:hAnsi="Arial" w:cs="Arial"/>
          <w:b w:val="0"/>
          <w:bCs/>
          <w:i/>
          <w:iCs/>
          <w:sz w:val="22"/>
          <w:szCs w:val="22"/>
          <w:shd w:val="clear" w:color="auto" w:fill="FFFFFF"/>
        </w:rPr>
        <w:t>Journal of International Social Research</w:t>
      </w:r>
      <w:r w:rsidRPr="005367D9">
        <w:rPr>
          <w:rFonts w:ascii="Arial" w:hAnsi="Arial" w:cs="Arial"/>
          <w:b w:val="0"/>
          <w:bCs/>
          <w:sz w:val="22"/>
          <w:szCs w:val="22"/>
          <w:shd w:val="clear" w:color="auto" w:fill="FFFFFF"/>
        </w:rPr>
        <w:t>, </w:t>
      </w:r>
      <w:r w:rsidRPr="005367D9">
        <w:rPr>
          <w:rFonts w:ascii="Arial" w:hAnsi="Arial" w:cs="Arial"/>
          <w:b w:val="0"/>
          <w:bCs/>
          <w:i/>
          <w:iCs/>
          <w:sz w:val="22"/>
          <w:szCs w:val="22"/>
          <w:shd w:val="clear" w:color="auto" w:fill="FFFFFF"/>
        </w:rPr>
        <w:t>10</w:t>
      </w:r>
      <w:r w:rsidRPr="005367D9">
        <w:rPr>
          <w:rFonts w:ascii="Arial" w:hAnsi="Arial" w:cs="Arial"/>
          <w:b w:val="0"/>
          <w:bCs/>
          <w:sz w:val="22"/>
          <w:szCs w:val="22"/>
          <w:shd w:val="clear" w:color="auto" w:fill="FFFFFF"/>
        </w:rPr>
        <w:t>(51).</w:t>
      </w:r>
    </w:p>
    <w:p w14:paraId="15653F5C" w14:textId="77777777" w:rsidR="000F632D" w:rsidRPr="005367D9" w:rsidRDefault="000F632D" w:rsidP="005367D9">
      <w:pPr>
        <w:spacing w:line="360" w:lineRule="auto"/>
        <w:jc w:val="left"/>
        <w:rPr>
          <w:rFonts w:ascii="Arial" w:eastAsia="Times New Roman" w:hAnsi="Arial" w:cs="Arial"/>
          <w:b w:val="0"/>
          <w:bCs/>
          <w:color w:val="auto"/>
          <w:sz w:val="22"/>
          <w:szCs w:val="22"/>
          <w:lang w:eastAsia="en-GB"/>
        </w:rPr>
      </w:pPr>
      <w:r w:rsidRPr="005367D9">
        <w:rPr>
          <w:rFonts w:ascii="Arial" w:hAnsi="Arial" w:cs="Arial"/>
          <w:b w:val="0"/>
          <w:bCs/>
          <w:color w:val="222222"/>
          <w:sz w:val="22"/>
          <w:szCs w:val="22"/>
          <w:shd w:val="clear" w:color="auto" w:fill="FFFFFF"/>
        </w:rPr>
        <w:t>Kotter, J.P., 2012. </w:t>
      </w:r>
      <w:r w:rsidRPr="005367D9">
        <w:rPr>
          <w:rFonts w:ascii="Arial" w:hAnsi="Arial" w:cs="Arial"/>
          <w:b w:val="0"/>
          <w:bCs/>
          <w:i/>
          <w:iCs/>
          <w:color w:val="222222"/>
          <w:sz w:val="22"/>
          <w:szCs w:val="22"/>
          <w:shd w:val="clear" w:color="auto" w:fill="FFFFFF"/>
        </w:rPr>
        <w:t>Leading change</w:t>
      </w:r>
      <w:r w:rsidRPr="005367D9">
        <w:rPr>
          <w:rFonts w:ascii="Arial" w:hAnsi="Arial" w:cs="Arial"/>
          <w:b w:val="0"/>
          <w:bCs/>
          <w:color w:val="222222"/>
          <w:sz w:val="22"/>
          <w:szCs w:val="22"/>
          <w:shd w:val="clear" w:color="auto" w:fill="FFFFFF"/>
        </w:rPr>
        <w:t>. Harvard Business Press.</w:t>
      </w:r>
    </w:p>
    <w:p w14:paraId="683C71E1" w14:textId="77777777" w:rsidR="000F632D" w:rsidRPr="005367D9" w:rsidRDefault="000F632D" w:rsidP="005367D9">
      <w:pPr>
        <w:spacing w:before="0" w:beforeAutospacing="0" w:after="0" w:afterAutospacing="0" w:line="360" w:lineRule="auto"/>
        <w:jc w:val="left"/>
        <w:rPr>
          <w:rFonts w:ascii="Arial" w:hAnsi="Arial" w:cs="Arial"/>
          <w:b w:val="0"/>
          <w:bCs/>
          <w:color w:val="222222"/>
          <w:sz w:val="22"/>
          <w:szCs w:val="22"/>
          <w:shd w:val="clear" w:color="auto" w:fill="FFFFFF"/>
        </w:rPr>
      </w:pPr>
      <w:r w:rsidRPr="005367D9">
        <w:rPr>
          <w:rFonts w:ascii="Arial" w:hAnsi="Arial" w:cs="Arial"/>
          <w:b w:val="0"/>
          <w:bCs/>
          <w:color w:val="222222"/>
          <w:sz w:val="22"/>
          <w:szCs w:val="22"/>
          <w:shd w:val="clear" w:color="auto" w:fill="FFFFFF"/>
        </w:rPr>
        <w:t>Langley, G.J., Moen, R.D., Nolan, K.M., Nolan, T.W., Norman, C.L. and Provost, L.P., 2009. </w:t>
      </w:r>
      <w:r w:rsidRPr="005367D9">
        <w:rPr>
          <w:rFonts w:ascii="Arial" w:hAnsi="Arial" w:cs="Arial"/>
          <w:b w:val="0"/>
          <w:bCs/>
          <w:i/>
          <w:iCs/>
          <w:color w:val="222222"/>
          <w:sz w:val="22"/>
          <w:szCs w:val="22"/>
          <w:shd w:val="clear" w:color="auto" w:fill="FFFFFF"/>
        </w:rPr>
        <w:t>The improvement guide: a practical approach to enhancing organizational performance</w:t>
      </w:r>
      <w:r w:rsidRPr="005367D9">
        <w:rPr>
          <w:rFonts w:ascii="Arial" w:hAnsi="Arial" w:cs="Arial"/>
          <w:b w:val="0"/>
          <w:bCs/>
          <w:color w:val="222222"/>
          <w:sz w:val="22"/>
          <w:szCs w:val="22"/>
          <w:shd w:val="clear" w:color="auto" w:fill="FFFFFF"/>
        </w:rPr>
        <w:t>. John Wiley &amp; Sons.</w:t>
      </w:r>
    </w:p>
    <w:p w14:paraId="52311092" w14:textId="77777777" w:rsidR="000F632D" w:rsidRPr="005367D9" w:rsidRDefault="000F632D" w:rsidP="005367D9">
      <w:pPr>
        <w:spacing w:before="0" w:beforeAutospacing="0" w:after="0" w:afterAutospacing="0" w:line="360" w:lineRule="auto"/>
        <w:jc w:val="left"/>
        <w:rPr>
          <w:rFonts w:ascii="Arial" w:eastAsia="Times New Roman" w:hAnsi="Arial" w:cs="Arial"/>
          <w:b w:val="0"/>
          <w:bCs/>
          <w:color w:val="auto"/>
          <w:sz w:val="22"/>
          <w:szCs w:val="22"/>
          <w:lang w:eastAsia="en-GB"/>
        </w:rPr>
      </w:pPr>
    </w:p>
    <w:p w14:paraId="71E9AD30" w14:textId="77777777" w:rsidR="000F632D" w:rsidRPr="005367D9" w:rsidRDefault="000F632D" w:rsidP="005367D9">
      <w:pPr>
        <w:spacing w:before="0" w:beforeAutospacing="0" w:after="0" w:afterAutospacing="0" w:line="360" w:lineRule="auto"/>
        <w:jc w:val="left"/>
        <w:rPr>
          <w:rFonts w:ascii="Arial" w:eastAsia="Times New Roman" w:hAnsi="Arial" w:cs="Arial"/>
          <w:bCs/>
          <w:i/>
          <w:iCs/>
          <w:color w:val="auto"/>
          <w:sz w:val="22"/>
          <w:szCs w:val="22"/>
          <w:lang w:eastAsia="en-GB"/>
        </w:rPr>
      </w:pPr>
      <w:r w:rsidRPr="005367D9">
        <w:rPr>
          <w:rFonts w:ascii="Arial" w:eastAsia="Times New Roman" w:hAnsi="Arial" w:cs="Arial"/>
          <w:b w:val="0"/>
          <w:color w:val="auto"/>
          <w:sz w:val="22"/>
          <w:szCs w:val="22"/>
          <w:lang w:eastAsia="en-GB"/>
        </w:rPr>
        <w:t>Mannion, R. and Davies, H.T., 2015. Cultures of silence and cultures of voice: the role of whistleblowing in healthcare organisations. </w:t>
      </w:r>
      <w:r w:rsidRPr="005367D9">
        <w:rPr>
          <w:rFonts w:ascii="Arial" w:eastAsia="Times New Roman" w:hAnsi="Arial" w:cs="Arial"/>
          <w:b w:val="0"/>
          <w:i/>
          <w:iCs/>
          <w:color w:val="auto"/>
          <w:sz w:val="22"/>
          <w:szCs w:val="22"/>
          <w:lang w:eastAsia="en-GB"/>
        </w:rPr>
        <w:t>International journal of health policy and management</w:t>
      </w:r>
      <w:r w:rsidRPr="005367D9">
        <w:rPr>
          <w:rFonts w:ascii="Arial" w:eastAsia="Times New Roman" w:hAnsi="Arial" w:cs="Arial"/>
          <w:b w:val="0"/>
          <w:color w:val="auto"/>
          <w:sz w:val="22"/>
          <w:szCs w:val="22"/>
          <w:lang w:eastAsia="en-GB"/>
        </w:rPr>
        <w:t>, </w:t>
      </w:r>
      <w:r w:rsidRPr="005367D9">
        <w:rPr>
          <w:rFonts w:ascii="Arial" w:eastAsia="Times New Roman" w:hAnsi="Arial" w:cs="Arial"/>
          <w:b w:val="0"/>
          <w:i/>
          <w:iCs/>
          <w:color w:val="auto"/>
          <w:sz w:val="22"/>
          <w:szCs w:val="22"/>
          <w:lang w:eastAsia="en-GB"/>
        </w:rPr>
        <w:t>4</w:t>
      </w:r>
    </w:p>
    <w:p w14:paraId="3B968693" w14:textId="77777777" w:rsidR="000F632D" w:rsidRPr="005367D9" w:rsidRDefault="000F632D" w:rsidP="005367D9">
      <w:pPr>
        <w:spacing w:before="0" w:beforeAutospacing="0" w:after="0" w:afterAutospacing="0" w:line="360" w:lineRule="auto"/>
        <w:jc w:val="left"/>
        <w:rPr>
          <w:rFonts w:ascii="Arial" w:eastAsia="Times New Roman" w:hAnsi="Arial" w:cs="Arial"/>
          <w:bCs/>
          <w:i/>
          <w:iCs/>
          <w:color w:val="auto"/>
          <w:sz w:val="22"/>
          <w:szCs w:val="22"/>
          <w:lang w:eastAsia="en-GB"/>
        </w:rPr>
      </w:pPr>
    </w:p>
    <w:p w14:paraId="2CA5EC38" w14:textId="77777777" w:rsidR="000F632D" w:rsidRPr="005367D9" w:rsidRDefault="000F632D" w:rsidP="005367D9">
      <w:pPr>
        <w:spacing w:before="0" w:beforeAutospacing="0" w:after="0" w:afterAutospacing="0" w:line="360" w:lineRule="auto"/>
        <w:jc w:val="left"/>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lastRenderedPageBreak/>
        <w:t>Mid Staffordshire, N.H.S., 2013. </w:t>
      </w:r>
      <w:r w:rsidRPr="005367D9">
        <w:rPr>
          <w:rFonts w:ascii="Arial" w:eastAsia="Times New Roman" w:hAnsi="Arial" w:cs="Arial"/>
          <w:b w:val="0"/>
          <w:i/>
          <w:iCs/>
          <w:color w:val="auto"/>
          <w:sz w:val="22"/>
          <w:szCs w:val="22"/>
          <w:lang w:eastAsia="en-GB"/>
        </w:rPr>
        <w:t>Report of the Mid Staffordshire NHS foundation trust public inquiry</w:t>
      </w:r>
      <w:r w:rsidRPr="005367D9">
        <w:rPr>
          <w:rFonts w:ascii="Arial" w:eastAsia="Times New Roman" w:hAnsi="Arial" w:cs="Arial"/>
          <w:b w:val="0"/>
          <w:color w:val="auto"/>
          <w:sz w:val="22"/>
          <w:szCs w:val="22"/>
          <w:lang w:eastAsia="en-GB"/>
        </w:rPr>
        <w:t>. Stationery Office.</w:t>
      </w:r>
    </w:p>
    <w:p w14:paraId="7463FBD4" w14:textId="77777777" w:rsidR="000F632D" w:rsidRPr="005367D9" w:rsidRDefault="000F632D" w:rsidP="005367D9">
      <w:pPr>
        <w:spacing w:line="360" w:lineRule="auto"/>
        <w:jc w:val="left"/>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NHS England (2019) </w:t>
      </w:r>
      <w:r w:rsidRPr="005367D9">
        <w:rPr>
          <w:rFonts w:ascii="Arial" w:eastAsia="Times New Roman" w:hAnsi="Arial" w:cs="Arial"/>
          <w:b w:val="0"/>
          <w:i/>
          <w:iCs/>
          <w:color w:val="auto"/>
          <w:sz w:val="22"/>
          <w:szCs w:val="22"/>
          <w:lang w:eastAsia="en-GB"/>
        </w:rPr>
        <w:t>The NHS Patient Safety Strategy: Safer Culture, Safer Systems, Safer Patients</w:t>
      </w:r>
      <w:r w:rsidRPr="005367D9">
        <w:rPr>
          <w:rFonts w:ascii="Arial" w:eastAsia="Times New Roman" w:hAnsi="Arial" w:cs="Arial"/>
          <w:b w:val="0"/>
          <w:color w:val="auto"/>
          <w:sz w:val="22"/>
          <w:szCs w:val="22"/>
          <w:lang w:eastAsia="en-GB"/>
        </w:rPr>
        <w:t>. London: NHS England. [Online] available at:</w:t>
      </w:r>
      <w:r w:rsidRPr="005367D9">
        <w:rPr>
          <w:rFonts w:ascii="Arial" w:hAnsi="Arial" w:cs="Arial"/>
          <w:sz w:val="22"/>
          <w:szCs w:val="22"/>
        </w:rPr>
        <w:t xml:space="preserve"> </w:t>
      </w:r>
      <w:hyperlink r:id="rId15" w:history="1">
        <w:r w:rsidRPr="005367D9">
          <w:rPr>
            <w:rStyle w:val="Hyperlink"/>
            <w:rFonts w:ascii="Arial" w:eastAsia="Times New Roman" w:hAnsi="Arial" w:cs="Arial"/>
            <w:b w:val="0"/>
            <w:sz w:val="22"/>
            <w:szCs w:val="22"/>
            <w:lang w:eastAsia="en-GB"/>
          </w:rPr>
          <w:t>https://www.england.nhs.uk/patient-safety/the-nhs-patient-safety-strategy/</w:t>
        </w:r>
      </w:hyperlink>
      <w:r w:rsidRPr="005367D9">
        <w:rPr>
          <w:rFonts w:ascii="Arial" w:eastAsia="Times New Roman" w:hAnsi="Arial" w:cs="Arial"/>
          <w:b w:val="0"/>
          <w:color w:val="auto"/>
          <w:sz w:val="22"/>
          <w:szCs w:val="22"/>
          <w:lang w:eastAsia="en-GB"/>
        </w:rPr>
        <w:t>. (Accessed on 22 Jul 2026).</w:t>
      </w:r>
    </w:p>
    <w:p w14:paraId="3AC0EBE7" w14:textId="77777777" w:rsidR="000F632D" w:rsidRPr="005367D9" w:rsidRDefault="000F632D" w:rsidP="005367D9">
      <w:pPr>
        <w:spacing w:line="360" w:lineRule="auto"/>
        <w:jc w:val="left"/>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NHS England (2023) </w:t>
      </w:r>
      <w:r w:rsidRPr="005367D9">
        <w:rPr>
          <w:rFonts w:ascii="Arial" w:eastAsia="Times New Roman" w:hAnsi="Arial" w:cs="Arial"/>
          <w:b w:val="0"/>
          <w:i/>
          <w:iCs/>
          <w:color w:val="auto"/>
          <w:sz w:val="22"/>
          <w:szCs w:val="22"/>
          <w:lang w:eastAsia="en-GB"/>
        </w:rPr>
        <w:t>The NHS Long Term Workforce Plan</w:t>
      </w:r>
      <w:r w:rsidRPr="005367D9">
        <w:rPr>
          <w:rFonts w:ascii="Arial" w:eastAsia="Times New Roman" w:hAnsi="Arial" w:cs="Arial"/>
          <w:b w:val="0"/>
          <w:color w:val="auto"/>
          <w:sz w:val="22"/>
          <w:szCs w:val="22"/>
          <w:lang w:eastAsia="en-GB"/>
        </w:rPr>
        <w:t>. London: NHS England. [Online] available at:</w:t>
      </w:r>
      <w:hyperlink r:id="rId16" w:history="1">
        <w:r w:rsidRPr="005367D9">
          <w:rPr>
            <w:rStyle w:val="Hyperlink"/>
            <w:rFonts w:ascii="Arial" w:eastAsia="Times New Roman" w:hAnsi="Arial" w:cs="Arial"/>
            <w:b w:val="0"/>
            <w:sz w:val="22"/>
            <w:szCs w:val="22"/>
            <w:lang w:eastAsia="en-GB"/>
          </w:rPr>
          <w:t>https://www.england.nhs.uk/long-read/nhs-long-term-workforce-plan-2/</w:t>
        </w:r>
      </w:hyperlink>
      <w:r w:rsidRPr="005367D9">
        <w:rPr>
          <w:rFonts w:ascii="Arial" w:eastAsia="Times New Roman" w:hAnsi="Arial" w:cs="Arial"/>
          <w:b w:val="0"/>
          <w:color w:val="auto"/>
          <w:sz w:val="22"/>
          <w:szCs w:val="22"/>
          <w:lang w:eastAsia="en-GB"/>
        </w:rPr>
        <w:t>.(Accessed on 22 Jul 2026).</w:t>
      </w:r>
    </w:p>
    <w:p w14:paraId="1626C860" w14:textId="77777777" w:rsidR="000F632D" w:rsidRPr="005367D9" w:rsidRDefault="000F632D" w:rsidP="005367D9">
      <w:pPr>
        <w:spacing w:before="0" w:beforeAutospacing="0" w:after="0" w:afterAutospacing="0" w:line="360" w:lineRule="auto"/>
        <w:jc w:val="left"/>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Reason, J., 2000. Human error: models and management. </w:t>
      </w:r>
      <w:r w:rsidRPr="005367D9">
        <w:rPr>
          <w:rFonts w:ascii="Arial" w:eastAsia="Times New Roman" w:hAnsi="Arial" w:cs="Arial"/>
          <w:b w:val="0"/>
          <w:i/>
          <w:iCs/>
          <w:color w:val="auto"/>
          <w:sz w:val="22"/>
          <w:szCs w:val="22"/>
          <w:lang w:eastAsia="en-GB"/>
        </w:rPr>
        <w:t>Bmj</w:t>
      </w:r>
      <w:r w:rsidRPr="005367D9">
        <w:rPr>
          <w:rFonts w:ascii="Arial" w:eastAsia="Times New Roman" w:hAnsi="Arial" w:cs="Arial"/>
          <w:b w:val="0"/>
          <w:color w:val="auto"/>
          <w:sz w:val="22"/>
          <w:szCs w:val="22"/>
          <w:lang w:eastAsia="en-GB"/>
        </w:rPr>
        <w:t>, </w:t>
      </w:r>
      <w:r w:rsidRPr="005367D9">
        <w:rPr>
          <w:rFonts w:ascii="Arial" w:eastAsia="Times New Roman" w:hAnsi="Arial" w:cs="Arial"/>
          <w:b w:val="0"/>
          <w:i/>
          <w:iCs/>
          <w:color w:val="auto"/>
          <w:sz w:val="22"/>
          <w:szCs w:val="22"/>
          <w:lang w:eastAsia="en-GB"/>
        </w:rPr>
        <w:t>320</w:t>
      </w:r>
      <w:r w:rsidRPr="005367D9">
        <w:rPr>
          <w:rFonts w:ascii="Arial" w:eastAsia="Times New Roman" w:hAnsi="Arial" w:cs="Arial"/>
          <w:b w:val="0"/>
          <w:color w:val="auto"/>
          <w:sz w:val="22"/>
          <w:szCs w:val="22"/>
          <w:lang w:eastAsia="en-GB"/>
        </w:rPr>
        <w:t>(7237), pp.768</w:t>
      </w:r>
    </w:p>
    <w:p w14:paraId="68E1BAFA" w14:textId="77777777" w:rsidR="000F632D" w:rsidRPr="005367D9" w:rsidRDefault="000F632D" w:rsidP="005367D9">
      <w:pPr>
        <w:spacing w:before="0" w:beforeAutospacing="0" w:after="0" w:afterAutospacing="0" w:line="360" w:lineRule="auto"/>
        <w:jc w:val="left"/>
        <w:rPr>
          <w:rFonts w:ascii="Arial" w:eastAsia="Times New Roman" w:hAnsi="Arial" w:cs="Arial"/>
          <w:b w:val="0"/>
          <w:color w:val="auto"/>
          <w:sz w:val="22"/>
          <w:szCs w:val="22"/>
          <w:lang w:eastAsia="en-GB"/>
        </w:rPr>
      </w:pPr>
      <w:proofErr w:type="spellStart"/>
      <w:r w:rsidRPr="005367D9">
        <w:rPr>
          <w:rFonts w:ascii="Arial" w:eastAsia="Times New Roman" w:hAnsi="Arial" w:cs="Arial"/>
          <w:b w:val="0"/>
          <w:color w:val="auto"/>
          <w:sz w:val="22"/>
          <w:szCs w:val="22"/>
          <w:lang w:eastAsia="en-GB"/>
        </w:rPr>
        <w:t>staffordshire,N.H.S</w:t>
      </w:r>
      <w:proofErr w:type="spellEnd"/>
      <w:r w:rsidRPr="005367D9">
        <w:rPr>
          <w:rFonts w:ascii="Arial" w:eastAsia="Times New Roman" w:hAnsi="Arial" w:cs="Arial"/>
          <w:b w:val="0"/>
          <w:color w:val="auto"/>
          <w:sz w:val="22"/>
          <w:szCs w:val="22"/>
          <w:lang w:eastAsia="en-GB"/>
        </w:rPr>
        <w:t>., 2013. </w:t>
      </w:r>
      <w:r w:rsidRPr="005367D9">
        <w:rPr>
          <w:rFonts w:ascii="Arial" w:eastAsia="Times New Roman" w:hAnsi="Arial" w:cs="Arial"/>
          <w:b w:val="0"/>
          <w:i/>
          <w:iCs/>
          <w:color w:val="auto"/>
          <w:sz w:val="22"/>
          <w:szCs w:val="22"/>
          <w:lang w:eastAsia="en-GB"/>
        </w:rPr>
        <w:t>Report of the Mid Staffordshire NHS foundation trust public inquiry</w:t>
      </w:r>
      <w:r w:rsidRPr="005367D9">
        <w:rPr>
          <w:rFonts w:ascii="Arial" w:eastAsia="Times New Roman" w:hAnsi="Arial" w:cs="Arial"/>
          <w:b w:val="0"/>
          <w:color w:val="auto"/>
          <w:sz w:val="22"/>
          <w:szCs w:val="22"/>
          <w:lang w:eastAsia="en-GB"/>
        </w:rPr>
        <w:t>. Stationery Office.</w:t>
      </w:r>
    </w:p>
    <w:p w14:paraId="3D9E6EB2" w14:textId="77777777" w:rsidR="000F632D" w:rsidRPr="005367D9" w:rsidRDefault="000F632D" w:rsidP="005367D9">
      <w:pPr>
        <w:spacing w:before="0" w:beforeAutospacing="0" w:after="0" w:afterAutospacing="0" w:line="360" w:lineRule="auto"/>
        <w:jc w:val="left"/>
        <w:rPr>
          <w:rFonts w:ascii="Arial" w:eastAsia="Times New Roman" w:hAnsi="Arial" w:cs="Arial"/>
          <w:b w:val="0"/>
          <w:color w:val="auto"/>
          <w:sz w:val="22"/>
          <w:szCs w:val="22"/>
          <w:lang w:eastAsia="en-GB"/>
        </w:rPr>
      </w:pPr>
    </w:p>
    <w:p w14:paraId="36CEFA30" w14:textId="77777777" w:rsidR="000F632D" w:rsidRPr="005367D9" w:rsidRDefault="000F632D" w:rsidP="005367D9">
      <w:pPr>
        <w:spacing w:before="0" w:beforeAutospacing="0" w:after="0" w:afterAutospacing="0" w:line="360" w:lineRule="auto"/>
        <w:jc w:val="left"/>
        <w:rPr>
          <w:rFonts w:ascii="Arial" w:eastAsia="Times New Roman" w:hAnsi="Arial" w:cs="Arial"/>
          <w:b w:val="0"/>
          <w:color w:val="auto"/>
          <w:sz w:val="22"/>
          <w:szCs w:val="22"/>
          <w:lang w:eastAsia="en-GB"/>
        </w:rPr>
      </w:pPr>
      <w:r w:rsidRPr="005367D9">
        <w:rPr>
          <w:rFonts w:ascii="Arial" w:eastAsia="Times New Roman" w:hAnsi="Arial" w:cs="Arial"/>
          <w:b w:val="0"/>
          <w:color w:val="auto"/>
          <w:sz w:val="22"/>
          <w:szCs w:val="22"/>
          <w:lang w:eastAsia="en-GB"/>
        </w:rPr>
        <w:t xml:space="preserve">Tran, M. (2026). Mid Staffs NHS trust charged over deaths of four patients. The Guardian. [online] 18 Jun. Available at: </w:t>
      </w:r>
      <w:hyperlink r:id="rId17" w:history="1">
        <w:r w:rsidRPr="005367D9">
          <w:rPr>
            <w:rStyle w:val="Hyperlink"/>
            <w:rFonts w:ascii="Arial" w:eastAsia="Times New Roman" w:hAnsi="Arial" w:cs="Arial"/>
            <w:b w:val="0"/>
            <w:sz w:val="22"/>
            <w:szCs w:val="22"/>
            <w:lang w:eastAsia="en-GB"/>
          </w:rPr>
          <w:t>https://www.theguardian.com/society/2015/oct/15/mid-staffs-nhs-trust-charged-over-deaths-of-four-patients</w:t>
        </w:r>
      </w:hyperlink>
      <w:r w:rsidRPr="005367D9">
        <w:rPr>
          <w:rFonts w:ascii="Arial" w:eastAsia="Times New Roman" w:hAnsi="Arial" w:cs="Arial"/>
          <w:b w:val="0"/>
          <w:color w:val="auto"/>
          <w:sz w:val="22"/>
          <w:szCs w:val="22"/>
          <w:lang w:eastAsia="en-GB"/>
        </w:rPr>
        <w:t xml:space="preserve"> (15 June 2026).</w:t>
      </w:r>
    </w:p>
    <w:p w14:paraId="3D60D675" w14:textId="77777777" w:rsidR="000F632D" w:rsidRPr="005367D9" w:rsidRDefault="000F632D" w:rsidP="005367D9">
      <w:pPr>
        <w:spacing w:line="360" w:lineRule="auto"/>
        <w:jc w:val="left"/>
        <w:rPr>
          <w:rFonts w:eastAsia="Times New Roman"/>
          <w:b w:val="0"/>
          <w:bCs/>
          <w:color w:val="auto"/>
          <w:sz w:val="22"/>
          <w:szCs w:val="22"/>
          <w:lang w:eastAsia="en-GB"/>
        </w:rPr>
      </w:pPr>
      <w:r w:rsidRPr="005367D9">
        <w:rPr>
          <w:rFonts w:ascii="Arial" w:hAnsi="Arial" w:cs="Arial"/>
          <w:b w:val="0"/>
          <w:bCs/>
          <w:color w:val="222222"/>
          <w:sz w:val="22"/>
          <w:szCs w:val="22"/>
          <w:shd w:val="clear" w:color="auto" w:fill="FFFFFF"/>
        </w:rPr>
        <w:t>West, M., Bailey, S. and Williams, E., 2020. The courage of compassion. </w:t>
      </w:r>
      <w:r w:rsidRPr="005367D9">
        <w:rPr>
          <w:rFonts w:ascii="Arial" w:hAnsi="Arial" w:cs="Arial"/>
          <w:b w:val="0"/>
          <w:bCs/>
          <w:i/>
          <w:iCs/>
          <w:color w:val="222222"/>
          <w:sz w:val="22"/>
          <w:szCs w:val="22"/>
          <w:shd w:val="clear" w:color="auto" w:fill="FFFFFF"/>
        </w:rPr>
        <w:t>Supporting Nurses and Midwives to Deliver High-Quality Care. London: The King’s Fund, London</w:t>
      </w:r>
      <w:r w:rsidRPr="005367D9">
        <w:rPr>
          <w:rFonts w:ascii="Arial" w:hAnsi="Arial" w:cs="Arial"/>
          <w:b w:val="0"/>
          <w:bCs/>
          <w:color w:val="222222"/>
          <w:sz w:val="22"/>
          <w:szCs w:val="22"/>
          <w:shd w:val="clear" w:color="auto" w:fill="FFFFFF"/>
        </w:rPr>
        <w:t>.</w:t>
      </w:r>
    </w:p>
    <w:sectPr w:rsidR="000F632D" w:rsidRPr="005367D9" w:rsidSect="00B26783">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3DC88" w14:textId="77777777" w:rsidR="00CA2C4F" w:rsidRDefault="00CA2C4F" w:rsidP="0045323F">
      <w:pPr>
        <w:spacing w:before="0" w:after="0"/>
      </w:pPr>
      <w:r>
        <w:separator/>
      </w:r>
    </w:p>
  </w:endnote>
  <w:endnote w:type="continuationSeparator" w:id="0">
    <w:p w14:paraId="35D56E6D" w14:textId="77777777" w:rsidR="00CA2C4F" w:rsidRDefault="00CA2C4F" w:rsidP="0045323F">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5418886"/>
      <w:docPartObj>
        <w:docPartGallery w:val="Page Numbers (Bottom of Page)"/>
        <w:docPartUnique/>
      </w:docPartObj>
    </w:sdtPr>
    <w:sdtContent>
      <w:p w14:paraId="3DD4FF23" w14:textId="2E708080" w:rsidR="0045323F" w:rsidRDefault="0045323F" w:rsidP="00FF41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DE679A1" w14:textId="77777777" w:rsidR="0045323F" w:rsidRDefault="0045323F" w:rsidP="004532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1864603"/>
      <w:docPartObj>
        <w:docPartGallery w:val="Page Numbers (Bottom of Page)"/>
        <w:docPartUnique/>
      </w:docPartObj>
    </w:sdtPr>
    <w:sdtContent>
      <w:p w14:paraId="1CB73143" w14:textId="44A50914" w:rsidR="0045323F" w:rsidRDefault="0045323F" w:rsidP="00FF41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1A5EE4" w14:textId="77777777" w:rsidR="0045323F" w:rsidRDefault="0045323F" w:rsidP="004532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A73D5" w14:textId="77777777" w:rsidR="00CA2C4F" w:rsidRDefault="00CA2C4F" w:rsidP="0045323F">
      <w:pPr>
        <w:spacing w:before="0" w:after="0"/>
      </w:pPr>
      <w:r>
        <w:separator/>
      </w:r>
    </w:p>
  </w:footnote>
  <w:footnote w:type="continuationSeparator" w:id="0">
    <w:p w14:paraId="5D715B79" w14:textId="77777777" w:rsidR="00CA2C4F" w:rsidRDefault="00CA2C4F" w:rsidP="0045323F">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D754F"/>
    <w:multiLevelType w:val="multilevel"/>
    <w:tmpl w:val="4AF60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82755"/>
    <w:multiLevelType w:val="multilevel"/>
    <w:tmpl w:val="34D4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3223F"/>
    <w:multiLevelType w:val="multilevel"/>
    <w:tmpl w:val="FC4EB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0571C"/>
    <w:multiLevelType w:val="multilevel"/>
    <w:tmpl w:val="14125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B2884"/>
    <w:multiLevelType w:val="multilevel"/>
    <w:tmpl w:val="2D161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A5584F"/>
    <w:multiLevelType w:val="multilevel"/>
    <w:tmpl w:val="26A84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0B21E7"/>
    <w:multiLevelType w:val="multilevel"/>
    <w:tmpl w:val="A094E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05299"/>
    <w:multiLevelType w:val="multilevel"/>
    <w:tmpl w:val="DEC2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3C5654"/>
    <w:multiLevelType w:val="multilevel"/>
    <w:tmpl w:val="506E2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0479CE"/>
    <w:multiLevelType w:val="multilevel"/>
    <w:tmpl w:val="3E465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0C08F6"/>
    <w:multiLevelType w:val="multilevel"/>
    <w:tmpl w:val="0C465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203D89"/>
    <w:multiLevelType w:val="multilevel"/>
    <w:tmpl w:val="FCE4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6466356">
    <w:abstractNumId w:val="11"/>
  </w:num>
  <w:num w:numId="2" w16cid:durableId="1985305625">
    <w:abstractNumId w:val="2"/>
  </w:num>
  <w:num w:numId="3" w16cid:durableId="324359303">
    <w:abstractNumId w:val="9"/>
  </w:num>
  <w:num w:numId="4" w16cid:durableId="1640568641">
    <w:abstractNumId w:val="5"/>
  </w:num>
  <w:num w:numId="5" w16cid:durableId="597326274">
    <w:abstractNumId w:val="0"/>
  </w:num>
  <w:num w:numId="6" w16cid:durableId="760220205">
    <w:abstractNumId w:val="4"/>
  </w:num>
  <w:num w:numId="7" w16cid:durableId="40250426">
    <w:abstractNumId w:val="1"/>
  </w:num>
  <w:num w:numId="8" w16cid:durableId="1195072219">
    <w:abstractNumId w:val="6"/>
  </w:num>
  <w:num w:numId="9" w16cid:durableId="328603756">
    <w:abstractNumId w:val="3"/>
  </w:num>
  <w:num w:numId="10" w16cid:durableId="1630240201">
    <w:abstractNumId w:val="8"/>
  </w:num>
  <w:num w:numId="11" w16cid:durableId="1464425837">
    <w:abstractNumId w:val="10"/>
  </w:num>
  <w:num w:numId="12" w16cid:durableId="11364845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A8E"/>
    <w:rsid w:val="00011C37"/>
    <w:rsid w:val="00026249"/>
    <w:rsid w:val="000B2C63"/>
    <w:rsid w:val="000B6D35"/>
    <w:rsid w:val="000C01BB"/>
    <w:rsid w:val="000F632D"/>
    <w:rsid w:val="00101166"/>
    <w:rsid w:val="001A6CEF"/>
    <w:rsid w:val="001C106C"/>
    <w:rsid w:val="001E4054"/>
    <w:rsid w:val="002304A4"/>
    <w:rsid w:val="00254D7E"/>
    <w:rsid w:val="002B5337"/>
    <w:rsid w:val="003D1FFA"/>
    <w:rsid w:val="003D3452"/>
    <w:rsid w:val="003E1292"/>
    <w:rsid w:val="0045323F"/>
    <w:rsid w:val="004A6454"/>
    <w:rsid w:val="004E1453"/>
    <w:rsid w:val="00503882"/>
    <w:rsid w:val="00503AD7"/>
    <w:rsid w:val="0052407E"/>
    <w:rsid w:val="005367D9"/>
    <w:rsid w:val="005A7A5F"/>
    <w:rsid w:val="005C4762"/>
    <w:rsid w:val="00614B17"/>
    <w:rsid w:val="0066202B"/>
    <w:rsid w:val="00667A36"/>
    <w:rsid w:val="006876B0"/>
    <w:rsid w:val="006A46AD"/>
    <w:rsid w:val="006E3179"/>
    <w:rsid w:val="006F0087"/>
    <w:rsid w:val="007102A6"/>
    <w:rsid w:val="00713926"/>
    <w:rsid w:val="00777A6F"/>
    <w:rsid w:val="007E0ABD"/>
    <w:rsid w:val="00820C67"/>
    <w:rsid w:val="00832BC6"/>
    <w:rsid w:val="00855006"/>
    <w:rsid w:val="00856885"/>
    <w:rsid w:val="008B7672"/>
    <w:rsid w:val="00913B0F"/>
    <w:rsid w:val="00917C32"/>
    <w:rsid w:val="00937497"/>
    <w:rsid w:val="00951B02"/>
    <w:rsid w:val="009572A4"/>
    <w:rsid w:val="009C22F8"/>
    <w:rsid w:val="00A463FE"/>
    <w:rsid w:val="00A621F0"/>
    <w:rsid w:val="00A730D5"/>
    <w:rsid w:val="00AF3926"/>
    <w:rsid w:val="00AF6B7D"/>
    <w:rsid w:val="00B26783"/>
    <w:rsid w:val="00B3754A"/>
    <w:rsid w:val="00BD6DDA"/>
    <w:rsid w:val="00BF3A61"/>
    <w:rsid w:val="00C759CE"/>
    <w:rsid w:val="00C808EB"/>
    <w:rsid w:val="00C92A8E"/>
    <w:rsid w:val="00CA2C4F"/>
    <w:rsid w:val="00CD2AF9"/>
    <w:rsid w:val="00D1420E"/>
    <w:rsid w:val="00D702AD"/>
    <w:rsid w:val="00DC28FE"/>
    <w:rsid w:val="00DE29F6"/>
    <w:rsid w:val="00FA5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A8C43"/>
  <w15:chartTrackingRefBased/>
  <w15:docId w15:val="{883A14F9-8424-7A4B-A6E5-A8739653B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
        <w:color w:val="000000" w:themeColor="text1"/>
        <w:sz w:val="24"/>
        <w:szCs w:val="24"/>
        <w:lang w:val="en-GB" w:eastAsia="en-US" w:bidi="ar-SA"/>
      </w:rPr>
    </w:rPrDefault>
    <w:pPrDefault>
      <w:pPr>
        <w:spacing w:before="100" w:beforeAutospacing="1" w:after="100" w:afterAutospacing="1" w:line="276" w:lineRule="auto"/>
        <w:ind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2A4"/>
    <w:pPr>
      <w:spacing w:line="240" w:lineRule="auto"/>
      <w:ind w:firstLine="0"/>
      <w:jc w:val="both"/>
    </w:pPr>
  </w:style>
  <w:style w:type="paragraph" w:styleId="Heading1">
    <w:name w:val="heading 1"/>
    <w:basedOn w:val="Normal"/>
    <w:next w:val="Normal"/>
    <w:link w:val="Heading1Char"/>
    <w:uiPriority w:val="9"/>
    <w:qFormat/>
    <w:rsid w:val="00C92A8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92A8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92A8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2A8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2A8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92A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2A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2A8E"/>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2A8E"/>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937497"/>
    <w:pPr>
      <w:spacing w:before="0" w:beforeAutospacing="0" w:after="0" w:afterAutospacing="0"/>
      <w:jc w:val="left"/>
    </w:pPr>
    <w:rPr>
      <w:rFonts w:eastAsia="Times New Roman"/>
      <w:lang w:eastAsia="en-GB"/>
    </w:rPr>
  </w:style>
  <w:style w:type="character" w:customStyle="1" w:styleId="Heading1Char">
    <w:name w:val="Heading 1 Char"/>
    <w:basedOn w:val="DefaultParagraphFont"/>
    <w:link w:val="Heading1"/>
    <w:uiPriority w:val="9"/>
    <w:rsid w:val="00C92A8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92A8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92A8E"/>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2A8E"/>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C92A8E"/>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C92A8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92A8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92A8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92A8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92A8E"/>
    <w:pPr>
      <w:spacing w:before="0"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92A8E"/>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C92A8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A8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92A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2A8E"/>
    <w:rPr>
      <w:i/>
      <w:iCs/>
      <w:color w:val="404040" w:themeColor="text1" w:themeTint="BF"/>
    </w:rPr>
  </w:style>
  <w:style w:type="paragraph" w:styleId="ListParagraph">
    <w:name w:val="List Paragraph"/>
    <w:basedOn w:val="Normal"/>
    <w:uiPriority w:val="34"/>
    <w:qFormat/>
    <w:rsid w:val="00C92A8E"/>
    <w:pPr>
      <w:ind w:left="720"/>
      <w:contextualSpacing/>
    </w:pPr>
  </w:style>
  <w:style w:type="character" w:styleId="IntenseEmphasis">
    <w:name w:val="Intense Emphasis"/>
    <w:basedOn w:val="DefaultParagraphFont"/>
    <w:uiPriority w:val="21"/>
    <w:qFormat/>
    <w:rsid w:val="00C92A8E"/>
    <w:rPr>
      <w:i/>
      <w:iCs/>
      <w:color w:val="2F5496" w:themeColor="accent1" w:themeShade="BF"/>
    </w:rPr>
  </w:style>
  <w:style w:type="paragraph" w:styleId="IntenseQuote">
    <w:name w:val="Intense Quote"/>
    <w:basedOn w:val="Normal"/>
    <w:next w:val="Normal"/>
    <w:link w:val="IntenseQuoteChar"/>
    <w:uiPriority w:val="30"/>
    <w:qFormat/>
    <w:rsid w:val="00C92A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2A8E"/>
    <w:rPr>
      <w:i/>
      <w:iCs/>
      <w:color w:val="2F5496" w:themeColor="accent1" w:themeShade="BF"/>
    </w:rPr>
  </w:style>
  <w:style w:type="character" w:styleId="IntenseReference">
    <w:name w:val="Intense Reference"/>
    <w:basedOn w:val="DefaultParagraphFont"/>
    <w:uiPriority w:val="32"/>
    <w:qFormat/>
    <w:rsid w:val="00C92A8E"/>
    <w:rPr>
      <w:b w:val="0"/>
      <w:bCs/>
      <w:smallCaps/>
      <w:color w:val="2F5496" w:themeColor="accent1" w:themeShade="BF"/>
      <w:spacing w:val="5"/>
    </w:rPr>
  </w:style>
  <w:style w:type="paragraph" w:styleId="NormalWeb">
    <w:name w:val="Normal (Web)"/>
    <w:basedOn w:val="Normal"/>
    <w:uiPriority w:val="99"/>
    <w:semiHidden/>
    <w:unhideWhenUsed/>
    <w:rsid w:val="00C92A8E"/>
    <w:pPr>
      <w:jc w:val="left"/>
    </w:pPr>
    <w:rPr>
      <w:rFonts w:eastAsia="Times New Roman"/>
      <w:b w:val="0"/>
      <w:color w:val="auto"/>
      <w:lang w:eastAsia="en-GB"/>
    </w:rPr>
  </w:style>
  <w:style w:type="character" w:styleId="Strong">
    <w:name w:val="Strong"/>
    <w:basedOn w:val="DefaultParagraphFont"/>
    <w:uiPriority w:val="22"/>
    <w:qFormat/>
    <w:rsid w:val="00C92A8E"/>
    <w:rPr>
      <w:b w:val="0"/>
      <w:bCs/>
    </w:rPr>
  </w:style>
  <w:style w:type="character" w:styleId="Emphasis">
    <w:name w:val="Emphasis"/>
    <w:basedOn w:val="DefaultParagraphFont"/>
    <w:uiPriority w:val="20"/>
    <w:qFormat/>
    <w:rsid w:val="003D1FFA"/>
    <w:rPr>
      <w:i/>
      <w:iCs/>
    </w:rPr>
  </w:style>
  <w:style w:type="character" w:styleId="Hyperlink">
    <w:name w:val="Hyperlink"/>
    <w:basedOn w:val="DefaultParagraphFont"/>
    <w:uiPriority w:val="99"/>
    <w:unhideWhenUsed/>
    <w:rsid w:val="003D1FFA"/>
    <w:rPr>
      <w:color w:val="0000FF"/>
      <w:u w:val="single"/>
    </w:rPr>
  </w:style>
  <w:style w:type="table" w:styleId="TableGrid">
    <w:name w:val="Table Grid"/>
    <w:basedOn w:val="TableNormal"/>
    <w:uiPriority w:val="39"/>
    <w:rsid w:val="0085500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03AD7"/>
    <w:rPr>
      <w:color w:val="605E5C"/>
      <w:shd w:val="clear" w:color="auto" w:fill="E1DFDD"/>
    </w:rPr>
  </w:style>
  <w:style w:type="paragraph" w:styleId="Footer">
    <w:name w:val="footer"/>
    <w:basedOn w:val="Normal"/>
    <w:link w:val="FooterChar"/>
    <w:uiPriority w:val="99"/>
    <w:unhideWhenUsed/>
    <w:rsid w:val="0045323F"/>
    <w:pPr>
      <w:tabs>
        <w:tab w:val="center" w:pos="4513"/>
        <w:tab w:val="right" w:pos="9026"/>
      </w:tabs>
      <w:spacing w:before="0" w:after="0"/>
    </w:pPr>
  </w:style>
  <w:style w:type="character" w:customStyle="1" w:styleId="FooterChar">
    <w:name w:val="Footer Char"/>
    <w:basedOn w:val="DefaultParagraphFont"/>
    <w:link w:val="Footer"/>
    <w:uiPriority w:val="99"/>
    <w:rsid w:val="0045323F"/>
  </w:style>
  <w:style w:type="character" w:styleId="PageNumber">
    <w:name w:val="page number"/>
    <w:basedOn w:val="DefaultParagraphFont"/>
    <w:uiPriority w:val="99"/>
    <w:semiHidden/>
    <w:unhideWhenUsed/>
    <w:rsid w:val="0045323F"/>
  </w:style>
  <w:style w:type="paragraph" w:customStyle="1" w:styleId="pdq2pgselectionanchorcontainer">
    <w:name w:val="pdq2pg_selectionanchorcontainer"/>
    <w:basedOn w:val="Normal"/>
    <w:rsid w:val="0045323F"/>
    <w:pPr>
      <w:jc w:val="left"/>
    </w:pPr>
    <w:rPr>
      <w:rFonts w:eastAsia="Times New Roman"/>
      <w:b w:val="0"/>
      <w:color w:val="auto"/>
      <w:lang w:eastAsia="en-GB"/>
    </w:rPr>
  </w:style>
  <w:style w:type="character" w:styleId="FollowedHyperlink">
    <w:name w:val="FollowedHyperlink"/>
    <w:basedOn w:val="DefaultParagraphFont"/>
    <w:uiPriority w:val="99"/>
    <w:semiHidden/>
    <w:unhideWhenUsed/>
    <w:rsid w:val="00777A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qc.org.uk/about-us/fundamental-standard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guardian.com/society/2015/oct/15/mid-staffs-nhs-trust-charged-over-deaths-of-four-patients" TargetMode="External"/><Relationship Id="rId2" Type="http://schemas.openxmlformats.org/officeDocument/2006/relationships/numbering" Target="numbering.xml"/><Relationship Id="rId16" Type="http://schemas.openxmlformats.org/officeDocument/2006/relationships/hyperlink" Target="https://www.england.nhs.uk/long-read/nhs-long-term-workforce-plan-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ngland.nhs.uk/patient-safety/the-nhs-patient-safety-strategy/"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idstaffspublicinquiry.com/sites/default/files/report/Executive%20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674221-215D-6E44-886D-6C1AC17A7C6C}">
  <we:reference id="wa200000368" version="1.0.0.0" store="en-US" storeType="OMEX"/>
  <we:alternateReferences>
    <we:reference id="WA200000368" version="1.0.0.0" store="" storeType="OMEX"/>
  </we:alternateReferences>
  <we:properties>
    <we:property name="documentId" value="&quot;3bc9948536420fc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811ED0-8649-AD4A-82B1-C7DE87B72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6059</Words>
  <Characters>34541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Jackson</dc:creator>
  <cp:keywords/>
  <dc:description/>
  <cp:lastModifiedBy>charlotte jackson</cp:lastModifiedBy>
  <cp:revision>5</cp:revision>
  <dcterms:created xsi:type="dcterms:W3CDTF">2026-07-28T10:37:00Z</dcterms:created>
  <dcterms:modified xsi:type="dcterms:W3CDTF">2026-07-28T10:40:00Z</dcterms:modified>
</cp:coreProperties>
</file>