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13FB" w:rsidRDefault="00BB13FB" w:rsidP="00BB13FB">
      <w:pPr>
        <w:spacing w:line="276" w:lineRule="auto"/>
        <w:rPr>
          <w:rFonts w:ascii="Malgun Gothic Semilight" w:eastAsia="Malgun Gothic Semilight" w:hAnsi="Malgun Gothic Semilight" w:cs="Malgun Gothic Semilight"/>
          <w:sz w:val="24"/>
          <w:szCs w:val="24"/>
        </w:rPr>
      </w:pPr>
      <w:bookmarkStart w:id="0" w:name="_GoBack"/>
      <w:bookmarkEnd w:id="0"/>
      <w:r w:rsidRPr="0065760B">
        <w:rPr>
          <w:rFonts w:ascii="Malgun Gothic Semilight" w:eastAsia="Malgun Gothic Semilight" w:hAnsi="Malgun Gothic Semilight" w:cs="Malgun Gothic Semilight"/>
          <w:sz w:val="24"/>
          <w:szCs w:val="24"/>
        </w:rPr>
        <w:t>In 2001</w:t>
      </w:r>
      <w:r>
        <w:rPr>
          <w:rFonts w:ascii="Malgun Gothic Semilight" w:eastAsia="Malgun Gothic Semilight" w:hAnsi="Malgun Gothic Semilight" w:cs="Malgun Gothic Semilight"/>
          <w:sz w:val="24"/>
          <w:szCs w:val="24"/>
        </w:rPr>
        <w:t>, on the census report</w:t>
      </w:r>
      <w:r w:rsidRPr="0065760B">
        <w:rPr>
          <w:rFonts w:ascii="Malgun Gothic Semilight" w:eastAsia="Malgun Gothic Semilight" w:hAnsi="Malgun Gothic Semilight" w:cs="Malgun Gothic Semilight"/>
          <w:sz w:val="24"/>
          <w:szCs w:val="24"/>
        </w:rPr>
        <w:t xml:space="preserve"> the number of people in England and Wales defining themselves as Christian was 71.7%</w:t>
      </w:r>
      <w:r>
        <w:rPr>
          <w:rFonts w:ascii="Malgun Gothic Semilight" w:eastAsia="Malgun Gothic Semilight" w:hAnsi="Malgun Gothic Semilight" w:cs="Malgun Gothic Semilight"/>
          <w:sz w:val="24"/>
          <w:szCs w:val="24"/>
        </w:rPr>
        <w:t>.</w:t>
      </w:r>
      <w:r w:rsidRPr="0065760B">
        <w:rPr>
          <w:rStyle w:val="FootnoteReference"/>
          <w:rFonts w:ascii="Malgun Gothic Semilight" w:eastAsia="Malgun Gothic Semilight" w:hAnsi="Malgun Gothic Semilight" w:cs="Malgun Gothic Semilight"/>
          <w:sz w:val="24"/>
          <w:szCs w:val="24"/>
        </w:rPr>
        <w:footnoteReference w:id="1"/>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W</w:t>
      </w:r>
      <w:r w:rsidRPr="0065760B">
        <w:rPr>
          <w:rFonts w:ascii="Malgun Gothic Semilight" w:eastAsia="Malgun Gothic Semilight" w:hAnsi="Malgun Gothic Semilight" w:cs="Malgun Gothic Semilight"/>
          <w:sz w:val="24"/>
          <w:szCs w:val="24"/>
        </w:rPr>
        <w:t xml:space="preserve">hereas in 2011 there was only 59.3% of the population in England and Wales identifying themselves with </w:t>
      </w:r>
      <w:r>
        <w:rPr>
          <w:rFonts w:ascii="Malgun Gothic Semilight" w:eastAsia="Malgun Gothic Semilight" w:hAnsi="Malgun Gothic Semilight" w:cs="Malgun Gothic Semilight"/>
          <w:sz w:val="24"/>
          <w:szCs w:val="24"/>
        </w:rPr>
        <w:t>Christianity</w:t>
      </w:r>
      <w:r w:rsidRPr="0065760B">
        <w:rPr>
          <w:rFonts w:ascii="Malgun Gothic Semilight" w:eastAsia="Malgun Gothic Semilight" w:hAnsi="Malgun Gothic Semilight" w:cs="Malgun Gothic Semilight"/>
          <w:sz w:val="24"/>
          <w:szCs w:val="24"/>
        </w:rPr>
        <w:t>. This is a considerable fall of 12.4% in 10 years</w:t>
      </w:r>
      <w:r>
        <w:rPr>
          <w:rFonts w:ascii="Malgun Gothic Semilight" w:eastAsia="Malgun Gothic Semilight" w:hAnsi="Malgun Gothic Semilight" w:cs="Malgun Gothic Semilight"/>
          <w:sz w:val="24"/>
          <w:szCs w:val="24"/>
        </w:rPr>
        <w:t>. Drawing</w:t>
      </w:r>
      <w:r w:rsidRPr="0065760B">
        <w:rPr>
          <w:rFonts w:ascii="Malgun Gothic Semilight" w:eastAsia="Malgun Gothic Semilight" w:hAnsi="Malgun Gothic Semilight" w:cs="Malgun Gothic Semilight"/>
          <w:sz w:val="24"/>
          <w:szCs w:val="24"/>
        </w:rPr>
        <w:t xml:space="preserve"> from the 2001 census of Scotland there </w:t>
      </w:r>
      <w:r>
        <w:rPr>
          <w:rFonts w:ascii="Malgun Gothic Semilight" w:eastAsia="Malgun Gothic Semilight" w:hAnsi="Malgun Gothic Semilight" w:cs="Malgun Gothic Semilight"/>
          <w:sz w:val="24"/>
          <w:szCs w:val="24"/>
        </w:rPr>
        <w:t>was</w:t>
      </w:r>
      <w:r w:rsidRPr="0065760B">
        <w:rPr>
          <w:rFonts w:ascii="Malgun Gothic Semilight" w:eastAsia="Malgun Gothic Semilight" w:hAnsi="Malgun Gothic Semilight" w:cs="Malgun Gothic Semilight"/>
          <w:sz w:val="24"/>
          <w:szCs w:val="24"/>
        </w:rPr>
        <w:t xml:space="preserve"> a total of 67% of the population identifying themselves as Christian which decrease</w:t>
      </w:r>
      <w:r>
        <w:rPr>
          <w:rFonts w:ascii="Malgun Gothic Semilight" w:eastAsia="Malgun Gothic Semilight" w:hAnsi="Malgun Gothic Semilight" w:cs="Malgun Gothic Semilight"/>
          <w:sz w:val="24"/>
          <w:szCs w:val="24"/>
        </w:rPr>
        <w:t>d</w:t>
      </w:r>
      <w:r w:rsidRPr="0065760B">
        <w:rPr>
          <w:rFonts w:ascii="Malgun Gothic Semilight" w:eastAsia="Malgun Gothic Semilight" w:hAnsi="Malgun Gothic Semilight" w:cs="Malgun Gothic Semilight"/>
          <w:sz w:val="24"/>
          <w:szCs w:val="24"/>
        </w:rPr>
        <w:t xml:space="preserve"> to 54% in 2011</w:t>
      </w:r>
      <w:r>
        <w:rPr>
          <w:rFonts w:ascii="Malgun Gothic Semilight" w:eastAsia="Malgun Gothic Semilight" w:hAnsi="Malgun Gothic Semilight" w:cs="Malgun Gothic Semilight"/>
          <w:sz w:val="24"/>
          <w:szCs w:val="24"/>
        </w:rPr>
        <w:t>, a</w:t>
      </w:r>
      <w:r w:rsidRPr="0065760B">
        <w:rPr>
          <w:rFonts w:ascii="Malgun Gothic Semilight" w:eastAsia="Malgun Gothic Semilight" w:hAnsi="Malgun Gothic Semilight" w:cs="Malgun Gothic Semilight"/>
          <w:sz w:val="24"/>
          <w:szCs w:val="24"/>
        </w:rPr>
        <w:t>nother</w:t>
      </w:r>
      <w:r>
        <w:rPr>
          <w:rFonts w:ascii="Malgun Gothic Semilight" w:eastAsia="Malgun Gothic Semilight" w:hAnsi="Malgun Gothic Semilight" w:cs="Malgun Gothic Semilight"/>
          <w:sz w:val="24"/>
          <w:szCs w:val="24"/>
        </w:rPr>
        <w:t xml:space="preserve"> exemplar of </w:t>
      </w:r>
      <w:r w:rsidRPr="0065760B">
        <w:rPr>
          <w:rFonts w:ascii="Malgun Gothic Semilight" w:eastAsia="Malgun Gothic Semilight" w:hAnsi="Malgun Gothic Semilight" w:cs="Malgun Gothic Semilight"/>
          <w:sz w:val="24"/>
          <w:szCs w:val="24"/>
        </w:rPr>
        <w:t>a noteworthy decr</w:t>
      </w:r>
      <w:r>
        <w:rPr>
          <w:rFonts w:ascii="Malgun Gothic Semilight" w:eastAsia="Malgun Gothic Semilight" w:hAnsi="Malgun Gothic Semilight" w:cs="Malgun Gothic Semilight"/>
          <w:sz w:val="24"/>
          <w:szCs w:val="24"/>
        </w:rPr>
        <w:t>ease. I</w:t>
      </w:r>
      <w:r w:rsidRPr="0065760B">
        <w:rPr>
          <w:rFonts w:ascii="Malgun Gothic Semilight" w:eastAsia="Malgun Gothic Semilight" w:hAnsi="Malgun Gothic Semilight" w:cs="Malgun Gothic Semilight"/>
          <w:sz w:val="24"/>
          <w:szCs w:val="24"/>
        </w:rPr>
        <w:t xml:space="preserve">n this instance </w:t>
      </w:r>
      <w:r>
        <w:rPr>
          <w:rFonts w:ascii="Malgun Gothic Semilight" w:eastAsia="Malgun Gothic Semilight" w:hAnsi="Malgun Gothic Semilight" w:cs="Malgun Gothic Semilight"/>
          <w:sz w:val="24"/>
          <w:szCs w:val="24"/>
        </w:rPr>
        <w:t>a reductio</w:t>
      </w:r>
      <w:r w:rsidRPr="0065760B">
        <w:rPr>
          <w:rFonts w:ascii="Malgun Gothic Semilight" w:eastAsia="Malgun Gothic Semilight" w:hAnsi="Malgun Gothic Semilight" w:cs="Malgun Gothic Semilight"/>
          <w:sz w:val="24"/>
          <w:szCs w:val="24"/>
        </w:rPr>
        <w:t xml:space="preserve">n </w:t>
      </w:r>
      <w:r>
        <w:rPr>
          <w:rFonts w:ascii="Malgun Gothic Semilight" w:eastAsia="Malgun Gothic Semilight" w:hAnsi="Malgun Gothic Semilight" w:cs="Malgun Gothic Semilight"/>
          <w:sz w:val="24"/>
          <w:szCs w:val="24"/>
        </w:rPr>
        <w:t>of</w:t>
      </w:r>
      <w:r w:rsidRPr="0065760B">
        <w:rPr>
          <w:rFonts w:ascii="Malgun Gothic Semilight" w:eastAsia="Malgun Gothic Semilight" w:hAnsi="Malgun Gothic Semilight" w:cs="Malgun Gothic Semilight"/>
          <w:sz w:val="24"/>
          <w:szCs w:val="24"/>
        </w:rPr>
        <w:t xml:space="preserve"> 13% over 10 years. According to </w:t>
      </w:r>
      <w:r>
        <w:rPr>
          <w:rFonts w:ascii="Malgun Gothic Semilight" w:eastAsia="Malgun Gothic Semilight" w:hAnsi="Malgun Gothic Semilight" w:cs="Malgun Gothic Semilight"/>
          <w:sz w:val="24"/>
          <w:szCs w:val="24"/>
        </w:rPr>
        <w:t xml:space="preserve">data from </w:t>
      </w:r>
      <w:r w:rsidRPr="0065760B">
        <w:rPr>
          <w:rFonts w:ascii="Malgun Gothic Semilight" w:eastAsia="Malgun Gothic Semilight" w:hAnsi="Malgun Gothic Semilight" w:cs="Malgun Gothic Semilight"/>
          <w:sz w:val="24"/>
          <w:szCs w:val="24"/>
        </w:rPr>
        <w:t xml:space="preserve">British Religion in numbers, in April 2018 Christianity in Scotland was reported to be at 41% which is another </w:t>
      </w:r>
      <w:r>
        <w:rPr>
          <w:rFonts w:ascii="Malgun Gothic Semilight" w:eastAsia="Malgun Gothic Semilight" w:hAnsi="Malgun Gothic Semilight" w:cs="Malgun Gothic Semilight"/>
          <w:sz w:val="24"/>
          <w:szCs w:val="24"/>
        </w:rPr>
        <w:t>fall</w:t>
      </w:r>
      <w:r w:rsidRPr="0065760B">
        <w:rPr>
          <w:rFonts w:ascii="Malgun Gothic Semilight" w:eastAsia="Malgun Gothic Semilight" w:hAnsi="Malgun Gothic Semilight" w:cs="Malgun Gothic Semilight"/>
          <w:sz w:val="24"/>
          <w:szCs w:val="24"/>
        </w:rPr>
        <w:t xml:space="preserve"> of </w:t>
      </w:r>
      <w:r>
        <w:rPr>
          <w:rFonts w:ascii="Malgun Gothic Semilight" w:eastAsia="Malgun Gothic Semilight" w:hAnsi="Malgun Gothic Semilight" w:cs="Malgun Gothic Semilight"/>
          <w:sz w:val="24"/>
          <w:szCs w:val="24"/>
        </w:rPr>
        <w:t>13%. Further evidence of decline, this</w:t>
      </w:r>
      <w:r w:rsidRPr="0065760B">
        <w:rPr>
          <w:rFonts w:ascii="Malgun Gothic Semilight" w:eastAsia="Malgun Gothic Semilight" w:hAnsi="Malgun Gothic Semilight" w:cs="Malgun Gothic Semilight"/>
          <w:sz w:val="24"/>
          <w:szCs w:val="24"/>
        </w:rPr>
        <w:t xml:space="preserve"> is concerning for religious sociologists as </w:t>
      </w:r>
      <w:r>
        <w:rPr>
          <w:rFonts w:ascii="Malgun Gothic Semilight" w:eastAsia="Malgun Gothic Semilight" w:hAnsi="Malgun Gothic Semilight" w:cs="Malgun Gothic Semilight"/>
          <w:sz w:val="24"/>
          <w:szCs w:val="24"/>
        </w:rPr>
        <w:t xml:space="preserve">results show </w:t>
      </w:r>
      <w:r w:rsidRPr="0065760B">
        <w:rPr>
          <w:rFonts w:ascii="Malgun Gothic Semilight" w:eastAsia="Malgun Gothic Semilight" w:hAnsi="Malgun Gothic Semilight" w:cs="Malgun Gothic Semilight"/>
          <w:sz w:val="24"/>
          <w:szCs w:val="24"/>
        </w:rPr>
        <w:t xml:space="preserve">a </w:t>
      </w:r>
      <w:r>
        <w:rPr>
          <w:rFonts w:ascii="Malgun Gothic Semilight" w:eastAsia="Malgun Gothic Semilight" w:hAnsi="Malgun Gothic Semilight" w:cs="Malgun Gothic Semilight"/>
          <w:sz w:val="24"/>
          <w:szCs w:val="24"/>
        </w:rPr>
        <w:t xml:space="preserve">switch from a </w:t>
      </w:r>
      <w:r w:rsidRPr="0065760B">
        <w:rPr>
          <w:rFonts w:ascii="Malgun Gothic Semilight" w:eastAsia="Malgun Gothic Semilight" w:hAnsi="Malgun Gothic Semilight" w:cs="Malgun Gothic Semilight"/>
          <w:sz w:val="24"/>
          <w:szCs w:val="24"/>
        </w:rPr>
        <w:t xml:space="preserve">13% fall in 10 years to a 13% fall in just 7 years. </w:t>
      </w:r>
      <w:r>
        <w:rPr>
          <w:rFonts w:ascii="Malgun Gothic Semilight" w:eastAsia="Malgun Gothic Semilight" w:hAnsi="Malgun Gothic Semilight" w:cs="Malgun Gothic Semilight"/>
          <w:sz w:val="24"/>
          <w:szCs w:val="24"/>
        </w:rPr>
        <w:t>S</w:t>
      </w:r>
      <w:r w:rsidRPr="0065760B">
        <w:rPr>
          <w:rFonts w:ascii="Malgun Gothic Semilight" w:eastAsia="Malgun Gothic Semilight" w:hAnsi="Malgun Gothic Semilight" w:cs="Malgun Gothic Semilight"/>
          <w:sz w:val="24"/>
          <w:szCs w:val="24"/>
        </w:rPr>
        <w:t xml:space="preserve">howing that Christian membership is in deterioration and at a more heighten pace than previous </w:t>
      </w:r>
      <w:r>
        <w:rPr>
          <w:rFonts w:ascii="Malgun Gothic Semilight" w:eastAsia="Malgun Gothic Semilight" w:hAnsi="Malgun Gothic Semilight" w:cs="Malgun Gothic Semilight"/>
          <w:sz w:val="24"/>
          <w:szCs w:val="24"/>
        </w:rPr>
        <w:t xml:space="preserve">years. This </w:t>
      </w:r>
      <w:r w:rsidRPr="0065760B">
        <w:rPr>
          <w:rFonts w:ascii="Malgun Gothic Semilight" w:eastAsia="Malgun Gothic Semilight" w:hAnsi="Malgun Gothic Semilight" w:cs="Malgun Gothic Semilight"/>
          <w:sz w:val="24"/>
          <w:szCs w:val="24"/>
        </w:rPr>
        <w:t>i</w:t>
      </w:r>
      <w:r>
        <w:rPr>
          <w:rFonts w:ascii="Malgun Gothic Semilight" w:eastAsia="Malgun Gothic Semilight" w:hAnsi="Malgun Gothic Semilight" w:cs="Malgun Gothic Semilight"/>
          <w:sz w:val="24"/>
          <w:szCs w:val="24"/>
        </w:rPr>
        <w:t>n</w:t>
      </w:r>
      <w:r w:rsidRPr="0065760B">
        <w:rPr>
          <w:rFonts w:ascii="Malgun Gothic Semilight" w:eastAsia="Malgun Gothic Semilight" w:hAnsi="Malgun Gothic Semilight" w:cs="Malgun Gothic Semilight"/>
          <w:sz w:val="24"/>
          <w:szCs w:val="24"/>
        </w:rPr>
        <w:t>dicates the shift in religious makeup of the British popu</w:t>
      </w:r>
      <w:r>
        <w:rPr>
          <w:rFonts w:ascii="Malgun Gothic Semilight" w:eastAsia="Malgun Gothic Semilight" w:hAnsi="Malgun Gothic Semilight" w:cs="Malgun Gothic Semilight"/>
          <w:sz w:val="24"/>
          <w:szCs w:val="24"/>
        </w:rPr>
        <w:t xml:space="preserve">lation, sparking the question, will Christianity be in complete depletion in the not so near future.  An average fall of 12% every 10 years gives Christianity a lifetime of around 50 </w:t>
      </w:r>
      <w:r w:rsidRPr="0065760B">
        <w:rPr>
          <w:rFonts w:ascii="Malgun Gothic Semilight" w:eastAsia="Malgun Gothic Semilight" w:hAnsi="Malgun Gothic Semilight" w:cs="Malgun Gothic Semilight"/>
          <w:sz w:val="24"/>
          <w:szCs w:val="24"/>
        </w:rPr>
        <w:t xml:space="preserve">years. </w:t>
      </w:r>
      <w:r>
        <w:rPr>
          <w:rFonts w:ascii="Malgun Gothic Semilight" w:eastAsia="Malgun Gothic Semilight" w:hAnsi="Malgun Gothic Semilight" w:cs="Malgun Gothic Semilight"/>
          <w:sz w:val="24"/>
          <w:szCs w:val="24"/>
        </w:rPr>
        <w:t xml:space="preserve">Church forecast predicts that ‘it would shortly disappear completely.’ Although this is an extremity. There is likely to be some conservative Christians in future generations, but they may only equate to a small percentage of the population if depletion continues at a formidable rate.  </w:t>
      </w:r>
    </w:p>
    <w:p w:rsidR="00BB13FB" w:rsidRPr="0065760B" w:rsidRDefault="00BB13FB" w:rsidP="00BB13FB">
      <w:pPr>
        <w:spacing w:line="276" w:lineRule="auto"/>
        <w:rPr>
          <w:rFonts w:ascii="Malgun Gothic Semilight" w:eastAsia="Malgun Gothic Semilight" w:hAnsi="Malgun Gothic Semilight" w:cs="Malgun Gothic Semilight"/>
          <w:sz w:val="24"/>
          <w:szCs w:val="24"/>
        </w:rPr>
      </w:pPr>
      <w:r w:rsidRPr="0065760B">
        <w:rPr>
          <w:rFonts w:ascii="Malgun Gothic Semilight" w:eastAsia="Malgun Gothic Semilight" w:hAnsi="Malgun Gothic Semilight" w:cs="Malgun Gothic Semilight"/>
          <w:sz w:val="24"/>
          <w:szCs w:val="24"/>
        </w:rPr>
        <w:t>Christianity has begun to decline within British society</w:t>
      </w:r>
      <w:r>
        <w:rPr>
          <w:rFonts w:ascii="Malgun Gothic Semilight" w:eastAsia="Malgun Gothic Semilight" w:hAnsi="Malgun Gothic Semilight" w:cs="Malgun Gothic Semilight"/>
          <w:sz w:val="24"/>
          <w:szCs w:val="24"/>
        </w:rPr>
        <w:t>.</w:t>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Alternative religions which call Britian home paint a different picture. In the modern age of industrialisation and business it is no longer viable to associate Britian with a singular religion. The influx of religious philosophies has been intensified by the increase in migration which has authorized the innovation of more ‘diverse societies, undermining the ability of one religion to remain dominant.’</w:t>
      </w:r>
      <w:r>
        <w:rPr>
          <w:rStyle w:val="FootnoteReference"/>
          <w:rFonts w:ascii="Malgun Gothic Semilight" w:eastAsia="Malgun Gothic Semilight" w:hAnsi="Malgun Gothic Semilight" w:cs="Malgun Gothic Semilight"/>
          <w:sz w:val="24"/>
          <w:szCs w:val="24"/>
        </w:rPr>
        <w:footnoteReference w:id="2"/>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lastRenderedPageBreak/>
        <w:t>Again, o</w:t>
      </w:r>
      <w:r w:rsidRPr="0065760B">
        <w:rPr>
          <w:rFonts w:ascii="Malgun Gothic Semilight" w:eastAsia="Malgun Gothic Semilight" w:hAnsi="Malgun Gothic Semilight" w:cs="Malgun Gothic Semilight"/>
          <w:sz w:val="24"/>
          <w:szCs w:val="24"/>
        </w:rPr>
        <w:t>bservin</w:t>
      </w:r>
      <w:r>
        <w:rPr>
          <w:rFonts w:ascii="Malgun Gothic Semilight" w:eastAsia="Malgun Gothic Semilight" w:hAnsi="Malgun Gothic Semilight" w:cs="Malgun Gothic Semilight"/>
          <w:sz w:val="24"/>
          <w:szCs w:val="24"/>
        </w:rPr>
        <w:t>g</w:t>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c</w:t>
      </w:r>
      <w:r w:rsidRPr="0065760B">
        <w:rPr>
          <w:rFonts w:ascii="Malgun Gothic Semilight" w:eastAsia="Malgun Gothic Semilight" w:hAnsi="Malgun Gothic Semilight" w:cs="Malgun Gothic Semilight"/>
          <w:sz w:val="24"/>
          <w:szCs w:val="24"/>
        </w:rPr>
        <w:t>ensus data there is consistent evidence to reinforce the accu</w:t>
      </w:r>
      <w:r>
        <w:rPr>
          <w:rFonts w:ascii="Malgun Gothic Semilight" w:eastAsia="Malgun Gothic Semilight" w:hAnsi="Malgun Gothic Semilight" w:cs="Malgun Gothic Semilight"/>
          <w:sz w:val="24"/>
          <w:szCs w:val="24"/>
        </w:rPr>
        <w:t>sations that since the turn of th</w:t>
      </w:r>
      <w:r w:rsidRPr="0065760B">
        <w:rPr>
          <w:rFonts w:ascii="Malgun Gothic Semilight" w:eastAsia="Malgun Gothic Semilight" w:hAnsi="Malgun Gothic Semilight" w:cs="Malgun Gothic Semilight"/>
          <w:sz w:val="24"/>
          <w:szCs w:val="24"/>
        </w:rPr>
        <w:t>e millennium those affiliating them</w:t>
      </w:r>
      <w:r>
        <w:rPr>
          <w:rFonts w:ascii="Malgun Gothic Semilight" w:eastAsia="Malgun Gothic Semilight" w:hAnsi="Malgun Gothic Semilight" w:cs="Malgun Gothic Semilight"/>
          <w:sz w:val="24"/>
          <w:szCs w:val="24"/>
        </w:rPr>
        <w:t xml:space="preserve">selves with the foremost religions which are not Christianity has risen significantly. </w:t>
      </w:r>
      <w:r w:rsidRPr="0065760B">
        <w:rPr>
          <w:rFonts w:ascii="Malgun Gothic Semilight" w:eastAsia="Malgun Gothic Semilight" w:hAnsi="Malgun Gothic Semilight" w:cs="Malgun Gothic Semilight"/>
          <w:sz w:val="24"/>
          <w:szCs w:val="24"/>
        </w:rPr>
        <w:t xml:space="preserve">The identification </w:t>
      </w:r>
      <w:r>
        <w:rPr>
          <w:rFonts w:ascii="Malgun Gothic Semilight" w:eastAsia="Malgun Gothic Semilight" w:hAnsi="Malgun Gothic Semilight" w:cs="Malgun Gothic Semilight"/>
          <w:sz w:val="24"/>
          <w:szCs w:val="24"/>
        </w:rPr>
        <w:t>of people to</w:t>
      </w:r>
      <w:r w:rsidRPr="0065760B">
        <w:rPr>
          <w:rFonts w:ascii="Malgun Gothic Semilight" w:eastAsia="Malgun Gothic Semilight" w:hAnsi="Malgun Gothic Semilight" w:cs="Malgun Gothic Semilight"/>
          <w:sz w:val="24"/>
          <w:szCs w:val="24"/>
        </w:rPr>
        <w:t xml:space="preserve"> Islam, Hinduism, Sikhism, Judaism and Buddhism ha</w:t>
      </w:r>
      <w:r>
        <w:rPr>
          <w:rFonts w:ascii="Malgun Gothic Semilight" w:eastAsia="Malgun Gothic Semilight" w:hAnsi="Malgun Gothic Semilight" w:cs="Malgun Gothic Semilight"/>
          <w:sz w:val="24"/>
          <w:szCs w:val="24"/>
        </w:rPr>
        <w:t>s</w:t>
      </w:r>
      <w:r w:rsidRPr="0065760B">
        <w:rPr>
          <w:rFonts w:ascii="Malgun Gothic Semilight" w:eastAsia="Malgun Gothic Semilight" w:hAnsi="Malgun Gothic Semilight" w:cs="Malgun Gothic Semilight"/>
          <w:sz w:val="24"/>
          <w:szCs w:val="24"/>
        </w:rPr>
        <w:t xml:space="preserve"> helped change the statistical</w:t>
      </w:r>
      <w:r w:rsidRPr="0065760B">
        <w:rPr>
          <w:rStyle w:val="FootnoteReference"/>
          <w:rFonts w:ascii="Malgun Gothic Semilight" w:eastAsia="Malgun Gothic Semilight" w:hAnsi="Malgun Gothic Semilight" w:cs="Malgun Gothic Semilight"/>
          <w:sz w:val="24"/>
          <w:szCs w:val="24"/>
        </w:rPr>
        <w:footnoteReference w:id="3"/>
      </w:r>
      <w:r w:rsidRPr="0065760B">
        <w:rPr>
          <w:rFonts w:ascii="Malgun Gothic Semilight" w:eastAsia="Malgun Gothic Semilight" w:hAnsi="Malgun Gothic Semilight" w:cs="Malgun Gothic Semilight"/>
          <w:sz w:val="24"/>
          <w:szCs w:val="24"/>
        </w:rPr>
        <w:t xml:space="preserve"> make up of Britain’s religi</w:t>
      </w:r>
      <w:r>
        <w:rPr>
          <w:rFonts w:ascii="Malgun Gothic Semilight" w:eastAsia="Malgun Gothic Semilight" w:hAnsi="Malgun Gothic Semilight" w:cs="Malgun Gothic Semilight"/>
          <w:sz w:val="24"/>
          <w:szCs w:val="24"/>
        </w:rPr>
        <w:t xml:space="preserve">ous demographic. Evidence </w:t>
      </w:r>
      <w:r w:rsidRPr="0065760B">
        <w:rPr>
          <w:rFonts w:ascii="Malgun Gothic Semilight" w:eastAsia="Malgun Gothic Semilight" w:hAnsi="Malgun Gothic Semilight" w:cs="Malgun Gothic Semilight"/>
          <w:sz w:val="24"/>
          <w:szCs w:val="24"/>
        </w:rPr>
        <w:t xml:space="preserve">can be used as </w:t>
      </w:r>
      <w:r>
        <w:rPr>
          <w:rFonts w:ascii="Malgun Gothic Semilight" w:eastAsia="Malgun Gothic Semilight" w:hAnsi="Malgun Gothic Semilight" w:cs="Malgun Gothic Semilight"/>
          <w:sz w:val="24"/>
          <w:szCs w:val="24"/>
        </w:rPr>
        <w:t xml:space="preserve">an </w:t>
      </w:r>
      <w:r w:rsidRPr="0065760B">
        <w:rPr>
          <w:rFonts w:ascii="Malgun Gothic Semilight" w:eastAsia="Malgun Gothic Semilight" w:hAnsi="Malgun Gothic Semilight" w:cs="Malgun Gothic Semilight"/>
          <w:sz w:val="24"/>
          <w:szCs w:val="24"/>
        </w:rPr>
        <w:t>indicat</w:t>
      </w:r>
      <w:r>
        <w:rPr>
          <w:rFonts w:ascii="Malgun Gothic Semilight" w:eastAsia="Malgun Gothic Semilight" w:hAnsi="Malgun Gothic Semilight" w:cs="Malgun Gothic Semilight"/>
          <w:sz w:val="24"/>
          <w:szCs w:val="24"/>
        </w:rPr>
        <w:t>or</w:t>
      </w:r>
      <w:r w:rsidRPr="0065760B">
        <w:rPr>
          <w:rFonts w:ascii="Malgun Gothic Semilight" w:eastAsia="Malgun Gothic Semilight" w:hAnsi="Malgun Gothic Semilight" w:cs="Malgun Gothic Semilight"/>
          <w:sz w:val="24"/>
          <w:szCs w:val="24"/>
        </w:rPr>
        <w:t xml:space="preserve"> to </w:t>
      </w:r>
      <w:r>
        <w:rPr>
          <w:rFonts w:ascii="Malgun Gothic Semilight" w:eastAsia="Malgun Gothic Semilight" w:hAnsi="Malgun Gothic Semilight" w:cs="Malgun Gothic Semilight"/>
          <w:sz w:val="24"/>
          <w:szCs w:val="24"/>
        </w:rPr>
        <w:t xml:space="preserve">enquiry as to </w:t>
      </w:r>
      <w:r w:rsidRPr="0065760B">
        <w:rPr>
          <w:rFonts w:ascii="Malgun Gothic Semilight" w:eastAsia="Malgun Gothic Semilight" w:hAnsi="Malgun Gothic Semilight" w:cs="Malgun Gothic Semilight"/>
          <w:sz w:val="24"/>
          <w:szCs w:val="24"/>
        </w:rPr>
        <w:t xml:space="preserve">whether Britain is </w:t>
      </w:r>
      <w:r>
        <w:rPr>
          <w:rFonts w:ascii="Malgun Gothic Semilight" w:eastAsia="Malgun Gothic Semilight" w:hAnsi="Malgun Gothic Semilight" w:cs="Malgun Gothic Semilight"/>
          <w:sz w:val="24"/>
          <w:szCs w:val="24"/>
        </w:rPr>
        <w:t xml:space="preserve">in fact </w:t>
      </w:r>
      <w:r w:rsidRPr="0065760B">
        <w:rPr>
          <w:rFonts w:ascii="Malgun Gothic Semilight" w:eastAsia="Malgun Gothic Semilight" w:hAnsi="Malgun Gothic Semilight" w:cs="Malgun Gothic Semilight"/>
          <w:sz w:val="24"/>
          <w:szCs w:val="24"/>
        </w:rPr>
        <w:t>a multi-faith nation</w:t>
      </w:r>
      <w:r>
        <w:rPr>
          <w:rFonts w:ascii="Malgun Gothic Semilight" w:eastAsia="Malgun Gothic Semilight" w:hAnsi="Malgun Gothic Semilight" w:cs="Malgun Gothic Semilight"/>
          <w:sz w:val="24"/>
          <w:szCs w:val="24"/>
        </w:rPr>
        <w:t>-state.</w:t>
      </w:r>
    </w:p>
    <w:p w:rsidR="00BB13FB" w:rsidRDefault="00BB13FB" w:rsidP="00BB13FB">
      <w:pPr>
        <w:spacing w:line="276" w:lineRule="auto"/>
        <w:rPr>
          <w:rFonts w:ascii="Malgun Gothic Semilight" w:eastAsia="Malgun Gothic Semilight" w:hAnsi="Malgun Gothic Semilight" w:cs="Malgun Gothic Semilight"/>
          <w:sz w:val="24"/>
          <w:szCs w:val="24"/>
        </w:rPr>
      </w:pPr>
      <w:r w:rsidRPr="0065760B">
        <w:rPr>
          <w:rFonts w:ascii="Malgun Gothic Semilight" w:eastAsia="Malgun Gothic Semilight" w:hAnsi="Malgun Gothic Semilight" w:cs="Malgun Gothic Semilight"/>
          <w:sz w:val="24"/>
          <w:szCs w:val="24"/>
        </w:rPr>
        <w:t xml:space="preserve"> With reference to the 2001 census for England and Wales, 2.97%</w:t>
      </w:r>
      <w:r w:rsidRPr="0065760B">
        <w:rPr>
          <w:rStyle w:val="FootnoteReference"/>
          <w:rFonts w:ascii="Malgun Gothic Semilight" w:eastAsia="Malgun Gothic Semilight" w:hAnsi="Malgun Gothic Semilight" w:cs="Malgun Gothic Semilight"/>
          <w:sz w:val="24"/>
          <w:szCs w:val="24"/>
        </w:rPr>
        <w:footnoteReference w:id="4"/>
      </w:r>
      <w:r w:rsidRPr="0065760B">
        <w:rPr>
          <w:rFonts w:ascii="Malgun Gothic Semilight" w:eastAsia="Malgun Gothic Semilight" w:hAnsi="Malgun Gothic Semilight" w:cs="Malgun Gothic Semilight"/>
          <w:sz w:val="24"/>
          <w:szCs w:val="24"/>
        </w:rPr>
        <w:t xml:space="preserve"> of the population reported </w:t>
      </w:r>
      <w:r>
        <w:rPr>
          <w:rFonts w:ascii="Malgun Gothic Semilight" w:eastAsia="Malgun Gothic Semilight" w:hAnsi="Malgun Gothic Semilight" w:cs="Malgun Gothic Semilight"/>
          <w:sz w:val="24"/>
          <w:szCs w:val="24"/>
        </w:rPr>
        <w:t xml:space="preserve">themselves </w:t>
      </w:r>
      <w:r w:rsidRPr="0065760B">
        <w:rPr>
          <w:rFonts w:ascii="Malgun Gothic Semilight" w:eastAsia="Malgun Gothic Semilight" w:hAnsi="Malgun Gothic Semilight" w:cs="Malgun Gothic Semilight"/>
          <w:sz w:val="24"/>
          <w:szCs w:val="24"/>
        </w:rPr>
        <w:t>to be Muslim and 0.84%</w:t>
      </w:r>
      <w:r w:rsidRPr="0065760B">
        <w:rPr>
          <w:rStyle w:val="FootnoteReference"/>
          <w:rFonts w:ascii="Malgun Gothic Semilight" w:eastAsia="Malgun Gothic Semilight" w:hAnsi="Malgun Gothic Semilight" w:cs="Malgun Gothic Semilight"/>
          <w:sz w:val="24"/>
          <w:szCs w:val="24"/>
        </w:rPr>
        <w:footnoteReference w:id="5"/>
      </w:r>
      <w:r w:rsidRPr="0065760B">
        <w:rPr>
          <w:rFonts w:ascii="Malgun Gothic Semilight" w:eastAsia="Malgun Gothic Semilight" w:hAnsi="Malgun Gothic Semilight" w:cs="Malgun Gothic Semilight"/>
          <w:sz w:val="24"/>
          <w:szCs w:val="24"/>
        </w:rPr>
        <w:t xml:space="preserve"> of the Scottish populace</w:t>
      </w:r>
      <w:r>
        <w:rPr>
          <w:rFonts w:ascii="Malgun Gothic Semilight" w:eastAsia="Malgun Gothic Semilight" w:hAnsi="Malgun Gothic Semilight" w:cs="Malgun Gothic Semilight"/>
          <w:sz w:val="24"/>
          <w:szCs w:val="24"/>
        </w:rPr>
        <w:t xml:space="preserve"> claimed Islamic affiliation</w:t>
      </w:r>
      <w:r w:rsidRPr="0065760B">
        <w:rPr>
          <w:rFonts w:ascii="Malgun Gothic Semilight" w:eastAsia="Malgun Gothic Semilight" w:hAnsi="Malgun Gothic Semilight" w:cs="Malgun Gothic Semilight"/>
          <w:sz w:val="24"/>
          <w:szCs w:val="24"/>
        </w:rPr>
        <w:t xml:space="preserve">. The Muslim population of England and Wales </w:t>
      </w:r>
      <w:r>
        <w:rPr>
          <w:rFonts w:ascii="Malgun Gothic Semilight" w:eastAsia="Malgun Gothic Semilight" w:hAnsi="Malgun Gothic Semilight" w:cs="Malgun Gothic Semilight"/>
          <w:sz w:val="24"/>
          <w:szCs w:val="24"/>
        </w:rPr>
        <w:t xml:space="preserve">was reported to stand at </w:t>
      </w:r>
      <w:r w:rsidRPr="0065760B">
        <w:rPr>
          <w:rFonts w:ascii="Malgun Gothic Semilight" w:eastAsia="Malgun Gothic Semilight" w:hAnsi="Malgun Gothic Semilight" w:cs="Malgun Gothic Semilight"/>
          <w:sz w:val="24"/>
          <w:szCs w:val="24"/>
        </w:rPr>
        <w:t>4.8%</w:t>
      </w:r>
      <w:r w:rsidRPr="0065760B">
        <w:rPr>
          <w:rStyle w:val="FootnoteReference"/>
          <w:rFonts w:ascii="Malgun Gothic Semilight" w:eastAsia="Malgun Gothic Semilight" w:hAnsi="Malgun Gothic Semilight" w:cs="Malgun Gothic Semilight"/>
          <w:sz w:val="24"/>
          <w:szCs w:val="24"/>
        </w:rPr>
        <w:footnoteReference w:id="6"/>
      </w:r>
      <w:r w:rsidRPr="0065760B">
        <w:rPr>
          <w:rFonts w:ascii="Malgun Gothic Semilight" w:eastAsia="Malgun Gothic Semilight" w:hAnsi="Malgun Gothic Semilight" w:cs="Malgun Gothic Semilight"/>
          <w:sz w:val="24"/>
          <w:szCs w:val="24"/>
        </w:rPr>
        <w:t xml:space="preserve"> in 2011</w:t>
      </w:r>
      <w:r>
        <w:rPr>
          <w:rFonts w:ascii="Malgun Gothic Semilight" w:eastAsia="Malgun Gothic Semilight" w:hAnsi="Malgun Gothic Semilight" w:cs="Malgun Gothic Semilight"/>
          <w:sz w:val="24"/>
          <w:szCs w:val="24"/>
        </w:rPr>
        <w:t xml:space="preserve"> which is an increase of 1.83% over 10 years.</w:t>
      </w:r>
      <w:r w:rsidRPr="0065760B">
        <w:rPr>
          <w:rFonts w:ascii="Malgun Gothic Semilight" w:eastAsia="Malgun Gothic Semilight" w:hAnsi="Malgun Gothic Semilight" w:cs="Malgun Gothic Semilight"/>
          <w:sz w:val="24"/>
          <w:szCs w:val="24"/>
        </w:rPr>
        <w:t xml:space="preserve"> In Scotland</w:t>
      </w:r>
      <w:r>
        <w:rPr>
          <w:rFonts w:ascii="Malgun Gothic Semilight" w:eastAsia="Malgun Gothic Semilight" w:hAnsi="Malgun Gothic Semilight" w:cs="Malgun Gothic Semilight"/>
          <w:sz w:val="24"/>
          <w:szCs w:val="24"/>
        </w:rPr>
        <w:t>,</w:t>
      </w:r>
      <w:r w:rsidRPr="0065760B">
        <w:rPr>
          <w:rFonts w:ascii="Malgun Gothic Semilight" w:eastAsia="Malgun Gothic Semilight" w:hAnsi="Malgun Gothic Semilight" w:cs="Malgun Gothic Semilight"/>
          <w:sz w:val="24"/>
          <w:szCs w:val="24"/>
        </w:rPr>
        <w:t xml:space="preserve"> Islam rose by 0.6%</w:t>
      </w:r>
      <w:r>
        <w:rPr>
          <w:rFonts w:ascii="Malgun Gothic Semilight" w:eastAsia="Malgun Gothic Semilight" w:hAnsi="Malgun Gothic Semilight" w:cs="Malgun Gothic Semilight"/>
          <w:sz w:val="24"/>
          <w:szCs w:val="24"/>
        </w:rPr>
        <w:t>,</w:t>
      </w:r>
      <w:r w:rsidRPr="0065760B">
        <w:rPr>
          <w:rFonts w:ascii="Malgun Gothic Semilight" w:eastAsia="Malgun Gothic Semilight" w:hAnsi="Malgun Gothic Semilight" w:cs="Malgun Gothic Semilight"/>
          <w:sz w:val="24"/>
          <w:szCs w:val="24"/>
        </w:rPr>
        <w:t xml:space="preserve"> to</w:t>
      </w:r>
      <w:r>
        <w:rPr>
          <w:rFonts w:ascii="Malgun Gothic Semilight" w:eastAsia="Malgun Gothic Semilight" w:hAnsi="Malgun Gothic Semilight" w:cs="Malgun Gothic Semilight"/>
          <w:sz w:val="24"/>
          <w:szCs w:val="24"/>
        </w:rPr>
        <w:t xml:space="preserve"> claim</w:t>
      </w:r>
      <w:r w:rsidRPr="0065760B">
        <w:rPr>
          <w:rFonts w:ascii="Malgun Gothic Semilight" w:eastAsia="Malgun Gothic Semilight" w:hAnsi="Malgun Gothic Semilight" w:cs="Malgun Gothic Semilight"/>
          <w:sz w:val="24"/>
          <w:szCs w:val="24"/>
        </w:rPr>
        <w:t xml:space="preserve"> 1.4%</w:t>
      </w:r>
      <w:r w:rsidRPr="0065760B">
        <w:rPr>
          <w:rStyle w:val="FootnoteReference"/>
          <w:rFonts w:ascii="Malgun Gothic Semilight" w:eastAsia="Malgun Gothic Semilight" w:hAnsi="Malgun Gothic Semilight" w:cs="Malgun Gothic Semilight"/>
          <w:sz w:val="24"/>
          <w:szCs w:val="24"/>
        </w:rPr>
        <w:footnoteReference w:id="7"/>
      </w:r>
      <w:r w:rsidRPr="0065760B">
        <w:rPr>
          <w:rFonts w:ascii="Malgun Gothic Semilight" w:eastAsia="Malgun Gothic Semilight" w:hAnsi="Malgun Gothic Semilight" w:cs="Malgun Gothic Semilight"/>
          <w:sz w:val="24"/>
          <w:szCs w:val="24"/>
        </w:rPr>
        <w:t xml:space="preserve"> of the Scottish population</w:t>
      </w:r>
      <w:r>
        <w:rPr>
          <w:rFonts w:ascii="Malgun Gothic Semilight" w:eastAsia="Malgun Gothic Semilight" w:hAnsi="Malgun Gothic Semilight" w:cs="Malgun Gothic Semilight"/>
          <w:sz w:val="24"/>
          <w:szCs w:val="24"/>
        </w:rPr>
        <w:t xml:space="preserve"> in 2011. Labour force ran a survey resulting in their data showing there was around 2.4 Million Muslims in Britain in 2009, which equates to about 4% of the population evidence which correlates with census data results.</w:t>
      </w:r>
      <w:r>
        <w:rPr>
          <w:rStyle w:val="FootnoteReference"/>
          <w:rFonts w:ascii="Malgun Gothic Semilight" w:eastAsia="Malgun Gothic Semilight" w:hAnsi="Malgun Gothic Semilight" w:cs="Malgun Gothic Semilight"/>
          <w:sz w:val="24"/>
          <w:szCs w:val="24"/>
        </w:rPr>
        <w:footnoteReference w:id="8"/>
      </w:r>
    </w:p>
    <w:p w:rsidR="00BB13FB" w:rsidRDefault="00BB13FB" w:rsidP="00BB13FB">
      <w:pPr>
        <w:spacing w:line="276" w:lineRule="auto"/>
        <w:rPr>
          <w:rFonts w:ascii="Malgun Gothic Semilight" w:eastAsia="Malgun Gothic Semilight" w:hAnsi="Malgun Gothic Semilight" w:cs="Malgun Gothic Semilight"/>
          <w:sz w:val="24"/>
          <w:szCs w:val="24"/>
        </w:rPr>
      </w:pPr>
      <w:r w:rsidRPr="0065760B">
        <w:rPr>
          <w:noProof/>
          <w:sz w:val="24"/>
          <w:szCs w:val="24"/>
          <w:lang w:eastAsia="en-GB"/>
        </w:rPr>
        <w:lastRenderedPageBreak/>
        <w:drawing>
          <wp:inline distT="0" distB="0" distL="0" distR="0" wp14:anchorId="450CC7A6" wp14:editId="165417F4">
            <wp:extent cx="5729872" cy="2633031"/>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t="21056" b="20417"/>
                    <a:stretch/>
                  </pic:blipFill>
                  <pic:spPr bwMode="auto">
                    <a:xfrm>
                      <a:off x="0" y="0"/>
                      <a:ext cx="5731510" cy="2633783"/>
                    </a:xfrm>
                    <a:prstGeom prst="rect">
                      <a:avLst/>
                    </a:prstGeom>
                    <a:noFill/>
                    <a:ln>
                      <a:noFill/>
                    </a:ln>
                    <a:extLst>
                      <a:ext uri="{53640926-AAD7-44D8-BBD7-CCE9431645EC}">
                        <a14:shadowObscured xmlns:a14="http://schemas.microsoft.com/office/drawing/2010/main"/>
                      </a:ext>
                    </a:extLst>
                  </pic:spPr>
                </pic:pic>
              </a:graphicData>
            </a:graphic>
          </wp:inline>
        </w:drawing>
      </w:r>
      <w:r w:rsidRPr="0065760B">
        <w:rPr>
          <w:rStyle w:val="FootnoteReference"/>
          <w:rFonts w:ascii="Malgun Gothic Semilight" w:eastAsia="Malgun Gothic Semilight" w:hAnsi="Malgun Gothic Semilight" w:cs="Malgun Gothic Semilight"/>
          <w:sz w:val="24"/>
          <w:szCs w:val="24"/>
        </w:rPr>
        <w:footnoteReference w:id="9"/>
      </w:r>
    </w:p>
    <w:p w:rsidR="00BB13FB" w:rsidRDefault="00BB13FB" w:rsidP="00BB13FB">
      <w:pPr>
        <w:spacing w:line="276" w:lineRule="auto"/>
        <w:rPr>
          <w:rFonts w:ascii="Malgun Gothic Semilight" w:eastAsia="Malgun Gothic Semilight" w:hAnsi="Malgun Gothic Semilight" w:cs="Malgun Gothic Semilight"/>
          <w:sz w:val="24"/>
          <w:szCs w:val="24"/>
        </w:rPr>
      </w:pPr>
    </w:p>
    <w:p w:rsidR="00BB13FB" w:rsidRDefault="00BB13FB" w:rsidP="00BB13FB">
      <w:pPr>
        <w:spacing w:line="276" w:lineRule="auto"/>
        <w:rPr>
          <w:rFonts w:ascii="Malgun Gothic Semilight" w:eastAsia="Malgun Gothic Semilight" w:hAnsi="Malgun Gothic Semilight" w:cs="Malgun Gothic Semilight"/>
          <w:sz w:val="24"/>
          <w:szCs w:val="24"/>
        </w:rPr>
      </w:pPr>
      <w:r w:rsidRPr="0065760B">
        <w:rPr>
          <w:rFonts w:ascii="Malgun Gothic Semilight" w:eastAsia="Malgun Gothic Semilight" w:hAnsi="Malgun Gothic Semilight" w:cs="Malgun Gothic Semilight"/>
          <w:sz w:val="24"/>
          <w:szCs w:val="24"/>
        </w:rPr>
        <w:t>Hinduism was</w:t>
      </w:r>
      <w:r>
        <w:rPr>
          <w:rFonts w:ascii="Malgun Gothic Semilight" w:eastAsia="Malgun Gothic Semilight" w:hAnsi="Malgun Gothic Semilight" w:cs="Malgun Gothic Semilight"/>
          <w:sz w:val="24"/>
          <w:szCs w:val="24"/>
        </w:rPr>
        <w:t xml:space="preserve"> the religion to have the next greatest affiliation increase. In 2001 Hinduism stood a</w:t>
      </w:r>
      <w:r w:rsidRPr="0065760B">
        <w:rPr>
          <w:rFonts w:ascii="Malgun Gothic Semilight" w:eastAsia="Malgun Gothic Semilight" w:hAnsi="Malgun Gothic Semilight" w:cs="Malgun Gothic Semilight"/>
          <w:sz w:val="24"/>
          <w:szCs w:val="24"/>
        </w:rPr>
        <w:t>t 1.0</w:t>
      </w:r>
      <w:r>
        <w:rPr>
          <w:rFonts w:ascii="Malgun Gothic Semilight" w:eastAsia="Malgun Gothic Semilight" w:hAnsi="Malgun Gothic Semilight" w:cs="Malgun Gothic Semilight"/>
          <w:sz w:val="24"/>
          <w:szCs w:val="24"/>
        </w:rPr>
        <w:t>6%</w:t>
      </w:r>
      <w:r>
        <w:rPr>
          <w:rStyle w:val="FootnoteReference"/>
          <w:rFonts w:ascii="Malgun Gothic Semilight" w:eastAsia="Malgun Gothic Semilight" w:hAnsi="Malgun Gothic Semilight" w:cs="Malgun Gothic Semilight"/>
          <w:sz w:val="24"/>
          <w:szCs w:val="24"/>
        </w:rPr>
        <w:footnoteReference w:id="10"/>
      </w:r>
      <w:r w:rsidRPr="0065760B">
        <w:rPr>
          <w:rFonts w:ascii="Malgun Gothic Semilight" w:eastAsia="Malgun Gothic Semilight" w:hAnsi="Malgun Gothic Semilight" w:cs="Malgun Gothic Semilight"/>
          <w:sz w:val="24"/>
          <w:szCs w:val="24"/>
        </w:rPr>
        <w:t xml:space="preserve">  in England and Wales and 0.1</w:t>
      </w:r>
      <w:r>
        <w:rPr>
          <w:rFonts w:ascii="Malgun Gothic Semilight" w:eastAsia="Malgun Gothic Semilight" w:hAnsi="Malgun Gothic Semilight" w:cs="Malgun Gothic Semilight"/>
          <w:sz w:val="24"/>
          <w:szCs w:val="24"/>
        </w:rPr>
        <w:t>1%</w:t>
      </w:r>
      <w:r>
        <w:rPr>
          <w:rStyle w:val="FootnoteReference"/>
          <w:rFonts w:ascii="Malgun Gothic Semilight" w:eastAsia="Malgun Gothic Semilight" w:hAnsi="Malgun Gothic Semilight" w:cs="Malgun Gothic Semilight"/>
          <w:sz w:val="24"/>
          <w:szCs w:val="24"/>
        </w:rPr>
        <w:footnoteReference w:id="11"/>
      </w:r>
      <w:r w:rsidRPr="0065760B">
        <w:rPr>
          <w:rFonts w:ascii="Malgun Gothic Semilight" w:eastAsia="Malgun Gothic Semilight" w:hAnsi="Malgun Gothic Semilight" w:cs="Malgun Gothic Semilight"/>
          <w:sz w:val="24"/>
          <w:szCs w:val="24"/>
        </w:rPr>
        <w:t>in Scotland</w:t>
      </w:r>
      <w:r>
        <w:rPr>
          <w:rFonts w:ascii="Malgun Gothic Semilight" w:eastAsia="Malgun Gothic Semilight" w:hAnsi="Malgun Gothic Semilight" w:cs="Malgun Gothic Semilight"/>
          <w:sz w:val="24"/>
          <w:szCs w:val="24"/>
        </w:rPr>
        <w:t xml:space="preserve">. Hinduism rose </w:t>
      </w:r>
      <w:r w:rsidRPr="0065760B">
        <w:rPr>
          <w:rFonts w:ascii="Malgun Gothic Semilight" w:eastAsia="Malgun Gothic Semilight" w:hAnsi="Malgun Gothic Semilight" w:cs="Malgun Gothic Semilight"/>
          <w:sz w:val="24"/>
          <w:szCs w:val="24"/>
        </w:rPr>
        <w:t>to</w:t>
      </w:r>
      <w:r>
        <w:rPr>
          <w:rFonts w:ascii="Malgun Gothic Semilight" w:eastAsia="Malgun Gothic Semilight" w:hAnsi="Malgun Gothic Semilight" w:cs="Malgun Gothic Semilight"/>
          <w:sz w:val="24"/>
          <w:szCs w:val="24"/>
        </w:rPr>
        <w:t xml:space="preserve"> a</w:t>
      </w:r>
      <w:r w:rsidRPr="0065760B">
        <w:rPr>
          <w:rFonts w:ascii="Malgun Gothic Semilight" w:eastAsia="Malgun Gothic Semilight" w:hAnsi="Malgun Gothic Semilight" w:cs="Malgun Gothic Semilight"/>
          <w:sz w:val="24"/>
          <w:szCs w:val="24"/>
        </w:rPr>
        <w:t xml:space="preserve"> satisfactory 1.45% in England and Wales in 2011 </w:t>
      </w:r>
      <w:r>
        <w:rPr>
          <w:rFonts w:ascii="Malgun Gothic Semilight" w:eastAsia="Malgun Gothic Semilight" w:hAnsi="Malgun Gothic Semilight" w:cs="Malgun Gothic Semilight"/>
          <w:sz w:val="24"/>
          <w:szCs w:val="24"/>
        </w:rPr>
        <w:t>a total</w:t>
      </w:r>
      <w:r w:rsidRPr="0065760B">
        <w:rPr>
          <w:rFonts w:ascii="Malgun Gothic Semilight" w:eastAsia="Malgun Gothic Semilight" w:hAnsi="Malgun Gothic Semilight" w:cs="Malgun Gothic Semilight"/>
          <w:sz w:val="24"/>
          <w:szCs w:val="24"/>
        </w:rPr>
        <w:t xml:space="preserve"> increase of 0.39% over 10 years. </w:t>
      </w:r>
      <w:r>
        <w:rPr>
          <w:rFonts w:ascii="Malgun Gothic Semilight" w:eastAsia="Malgun Gothic Semilight" w:hAnsi="Malgun Gothic Semilight" w:cs="Malgun Gothic Semilight"/>
          <w:sz w:val="24"/>
          <w:szCs w:val="24"/>
        </w:rPr>
        <w:t xml:space="preserve">In Scotland Hinduism </w:t>
      </w:r>
      <w:r w:rsidRPr="0065760B">
        <w:rPr>
          <w:rFonts w:ascii="Malgun Gothic Semilight" w:eastAsia="Malgun Gothic Semilight" w:hAnsi="Malgun Gothic Semilight" w:cs="Malgun Gothic Semilight"/>
          <w:sz w:val="24"/>
          <w:szCs w:val="24"/>
        </w:rPr>
        <w:t>tripled i</w:t>
      </w:r>
      <w:r>
        <w:rPr>
          <w:rFonts w:ascii="Malgun Gothic Semilight" w:eastAsia="Malgun Gothic Semilight" w:hAnsi="Malgun Gothic Semilight" w:cs="Malgun Gothic Semilight"/>
          <w:sz w:val="24"/>
          <w:szCs w:val="24"/>
        </w:rPr>
        <w:t>ts</w:t>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affiliates in the 10 years</w:t>
      </w:r>
      <w:r w:rsidRPr="0065760B">
        <w:rPr>
          <w:rFonts w:ascii="Malgun Gothic Semilight" w:eastAsia="Malgun Gothic Semilight" w:hAnsi="Malgun Gothic Semilight" w:cs="Malgun Gothic Semilight"/>
          <w:sz w:val="24"/>
          <w:szCs w:val="24"/>
        </w:rPr>
        <w:t xml:space="preserve"> between 2001 and 2011 to be reported at 0.3%</w:t>
      </w:r>
      <w:r w:rsidRPr="0065760B">
        <w:rPr>
          <w:rStyle w:val="FootnoteReference"/>
          <w:rFonts w:ascii="Malgun Gothic Semilight" w:eastAsia="Malgun Gothic Semilight" w:hAnsi="Malgun Gothic Semilight" w:cs="Malgun Gothic Semilight"/>
          <w:sz w:val="24"/>
          <w:szCs w:val="24"/>
        </w:rPr>
        <w:footnoteReference w:id="12"/>
      </w:r>
      <w:r w:rsidRPr="0065760B">
        <w:rPr>
          <w:rFonts w:ascii="Malgun Gothic Semilight" w:eastAsia="Malgun Gothic Semilight" w:hAnsi="Malgun Gothic Semilight" w:cs="Malgun Gothic Semilight"/>
          <w:sz w:val="24"/>
          <w:szCs w:val="24"/>
        </w:rPr>
        <w:t xml:space="preserve"> in 2011.</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2001 saw</w:t>
      </w:r>
      <w:r w:rsidRPr="0065760B">
        <w:rPr>
          <w:rFonts w:ascii="Malgun Gothic Semilight" w:eastAsia="Malgun Gothic Semilight" w:hAnsi="Malgun Gothic Semilight" w:cs="Malgun Gothic Semilight"/>
          <w:sz w:val="24"/>
          <w:szCs w:val="24"/>
        </w:rPr>
        <w:t xml:space="preserve"> Buddhism</w:t>
      </w:r>
      <w:r>
        <w:rPr>
          <w:rFonts w:ascii="Malgun Gothic Semilight" w:eastAsia="Malgun Gothic Semilight" w:hAnsi="Malgun Gothic Semilight" w:cs="Malgun Gothic Semilight"/>
          <w:sz w:val="24"/>
          <w:szCs w:val="24"/>
        </w:rPr>
        <w:t xml:space="preserve"> </w:t>
      </w:r>
      <w:r w:rsidRPr="0065760B">
        <w:rPr>
          <w:rFonts w:ascii="Malgun Gothic Semilight" w:eastAsia="Malgun Gothic Semilight" w:hAnsi="Malgun Gothic Semilight" w:cs="Malgun Gothic Semilight"/>
          <w:sz w:val="24"/>
          <w:szCs w:val="24"/>
        </w:rPr>
        <w:t>at 0.28%</w:t>
      </w:r>
      <w:r w:rsidRPr="0065760B">
        <w:rPr>
          <w:rStyle w:val="FootnoteReference"/>
          <w:rFonts w:ascii="Malgun Gothic Semilight" w:eastAsia="Malgun Gothic Semilight" w:hAnsi="Malgun Gothic Semilight" w:cs="Malgun Gothic Semilight"/>
          <w:sz w:val="24"/>
          <w:szCs w:val="24"/>
        </w:rPr>
        <w:footnoteReference w:id="13"/>
      </w:r>
      <w:r w:rsidRPr="0065760B">
        <w:rPr>
          <w:rFonts w:ascii="Malgun Gothic Semilight" w:eastAsia="Malgun Gothic Semilight" w:hAnsi="Malgun Gothic Semilight" w:cs="Malgun Gothic Semilight"/>
          <w:sz w:val="24"/>
          <w:szCs w:val="24"/>
        </w:rPr>
        <w:t xml:space="preserve"> in England and Wales and </w:t>
      </w:r>
      <w:r>
        <w:rPr>
          <w:rFonts w:ascii="Malgun Gothic Semilight" w:eastAsia="Malgun Gothic Semilight" w:hAnsi="Malgun Gothic Semilight" w:cs="Malgun Gothic Semilight"/>
          <w:sz w:val="24"/>
          <w:szCs w:val="24"/>
        </w:rPr>
        <w:t xml:space="preserve">a trivial </w:t>
      </w:r>
      <w:r w:rsidRPr="0065760B">
        <w:rPr>
          <w:rFonts w:ascii="Malgun Gothic Semilight" w:eastAsia="Malgun Gothic Semilight" w:hAnsi="Malgun Gothic Semilight" w:cs="Malgun Gothic Semilight"/>
          <w:sz w:val="24"/>
          <w:szCs w:val="24"/>
        </w:rPr>
        <w:t>0.13%</w:t>
      </w:r>
      <w:r w:rsidRPr="0065760B">
        <w:rPr>
          <w:rStyle w:val="FootnoteReference"/>
          <w:rFonts w:ascii="Malgun Gothic Semilight" w:eastAsia="Malgun Gothic Semilight" w:hAnsi="Malgun Gothic Semilight" w:cs="Malgun Gothic Semilight"/>
          <w:sz w:val="24"/>
          <w:szCs w:val="24"/>
        </w:rPr>
        <w:footnoteReference w:id="14"/>
      </w:r>
      <w:r w:rsidRPr="0065760B">
        <w:rPr>
          <w:rFonts w:ascii="Malgun Gothic Semilight" w:eastAsia="Malgun Gothic Semilight" w:hAnsi="Malgun Gothic Semilight" w:cs="Malgun Gothic Semilight"/>
          <w:sz w:val="24"/>
          <w:szCs w:val="24"/>
        </w:rPr>
        <w:t xml:space="preserve"> in Scotland. </w:t>
      </w:r>
      <w:r>
        <w:rPr>
          <w:rFonts w:ascii="Malgun Gothic Semilight" w:eastAsia="Malgun Gothic Semilight" w:hAnsi="Malgun Gothic Semilight" w:cs="Malgun Gothic Semilight"/>
          <w:sz w:val="24"/>
          <w:szCs w:val="24"/>
        </w:rPr>
        <w:t xml:space="preserve">In England and Wales </w:t>
      </w:r>
      <w:r w:rsidRPr="0065760B">
        <w:rPr>
          <w:rFonts w:ascii="Malgun Gothic Semilight" w:eastAsia="Malgun Gothic Semilight" w:hAnsi="Malgun Gothic Semilight" w:cs="Malgun Gothic Semilight"/>
          <w:sz w:val="24"/>
          <w:szCs w:val="24"/>
        </w:rPr>
        <w:t>Buddhism rose by 0.16% to reach 0.44%</w:t>
      </w:r>
      <w:r w:rsidRPr="0065760B">
        <w:rPr>
          <w:rStyle w:val="FootnoteReference"/>
          <w:rFonts w:ascii="Malgun Gothic Semilight" w:eastAsia="Malgun Gothic Semilight" w:hAnsi="Malgun Gothic Semilight" w:cs="Malgun Gothic Semilight"/>
          <w:sz w:val="24"/>
          <w:szCs w:val="24"/>
        </w:rPr>
        <w:footnoteReference w:id="15"/>
      </w:r>
      <w:r>
        <w:rPr>
          <w:rFonts w:ascii="Malgun Gothic Semilight" w:eastAsia="Malgun Gothic Semilight" w:hAnsi="Malgun Gothic Semilight" w:cs="Malgun Gothic Semilight"/>
          <w:sz w:val="24"/>
          <w:szCs w:val="24"/>
        </w:rPr>
        <w:t xml:space="preserve"> </w:t>
      </w:r>
      <w:r w:rsidRPr="0065760B">
        <w:rPr>
          <w:rFonts w:ascii="Malgun Gothic Semilight" w:eastAsia="Malgun Gothic Semilight" w:hAnsi="Malgun Gothic Semilight" w:cs="Malgun Gothic Semilight"/>
          <w:sz w:val="24"/>
          <w:szCs w:val="24"/>
        </w:rPr>
        <w:t>in 2011</w:t>
      </w:r>
      <w:r>
        <w:rPr>
          <w:rFonts w:ascii="Malgun Gothic Semilight" w:eastAsia="Malgun Gothic Semilight" w:hAnsi="Malgun Gothic Semilight" w:cs="Malgun Gothic Semilight"/>
          <w:sz w:val="24"/>
          <w:szCs w:val="24"/>
        </w:rPr>
        <w:t>, while in Scotland Buddhism doubled in members</w:t>
      </w:r>
      <w:r w:rsidRPr="0065760B">
        <w:rPr>
          <w:rFonts w:ascii="Malgun Gothic Semilight" w:eastAsia="Malgun Gothic Semilight" w:hAnsi="Malgun Gothic Semilight" w:cs="Malgun Gothic Semilight"/>
          <w:sz w:val="24"/>
          <w:szCs w:val="24"/>
        </w:rPr>
        <w:t xml:space="preserve"> to</w:t>
      </w:r>
      <w:r>
        <w:rPr>
          <w:rFonts w:ascii="Malgun Gothic Semilight" w:eastAsia="Malgun Gothic Semilight" w:hAnsi="Malgun Gothic Semilight" w:cs="Malgun Gothic Semilight"/>
          <w:sz w:val="24"/>
          <w:szCs w:val="24"/>
        </w:rPr>
        <w:t xml:space="preserve"> reach</w:t>
      </w:r>
      <w:r w:rsidRPr="0065760B">
        <w:rPr>
          <w:rFonts w:ascii="Malgun Gothic Semilight" w:eastAsia="Malgun Gothic Semilight" w:hAnsi="Malgun Gothic Semilight" w:cs="Malgun Gothic Semilight"/>
          <w:sz w:val="24"/>
          <w:szCs w:val="24"/>
        </w:rPr>
        <w:t xml:space="preserve"> 0.2%</w:t>
      </w:r>
      <w:r w:rsidRPr="0065760B">
        <w:rPr>
          <w:rStyle w:val="FootnoteReference"/>
          <w:rFonts w:ascii="Malgun Gothic Semilight" w:eastAsia="Malgun Gothic Semilight" w:hAnsi="Malgun Gothic Semilight" w:cs="Malgun Gothic Semilight"/>
          <w:sz w:val="24"/>
          <w:szCs w:val="24"/>
        </w:rPr>
        <w:footnoteReference w:id="16"/>
      </w:r>
      <w:r w:rsidRPr="0065760B">
        <w:rPr>
          <w:rFonts w:ascii="Malgun Gothic Semilight" w:eastAsia="Malgun Gothic Semilight" w:hAnsi="Malgun Gothic Semilight" w:cs="Malgun Gothic Semilight"/>
          <w:sz w:val="24"/>
          <w:szCs w:val="24"/>
        </w:rPr>
        <w:t xml:space="preserve"> of the population</w:t>
      </w:r>
      <w:r>
        <w:rPr>
          <w:rFonts w:ascii="Malgun Gothic Semilight" w:eastAsia="Malgun Gothic Semilight" w:hAnsi="Malgun Gothic Semilight" w:cs="Malgun Gothic Semilight"/>
          <w:sz w:val="24"/>
          <w:szCs w:val="24"/>
        </w:rPr>
        <w:t xml:space="preserve"> on</w:t>
      </w:r>
      <w:r w:rsidRPr="0065760B">
        <w:rPr>
          <w:rFonts w:ascii="Malgun Gothic Semilight" w:eastAsia="Malgun Gothic Semilight" w:hAnsi="Malgun Gothic Semilight" w:cs="Malgun Gothic Semilight"/>
          <w:sz w:val="24"/>
          <w:szCs w:val="24"/>
        </w:rPr>
        <w:t xml:space="preserve"> the 2011 census.</w:t>
      </w:r>
    </w:p>
    <w:p w:rsidR="00BB13FB" w:rsidRDefault="00BB13FB" w:rsidP="00BB13FB">
      <w:pPr>
        <w:spacing w:line="276" w:lineRule="auto"/>
        <w:rPr>
          <w:rFonts w:ascii="Malgun Gothic Semilight" w:eastAsia="Malgun Gothic Semilight" w:hAnsi="Malgun Gothic Semilight" w:cs="Malgun Gothic Semilight"/>
          <w:sz w:val="24"/>
          <w:szCs w:val="24"/>
        </w:rPr>
      </w:pPr>
      <w:r w:rsidRPr="0065760B">
        <w:rPr>
          <w:rFonts w:ascii="Malgun Gothic Semilight" w:eastAsia="Malgun Gothic Semilight" w:hAnsi="Malgun Gothic Semilight" w:cs="Malgun Gothic Semilight"/>
          <w:sz w:val="24"/>
          <w:szCs w:val="24"/>
        </w:rPr>
        <w:lastRenderedPageBreak/>
        <w:t xml:space="preserve"> England and Wales saw Sikhism at 0.63%</w:t>
      </w:r>
      <w:r w:rsidRPr="0065760B">
        <w:rPr>
          <w:rStyle w:val="FootnoteReference"/>
          <w:rFonts w:ascii="Malgun Gothic Semilight" w:eastAsia="Malgun Gothic Semilight" w:hAnsi="Malgun Gothic Semilight" w:cs="Malgun Gothic Semilight"/>
          <w:sz w:val="24"/>
          <w:szCs w:val="24"/>
        </w:rPr>
        <w:footnoteReference w:id="17"/>
      </w:r>
      <w:r>
        <w:rPr>
          <w:rFonts w:ascii="Malgun Gothic Semilight" w:eastAsia="Malgun Gothic Semilight" w:hAnsi="Malgun Gothic Semilight" w:cs="Malgun Gothic Semilight"/>
          <w:sz w:val="24"/>
          <w:szCs w:val="24"/>
        </w:rPr>
        <w:t xml:space="preserve"> in 2001</w:t>
      </w:r>
      <w:r w:rsidRPr="0065760B">
        <w:rPr>
          <w:rFonts w:ascii="Malgun Gothic Semilight" w:eastAsia="Malgun Gothic Semilight" w:hAnsi="Malgun Gothic Semilight" w:cs="Malgun Gothic Semilight"/>
          <w:sz w:val="24"/>
          <w:szCs w:val="24"/>
        </w:rPr>
        <w:t xml:space="preserve"> and 0.13%</w:t>
      </w:r>
      <w:r w:rsidRPr="0065760B">
        <w:rPr>
          <w:rStyle w:val="FootnoteReference"/>
          <w:rFonts w:ascii="Malgun Gothic Semilight" w:eastAsia="Malgun Gothic Semilight" w:hAnsi="Malgun Gothic Semilight" w:cs="Malgun Gothic Semilight"/>
          <w:sz w:val="24"/>
          <w:szCs w:val="24"/>
        </w:rPr>
        <w:footnoteReference w:id="18"/>
      </w:r>
      <w:r w:rsidRPr="0065760B">
        <w:rPr>
          <w:rFonts w:ascii="Malgun Gothic Semilight" w:eastAsia="Malgun Gothic Semilight" w:hAnsi="Malgun Gothic Semilight" w:cs="Malgun Gothic Semilight"/>
          <w:sz w:val="24"/>
          <w:szCs w:val="24"/>
        </w:rPr>
        <w:t xml:space="preserve"> in Scotland</w:t>
      </w:r>
      <w:r>
        <w:rPr>
          <w:rFonts w:ascii="Malgun Gothic Semilight" w:eastAsia="Malgun Gothic Semilight" w:hAnsi="Malgun Gothic Semilight" w:cs="Malgun Gothic Semilight"/>
          <w:sz w:val="24"/>
          <w:szCs w:val="24"/>
        </w:rPr>
        <w:t>. There was</w:t>
      </w:r>
      <w:r w:rsidRPr="0065760B">
        <w:rPr>
          <w:rFonts w:ascii="Malgun Gothic Semilight" w:eastAsia="Malgun Gothic Semilight" w:hAnsi="Malgun Gothic Semilight" w:cs="Malgun Gothic Semilight"/>
          <w:sz w:val="24"/>
          <w:szCs w:val="24"/>
        </w:rPr>
        <w:t xml:space="preserve"> a rise in England and Wales</w:t>
      </w:r>
      <w:r>
        <w:rPr>
          <w:rFonts w:ascii="Malgun Gothic Semilight" w:eastAsia="Malgun Gothic Semilight" w:hAnsi="Malgun Gothic Semilight" w:cs="Malgun Gothic Semilight"/>
          <w:sz w:val="24"/>
          <w:szCs w:val="24"/>
        </w:rPr>
        <w:t xml:space="preserve"> of </w:t>
      </w:r>
      <w:r w:rsidRPr="0065760B">
        <w:rPr>
          <w:rFonts w:ascii="Malgun Gothic Semilight" w:eastAsia="Malgun Gothic Semilight" w:hAnsi="Malgun Gothic Semilight" w:cs="Malgun Gothic Semilight"/>
          <w:sz w:val="24"/>
          <w:szCs w:val="24"/>
        </w:rPr>
        <w:t>0.12%</w:t>
      </w:r>
      <w:r>
        <w:rPr>
          <w:rFonts w:ascii="Malgun Gothic Semilight" w:eastAsia="Malgun Gothic Semilight" w:hAnsi="Malgun Gothic Semilight" w:cs="Malgun Gothic Semilight"/>
          <w:sz w:val="24"/>
          <w:szCs w:val="24"/>
        </w:rPr>
        <w:t xml:space="preserve"> of the population asserting themselves as Sikhs to make Sikhism stand at 0.75% on the 2011 census.  Scotland proclaimed 0.2%</w:t>
      </w:r>
      <w:r>
        <w:rPr>
          <w:rStyle w:val="FootnoteReference"/>
          <w:rFonts w:ascii="Malgun Gothic Semilight" w:eastAsia="Malgun Gothic Semilight" w:hAnsi="Malgun Gothic Semilight" w:cs="Malgun Gothic Semilight"/>
          <w:sz w:val="24"/>
          <w:szCs w:val="24"/>
        </w:rPr>
        <w:footnoteReference w:id="19"/>
      </w:r>
      <w:r>
        <w:rPr>
          <w:rFonts w:ascii="Malgun Gothic Semilight" w:eastAsia="Malgun Gothic Semilight" w:hAnsi="Malgun Gothic Semilight" w:cs="Malgun Gothic Semilight"/>
          <w:sz w:val="24"/>
          <w:szCs w:val="24"/>
        </w:rPr>
        <w:t xml:space="preserve"> of their population as Sikh affiliates in 2011.</w:t>
      </w:r>
      <w:r w:rsidRPr="0065760B">
        <w:rPr>
          <w:rFonts w:ascii="Malgun Gothic Semilight" w:eastAsia="Malgun Gothic Semilight" w:hAnsi="Malgun Gothic Semilight" w:cs="Malgun Gothic Semilight"/>
          <w:sz w:val="24"/>
          <w:szCs w:val="24"/>
        </w:rPr>
        <w:t xml:space="preserve"> </w:t>
      </w:r>
    </w:p>
    <w:p w:rsidR="00BB13FB" w:rsidRPr="0065760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The previous data results show that religion has not declined in the way some theorists have perceive it to but has merely led to the conclusion that </w:t>
      </w:r>
      <w:r w:rsidRPr="0065760B">
        <w:rPr>
          <w:rFonts w:ascii="Malgun Gothic Semilight" w:eastAsia="Malgun Gothic Semilight" w:hAnsi="Malgun Gothic Semilight" w:cs="Malgun Gothic Semilight"/>
          <w:sz w:val="24"/>
          <w:szCs w:val="24"/>
        </w:rPr>
        <w:t>‘</w:t>
      </w:r>
      <w:r>
        <w:rPr>
          <w:rFonts w:ascii="Malgun Gothic Semilight" w:eastAsia="Malgun Gothic Semilight" w:hAnsi="Malgun Gothic Semilight" w:cs="Malgun Gothic Semilight"/>
          <w:sz w:val="24"/>
          <w:szCs w:val="24"/>
        </w:rPr>
        <w:t>r</w:t>
      </w:r>
      <w:r w:rsidRPr="0065760B">
        <w:rPr>
          <w:rFonts w:ascii="Malgun Gothic Semilight" w:eastAsia="Malgun Gothic Semilight" w:hAnsi="Malgun Gothic Semilight" w:cs="Malgun Gothic Semilight"/>
          <w:sz w:val="24"/>
          <w:szCs w:val="24"/>
        </w:rPr>
        <w:t>eligion has not declined; it has only changed.’</w:t>
      </w:r>
      <w:r w:rsidRPr="0065760B">
        <w:rPr>
          <w:rStyle w:val="FootnoteReference"/>
          <w:rFonts w:ascii="Malgun Gothic Semilight" w:eastAsia="Malgun Gothic Semilight" w:hAnsi="Malgun Gothic Semilight" w:cs="Malgun Gothic Semilight"/>
          <w:sz w:val="24"/>
          <w:szCs w:val="24"/>
        </w:rPr>
        <w:footnoteReference w:id="20"/>
      </w:r>
    </w:p>
    <w:p w:rsidR="00BB13FB" w:rsidRDefault="00BB13FB" w:rsidP="00BB13FB">
      <w:pPr>
        <w:spacing w:line="276" w:lineRule="auto"/>
        <w:rPr>
          <w:rFonts w:ascii="Malgun Gothic Semilight" w:eastAsia="Malgun Gothic Semilight" w:hAnsi="Malgun Gothic Semilight" w:cs="Malgun Gothic Semilight"/>
          <w:sz w:val="24"/>
          <w:szCs w:val="24"/>
        </w:rPr>
      </w:pPr>
      <w:r w:rsidRPr="0065760B">
        <w:rPr>
          <w:rFonts w:ascii="Malgun Gothic Semilight" w:eastAsia="Malgun Gothic Semilight" w:hAnsi="Malgun Gothic Semilight" w:cs="Malgun Gothic Semilight"/>
          <w:sz w:val="24"/>
          <w:szCs w:val="24"/>
        </w:rPr>
        <w:t>Nevertheless,</w:t>
      </w:r>
      <w:r>
        <w:rPr>
          <w:rFonts w:ascii="Malgun Gothic Semilight" w:eastAsia="Malgun Gothic Semilight" w:hAnsi="Malgun Gothic Semilight" w:cs="Malgun Gothic Semilight"/>
          <w:sz w:val="24"/>
          <w:szCs w:val="24"/>
        </w:rPr>
        <w:t xml:space="preserve"> it is not so unambiguously cut when Judaism is brought into the picture. On the</w:t>
      </w:r>
      <w:r w:rsidRPr="0065760B">
        <w:rPr>
          <w:rFonts w:ascii="Malgun Gothic Semilight" w:eastAsia="Malgun Gothic Semilight" w:hAnsi="Malgun Gothic Semilight" w:cs="Malgun Gothic Semilight"/>
          <w:sz w:val="24"/>
          <w:szCs w:val="24"/>
        </w:rPr>
        <w:t xml:space="preserve"> 2001</w:t>
      </w:r>
      <w:r>
        <w:rPr>
          <w:rFonts w:ascii="Malgun Gothic Semilight" w:eastAsia="Malgun Gothic Semilight" w:hAnsi="Malgun Gothic Semilight" w:cs="Malgun Gothic Semilight"/>
          <w:sz w:val="24"/>
          <w:szCs w:val="24"/>
        </w:rPr>
        <w:t xml:space="preserve"> census</w:t>
      </w:r>
      <w:r w:rsidRPr="0065760B">
        <w:rPr>
          <w:rFonts w:ascii="Malgun Gothic Semilight" w:eastAsia="Malgun Gothic Semilight" w:hAnsi="Malgun Gothic Semilight" w:cs="Malgun Gothic Semilight"/>
          <w:sz w:val="24"/>
          <w:szCs w:val="24"/>
        </w:rPr>
        <w:t>, Judaism in England and Wales was recounted at 0.5</w:t>
      </w:r>
      <w:r>
        <w:rPr>
          <w:rFonts w:ascii="Malgun Gothic Semilight" w:eastAsia="Malgun Gothic Semilight" w:hAnsi="Malgun Gothic Semilight" w:cs="Malgun Gothic Semilight"/>
          <w:sz w:val="24"/>
          <w:szCs w:val="24"/>
        </w:rPr>
        <w:t>0%</w:t>
      </w:r>
      <w:r>
        <w:rPr>
          <w:rStyle w:val="FootnoteReference"/>
          <w:rFonts w:ascii="Malgun Gothic Semilight" w:eastAsia="Malgun Gothic Semilight" w:hAnsi="Malgun Gothic Semilight" w:cs="Malgun Gothic Semilight"/>
          <w:sz w:val="24"/>
          <w:szCs w:val="24"/>
        </w:rPr>
        <w:footnoteReference w:id="21"/>
      </w:r>
      <w:r w:rsidRPr="0065760B">
        <w:rPr>
          <w:rFonts w:ascii="Malgun Gothic Semilight" w:eastAsia="Malgun Gothic Semilight" w:hAnsi="Malgun Gothic Semilight" w:cs="Malgun Gothic Semilight"/>
          <w:sz w:val="24"/>
          <w:szCs w:val="24"/>
        </w:rPr>
        <w:t xml:space="preserve"> and 0.</w:t>
      </w:r>
      <w:r>
        <w:rPr>
          <w:rFonts w:ascii="Malgun Gothic Semilight" w:eastAsia="Malgun Gothic Semilight" w:hAnsi="Malgun Gothic Semilight" w:cs="Malgun Gothic Semilight"/>
          <w:sz w:val="24"/>
          <w:szCs w:val="24"/>
        </w:rPr>
        <w:t>1%</w:t>
      </w:r>
      <w:r>
        <w:rPr>
          <w:rStyle w:val="FootnoteReference"/>
          <w:rFonts w:ascii="Malgun Gothic Semilight" w:eastAsia="Malgun Gothic Semilight" w:hAnsi="Malgun Gothic Semilight" w:cs="Malgun Gothic Semilight"/>
          <w:sz w:val="24"/>
          <w:szCs w:val="24"/>
        </w:rPr>
        <w:footnoteReference w:id="22"/>
      </w:r>
      <w:r w:rsidRPr="0065760B">
        <w:rPr>
          <w:rFonts w:ascii="Malgun Gothic Semilight" w:eastAsia="Malgun Gothic Semilight" w:hAnsi="Malgun Gothic Semilight" w:cs="Malgun Gothic Semilight"/>
          <w:sz w:val="24"/>
          <w:szCs w:val="24"/>
        </w:rPr>
        <w:t xml:space="preserve"> in Scotlan</w:t>
      </w:r>
      <w:r>
        <w:rPr>
          <w:rFonts w:ascii="Malgun Gothic Semilight" w:eastAsia="Malgun Gothic Semilight" w:hAnsi="Malgun Gothic Semilight" w:cs="Malgun Gothic Semilight"/>
          <w:sz w:val="24"/>
          <w:szCs w:val="24"/>
        </w:rPr>
        <w:t>d. Neverthe</w:t>
      </w:r>
      <w:r w:rsidRPr="0065760B">
        <w:rPr>
          <w:rFonts w:ascii="Malgun Gothic Semilight" w:eastAsia="Malgun Gothic Semilight" w:hAnsi="Malgun Gothic Semilight" w:cs="Malgun Gothic Semilight"/>
          <w:sz w:val="24"/>
          <w:szCs w:val="24"/>
        </w:rPr>
        <w:t>l</w:t>
      </w:r>
      <w:r>
        <w:rPr>
          <w:rFonts w:ascii="Malgun Gothic Semilight" w:eastAsia="Malgun Gothic Semilight" w:hAnsi="Malgun Gothic Semilight" w:cs="Malgun Gothic Semilight"/>
          <w:sz w:val="24"/>
          <w:szCs w:val="24"/>
        </w:rPr>
        <w:t>ess, findings</w:t>
      </w:r>
      <w:r w:rsidRPr="0065760B">
        <w:rPr>
          <w:rFonts w:ascii="Malgun Gothic Semilight" w:eastAsia="Malgun Gothic Semilight" w:hAnsi="Malgun Gothic Semilight" w:cs="Malgun Gothic Semilight"/>
          <w:sz w:val="24"/>
          <w:szCs w:val="24"/>
        </w:rPr>
        <w:t xml:space="preserve"> from the 2011 census for England and </w:t>
      </w:r>
      <w:r>
        <w:rPr>
          <w:rFonts w:ascii="Malgun Gothic Semilight" w:eastAsia="Malgun Gothic Semilight" w:hAnsi="Malgun Gothic Semilight" w:cs="Malgun Gothic Semilight"/>
          <w:sz w:val="24"/>
          <w:szCs w:val="24"/>
        </w:rPr>
        <w:t>Wales witnes</w:t>
      </w:r>
      <w:r w:rsidRPr="0065760B">
        <w:rPr>
          <w:rFonts w:ascii="Malgun Gothic Semilight" w:eastAsia="Malgun Gothic Semilight" w:hAnsi="Malgun Gothic Semilight" w:cs="Malgun Gothic Semilight"/>
          <w:sz w:val="24"/>
          <w:szCs w:val="24"/>
        </w:rPr>
        <w:t>sed Jud</w:t>
      </w:r>
      <w:r>
        <w:rPr>
          <w:rFonts w:ascii="Malgun Gothic Semilight" w:eastAsia="Malgun Gothic Semilight" w:hAnsi="Malgun Gothic Semilight" w:cs="Malgun Gothic Semilight"/>
          <w:sz w:val="24"/>
          <w:szCs w:val="24"/>
        </w:rPr>
        <w:t>ais</w:t>
      </w:r>
      <w:r w:rsidRPr="0065760B">
        <w:rPr>
          <w:rFonts w:ascii="Malgun Gothic Semilight" w:eastAsia="Malgun Gothic Semilight" w:hAnsi="Malgun Gothic Semilight" w:cs="Malgun Gothic Semilight"/>
          <w:sz w:val="24"/>
          <w:szCs w:val="24"/>
        </w:rPr>
        <w:t>m at 0.47%</w:t>
      </w:r>
      <w:r>
        <w:rPr>
          <w:rStyle w:val="FootnoteReference"/>
          <w:rFonts w:ascii="Malgun Gothic Semilight" w:eastAsia="Malgun Gothic Semilight" w:hAnsi="Malgun Gothic Semilight" w:cs="Malgun Gothic Semilight"/>
          <w:sz w:val="24"/>
          <w:szCs w:val="24"/>
        </w:rPr>
        <w:footnoteReference w:id="23"/>
      </w:r>
      <w:r w:rsidRPr="0065760B">
        <w:rPr>
          <w:rFonts w:ascii="Malgun Gothic Semilight" w:eastAsia="Malgun Gothic Semilight" w:hAnsi="Malgun Gothic Semilight" w:cs="Malgun Gothic Semilight"/>
          <w:sz w:val="24"/>
          <w:szCs w:val="24"/>
        </w:rPr>
        <w:t xml:space="preserve"> which is a f</w:t>
      </w:r>
      <w:r>
        <w:rPr>
          <w:rFonts w:ascii="Malgun Gothic Semilight" w:eastAsia="Malgun Gothic Semilight" w:hAnsi="Malgun Gothic Semilight" w:cs="Malgun Gothic Semilight"/>
          <w:sz w:val="24"/>
          <w:szCs w:val="24"/>
        </w:rPr>
        <w:t xml:space="preserve">all of 0.03% over the </w:t>
      </w:r>
      <w:proofErr w:type="gramStart"/>
      <w:r>
        <w:rPr>
          <w:rFonts w:ascii="Malgun Gothic Semilight" w:eastAsia="Malgun Gothic Semilight" w:hAnsi="Malgun Gothic Semilight" w:cs="Malgun Gothic Semilight"/>
          <w:sz w:val="24"/>
          <w:szCs w:val="24"/>
        </w:rPr>
        <w:t>10</w:t>
      </w:r>
      <w:r w:rsidRPr="0065760B">
        <w:rPr>
          <w:rFonts w:ascii="Malgun Gothic Semilight" w:eastAsia="Malgun Gothic Semilight" w:hAnsi="Malgun Gothic Semilight" w:cs="Malgun Gothic Semilight"/>
          <w:sz w:val="24"/>
          <w:szCs w:val="24"/>
        </w:rPr>
        <w:t xml:space="preserve"> year</w:t>
      </w:r>
      <w:proofErr w:type="gramEnd"/>
      <w:r w:rsidRPr="0065760B">
        <w:rPr>
          <w:rFonts w:ascii="Malgun Gothic Semilight" w:eastAsia="Malgun Gothic Semilight" w:hAnsi="Malgun Gothic Semilight" w:cs="Malgun Gothic Semilight"/>
          <w:sz w:val="24"/>
          <w:szCs w:val="24"/>
        </w:rPr>
        <w:t xml:space="preserve"> period. Although </w:t>
      </w:r>
      <w:r>
        <w:rPr>
          <w:rFonts w:ascii="Malgun Gothic Semilight" w:eastAsia="Malgun Gothic Semilight" w:hAnsi="Malgun Gothic Semilight" w:cs="Malgun Gothic Semilight"/>
          <w:sz w:val="24"/>
          <w:szCs w:val="24"/>
        </w:rPr>
        <w:t>this is a</w:t>
      </w:r>
      <w:r w:rsidRPr="0065760B">
        <w:rPr>
          <w:rFonts w:ascii="Malgun Gothic Semilight" w:eastAsia="Malgun Gothic Semilight" w:hAnsi="Malgun Gothic Semilight" w:cs="Malgun Gothic Semilight"/>
          <w:sz w:val="24"/>
          <w:szCs w:val="24"/>
        </w:rPr>
        <w:t xml:space="preserve"> small decline it is still significant when evaluating the makeup of religion in</w:t>
      </w:r>
      <w:r>
        <w:rPr>
          <w:rFonts w:ascii="Malgun Gothic Semilight" w:eastAsia="Malgun Gothic Semilight" w:hAnsi="Malgun Gothic Semilight" w:cs="Malgun Gothic Semilight"/>
          <w:sz w:val="24"/>
          <w:szCs w:val="24"/>
        </w:rPr>
        <w:t xml:space="preserve"> </w:t>
      </w:r>
      <w:r w:rsidRPr="0065760B">
        <w:rPr>
          <w:rFonts w:ascii="Malgun Gothic Semilight" w:eastAsia="Malgun Gothic Semilight" w:hAnsi="Malgun Gothic Semilight" w:cs="Malgun Gothic Semilight"/>
          <w:sz w:val="24"/>
          <w:szCs w:val="24"/>
        </w:rPr>
        <w:t>Britian</w:t>
      </w:r>
      <w:r>
        <w:rPr>
          <w:rFonts w:ascii="Malgun Gothic Semilight" w:eastAsia="Malgun Gothic Semilight" w:hAnsi="Malgun Gothic Semilight" w:cs="Malgun Gothic Semilight"/>
          <w:sz w:val="24"/>
          <w:szCs w:val="24"/>
        </w:rPr>
        <w:t>. As 1% of the British population equates to around 641 692</w:t>
      </w:r>
      <w:r>
        <w:rPr>
          <w:rStyle w:val="FootnoteReference"/>
          <w:rFonts w:ascii="Malgun Gothic Semilight" w:eastAsia="Malgun Gothic Semilight" w:hAnsi="Malgun Gothic Semilight" w:cs="Malgun Gothic Semilight"/>
          <w:sz w:val="24"/>
          <w:szCs w:val="24"/>
        </w:rPr>
        <w:footnoteReference w:id="24"/>
      </w:r>
      <w:r>
        <w:rPr>
          <w:rFonts w:ascii="Malgun Gothic Semilight" w:eastAsia="Malgun Gothic Semilight" w:hAnsi="Malgun Gothic Semilight" w:cs="Malgun Gothic Semilight"/>
          <w:sz w:val="24"/>
          <w:szCs w:val="24"/>
        </w:rPr>
        <w:t xml:space="preserve"> people</w:t>
      </w:r>
      <w:r>
        <w:rPr>
          <w:rStyle w:val="FootnoteReference"/>
          <w:rFonts w:ascii="Malgun Gothic Semilight" w:eastAsia="Malgun Gothic Semilight" w:hAnsi="Malgun Gothic Semilight" w:cs="Malgun Gothic Semilight"/>
          <w:sz w:val="24"/>
          <w:szCs w:val="24"/>
        </w:rPr>
        <w:footnoteReference w:id="25"/>
      </w:r>
      <w:r>
        <w:rPr>
          <w:rStyle w:val="FootnoteReference"/>
          <w:rFonts w:ascii="Malgun Gothic Semilight" w:eastAsia="Malgun Gothic Semilight" w:hAnsi="Malgun Gothic Semilight" w:cs="Malgun Gothic Semilight"/>
          <w:sz w:val="24"/>
          <w:szCs w:val="24"/>
        </w:rPr>
        <w:footnoteReference w:id="26"/>
      </w:r>
      <w:r>
        <w:rPr>
          <w:rFonts w:ascii="Malgun Gothic Semilight" w:eastAsia="Malgun Gothic Semilight" w:hAnsi="Malgun Gothic Semilight" w:cs="Malgun Gothic Semilight"/>
          <w:sz w:val="24"/>
          <w:szCs w:val="24"/>
        </w:rPr>
        <w:t xml:space="preserve"> therefore losing 0.03% of the population equates to quite a significant amount of people. In Scotland t</w:t>
      </w:r>
      <w:r w:rsidRPr="0065760B">
        <w:rPr>
          <w:rFonts w:ascii="Malgun Gothic Semilight" w:eastAsia="Malgun Gothic Semilight" w:hAnsi="Malgun Gothic Semilight" w:cs="Malgun Gothic Semilight"/>
          <w:sz w:val="24"/>
          <w:szCs w:val="24"/>
        </w:rPr>
        <w:t xml:space="preserve">he number of people </w:t>
      </w:r>
      <w:r>
        <w:rPr>
          <w:rFonts w:ascii="Malgun Gothic Semilight" w:eastAsia="Malgun Gothic Semilight" w:hAnsi="Malgun Gothic Semilight" w:cs="Malgun Gothic Semilight"/>
          <w:sz w:val="24"/>
          <w:szCs w:val="24"/>
        </w:rPr>
        <w:t xml:space="preserve">officially </w:t>
      </w:r>
      <w:r w:rsidRPr="0065760B">
        <w:rPr>
          <w:rFonts w:ascii="Malgun Gothic Semilight" w:eastAsia="Malgun Gothic Semilight" w:hAnsi="Malgun Gothic Semilight" w:cs="Malgun Gothic Semilight"/>
          <w:sz w:val="24"/>
          <w:szCs w:val="24"/>
        </w:rPr>
        <w:t xml:space="preserve">associating themselves </w:t>
      </w:r>
      <w:r>
        <w:rPr>
          <w:rFonts w:ascii="Malgun Gothic Semilight" w:eastAsia="Malgun Gothic Semilight" w:hAnsi="Malgun Gothic Semilight" w:cs="Malgun Gothic Semilight"/>
          <w:sz w:val="24"/>
          <w:szCs w:val="24"/>
        </w:rPr>
        <w:t xml:space="preserve">with Judaism in 2011 stayed the same </w:t>
      </w:r>
      <w:r w:rsidRPr="0065760B">
        <w:rPr>
          <w:rFonts w:ascii="Malgun Gothic Semilight" w:eastAsia="Malgun Gothic Semilight" w:hAnsi="Malgun Gothic Semilight" w:cs="Malgun Gothic Semilight"/>
          <w:sz w:val="24"/>
          <w:szCs w:val="24"/>
        </w:rPr>
        <w:t>at 0.1%</w:t>
      </w:r>
      <w:r>
        <w:rPr>
          <w:rFonts w:ascii="Malgun Gothic Semilight" w:eastAsia="Malgun Gothic Semilight" w:hAnsi="Malgun Gothic Semilight" w:cs="Malgun Gothic Semilight"/>
          <w:sz w:val="24"/>
          <w:szCs w:val="24"/>
        </w:rPr>
        <w:t>.</w:t>
      </w:r>
      <w:r w:rsidRPr="0065760B">
        <w:rPr>
          <w:rStyle w:val="FootnoteReference"/>
          <w:rFonts w:ascii="Malgun Gothic Semilight" w:eastAsia="Malgun Gothic Semilight" w:hAnsi="Malgun Gothic Semilight" w:cs="Malgun Gothic Semilight"/>
          <w:sz w:val="24"/>
          <w:szCs w:val="24"/>
        </w:rPr>
        <w:footnoteReference w:id="27"/>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A successful multi-faith society would permit recognition to a diverse assortment of philosophies, beliefs and practises. If Britian is still being recognised as a primarily </w:t>
      </w:r>
      <w:r>
        <w:rPr>
          <w:rFonts w:ascii="Malgun Gothic Semilight" w:eastAsia="Malgun Gothic Semilight" w:hAnsi="Malgun Gothic Semilight" w:cs="Malgun Gothic Semilight"/>
          <w:sz w:val="24"/>
          <w:szCs w:val="24"/>
        </w:rPr>
        <w:lastRenderedPageBreak/>
        <w:t>Christian nation-state then ‘Love thy neighbour’ could be used as a strong foundation for the acceptance of other religions into British culture resulting in a multi-faith nation-state. When drawing conclusions from data analysis ‘it is imperative that we admit openly that there is a great diversity of belief in the churches and the churches are just one element in diverse society.’</w:t>
      </w:r>
      <w:r>
        <w:rPr>
          <w:rStyle w:val="FootnoteReference"/>
          <w:rFonts w:ascii="Malgun Gothic Semilight" w:eastAsia="Malgun Gothic Semilight" w:hAnsi="Malgun Gothic Semilight" w:cs="Malgun Gothic Semilight"/>
          <w:sz w:val="24"/>
          <w:szCs w:val="24"/>
        </w:rPr>
        <w:footnoteReference w:id="28"/>
      </w:r>
      <w:r>
        <w:rPr>
          <w:rFonts w:ascii="Malgun Gothic Semilight" w:eastAsia="Malgun Gothic Semilight" w:hAnsi="Malgun Gothic Semilight" w:cs="Malgun Gothic Semilight"/>
          <w:sz w:val="24"/>
          <w:szCs w:val="24"/>
        </w:rPr>
        <w:t xml:space="preserve">This facilitates the fact that there has been a change in demographic in British religious affiliation. After all, it seems apparent that although this evidence is openly obtainable, scepticism is still in place regarding the concept of a multi-faith nation-state. </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Combining the census statistical results</w:t>
      </w:r>
      <w:r w:rsidRPr="0065760B">
        <w:rPr>
          <w:rFonts w:ascii="Malgun Gothic Semilight" w:eastAsia="Malgun Gothic Semilight" w:hAnsi="Malgun Gothic Semilight" w:cs="Malgun Gothic Semilight"/>
          <w:sz w:val="24"/>
          <w:szCs w:val="24"/>
        </w:rPr>
        <w:t xml:space="preserve"> from</w:t>
      </w:r>
      <w:r>
        <w:rPr>
          <w:rFonts w:ascii="Malgun Gothic Semilight" w:eastAsia="Malgun Gothic Semilight" w:hAnsi="Malgun Gothic Semilight" w:cs="Malgun Gothic Semilight"/>
          <w:sz w:val="24"/>
          <w:szCs w:val="24"/>
        </w:rPr>
        <w:t xml:space="preserve"> all three countries can successfully give the communal total. </w:t>
      </w:r>
      <w:r w:rsidRPr="0065760B">
        <w:rPr>
          <w:rFonts w:ascii="Malgun Gothic Semilight" w:eastAsia="Malgun Gothic Semilight" w:hAnsi="Malgun Gothic Semilight" w:cs="Malgun Gothic Semilight"/>
          <w:sz w:val="24"/>
          <w:szCs w:val="24"/>
        </w:rPr>
        <w:t>Islam claimed 3.81% of the population of</w:t>
      </w:r>
      <w:r>
        <w:rPr>
          <w:rFonts w:ascii="Malgun Gothic Semilight" w:eastAsia="Malgun Gothic Semilight" w:hAnsi="Malgun Gothic Semilight" w:cs="Malgun Gothic Semilight"/>
          <w:sz w:val="24"/>
          <w:szCs w:val="24"/>
        </w:rPr>
        <w:t xml:space="preserve"> </w:t>
      </w:r>
      <w:r w:rsidRPr="0065760B">
        <w:rPr>
          <w:rFonts w:ascii="Malgun Gothic Semilight" w:eastAsia="Malgun Gothic Semilight" w:hAnsi="Malgun Gothic Semilight" w:cs="Malgun Gothic Semilight"/>
          <w:sz w:val="24"/>
          <w:szCs w:val="24"/>
        </w:rPr>
        <w:t>Britian in 2001. Hinduism came in second</w:t>
      </w:r>
      <w:r>
        <w:rPr>
          <w:rFonts w:ascii="Malgun Gothic Semilight" w:eastAsia="Malgun Gothic Semilight" w:hAnsi="Malgun Gothic Semilight" w:cs="Malgun Gothic Semilight"/>
          <w:sz w:val="24"/>
          <w:szCs w:val="24"/>
        </w:rPr>
        <w:t xml:space="preserve"> </w:t>
      </w:r>
      <w:r w:rsidRPr="0065760B">
        <w:rPr>
          <w:rFonts w:ascii="Malgun Gothic Semilight" w:eastAsia="Malgun Gothic Semilight" w:hAnsi="Malgun Gothic Semilight" w:cs="Malgun Gothic Semilight"/>
          <w:sz w:val="24"/>
          <w:szCs w:val="24"/>
        </w:rPr>
        <w:t>taking 1.17% of the population</w:t>
      </w:r>
      <w:r>
        <w:rPr>
          <w:rFonts w:ascii="Malgun Gothic Semilight" w:eastAsia="Malgun Gothic Semilight" w:hAnsi="Malgun Gothic Semilight" w:cs="Malgun Gothic Semilight"/>
          <w:sz w:val="24"/>
          <w:szCs w:val="24"/>
        </w:rPr>
        <w:t>, then came Sikhism which was the first result total under 1% claiming</w:t>
      </w:r>
      <w:r w:rsidRPr="0065760B">
        <w:rPr>
          <w:rFonts w:ascii="Malgun Gothic Semilight" w:eastAsia="Malgun Gothic Semilight" w:hAnsi="Malgun Gothic Semilight" w:cs="Malgun Gothic Semilight"/>
          <w:sz w:val="24"/>
          <w:szCs w:val="24"/>
        </w:rPr>
        <w:t xml:space="preserve"> 0.76</w:t>
      </w:r>
      <w:r>
        <w:rPr>
          <w:rFonts w:ascii="Malgun Gothic Semilight" w:eastAsia="Malgun Gothic Semilight" w:hAnsi="Malgun Gothic Semilight" w:cs="Malgun Gothic Semilight"/>
          <w:sz w:val="24"/>
          <w:szCs w:val="24"/>
        </w:rPr>
        <w:t xml:space="preserve">% of the population. Again </w:t>
      </w:r>
      <w:r w:rsidRPr="0065760B">
        <w:rPr>
          <w:rFonts w:ascii="Malgun Gothic Semilight" w:eastAsia="Malgun Gothic Semilight" w:hAnsi="Malgun Gothic Semilight" w:cs="Malgun Gothic Semilight"/>
          <w:sz w:val="24"/>
          <w:szCs w:val="24"/>
        </w:rPr>
        <w:t xml:space="preserve">under 1% </w:t>
      </w:r>
      <w:r>
        <w:rPr>
          <w:rFonts w:ascii="Malgun Gothic Semilight" w:eastAsia="Malgun Gothic Semilight" w:hAnsi="Malgun Gothic Semilight" w:cs="Malgun Gothic Semilight"/>
          <w:sz w:val="24"/>
          <w:szCs w:val="24"/>
        </w:rPr>
        <w:t>was Judaism with just</w:t>
      </w:r>
      <w:r w:rsidRPr="0065760B">
        <w:rPr>
          <w:rFonts w:ascii="Malgun Gothic Semilight" w:eastAsia="Malgun Gothic Semilight" w:hAnsi="Malgun Gothic Semilight" w:cs="Malgun Gothic Semilight"/>
          <w:sz w:val="24"/>
          <w:szCs w:val="24"/>
        </w:rPr>
        <w:t xml:space="preserve"> 0.63% of the </w:t>
      </w:r>
      <w:r>
        <w:rPr>
          <w:rFonts w:ascii="Malgun Gothic Semilight" w:eastAsia="Malgun Gothic Semilight" w:hAnsi="Malgun Gothic Semilight" w:cs="Malgun Gothic Semilight"/>
          <w:sz w:val="24"/>
          <w:szCs w:val="24"/>
        </w:rPr>
        <w:t xml:space="preserve">British population declaring this as their religion. </w:t>
      </w:r>
      <w:r w:rsidRPr="0065760B">
        <w:rPr>
          <w:rFonts w:ascii="Malgun Gothic Semilight" w:eastAsia="Malgun Gothic Semilight" w:hAnsi="Malgun Gothic Semilight" w:cs="Malgun Gothic Semilight"/>
          <w:sz w:val="24"/>
          <w:szCs w:val="24"/>
        </w:rPr>
        <w:t xml:space="preserve">Conclusively, Buddhism brings the combined </w:t>
      </w:r>
      <w:r>
        <w:rPr>
          <w:rFonts w:ascii="Malgun Gothic Semilight" w:eastAsia="Malgun Gothic Semilight" w:hAnsi="Malgun Gothic Semilight" w:cs="Malgun Gothic Semilight"/>
          <w:sz w:val="24"/>
          <w:szCs w:val="24"/>
        </w:rPr>
        <w:t xml:space="preserve">data results of </w:t>
      </w:r>
      <w:r w:rsidRPr="0065760B">
        <w:rPr>
          <w:rFonts w:ascii="Malgun Gothic Semilight" w:eastAsia="Malgun Gothic Semilight" w:hAnsi="Malgun Gothic Semilight" w:cs="Malgun Gothic Semilight"/>
          <w:sz w:val="24"/>
          <w:szCs w:val="24"/>
        </w:rPr>
        <w:t>2001 to a conclusion with 0.41% of the population claiming alleg</w:t>
      </w:r>
      <w:r>
        <w:rPr>
          <w:rFonts w:ascii="Malgun Gothic Semilight" w:eastAsia="Malgun Gothic Semilight" w:hAnsi="Malgun Gothic Semilight" w:cs="Malgun Gothic Semilight"/>
          <w:sz w:val="24"/>
          <w:szCs w:val="24"/>
        </w:rPr>
        <w:t>iance.</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The diagram beneath reveals how Christianity is still the largest recognised religion in Britian. Islam takes a 5% hold on the population, but the combined total of </w:t>
      </w:r>
      <w:proofErr w:type="gramStart"/>
      <w:r>
        <w:rPr>
          <w:rFonts w:ascii="Malgun Gothic Semilight" w:eastAsia="Malgun Gothic Semilight" w:hAnsi="Malgun Gothic Semilight" w:cs="Malgun Gothic Semilight"/>
          <w:sz w:val="24"/>
          <w:szCs w:val="24"/>
        </w:rPr>
        <w:t>all of</w:t>
      </w:r>
      <w:proofErr w:type="gramEnd"/>
      <w:r>
        <w:rPr>
          <w:rFonts w:ascii="Malgun Gothic Semilight" w:eastAsia="Malgun Gothic Semilight" w:hAnsi="Malgun Gothic Semilight" w:cs="Malgun Gothic Semilight"/>
          <w:sz w:val="24"/>
          <w:szCs w:val="24"/>
        </w:rPr>
        <w:t xml:space="preserve"> the other religions appeared above makes up such an insignificant number they are barely recognised on the diagram. </w:t>
      </w:r>
    </w:p>
    <w:p w:rsidR="00BB13FB" w:rsidRPr="0065760B" w:rsidRDefault="00BB13FB" w:rsidP="00BB13FB">
      <w:pPr>
        <w:spacing w:line="276" w:lineRule="auto"/>
        <w:rPr>
          <w:rFonts w:ascii="Malgun Gothic Semilight" w:eastAsia="Malgun Gothic Semilight" w:hAnsi="Malgun Gothic Semilight" w:cs="Malgun Gothic Semilight"/>
          <w:sz w:val="24"/>
          <w:szCs w:val="24"/>
        </w:rPr>
      </w:pPr>
      <w:r w:rsidRPr="0065760B">
        <w:rPr>
          <w:noProof/>
          <w:sz w:val="24"/>
          <w:szCs w:val="24"/>
          <w:lang w:eastAsia="en-GB"/>
        </w:rPr>
        <w:lastRenderedPageBreak/>
        <w:drawing>
          <wp:inline distT="0" distB="0" distL="0" distR="0" wp14:anchorId="3327ADA7" wp14:editId="143DBA7C">
            <wp:extent cx="3484880" cy="3347085"/>
            <wp:effectExtent l="0" t="0" r="1270" b="5715"/>
            <wp:docPr id="4" name="Picture 4" descr="http://webarchive.nationalarchives.gov.uk/20160107112417/http:/www.ons.gov.uk/ons/resources/sctrfigure1_tcm77-2904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ebarchive.nationalarchives.gov.uk/20160107112417/http:/www.ons.gov.uk/ons/resources/sctrfigure1_tcm77-29049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4880" cy="3347085"/>
                    </a:xfrm>
                    <a:prstGeom prst="rect">
                      <a:avLst/>
                    </a:prstGeom>
                    <a:noFill/>
                    <a:ln>
                      <a:noFill/>
                    </a:ln>
                  </pic:spPr>
                </pic:pic>
              </a:graphicData>
            </a:graphic>
          </wp:inline>
        </w:drawing>
      </w:r>
      <w:r w:rsidRPr="0065760B">
        <w:rPr>
          <w:rStyle w:val="FootnoteReference"/>
          <w:rFonts w:ascii="Malgun Gothic Semilight" w:eastAsia="Malgun Gothic Semilight" w:hAnsi="Malgun Gothic Semilight" w:cs="Malgun Gothic Semilight"/>
          <w:sz w:val="24"/>
          <w:szCs w:val="24"/>
        </w:rPr>
        <w:footnoteReference w:id="29"/>
      </w:r>
    </w:p>
    <w:p w:rsidR="00BB13FB" w:rsidRPr="00EA2515" w:rsidRDefault="00BB13FB" w:rsidP="00BB13FB">
      <w:pPr>
        <w:spacing w:line="276" w:lineRule="auto"/>
        <w:rPr>
          <w:rFonts w:ascii="Malgun Gothic Semilight" w:eastAsia="Malgun Gothic Semilight" w:hAnsi="Malgun Gothic Semilight" w:cs="Malgun Gothic Semilight"/>
          <w:sz w:val="24"/>
          <w:szCs w:val="24"/>
        </w:rPr>
      </w:pPr>
      <w:r w:rsidRPr="0065760B">
        <w:rPr>
          <w:rFonts w:ascii="Malgun Gothic Semilight" w:eastAsia="Malgun Gothic Semilight" w:hAnsi="Malgun Gothic Semilight" w:cs="Malgun Gothic Semilight"/>
          <w:sz w:val="24"/>
          <w:szCs w:val="24"/>
        </w:rPr>
        <w:t xml:space="preserve">Although there is testimony to allude </w:t>
      </w:r>
      <w:r>
        <w:rPr>
          <w:rFonts w:ascii="Malgun Gothic Semilight" w:eastAsia="Malgun Gothic Semilight" w:hAnsi="Malgun Gothic Semilight" w:cs="Malgun Gothic Semilight"/>
          <w:sz w:val="24"/>
          <w:szCs w:val="24"/>
        </w:rPr>
        <w:t>the concept o</w:t>
      </w:r>
      <w:r w:rsidRPr="0065760B">
        <w:rPr>
          <w:rFonts w:ascii="Malgun Gothic Semilight" w:eastAsia="Malgun Gothic Semilight" w:hAnsi="Malgun Gothic Semilight" w:cs="Malgun Gothic Semilight"/>
          <w:sz w:val="24"/>
          <w:szCs w:val="24"/>
        </w:rPr>
        <w:t>f a multi-faith nat</w:t>
      </w:r>
      <w:r>
        <w:rPr>
          <w:rFonts w:ascii="Malgun Gothic Semilight" w:eastAsia="Malgun Gothic Semilight" w:hAnsi="Malgun Gothic Semilight" w:cs="Malgun Gothic Semilight"/>
          <w:sz w:val="24"/>
          <w:szCs w:val="24"/>
        </w:rPr>
        <w:t>ion-st</w:t>
      </w:r>
      <w:r w:rsidRPr="0065760B">
        <w:rPr>
          <w:rFonts w:ascii="Malgun Gothic Semilight" w:eastAsia="Malgun Gothic Semilight" w:hAnsi="Malgun Gothic Semilight" w:cs="Malgun Gothic Semilight"/>
          <w:sz w:val="24"/>
          <w:szCs w:val="24"/>
        </w:rPr>
        <w:t>ate instead of</w:t>
      </w:r>
      <w:r>
        <w:rPr>
          <w:rFonts w:ascii="Malgun Gothic Semilight" w:eastAsia="Malgun Gothic Semilight" w:hAnsi="Malgun Gothic Semilight" w:cs="Malgun Gothic Semilight"/>
          <w:sz w:val="24"/>
          <w:szCs w:val="24"/>
        </w:rPr>
        <w:t xml:space="preserve"> an influe</w:t>
      </w:r>
      <w:r w:rsidRPr="0065760B">
        <w:rPr>
          <w:rFonts w:ascii="Malgun Gothic Semilight" w:eastAsia="Malgun Gothic Semilight" w:hAnsi="Malgun Gothic Semilight" w:cs="Malgun Gothic Semilight"/>
          <w:sz w:val="24"/>
          <w:szCs w:val="24"/>
        </w:rPr>
        <w:t>ntial Chr</w:t>
      </w:r>
      <w:r>
        <w:rPr>
          <w:rFonts w:ascii="Malgun Gothic Semilight" w:eastAsia="Malgun Gothic Semilight" w:hAnsi="Malgun Gothic Semilight" w:cs="Malgun Gothic Semilight"/>
          <w:sz w:val="24"/>
          <w:szCs w:val="24"/>
        </w:rPr>
        <w:t>i</w:t>
      </w:r>
      <w:r w:rsidRPr="0065760B">
        <w:rPr>
          <w:rFonts w:ascii="Malgun Gothic Semilight" w:eastAsia="Malgun Gothic Semilight" w:hAnsi="Malgun Gothic Semilight" w:cs="Malgun Gothic Semilight"/>
          <w:sz w:val="24"/>
          <w:szCs w:val="24"/>
        </w:rPr>
        <w:t xml:space="preserve">stian Britian, it is fallacious to say that this is an accurate definition of </w:t>
      </w:r>
      <w:r>
        <w:rPr>
          <w:rFonts w:ascii="Malgun Gothic Semilight" w:eastAsia="Malgun Gothic Semilight" w:hAnsi="Malgun Gothic Semilight" w:cs="Malgun Gothic Semilight"/>
          <w:sz w:val="24"/>
          <w:szCs w:val="24"/>
        </w:rPr>
        <w:t>the 21</w:t>
      </w:r>
      <w:r w:rsidRPr="008D1061">
        <w:rPr>
          <w:rFonts w:ascii="Malgun Gothic Semilight" w:eastAsia="Malgun Gothic Semilight" w:hAnsi="Malgun Gothic Semilight" w:cs="Malgun Gothic Semilight"/>
          <w:sz w:val="24"/>
          <w:szCs w:val="24"/>
          <w:vertAlign w:val="superscript"/>
        </w:rPr>
        <w:t>st</w:t>
      </w:r>
      <w:r>
        <w:rPr>
          <w:rFonts w:ascii="Malgun Gothic Semilight" w:eastAsia="Malgun Gothic Semilight" w:hAnsi="Malgun Gothic Semilight" w:cs="Malgun Gothic Semilight"/>
          <w:sz w:val="24"/>
          <w:szCs w:val="24"/>
        </w:rPr>
        <w:t xml:space="preserve"> century religious position.</w:t>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In</w:t>
      </w:r>
      <w:r w:rsidRPr="0065760B">
        <w:rPr>
          <w:rFonts w:ascii="Malgun Gothic Semilight" w:eastAsia="Malgun Gothic Semilight" w:hAnsi="Malgun Gothic Semilight" w:cs="Malgun Gothic Semilight"/>
          <w:sz w:val="24"/>
          <w:szCs w:val="24"/>
        </w:rPr>
        <w:t xml:space="preserve"> 2001 there was a total of 71.7% of the population of England and Wales identifying </w:t>
      </w:r>
      <w:r>
        <w:rPr>
          <w:rFonts w:ascii="Malgun Gothic Semilight" w:eastAsia="Malgun Gothic Semilight" w:hAnsi="Malgun Gothic Semilight" w:cs="Malgun Gothic Semilight"/>
          <w:sz w:val="24"/>
          <w:szCs w:val="24"/>
        </w:rPr>
        <w:t xml:space="preserve">themselves </w:t>
      </w:r>
      <w:r w:rsidRPr="0065760B">
        <w:rPr>
          <w:rFonts w:ascii="Malgun Gothic Semilight" w:eastAsia="Malgun Gothic Semilight" w:hAnsi="Malgun Gothic Semilight" w:cs="Malgun Gothic Semilight"/>
          <w:sz w:val="24"/>
          <w:szCs w:val="24"/>
        </w:rPr>
        <w:t xml:space="preserve">as Christian and a total of 67% of the Scottish population </w:t>
      </w:r>
      <w:r>
        <w:rPr>
          <w:rFonts w:ascii="Malgun Gothic Semilight" w:eastAsia="Malgun Gothic Semilight" w:hAnsi="Malgun Gothic Semilight" w:cs="Malgun Gothic Semilight"/>
          <w:sz w:val="24"/>
          <w:szCs w:val="24"/>
        </w:rPr>
        <w:t>who also identified as Christian. Uniting these two totals gives a median tot</w:t>
      </w:r>
      <w:r w:rsidRPr="0065760B">
        <w:rPr>
          <w:rFonts w:ascii="Malgun Gothic Semilight" w:eastAsia="Malgun Gothic Semilight" w:hAnsi="Malgun Gothic Semilight" w:cs="Malgun Gothic Semilight"/>
          <w:sz w:val="24"/>
          <w:szCs w:val="24"/>
        </w:rPr>
        <w:t>al of around 69.35</w:t>
      </w:r>
      <w:r>
        <w:rPr>
          <w:rFonts w:ascii="Malgun Gothic Semilight" w:eastAsia="Malgun Gothic Semilight" w:hAnsi="Malgun Gothic Semilight" w:cs="Malgun Gothic Semilight"/>
          <w:sz w:val="24"/>
          <w:szCs w:val="24"/>
        </w:rPr>
        <w:t>%</w:t>
      </w:r>
      <w:r>
        <w:rPr>
          <w:rStyle w:val="FootnoteReference"/>
          <w:rFonts w:ascii="Malgun Gothic Semilight" w:eastAsia="Malgun Gothic Semilight" w:hAnsi="Malgun Gothic Semilight" w:cs="Malgun Gothic Semilight"/>
          <w:sz w:val="24"/>
          <w:szCs w:val="24"/>
        </w:rPr>
        <w:footnoteReference w:id="30"/>
      </w:r>
      <w:r>
        <w:rPr>
          <w:rFonts w:ascii="Malgun Gothic Semilight" w:eastAsia="Malgun Gothic Semilight" w:hAnsi="Malgun Gothic Semilight" w:cs="Malgun Gothic Semilight"/>
          <w:sz w:val="24"/>
          <w:szCs w:val="24"/>
        </w:rPr>
        <w:t xml:space="preserve"> of</w:t>
      </w:r>
      <w:r w:rsidRPr="0065760B">
        <w:rPr>
          <w:rFonts w:ascii="Malgun Gothic Semilight" w:eastAsia="Malgun Gothic Semilight" w:hAnsi="Malgun Gothic Semilight" w:cs="Malgun Gothic Semilight"/>
          <w:sz w:val="24"/>
          <w:szCs w:val="24"/>
        </w:rPr>
        <w:t xml:space="preserve"> the whole of British population affiliating themselves with Christianity in</w:t>
      </w:r>
      <w:r>
        <w:rPr>
          <w:rFonts w:ascii="Malgun Gothic Semilight" w:eastAsia="Malgun Gothic Semilight" w:hAnsi="Malgun Gothic Semilight" w:cs="Malgun Gothic Semilight"/>
          <w:sz w:val="24"/>
          <w:szCs w:val="24"/>
        </w:rPr>
        <w:t xml:space="preserve"> 2001. This can be compared to alternative religion affiliation in 2001 who’s</w:t>
      </w:r>
      <w:r w:rsidRPr="0065760B">
        <w:rPr>
          <w:rFonts w:ascii="Malgun Gothic Semilight" w:eastAsia="Malgun Gothic Semilight" w:hAnsi="Malgun Gothic Semilight" w:cs="Malgun Gothic Semilight"/>
          <w:sz w:val="24"/>
          <w:szCs w:val="24"/>
        </w:rPr>
        <w:t xml:space="preserve"> combined total </w:t>
      </w:r>
      <w:r>
        <w:rPr>
          <w:rFonts w:ascii="Malgun Gothic Semilight" w:eastAsia="Malgun Gothic Semilight" w:hAnsi="Malgun Gothic Semilight" w:cs="Malgun Gothic Semilight"/>
          <w:sz w:val="24"/>
          <w:szCs w:val="24"/>
        </w:rPr>
        <w:t xml:space="preserve">reached </w:t>
      </w:r>
      <w:r w:rsidRPr="0065760B">
        <w:rPr>
          <w:rFonts w:ascii="Malgun Gothic Semilight" w:eastAsia="Malgun Gothic Semilight" w:hAnsi="Malgun Gothic Semilight" w:cs="Malgun Gothic Semilight"/>
          <w:sz w:val="24"/>
          <w:szCs w:val="24"/>
        </w:rPr>
        <w:t>5.44% of the population of England and Wales and 1.34% of the population of Scotland which concludes to a total of 6.74% of the population of Britian in 2001</w:t>
      </w:r>
      <w:r>
        <w:rPr>
          <w:rFonts w:ascii="Malgun Gothic Semilight" w:eastAsia="Malgun Gothic Semilight" w:hAnsi="Malgun Gothic Semilight" w:cs="Malgun Gothic Semilight"/>
          <w:sz w:val="24"/>
          <w:szCs w:val="24"/>
        </w:rPr>
        <w:t>.</w:t>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 xml:space="preserve">The total of 6.74% to alternative religions can be taken from the average total of 69.35% of Christian affiliates to give a 59.61% Christian stronghold. Demonstrating the Christian supremacy in Britian and halting the belief in a multi-faith Britian. </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lastRenderedPageBreak/>
        <w:t xml:space="preserve"> ‘Around the turn of the century, </w:t>
      </w:r>
      <w:proofErr w:type="gramStart"/>
      <w:r>
        <w:rPr>
          <w:rFonts w:ascii="Malgun Gothic Semilight" w:eastAsia="Malgun Gothic Semilight" w:hAnsi="Malgun Gothic Semilight" w:cs="Malgun Gothic Semilight"/>
          <w:sz w:val="24"/>
          <w:szCs w:val="24"/>
        </w:rPr>
        <w:t>a number of</w:t>
      </w:r>
      <w:proofErr w:type="gramEnd"/>
      <w:r>
        <w:rPr>
          <w:rFonts w:ascii="Malgun Gothic Semilight" w:eastAsia="Malgun Gothic Semilight" w:hAnsi="Malgun Gothic Semilight" w:cs="Malgun Gothic Semilight"/>
          <w:sz w:val="24"/>
          <w:szCs w:val="24"/>
        </w:rPr>
        <w:t xml:space="preserve"> alternative religions (Widely defined), such as theosophy, spiritualism, Deism, Auguste Comte’s Positivist Church of Humanity and the Salvation Army all began to make their presence known’</w:t>
      </w:r>
      <w:r>
        <w:rPr>
          <w:rStyle w:val="FootnoteReference"/>
          <w:rFonts w:ascii="Malgun Gothic Semilight" w:eastAsia="Malgun Gothic Semilight" w:hAnsi="Malgun Gothic Semilight" w:cs="Malgun Gothic Semilight"/>
          <w:sz w:val="24"/>
          <w:szCs w:val="24"/>
        </w:rPr>
        <w:footnoteReference w:id="31"/>
      </w:r>
      <w:r>
        <w:rPr>
          <w:rFonts w:ascii="Malgun Gothic Semilight" w:eastAsia="Malgun Gothic Semilight" w:hAnsi="Malgun Gothic Semilight" w:cs="Malgun Gothic Semilight"/>
          <w:sz w:val="24"/>
          <w:szCs w:val="24"/>
        </w:rPr>
        <w:t xml:space="preserve"> s</w:t>
      </w:r>
      <w:r w:rsidRPr="0065760B">
        <w:rPr>
          <w:rFonts w:ascii="Malgun Gothic Semilight" w:eastAsia="Malgun Gothic Semilight" w:hAnsi="Malgun Gothic Semilight" w:cs="Malgun Gothic Semilight"/>
          <w:sz w:val="24"/>
          <w:szCs w:val="24"/>
        </w:rPr>
        <w:t xml:space="preserve">ince 2000 there has been an increase in the quantity of </w:t>
      </w:r>
      <w:r>
        <w:rPr>
          <w:rFonts w:ascii="Malgun Gothic Semilight" w:eastAsia="Malgun Gothic Semilight" w:hAnsi="Malgun Gothic Semilight" w:cs="Malgun Gothic Semilight"/>
          <w:sz w:val="24"/>
          <w:szCs w:val="24"/>
        </w:rPr>
        <w:t>individual</w:t>
      </w:r>
      <w:r w:rsidRPr="0065760B">
        <w:rPr>
          <w:rFonts w:ascii="Malgun Gothic Semilight" w:eastAsia="Malgun Gothic Semilight" w:hAnsi="Malgun Gothic Semilight" w:cs="Malgun Gothic Semilight"/>
          <w:sz w:val="24"/>
          <w:szCs w:val="24"/>
        </w:rPr>
        <w:t>s identifying with what can be recog</w:t>
      </w:r>
      <w:r>
        <w:rPr>
          <w:rFonts w:ascii="Malgun Gothic Semilight" w:eastAsia="Malgun Gothic Semilight" w:hAnsi="Malgun Gothic Semilight" w:cs="Malgun Gothic Semilight"/>
          <w:sz w:val="24"/>
          <w:szCs w:val="24"/>
        </w:rPr>
        <w:t>ni</w:t>
      </w:r>
      <w:r w:rsidRPr="0065760B">
        <w:rPr>
          <w:rFonts w:ascii="Malgun Gothic Semilight" w:eastAsia="Malgun Gothic Semilight" w:hAnsi="Malgun Gothic Semilight" w:cs="Malgun Gothic Semilight"/>
          <w:sz w:val="24"/>
          <w:szCs w:val="24"/>
        </w:rPr>
        <w:t>zed as NRM and Spiri</w:t>
      </w:r>
      <w:r w:rsidRPr="000C5E88">
        <w:rPr>
          <w:rFonts w:ascii="Malgun Gothic Semilight" w:eastAsia="Malgun Gothic Semilight" w:hAnsi="Malgun Gothic Semilight" w:cs="Malgun Gothic Semilight"/>
          <w:sz w:val="24"/>
          <w:szCs w:val="24"/>
        </w:rPr>
        <w:t xml:space="preserve">tualities. </w:t>
      </w:r>
      <w:r w:rsidRPr="0065760B">
        <w:rPr>
          <w:rFonts w:ascii="Malgun Gothic Semilight" w:eastAsia="Malgun Gothic Semilight" w:hAnsi="Malgun Gothic Semilight" w:cs="Malgun Gothic Semilight"/>
          <w:sz w:val="24"/>
          <w:szCs w:val="24"/>
        </w:rPr>
        <w:t>Beneath the heading NRM and spiritualities arises religions such as Jedaism, scientology, paganism and The Church of Sa</w:t>
      </w:r>
      <w:r>
        <w:rPr>
          <w:rFonts w:ascii="Malgun Gothic Semilight" w:eastAsia="Malgun Gothic Semilight" w:hAnsi="Malgun Gothic Semilight" w:cs="Malgun Gothic Semilight"/>
          <w:sz w:val="24"/>
          <w:szCs w:val="24"/>
        </w:rPr>
        <w:t>tan</w:t>
      </w:r>
      <w:r w:rsidRPr="0065760B">
        <w:rPr>
          <w:rFonts w:ascii="Malgun Gothic Semilight" w:eastAsia="Malgun Gothic Semilight" w:hAnsi="Malgun Gothic Semilight" w:cs="Malgun Gothic Semilight"/>
          <w:sz w:val="24"/>
          <w:szCs w:val="24"/>
        </w:rPr>
        <w:t>, all which in some occurrences contain potentially scandalous beliefs and practises.</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The rise of NRM and spiritualities is endorsed by the work of Stark and Iannacone who stimulate the concept of human societal intelligence. They declare the idea that there is a level of underestimation in the capacity of NRM and spiritualities to capture people to trial and affiliate with beliefs that can be reinforced by the quote that the ‘sheer number of people practising non-Christian faiths in Western societies is now significant.’</w:t>
      </w:r>
      <w:r>
        <w:rPr>
          <w:rStyle w:val="FootnoteReference"/>
          <w:rFonts w:ascii="Malgun Gothic Semilight" w:eastAsia="Malgun Gothic Semilight" w:hAnsi="Malgun Gothic Semilight" w:cs="Malgun Gothic Semilight"/>
          <w:sz w:val="24"/>
          <w:szCs w:val="24"/>
        </w:rPr>
        <w:footnoteReference w:id="32"/>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For ‘ordinary people to provide or organise for themselves their own forms and versions of religion outside more institutional officially sanctioned frameworks supply religious services for themselves regardless of the state of the religious market’ shows there is a form of DIY religiosity which makes it harder to appraise census data effectively. Due to investigational beliefs people call themselves Christian or Atheist on paper as it easier than putting a specific religion which in the context of British society may not even classify as a religion. This dilemma can cause a controversial outlook and feelings of confusion when analysing data. Someone may try to define themselves under a religious heading when this religion may not be officially defined as a religion. Therefore, they may feel it is easier to either comply to societies Christian morals or put atheism as their religion is not recognised. </w:t>
      </w:r>
    </w:p>
    <w:p w:rsidR="00BB13FB" w:rsidRPr="0065760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lastRenderedPageBreak/>
        <w:t xml:space="preserve">In </w:t>
      </w:r>
      <w:proofErr w:type="gramStart"/>
      <w:r>
        <w:rPr>
          <w:rFonts w:ascii="Malgun Gothic Semilight" w:eastAsia="Malgun Gothic Semilight" w:hAnsi="Malgun Gothic Semilight" w:cs="Malgun Gothic Semilight"/>
          <w:sz w:val="24"/>
          <w:szCs w:val="24"/>
        </w:rPr>
        <w:t>aforementioned times</w:t>
      </w:r>
      <w:proofErr w:type="gramEnd"/>
      <w:r>
        <w:rPr>
          <w:rFonts w:ascii="Malgun Gothic Semilight" w:eastAsia="Malgun Gothic Semilight" w:hAnsi="Malgun Gothic Semilight" w:cs="Malgun Gothic Semilight"/>
          <w:sz w:val="24"/>
          <w:szCs w:val="24"/>
        </w:rPr>
        <w:t xml:space="preserve"> it has been common for unconventional religions to encompass only a small amount of people in remote communities, however this has been altered as NRM can incorporate significant numbers of the population for example via a social media presence.</w:t>
      </w:r>
    </w:p>
    <w:p w:rsidR="00BB13FB" w:rsidRDefault="00BB13FB" w:rsidP="00BB13FB">
      <w:pPr>
        <w:spacing w:line="276" w:lineRule="auto"/>
        <w:rPr>
          <w:rFonts w:ascii="Malgun Gothic Semilight" w:eastAsia="Malgun Gothic Semilight" w:hAnsi="Malgun Gothic Semilight" w:cs="Malgun Gothic Semilight"/>
          <w:sz w:val="24"/>
          <w:szCs w:val="24"/>
        </w:rPr>
      </w:pPr>
      <w:r w:rsidRPr="0065760B">
        <w:rPr>
          <w:rFonts w:ascii="Malgun Gothic Semilight" w:eastAsia="Malgun Gothic Semilight" w:hAnsi="Malgun Gothic Semilight" w:cs="Malgun Gothic Semilight"/>
          <w:sz w:val="24"/>
          <w:szCs w:val="24"/>
        </w:rPr>
        <w:t xml:space="preserve">In 2011, there was a total of 240 530 people in England and Wales who identified themselves as a participant of </w:t>
      </w:r>
      <w:proofErr w:type="gramStart"/>
      <w:r w:rsidRPr="0065760B">
        <w:rPr>
          <w:rFonts w:ascii="Malgun Gothic Semilight" w:eastAsia="Malgun Gothic Semilight" w:hAnsi="Malgun Gothic Semilight" w:cs="Malgun Gothic Semilight"/>
          <w:sz w:val="24"/>
          <w:szCs w:val="24"/>
        </w:rPr>
        <w:t>a</w:t>
      </w:r>
      <w:proofErr w:type="gramEnd"/>
      <w:r w:rsidRPr="0065760B">
        <w:rPr>
          <w:rFonts w:ascii="Malgun Gothic Semilight" w:eastAsia="Malgun Gothic Semilight" w:hAnsi="Malgun Gothic Semilight" w:cs="Malgun Gothic Semilight"/>
          <w:sz w:val="24"/>
          <w:szCs w:val="24"/>
        </w:rPr>
        <w:t xml:space="preserve"> NRM or spiritu</w:t>
      </w:r>
      <w:r>
        <w:rPr>
          <w:rFonts w:ascii="Malgun Gothic Semilight" w:eastAsia="Malgun Gothic Semilight" w:hAnsi="Malgun Gothic Semilight" w:cs="Malgun Gothic Semilight"/>
          <w:sz w:val="24"/>
          <w:szCs w:val="24"/>
        </w:rPr>
        <w:t>alist mov</w:t>
      </w:r>
      <w:r w:rsidRPr="0065760B">
        <w:rPr>
          <w:rFonts w:ascii="Malgun Gothic Semilight" w:eastAsia="Malgun Gothic Semilight" w:hAnsi="Malgun Gothic Semilight" w:cs="Malgun Gothic Semilight"/>
          <w:sz w:val="24"/>
          <w:szCs w:val="24"/>
        </w:rPr>
        <w:t>ement, this is excluding those who referred to themselves as either a Jedi Knight or a Heavy Metal worsh</w:t>
      </w:r>
      <w:r>
        <w:rPr>
          <w:rFonts w:ascii="Malgun Gothic Semilight" w:eastAsia="Malgun Gothic Semilight" w:hAnsi="Malgun Gothic Semilight" w:cs="Malgun Gothic Semilight"/>
          <w:sz w:val="24"/>
          <w:szCs w:val="24"/>
        </w:rPr>
        <w:t xml:space="preserve">ipper. The Jedi Knights and Heavy Metal worshippers </w:t>
      </w:r>
      <w:r w:rsidRPr="0065760B">
        <w:rPr>
          <w:rFonts w:ascii="Malgun Gothic Semilight" w:eastAsia="Malgun Gothic Semilight" w:hAnsi="Malgun Gothic Semilight" w:cs="Malgun Gothic Semilight"/>
          <w:sz w:val="24"/>
          <w:szCs w:val="24"/>
        </w:rPr>
        <w:t>claimed 182 874</w:t>
      </w:r>
      <w:r w:rsidRPr="0065760B">
        <w:rPr>
          <w:rStyle w:val="FootnoteReference"/>
          <w:rFonts w:ascii="Malgun Gothic Semilight" w:eastAsia="Malgun Gothic Semilight" w:hAnsi="Malgun Gothic Semilight" w:cs="Malgun Gothic Semilight"/>
          <w:sz w:val="24"/>
          <w:szCs w:val="24"/>
        </w:rPr>
        <w:footnoteReference w:id="33"/>
      </w:r>
      <w:r w:rsidRPr="0065760B">
        <w:rPr>
          <w:rFonts w:ascii="Malgun Gothic Semilight" w:eastAsia="Malgun Gothic Semilight" w:hAnsi="Malgun Gothic Semilight" w:cs="Malgun Gothic Semilight"/>
          <w:sz w:val="24"/>
          <w:szCs w:val="24"/>
        </w:rPr>
        <w:t xml:space="preserve"> more people. </w:t>
      </w:r>
      <w:r>
        <w:rPr>
          <w:rFonts w:ascii="Malgun Gothic Semilight" w:eastAsia="Malgun Gothic Semilight" w:hAnsi="Malgun Gothic Semilight" w:cs="Malgun Gothic Semilight"/>
          <w:sz w:val="24"/>
          <w:szCs w:val="24"/>
        </w:rPr>
        <w:t xml:space="preserve">This means a total of 423 404 extra people identified with either </w:t>
      </w:r>
      <w:proofErr w:type="gramStart"/>
      <w:r>
        <w:rPr>
          <w:rFonts w:ascii="Malgun Gothic Semilight" w:eastAsia="Malgun Gothic Semilight" w:hAnsi="Malgun Gothic Semilight" w:cs="Malgun Gothic Semilight"/>
          <w:sz w:val="24"/>
          <w:szCs w:val="24"/>
        </w:rPr>
        <w:t>a</w:t>
      </w:r>
      <w:proofErr w:type="gramEnd"/>
      <w:r>
        <w:rPr>
          <w:rFonts w:ascii="Malgun Gothic Semilight" w:eastAsia="Malgun Gothic Semilight" w:hAnsi="Malgun Gothic Semilight" w:cs="Malgun Gothic Semilight"/>
          <w:sz w:val="24"/>
          <w:szCs w:val="24"/>
        </w:rPr>
        <w:t xml:space="preserve"> NRM or spiritualist movement in 2011. This total does not account for any experimentalists who on paper identify as Christians </w:t>
      </w:r>
      <w:proofErr w:type="gramStart"/>
      <w:r>
        <w:rPr>
          <w:rFonts w:ascii="Malgun Gothic Semilight" w:eastAsia="Malgun Gothic Semilight" w:hAnsi="Malgun Gothic Semilight" w:cs="Malgun Gothic Semilight"/>
          <w:sz w:val="24"/>
          <w:szCs w:val="24"/>
        </w:rPr>
        <w:t>but in reality, are</w:t>
      </w:r>
      <w:proofErr w:type="gramEnd"/>
      <w:r>
        <w:rPr>
          <w:rFonts w:ascii="Malgun Gothic Semilight" w:eastAsia="Malgun Gothic Semilight" w:hAnsi="Malgun Gothic Semilight" w:cs="Malgun Gothic Semilight"/>
          <w:sz w:val="24"/>
          <w:szCs w:val="24"/>
        </w:rPr>
        <w:t xml:space="preserve"> exploring other avenues.</w:t>
      </w:r>
    </w:p>
    <w:p w:rsidR="00BB13FB" w:rsidRDefault="00BB13FB" w:rsidP="00BB13FB">
      <w:pPr>
        <w:spacing w:line="276" w:lineRule="auto"/>
        <w:jc w:val="center"/>
        <w:rPr>
          <w:rFonts w:ascii="Malgun Gothic Semilight" w:eastAsia="Malgun Gothic Semilight" w:hAnsi="Malgun Gothic Semilight" w:cs="Malgun Gothic Semilight"/>
          <w:i/>
          <w:sz w:val="24"/>
          <w:szCs w:val="24"/>
        </w:rPr>
      </w:pPr>
      <w:r w:rsidRPr="00C11BCB">
        <w:rPr>
          <w:rFonts w:ascii="Malgun Gothic Semilight" w:eastAsia="Malgun Gothic Semilight" w:hAnsi="Malgun Gothic Semilight" w:cs="Malgun Gothic Semilight"/>
          <w:i/>
          <w:sz w:val="24"/>
          <w:szCs w:val="24"/>
        </w:rPr>
        <w:t>Diversity through spiritual shopping that is, trying out beliefs and practises drawn from a variety of traditions and deciding how well they suit one’s values, tastes and preferred lifestyle. This approach ranges on a continuum from serious seekership to casual dabbling.</w:t>
      </w:r>
      <w:r w:rsidRPr="00C11BCB">
        <w:rPr>
          <w:rStyle w:val="FootnoteReference"/>
          <w:rFonts w:ascii="Malgun Gothic Semilight" w:eastAsia="Malgun Gothic Semilight" w:hAnsi="Malgun Gothic Semilight" w:cs="Malgun Gothic Semilight"/>
          <w:i/>
          <w:sz w:val="24"/>
          <w:szCs w:val="24"/>
        </w:rPr>
        <w:footnoteReference w:id="34"/>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The rise in NRM is clear and is welcomed by the decline in Christianity. Endorsement comes from </w:t>
      </w:r>
      <w:r w:rsidRPr="0065760B">
        <w:rPr>
          <w:rFonts w:ascii="Malgun Gothic Semilight" w:eastAsia="Malgun Gothic Semilight" w:hAnsi="Malgun Gothic Semilight" w:cs="Malgun Gothic Semilight"/>
          <w:sz w:val="24"/>
          <w:szCs w:val="24"/>
        </w:rPr>
        <w:t>Grace Davie</w:t>
      </w:r>
      <w:r>
        <w:rPr>
          <w:rFonts w:ascii="Malgun Gothic Semilight" w:eastAsia="Malgun Gothic Semilight" w:hAnsi="Malgun Gothic Semilight" w:cs="Malgun Gothic Semilight"/>
          <w:sz w:val="24"/>
          <w:szCs w:val="24"/>
        </w:rPr>
        <w:t>’s</w:t>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argument that</w:t>
      </w:r>
      <w:r w:rsidRPr="0065760B">
        <w:rPr>
          <w:rFonts w:ascii="Malgun Gothic Semilight" w:eastAsia="Malgun Gothic Semilight" w:hAnsi="Malgun Gothic Semilight" w:cs="Malgun Gothic Semilight"/>
          <w:sz w:val="24"/>
          <w:szCs w:val="24"/>
        </w:rPr>
        <w:t xml:space="preserve"> ‘Conventional religion might have declined, ‘vicarious religion’ was alive and well.’</w:t>
      </w:r>
      <w:r>
        <w:rPr>
          <w:rStyle w:val="FootnoteReference"/>
          <w:rFonts w:ascii="Malgun Gothic Semilight" w:eastAsia="Malgun Gothic Semilight" w:hAnsi="Malgun Gothic Semilight" w:cs="Malgun Gothic Semilight"/>
          <w:sz w:val="24"/>
          <w:szCs w:val="24"/>
        </w:rPr>
        <w:footnoteReference w:id="35"/>
      </w:r>
      <w:r>
        <w:rPr>
          <w:rFonts w:ascii="Malgun Gothic Semilight" w:eastAsia="Malgun Gothic Semilight" w:hAnsi="Malgun Gothic Semilight" w:cs="Malgun Gothic Semilight"/>
          <w:sz w:val="24"/>
          <w:szCs w:val="24"/>
        </w:rPr>
        <w:t xml:space="preserve"> </w:t>
      </w:r>
    </w:p>
    <w:p w:rsidR="00BB13FB" w:rsidRDefault="00BB13FB" w:rsidP="00BB13FB">
      <w:pPr>
        <w:spacing w:line="276" w:lineRule="auto"/>
        <w:rPr>
          <w:rFonts w:ascii="Malgun Gothic Semilight" w:eastAsia="Malgun Gothic Semilight" w:hAnsi="Malgun Gothic Semilight" w:cs="Malgun Gothic Semilight"/>
          <w:sz w:val="24"/>
          <w:szCs w:val="24"/>
        </w:rPr>
      </w:pPr>
      <w:r w:rsidRPr="0065760B">
        <w:rPr>
          <w:rFonts w:ascii="Malgun Gothic Semilight" w:eastAsia="Malgun Gothic Semilight" w:hAnsi="Malgun Gothic Semilight" w:cs="Malgun Gothic Semilight"/>
          <w:sz w:val="24"/>
          <w:szCs w:val="24"/>
        </w:rPr>
        <w:t>In 2011 there was shock when the Jedi</w:t>
      </w:r>
      <w:r>
        <w:rPr>
          <w:rFonts w:ascii="Malgun Gothic Semilight" w:eastAsia="Malgun Gothic Semilight" w:hAnsi="Malgun Gothic Semilight" w:cs="Malgun Gothic Semilight"/>
          <w:sz w:val="24"/>
          <w:szCs w:val="24"/>
        </w:rPr>
        <w:t xml:space="preserve"> Knight’s</w:t>
      </w:r>
      <w:r w:rsidRPr="0065760B">
        <w:rPr>
          <w:rFonts w:ascii="Malgun Gothic Semilight" w:eastAsia="Malgun Gothic Semilight" w:hAnsi="Malgun Gothic Semilight" w:cs="Malgun Gothic Semilight"/>
          <w:sz w:val="24"/>
          <w:szCs w:val="24"/>
        </w:rPr>
        <w:t xml:space="preserve"> took hold of a significant amount of the population.</w:t>
      </w:r>
      <w:r w:rsidRPr="0065760B">
        <w:rPr>
          <w:rStyle w:val="FootnoteReference"/>
          <w:rFonts w:ascii="Malgun Gothic Semilight" w:eastAsia="Malgun Gothic Semilight" w:hAnsi="Malgun Gothic Semilight" w:cs="Malgun Gothic Semilight"/>
          <w:sz w:val="24"/>
          <w:szCs w:val="24"/>
        </w:rPr>
        <w:footnoteReference w:id="36"/>
      </w:r>
      <w:r>
        <w:rPr>
          <w:rFonts w:ascii="Malgun Gothic Semilight" w:eastAsia="Malgun Gothic Semilight" w:hAnsi="Malgun Gothic Semilight" w:cs="Malgun Gothic Semilight"/>
          <w:sz w:val="24"/>
          <w:szCs w:val="24"/>
        </w:rPr>
        <w:t xml:space="preserve"> L</w:t>
      </w:r>
      <w:r w:rsidRPr="0065760B">
        <w:rPr>
          <w:rFonts w:ascii="Malgun Gothic Semilight" w:eastAsia="Malgun Gothic Semilight" w:hAnsi="Malgun Gothic Semilight" w:cs="Malgun Gothic Semilight"/>
          <w:sz w:val="24"/>
          <w:szCs w:val="24"/>
        </w:rPr>
        <w:t xml:space="preserve">ooking into the background </w:t>
      </w:r>
      <w:r>
        <w:rPr>
          <w:rFonts w:ascii="Malgun Gothic Semilight" w:eastAsia="Malgun Gothic Semilight" w:hAnsi="Malgun Gothic Semilight" w:cs="Malgun Gothic Semilight"/>
          <w:sz w:val="24"/>
          <w:szCs w:val="24"/>
        </w:rPr>
        <w:t>of why</w:t>
      </w:r>
      <w:r w:rsidRPr="0065760B">
        <w:rPr>
          <w:rFonts w:ascii="Malgun Gothic Semilight" w:eastAsia="Malgun Gothic Semilight" w:hAnsi="Malgun Gothic Semilight" w:cs="Malgun Gothic Semilight"/>
          <w:sz w:val="24"/>
          <w:szCs w:val="24"/>
        </w:rPr>
        <w:t xml:space="preserve"> people identified themselves as Jedi’s</w:t>
      </w:r>
      <w:r>
        <w:rPr>
          <w:rFonts w:ascii="Malgun Gothic Semilight" w:eastAsia="Malgun Gothic Semilight" w:hAnsi="Malgun Gothic Semilight" w:cs="Malgun Gothic Semilight"/>
          <w:sz w:val="24"/>
          <w:szCs w:val="24"/>
        </w:rPr>
        <w:t xml:space="preserve"> on the 2011 census</w:t>
      </w:r>
      <w:r w:rsidRPr="0065760B">
        <w:rPr>
          <w:rFonts w:ascii="Malgun Gothic Semilight" w:eastAsia="Malgun Gothic Semilight" w:hAnsi="Malgun Gothic Semilight" w:cs="Malgun Gothic Semilight"/>
          <w:sz w:val="24"/>
          <w:szCs w:val="24"/>
        </w:rPr>
        <w:t xml:space="preserve"> is crucial</w:t>
      </w:r>
      <w:r>
        <w:rPr>
          <w:rFonts w:ascii="Malgun Gothic Semilight" w:eastAsia="Malgun Gothic Semilight" w:hAnsi="Malgun Gothic Semilight" w:cs="Malgun Gothic Semilight"/>
          <w:sz w:val="24"/>
          <w:szCs w:val="24"/>
        </w:rPr>
        <w:t>. The most popular conclusion is that i</w:t>
      </w:r>
      <w:r w:rsidRPr="0065760B">
        <w:rPr>
          <w:rFonts w:ascii="Malgun Gothic Semilight" w:eastAsia="Malgun Gothic Semilight" w:hAnsi="Malgun Gothic Semilight" w:cs="Malgun Gothic Semilight"/>
          <w:sz w:val="24"/>
          <w:szCs w:val="24"/>
        </w:rPr>
        <w:t>t is based around the fact that many people did not want to write no religion</w:t>
      </w:r>
      <w:r>
        <w:rPr>
          <w:rFonts w:ascii="Malgun Gothic Semilight" w:eastAsia="Malgun Gothic Semilight" w:hAnsi="Malgun Gothic Semilight" w:cs="Malgun Gothic Semilight"/>
          <w:sz w:val="24"/>
          <w:szCs w:val="24"/>
        </w:rPr>
        <w:t>. Many Jedi affiliates</w:t>
      </w:r>
      <w:r w:rsidRPr="0065760B">
        <w:rPr>
          <w:rFonts w:ascii="Malgun Gothic Semilight" w:eastAsia="Malgun Gothic Semilight" w:hAnsi="Malgun Gothic Semilight" w:cs="Malgun Gothic Semilight"/>
          <w:sz w:val="24"/>
          <w:szCs w:val="24"/>
        </w:rPr>
        <w:t xml:space="preserve"> did not consider themselves either atheist or agnostic</w:t>
      </w:r>
      <w:r>
        <w:rPr>
          <w:rFonts w:ascii="Malgun Gothic Semilight" w:eastAsia="Malgun Gothic Semilight" w:hAnsi="Malgun Gothic Semilight" w:cs="Malgun Gothic Semilight"/>
          <w:sz w:val="24"/>
          <w:szCs w:val="24"/>
        </w:rPr>
        <w:t xml:space="preserve"> but often </w:t>
      </w:r>
      <w:r>
        <w:rPr>
          <w:rFonts w:ascii="Malgun Gothic Semilight" w:eastAsia="Malgun Gothic Semilight" w:hAnsi="Malgun Gothic Semilight" w:cs="Malgun Gothic Semilight"/>
          <w:sz w:val="24"/>
          <w:szCs w:val="24"/>
        </w:rPr>
        <w:lastRenderedPageBreak/>
        <w:t>experimental.</w:t>
      </w:r>
      <w:r w:rsidRPr="0065760B">
        <w:rPr>
          <w:rFonts w:ascii="Malgun Gothic Semilight" w:eastAsia="Malgun Gothic Semilight" w:hAnsi="Malgun Gothic Semilight" w:cs="Malgun Gothic Semilight"/>
          <w:sz w:val="24"/>
          <w:szCs w:val="24"/>
        </w:rPr>
        <w:t xml:space="preserve"> This led to a national outcry</w:t>
      </w:r>
      <w:r>
        <w:rPr>
          <w:rFonts w:ascii="Malgun Gothic Semilight" w:eastAsia="Malgun Gothic Semilight" w:hAnsi="Malgun Gothic Semilight" w:cs="Malgun Gothic Semilight"/>
          <w:sz w:val="24"/>
          <w:szCs w:val="24"/>
        </w:rPr>
        <w:t xml:space="preserve">. The result was </w:t>
      </w:r>
      <w:r w:rsidRPr="0065760B">
        <w:rPr>
          <w:rFonts w:ascii="Malgun Gothic Semilight" w:eastAsia="Malgun Gothic Semilight" w:hAnsi="Malgun Gothic Semilight" w:cs="Malgun Gothic Semilight"/>
          <w:sz w:val="24"/>
          <w:szCs w:val="24"/>
        </w:rPr>
        <w:t xml:space="preserve">a new ‘religion’ </w:t>
      </w:r>
      <w:r>
        <w:rPr>
          <w:rFonts w:ascii="Malgun Gothic Semilight" w:eastAsia="Malgun Gothic Semilight" w:hAnsi="Malgun Gothic Semilight" w:cs="Malgun Gothic Semilight"/>
          <w:sz w:val="24"/>
          <w:szCs w:val="24"/>
        </w:rPr>
        <w:t>which resulted in 176632</w:t>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 xml:space="preserve">people </w:t>
      </w:r>
      <w:r w:rsidRPr="0065760B">
        <w:rPr>
          <w:rFonts w:ascii="Malgun Gothic Semilight" w:eastAsia="Malgun Gothic Semilight" w:hAnsi="Malgun Gothic Semilight" w:cs="Malgun Gothic Semilight"/>
          <w:sz w:val="24"/>
          <w:szCs w:val="24"/>
        </w:rPr>
        <w:t>proclaim</w:t>
      </w:r>
      <w:r>
        <w:rPr>
          <w:rFonts w:ascii="Malgun Gothic Semilight" w:eastAsia="Malgun Gothic Semilight" w:hAnsi="Malgun Gothic Semilight" w:cs="Malgun Gothic Semilight"/>
          <w:sz w:val="24"/>
          <w:szCs w:val="24"/>
        </w:rPr>
        <w:t>ing</w:t>
      </w:r>
      <w:r w:rsidRPr="0065760B">
        <w:rPr>
          <w:rFonts w:ascii="Malgun Gothic Semilight" w:eastAsia="Malgun Gothic Semilight" w:hAnsi="Malgun Gothic Semilight" w:cs="Malgun Gothic Semilight"/>
          <w:sz w:val="24"/>
          <w:szCs w:val="24"/>
        </w:rPr>
        <w:t xml:space="preserve"> themselves as Jedi’s on the 2011 census.</w:t>
      </w:r>
      <w:r w:rsidRPr="0065760B">
        <w:rPr>
          <w:rStyle w:val="FootnoteReference"/>
          <w:rFonts w:ascii="Malgun Gothic Semilight" w:eastAsia="Malgun Gothic Semilight" w:hAnsi="Malgun Gothic Semilight" w:cs="Malgun Gothic Semilight"/>
          <w:sz w:val="24"/>
          <w:szCs w:val="24"/>
        </w:rPr>
        <w:footnoteReference w:id="37"/>
      </w:r>
      <w:r w:rsidRPr="0065760B">
        <w:rPr>
          <w:rFonts w:ascii="Malgun Gothic Semilight" w:eastAsia="Malgun Gothic Semilight" w:hAnsi="Malgun Gothic Semilight" w:cs="Malgun Gothic Semilight"/>
          <w:sz w:val="24"/>
          <w:szCs w:val="24"/>
        </w:rPr>
        <w:t xml:space="preserve"> </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 People frequently like to amalgamate several aspects of multiple religions to prevent the need to affiliate with one specific</w:t>
      </w:r>
      <w:r>
        <w:rPr>
          <w:rStyle w:val="FootnoteReference"/>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religion.</w:t>
      </w:r>
      <w:r>
        <w:rPr>
          <w:rStyle w:val="FootnoteReference"/>
          <w:rFonts w:ascii="Malgun Gothic Semilight" w:eastAsia="Malgun Gothic Semilight" w:hAnsi="Malgun Gothic Semilight" w:cs="Malgun Gothic Semilight"/>
          <w:sz w:val="24"/>
          <w:szCs w:val="24"/>
        </w:rPr>
        <w:footnoteReference w:id="38"/>
      </w:r>
      <w:r>
        <w:rPr>
          <w:rFonts w:ascii="Malgun Gothic Semilight" w:eastAsia="Malgun Gothic Semilight" w:hAnsi="Malgun Gothic Semilight" w:cs="Malgun Gothic Semilight"/>
          <w:sz w:val="24"/>
          <w:szCs w:val="24"/>
        </w:rPr>
        <w:t>This results in ‘multiple religious belonging’</w:t>
      </w:r>
      <w:r>
        <w:rPr>
          <w:rStyle w:val="FootnoteReference"/>
          <w:rFonts w:ascii="Malgun Gothic Semilight" w:eastAsia="Malgun Gothic Semilight" w:hAnsi="Malgun Gothic Semilight" w:cs="Malgun Gothic Semilight"/>
          <w:sz w:val="24"/>
          <w:szCs w:val="24"/>
        </w:rPr>
        <w:footnoteReference w:id="39"/>
      </w:r>
      <w:r>
        <w:rPr>
          <w:rFonts w:ascii="Malgun Gothic Semilight" w:eastAsia="Malgun Gothic Semilight" w:hAnsi="Malgun Gothic Semilight" w:cs="Malgun Gothic Semilight"/>
          <w:sz w:val="24"/>
          <w:szCs w:val="24"/>
        </w:rPr>
        <w:t xml:space="preserve"> which ‘requires a certain kind of mutual recognition.’</w:t>
      </w:r>
      <w:r>
        <w:rPr>
          <w:rStyle w:val="FootnoteReference"/>
          <w:rFonts w:ascii="Malgun Gothic Semilight" w:eastAsia="Malgun Gothic Semilight" w:hAnsi="Malgun Gothic Semilight" w:cs="Malgun Gothic Semilight"/>
          <w:sz w:val="24"/>
          <w:szCs w:val="24"/>
        </w:rPr>
        <w:footnoteReference w:id="40"/>
      </w:r>
      <w:r>
        <w:rPr>
          <w:rFonts w:ascii="Malgun Gothic Semilight" w:eastAsia="Malgun Gothic Semilight" w:hAnsi="Malgun Gothic Semilight" w:cs="Malgun Gothic Semilight"/>
          <w:sz w:val="24"/>
          <w:szCs w:val="24"/>
        </w:rPr>
        <w:t xml:space="preserve"> A kind of recognition which could potentially be witnessed in a multi-faith Britian if this was to become a reality. Renewed interest in spiritualities occurs from arousal triggered by the Beatles who demonstrated curiosity in Eastern mystics.</w:t>
      </w:r>
      <w:r>
        <w:rPr>
          <w:rStyle w:val="FootnoteReference"/>
          <w:rFonts w:ascii="Malgun Gothic Semilight" w:eastAsia="Malgun Gothic Semilight" w:hAnsi="Malgun Gothic Semilight" w:cs="Malgun Gothic Semilight"/>
          <w:sz w:val="24"/>
          <w:szCs w:val="24"/>
        </w:rPr>
        <w:footnoteReference w:id="41"/>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People are</w:t>
      </w:r>
      <w:r w:rsidRPr="0065760B">
        <w:rPr>
          <w:rFonts w:ascii="Malgun Gothic Semilight" w:eastAsia="Malgun Gothic Semilight" w:hAnsi="Malgun Gothic Semilight" w:cs="Malgun Gothic Semilight"/>
          <w:sz w:val="24"/>
          <w:szCs w:val="24"/>
        </w:rPr>
        <w:t xml:space="preserve"> exploring new ideas</w:t>
      </w:r>
      <w:r>
        <w:rPr>
          <w:rFonts w:ascii="Malgun Gothic Semilight" w:eastAsia="Malgun Gothic Semilight" w:hAnsi="Malgun Gothic Semilight" w:cs="Malgun Gothic Semilight"/>
          <w:sz w:val="24"/>
          <w:szCs w:val="24"/>
        </w:rPr>
        <w:t xml:space="preserve">, but why? </w:t>
      </w:r>
      <w:r w:rsidRPr="0065760B">
        <w:rPr>
          <w:rFonts w:ascii="Malgun Gothic Semilight" w:eastAsia="Malgun Gothic Semilight" w:hAnsi="Malgun Gothic Semilight" w:cs="Malgun Gothic Semilight"/>
          <w:sz w:val="24"/>
          <w:szCs w:val="24"/>
        </w:rPr>
        <w:t xml:space="preserve"> Walter van </w:t>
      </w:r>
      <w:proofErr w:type="spellStart"/>
      <w:r w:rsidRPr="0065760B">
        <w:rPr>
          <w:rFonts w:ascii="Malgun Gothic Semilight" w:eastAsia="Malgun Gothic Semilight" w:hAnsi="Malgun Gothic Semilight" w:cs="Malgun Gothic Semilight"/>
          <w:sz w:val="24"/>
          <w:szCs w:val="24"/>
        </w:rPr>
        <w:t>Herck</w:t>
      </w:r>
      <w:proofErr w:type="spellEnd"/>
      <w:r>
        <w:rPr>
          <w:rStyle w:val="FootnoteReference"/>
          <w:rFonts w:ascii="Malgun Gothic Semilight" w:eastAsia="Malgun Gothic Semilight" w:hAnsi="Malgun Gothic Semilight" w:cs="Malgun Gothic Semilight"/>
          <w:sz w:val="24"/>
          <w:szCs w:val="24"/>
        </w:rPr>
        <w:footnoteReference w:id="42"/>
      </w:r>
      <w:r w:rsidRPr="0065760B">
        <w:rPr>
          <w:rFonts w:ascii="Malgun Gothic Semilight" w:eastAsia="Malgun Gothic Semilight" w:hAnsi="Malgun Gothic Semilight" w:cs="Malgun Gothic Semilight"/>
          <w:sz w:val="24"/>
          <w:szCs w:val="24"/>
        </w:rPr>
        <w:t xml:space="preserve"> itemizes some prospective reasons why people investigate alternative religions.  Van </w:t>
      </w:r>
      <w:proofErr w:type="spellStart"/>
      <w:r w:rsidRPr="0065760B">
        <w:rPr>
          <w:rFonts w:ascii="Malgun Gothic Semilight" w:eastAsia="Malgun Gothic Semilight" w:hAnsi="Malgun Gothic Semilight" w:cs="Malgun Gothic Semilight"/>
          <w:sz w:val="24"/>
          <w:szCs w:val="24"/>
        </w:rPr>
        <w:t>Herck</w:t>
      </w:r>
      <w:proofErr w:type="spellEnd"/>
      <w:r w:rsidRPr="0065760B">
        <w:rPr>
          <w:rFonts w:ascii="Malgun Gothic Semilight" w:eastAsia="Malgun Gothic Semilight" w:hAnsi="Malgun Gothic Semilight" w:cs="Malgun Gothic Semilight"/>
          <w:sz w:val="24"/>
          <w:szCs w:val="24"/>
        </w:rPr>
        <w:t xml:space="preserve"> explains how </w:t>
      </w:r>
      <w:r>
        <w:rPr>
          <w:rFonts w:ascii="Malgun Gothic Semilight" w:eastAsia="Malgun Gothic Semilight" w:hAnsi="Malgun Gothic Semilight" w:cs="Malgun Gothic Semilight"/>
          <w:sz w:val="24"/>
          <w:szCs w:val="24"/>
        </w:rPr>
        <w:t xml:space="preserve">some </w:t>
      </w:r>
      <w:r w:rsidRPr="0065760B">
        <w:rPr>
          <w:rFonts w:ascii="Malgun Gothic Semilight" w:eastAsia="Malgun Gothic Semilight" w:hAnsi="Malgun Gothic Semilight" w:cs="Malgun Gothic Semilight"/>
          <w:sz w:val="24"/>
          <w:szCs w:val="24"/>
        </w:rPr>
        <w:t xml:space="preserve">people </w:t>
      </w:r>
      <w:r>
        <w:rPr>
          <w:rFonts w:ascii="Malgun Gothic Semilight" w:eastAsia="Malgun Gothic Semilight" w:hAnsi="Malgun Gothic Semilight" w:cs="Malgun Gothic Semilight"/>
          <w:sz w:val="24"/>
          <w:szCs w:val="24"/>
        </w:rPr>
        <w:t>are</w:t>
      </w:r>
      <w:r w:rsidRPr="0065760B">
        <w:rPr>
          <w:rFonts w:ascii="Malgun Gothic Semilight" w:eastAsia="Malgun Gothic Semilight" w:hAnsi="Malgun Gothic Semilight" w:cs="Malgun Gothic Semilight"/>
          <w:sz w:val="24"/>
          <w:szCs w:val="24"/>
        </w:rPr>
        <w:t xml:space="preserve"> motivat</w:t>
      </w:r>
      <w:r>
        <w:rPr>
          <w:rFonts w:ascii="Malgun Gothic Semilight" w:eastAsia="Malgun Gothic Semilight" w:hAnsi="Malgun Gothic Semilight" w:cs="Malgun Gothic Semilight"/>
          <w:sz w:val="24"/>
          <w:szCs w:val="24"/>
        </w:rPr>
        <w:t>ed</w:t>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by</w:t>
      </w:r>
      <w:r w:rsidRPr="0065760B">
        <w:rPr>
          <w:rFonts w:ascii="Malgun Gothic Semilight" w:eastAsia="Malgun Gothic Semilight" w:hAnsi="Malgun Gothic Semilight" w:cs="Malgun Gothic Semilight"/>
          <w:sz w:val="24"/>
          <w:szCs w:val="24"/>
        </w:rPr>
        <w:t xml:space="preserve"> curiosity, the search for </w:t>
      </w:r>
      <w:r>
        <w:rPr>
          <w:rFonts w:ascii="Malgun Gothic Semilight" w:eastAsia="Malgun Gothic Semilight" w:hAnsi="Malgun Gothic Semilight" w:cs="Malgun Gothic Semilight"/>
          <w:sz w:val="24"/>
          <w:szCs w:val="24"/>
        </w:rPr>
        <w:t xml:space="preserve">an </w:t>
      </w:r>
      <w:r w:rsidRPr="0065760B">
        <w:rPr>
          <w:rFonts w:ascii="Malgun Gothic Semilight" w:eastAsia="Malgun Gothic Semilight" w:hAnsi="Malgun Gothic Semilight" w:cs="Malgun Gothic Semilight"/>
          <w:sz w:val="24"/>
          <w:szCs w:val="24"/>
        </w:rPr>
        <w:t xml:space="preserve">understanding, educational exploration </w:t>
      </w:r>
      <w:r>
        <w:rPr>
          <w:rFonts w:ascii="Malgun Gothic Semilight" w:eastAsia="Malgun Gothic Semilight" w:hAnsi="Malgun Gothic Semilight" w:cs="Malgun Gothic Semilight"/>
          <w:sz w:val="24"/>
          <w:szCs w:val="24"/>
        </w:rPr>
        <w:t xml:space="preserve">and potentiality. All these acts are </w:t>
      </w:r>
      <w:r w:rsidRPr="0065760B">
        <w:rPr>
          <w:rFonts w:ascii="Malgun Gothic Semilight" w:eastAsia="Malgun Gothic Semilight" w:hAnsi="Malgun Gothic Semilight" w:cs="Malgun Gothic Semilight"/>
          <w:sz w:val="24"/>
          <w:szCs w:val="24"/>
        </w:rPr>
        <w:t>justifi</w:t>
      </w:r>
      <w:r>
        <w:rPr>
          <w:rFonts w:ascii="Malgun Gothic Semilight" w:eastAsia="Malgun Gothic Semilight" w:hAnsi="Malgun Gothic Semilight" w:cs="Malgun Gothic Semilight"/>
          <w:sz w:val="24"/>
          <w:szCs w:val="24"/>
        </w:rPr>
        <w:t>cation to rationali</w:t>
      </w:r>
      <w:r w:rsidRPr="0065760B">
        <w:rPr>
          <w:rFonts w:ascii="Malgun Gothic Semilight" w:eastAsia="Malgun Gothic Semilight" w:hAnsi="Malgun Gothic Semilight" w:cs="Malgun Gothic Semilight"/>
          <w:sz w:val="24"/>
          <w:szCs w:val="24"/>
        </w:rPr>
        <w:t xml:space="preserve">ze personal exploration into alternative religions. </w:t>
      </w:r>
      <w:r>
        <w:rPr>
          <w:rFonts w:ascii="Malgun Gothic Semilight" w:eastAsia="Malgun Gothic Semilight" w:hAnsi="Malgun Gothic Semilight" w:cs="Malgun Gothic Semilight"/>
          <w:sz w:val="24"/>
          <w:szCs w:val="24"/>
        </w:rPr>
        <w:t>For example,</w:t>
      </w:r>
    </w:p>
    <w:p w:rsidR="00BB13FB" w:rsidRPr="00D30A2E" w:rsidRDefault="00BB13FB" w:rsidP="00BB13FB">
      <w:pPr>
        <w:spacing w:line="276" w:lineRule="auto"/>
        <w:rPr>
          <w:rFonts w:ascii="Malgun Gothic Semilight" w:eastAsia="Malgun Gothic Semilight" w:hAnsi="Malgun Gothic Semilight" w:cs="Malgun Gothic Semilight"/>
          <w:i/>
          <w:sz w:val="24"/>
          <w:szCs w:val="24"/>
        </w:rPr>
      </w:pPr>
      <w:r w:rsidRPr="00D30A2E">
        <w:rPr>
          <w:rFonts w:ascii="Malgun Gothic Semilight" w:eastAsia="Malgun Gothic Semilight" w:hAnsi="Malgun Gothic Semilight" w:cs="Malgun Gothic Semilight"/>
          <w:i/>
          <w:sz w:val="24"/>
          <w:szCs w:val="24"/>
        </w:rPr>
        <w:t xml:space="preserve"> When people enter the space or the practise of a religious ‘other’ they often experience an inner repugnance or discomfort that is prior or even contrary to any conscious objection. These are frequently more powerful than those that attach simply to the culturally unfamiliar.</w:t>
      </w:r>
      <w:r w:rsidRPr="00D30A2E">
        <w:rPr>
          <w:rStyle w:val="FootnoteReference"/>
          <w:rFonts w:ascii="Malgun Gothic Semilight" w:eastAsia="Malgun Gothic Semilight" w:hAnsi="Malgun Gothic Semilight" w:cs="Malgun Gothic Semilight"/>
          <w:i/>
          <w:sz w:val="24"/>
          <w:szCs w:val="24"/>
        </w:rPr>
        <w:footnoteReference w:id="43"/>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 E</w:t>
      </w:r>
      <w:r w:rsidRPr="0065760B">
        <w:rPr>
          <w:rFonts w:ascii="Malgun Gothic Semilight" w:eastAsia="Malgun Gothic Semilight" w:hAnsi="Malgun Gothic Semilight" w:cs="Malgun Gothic Semilight"/>
          <w:sz w:val="24"/>
          <w:szCs w:val="24"/>
        </w:rPr>
        <w:t>xploring NRMs is simply ‘wanting to learn more about unknown religions and its rituals’</w:t>
      </w:r>
      <w:r>
        <w:rPr>
          <w:rStyle w:val="FootnoteReference"/>
          <w:rFonts w:ascii="Malgun Gothic Semilight" w:eastAsia="Malgun Gothic Semilight" w:hAnsi="Malgun Gothic Semilight" w:cs="Malgun Gothic Semilight"/>
          <w:sz w:val="24"/>
          <w:szCs w:val="24"/>
        </w:rPr>
        <w:footnoteReference w:id="44"/>
      </w:r>
      <w:r w:rsidRPr="0065760B">
        <w:rPr>
          <w:rFonts w:ascii="Malgun Gothic Semilight" w:eastAsia="Malgun Gothic Semilight" w:hAnsi="Malgun Gothic Semilight" w:cs="Malgun Gothic Semilight"/>
          <w:sz w:val="24"/>
          <w:szCs w:val="24"/>
        </w:rPr>
        <w:t xml:space="preserve"> which </w:t>
      </w:r>
      <w:r>
        <w:rPr>
          <w:rFonts w:ascii="Malgun Gothic Semilight" w:eastAsia="Malgun Gothic Semilight" w:hAnsi="Malgun Gothic Semilight" w:cs="Malgun Gothic Semilight"/>
          <w:sz w:val="24"/>
          <w:szCs w:val="24"/>
        </w:rPr>
        <w:t>prov</w:t>
      </w:r>
      <w:r w:rsidRPr="0065760B">
        <w:rPr>
          <w:rFonts w:ascii="Malgun Gothic Semilight" w:eastAsia="Malgun Gothic Semilight" w:hAnsi="Malgun Gothic Semilight" w:cs="Malgun Gothic Semilight"/>
          <w:sz w:val="24"/>
          <w:szCs w:val="24"/>
        </w:rPr>
        <w:t>ides justification for peo</w:t>
      </w:r>
      <w:r>
        <w:rPr>
          <w:rFonts w:ascii="Malgun Gothic Semilight" w:eastAsia="Malgun Gothic Semilight" w:hAnsi="Malgun Gothic Semilight" w:cs="Malgun Gothic Semilight"/>
          <w:sz w:val="24"/>
          <w:szCs w:val="24"/>
        </w:rPr>
        <w:t xml:space="preserve">ple who enquire into alternatives. This </w:t>
      </w:r>
      <w:r>
        <w:rPr>
          <w:rFonts w:ascii="Malgun Gothic Semilight" w:eastAsia="Malgun Gothic Semilight" w:hAnsi="Malgun Gothic Semilight" w:cs="Malgun Gothic Semilight"/>
          <w:sz w:val="24"/>
          <w:szCs w:val="24"/>
        </w:rPr>
        <w:lastRenderedPageBreak/>
        <w:t xml:space="preserve">supports the earlier claim that some people identify as Christian on paper but belong to an </w:t>
      </w:r>
      <w:proofErr w:type="gramStart"/>
      <w:r>
        <w:rPr>
          <w:rFonts w:ascii="Malgun Gothic Semilight" w:eastAsia="Malgun Gothic Semilight" w:hAnsi="Malgun Gothic Semilight" w:cs="Malgun Gothic Semilight"/>
          <w:sz w:val="24"/>
          <w:szCs w:val="24"/>
        </w:rPr>
        <w:t>alternative religions</w:t>
      </w:r>
      <w:proofErr w:type="gramEnd"/>
      <w:r>
        <w:rPr>
          <w:rFonts w:ascii="Malgun Gothic Semilight" w:eastAsia="Malgun Gothic Semilight" w:hAnsi="Malgun Gothic Semilight" w:cs="Malgun Gothic Semilight"/>
          <w:sz w:val="24"/>
          <w:szCs w:val="24"/>
        </w:rPr>
        <w:t xml:space="preserve"> in reality. If people are pondering into alternatives as a pastime rather than a change of lifestyle, it prevents those in control amending Christian legislation to suit pioneers. It could be said that if people are not affiliating on paper their belonging to </w:t>
      </w:r>
      <w:proofErr w:type="gramStart"/>
      <w:r>
        <w:rPr>
          <w:rFonts w:ascii="Malgun Gothic Semilight" w:eastAsia="Malgun Gothic Semilight" w:hAnsi="Malgun Gothic Semilight" w:cs="Malgun Gothic Semilight"/>
          <w:sz w:val="24"/>
          <w:szCs w:val="24"/>
        </w:rPr>
        <w:t>alternatives</w:t>
      </w:r>
      <w:proofErr w:type="gramEnd"/>
      <w:r>
        <w:rPr>
          <w:rFonts w:ascii="Malgun Gothic Semilight" w:eastAsia="Malgun Gothic Semilight" w:hAnsi="Malgun Gothic Semilight" w:cs="Malgun Gothic Semilight"/>
          <w:sz w:val="24"/>
          <w:szCs w:val="24"/>
        </w:rPr>
        <w:t xml:space="preserve"> they are not serious, therefore just advocating a level of </w:t>
      </w:r>
      <w:r w:rsidRPr="0065760B">
        <w:rPr>
          <w:rFonts w:ascii="Malgun Gothic Semilight" w:eastAsia="Malgun Gothic Semilight" w:hAnsi="Malgun Gothic Semilight" w:cs="Malgun Gothic Semilight"/>
          <w:sz w:val="24"/>
          <w:szCs w:val="24"/>
        </w:rPr>
        <w:t>‘interreligious hospitality’</w:t>
      </w:r>
      <w:r w:rsidRPr="0065760B">
        <w:rPr>
          <w:rStyle w:val="FootnoteReference"/>
          <w:rFonts w:ascii="Malgun Gothic Semilight" w:eastAsia="Malgun Gothic Semilight" w:hAnsi="Malgun Gothic Semilight" w:cs="Malgun Gothic Semilight"/>
          <w:sz w:val="24"/>
          <w:szCs w:val="24"/>
        </w:rPr>
        <w:footnoteReference w:id="45"/>
      </w:r>
      <w:r>
        <w:rPr>
          <w:rFonts w:ascii="Malgun Gothic Semilight" w:eastAsia="Malgun Gothic Semilight" w:hAnsi="Malgun Gothic Semilight" w:cs="Malgun Gothic Semilight"/>
          <w:sz w:val="24"/>
          <w:szCs w:val="24"/>
        </w:rPr>
        <w:t xml:space="preserve">. </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T</w:t>
      </w:r>
      <w:r w:rsidRPr="0065760B">
        <w:rPr>
          <w:rFonts w:ascii="Malgun Gothic Semilight" w:eastAsia="Malgun Gothic Semilight" w:hAnsi="Malgun Gothic Semilight" w:cs="Malgun Gothic Semilight"/>
          <w:sz w:val="24"/>
          <w:szCs w:val="24"/>
        </w:rPr>
        <w:t>he harsh reality of Christianity has invigorated people to look for alternatives</w:t>
      </w:r>
      <w:r>
        <w:rPr>
          <w:rFonts w:ascii="Malgun Gothic Semilight" w:eastAsia="Malgun Gothic Semilight" w:hAnsi="Malgun Gothic Semilight" w:cs="Malgun Gothic Semilight"/>
          <w:sz w:val="24"/>
          <w:szCs w:val="24"/>
        </w:rPr>
        <w:t xml:space="preserve"> one scholar who advocates this is Thomas </w:t>
      </w:r>
      <w:proofErr w:type="gramStart"/>
      <w:r>
        <w:rPr>
          <w:rFonts w:ascii="Malgun Gothic Semilight" w:eastAsia="Malgun Gothic Semilight" w:hAnsi="Malgun Gothic Semilight" w:cs="Malgun Gothic Semilight"/>
          <w:sz w:val="24"/>
          <w:szCs w:val="24"/>
        </w:rPr>
        <w:t>A</w:t>
      </w:r>
      <w:proofErr w:type="gramEnd"/>
      <w:r>
        <w:rPr>
          <w:rFonts w:ascii="Malgun Gothic Semilight" w:eastAsia="Malgun Gothic Semilight" w:hAnsi="Malgun Gothic Semilight" w:cs="Malgun Gothic Semilight"/>
          <w:sz w:val="24"/>
          <w:szCs w:val="24"/>
        </w:rPr>
        <w:t xml:space="preserve"> </w:t>
      </w:r>
      <w:proofErr w:type="spellStart"/>
      <w:r>
        <w:rPr>
          <w:rFonts w:ascii="Malgun Gothic Semilight" w:eastAsia="Malgun Gothic Semilight" w:hAnsi="Malgun Gothic Semilight" w:cs="Malgun Gothic Semilight"/>
          <w:sz w:val="24"/>
          <w:szCs w:val="24"/>
        </w:rPr>
        <w:t>Idinopulus</w:t>
      </w:r>
      <w:proofErr w:type="spellEnd"/>
      <w:r>
        <w:rPr>
          <w:rFonts w:ascii="Malgun Gothic Semilight" w:eastAsia="Malgun Gothic Semilight" w:hAnsi="Malgun Gothic Semilight" w:cs="Malgun Gothic Semilight"/>
          <w:sz w:val="24"/>
          <w:szCs w:val="24"/>
        </w:rPr>
        <w:t xml:space="preserve"> who has proclaimed that a</w:t>
      </w:r>
    </w:p>
    <w:p w:rsidR="00BB13FB" w:rsidRPr="002A3A88" w:rsidRDefault="00BB13FB" w:rsidP="00BB13FB">
      <w:pPr>
        <w:spacing w:line="276" w:lineRule="auto"/>
        <w:rPr>
          <w:rFonts w:ascii="Malgun Gothic Semilight" w:eastAsia="Malgun Gothic Semilight" w:hAnsi="Malgun Gothic Semilight" w:cs="Malgun Gothic Semilight"/>
          <w:i/>
          <w:sz w:val="24"/>
          <w:szCs w:val="24"/>
        </w:rPr>
      </w:pPr>
      <w:r w:rsidRPr="002A3A88">
        <w:rPr>
          <w:rFonts w:ascii="Malgun Gothic Semilight" w:eastAsia="Malgun Gothic Semilight" w:hAnsi="Malgun Gothic Semilight" w:cs="Malgun Gothic Semilight"/>
          <w:i/>
          <w:sz w:val="24"/>
          <w:szCs w:val="24"/>
        </w:rPr>
        <w:t xml:space="preserve"> bewildering variety of religions, cults, sects and denominational developments and spiritual movements of every sort means that the more we learn about religions the more we appreciate not their similarities but rather their differences.</w:t>
      </w:r>
      <w:r w:rsidRPr="002A3A88">
        <w:rPr>
          <w:rStyle w:val="FootnoteReference"/>
          <w:rFonts w:ascii="Malgun Gothic Semilight" w:eastAsia="Malgun Gothic Semilight" w:hAnsi="Malgun Gothic Semilight" w:cs="Malgun Gothic Semilight"/>
          <w:i/>
          <w:sz w:val="24"/>
          <w:szCs w:val="24"/>
        </w:rPr>
        <w:footnoteReference w:id="46"/>
      </w:r>
      <w:r w:rsidRPr="002A3A88">
        <w:rPr>
          <w:rFonts w:ascii="Malgun Gothic Semilight" w:eastAsia="Malgun Gothic Semilight" w:hAnsi="Malgun Gothic Semilight" w:cs="Malgun Gothic Semilight"/>
          <w:i/>
          <w:sz w:val="24"/>
          <w:szCs w:val="24"/>
        </w:rPr>
        <w:t xml:space="preserve"> </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The ease of access to different religions and moral frameworks has been relieved by the ‘Media drenched societies</w:t>
      </w:r>
      <w:r>
        <w:rPr>
          <w:rStyle w:val="FootnoteReference"/>
          <w:rFonts w:ascii="Malgun Gothic Semilight" w:eastAsia="Malgun Gothic Semilight" w:hAnsi="Malgun Gothic Semilight" w:cs="Malgun Gothic Semilight"/>
          <w:sz w:val="24"/>
          <w:szCs w:val="24"/>
        </w:rPr>
        <w:t>’</w:t>
      </w:r>
      <w:r>
        <w:rPr>
          <w:rStyle w:val="FootnoteReference"/>
          <w:rFonts w:ascii="Malgun Gothic Semilight" w:eastAsia="Malgun Gothic Semilight" w:hAnsi="Malgun Gothic Semilight" w:cs="Malgun Gothic Semilight"/>
          <w:sz w:val="24"/>
          <w:szCs w:val="24"/>
        </w:rPr>
        <w:footnoteReference w:id="47"/>
      </w:r>
      <w:r>
        <w:rPr>
          <w:rFonts w:ascii="Malgun Gothic Semilight" w:eastAsia="Malgun Gothic Semilight" w:hAnsi="Malgun Gothic Semilight" w:cs="Malgun Gothic Semilight"/>
          <w:sz w:val="24"/>
          <w:szCs w:val="24"/>
        </w:rPr>
        <w:t xml:space="preserve"> which are filled with those looking for ‘intellectual and experimental conversions.</w:t>
      </w:r>
      <w:r>
        <w:rPr>
          <w:rStyle w:val="FootnoteReference"/>
          <w:rFonts w:ascii="Malgun Gothic Semilight" w:eastAsia="Malgun Gothic Semilight" w:hAnsi="Malgun Gothic Semilight" w:cs="Malgun Gothic Semilight"/>
          <w:sz w:val="24"/>
          <w:szCs w:val="24"/>
        </w:rPr>
        <w:t>’</w:t>
      </w:r>
      <w:r>
        <w:rPr>
          <w:rStyle w:val="FootnoteReference"/>
          <w:rFonts w:ascii="Malgun Gothic Semilight" w:eastAsia="Malgun Gothic Semilight" w:hAnsi="Malgun Gothic Semilight" w:cs="Malgun Gothic Semilight"/>
          <w:sz w:val="24"/>
          <w:szCs w:val="24"/>
        </w:rPr>
        <w:footnoteReference w:id="48"/>
      </w:r>
      <w:r>
        <w:rPr>
          <w:rFonts w:ascii="Malgun Gothic Semilight" w:eastAsia="Malgun Gothic Semilight" w:hAnsi="Malgun Gothic Semilight" w:cs="Malgun Gothic Semilight"/>
          <w:sz w:val="24"/>
          <w:szCs w:val="24"/>
        </w:rPr>
        <w:t xml:space="preserve"> People have access to a wide range of resources therefore can find something to suit their exact needs. </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The plummet in Christian alliance in conjunction with modern times can help the argument for t</w:t>
      </w:r>
      <w:r w:rsidRPr="0065760B">
        <w:rPr>
          <w:rFonts w:ascii="Malgun Gothic Semilight" w:eastAsia="Malgun Gothic Semilight" w:hAnsi="Malgun Gothic Semilight" w:cs="Malgun Gothic Semilight"/>
          <w:sz w:val="24"/>
          <w:szCs w:val="24"/>
        </w:rPr>
        <w:t>he rise of NRMs and spiritualt</w:t>
      </w:r>
      <w:r>
        <w:rPr>
          <w:rFonts w:ascii="Malgun Gothic Semilight" w:eastAsia="Malgun Gothic Semilight" w:hAnsi="Malgun Gothic Semilight" w:cs="Malgun Gothic Semilight"/>
          <w:sz w:val="24"/>
          <w:szCs w:val="24"/>
        </w:rPr>
        <w:t>ies. Alternate religions ca</w:t>
      </w:r>
      <w:r w:rsidRPr="0065760B">
        <w:rPr>
          <w:rFonts w:ascii="Malgun Gothic Semilight" w:eastAsia="Malgun Gothic Semilight" w:hAnsi="Malgun Gothic Semilight" w:cs="Malgun Gothic Semilight"/>
          <w:sz w:val="24"/>
          <w:szCs w:val="24"/>
        </w:rPr>
        <w:t>n be</w:t>
      </w:r>
      <w:r>
        <w:rPr>
          <w:rFonts w:ascii="Malgun Gothic Semilight" w:eastAsia="Malgun Gothic Semilight" w:hAnsi="Malgun Gothic Semilight" w:cs="Malgun Gothic Semilight"/>
          <w:sz w:val="24"/>
          <w:szCs w:val="24"/>
        </w:rPr>
        <w:t xml:space="preserve"> do</w:t>
      </w:r>
      <w:r w:rsidRPr="0065760B">
        <w:rPr>
          <w:rFonts w:ascii="Malgun Gothic Semilight" w:eastAsia="Malgun Gothic Semilight" w:hAnsi="Malgun Gothic Semilight" w:cs="Malgun Gothic Semilight"/>
          <w:sz w:val="24"/>
          <w:szCs w:val="24"/>
        </w:rPr>
        <w:t>ne at home and in</w:t>
      </w:r>
      <w:r>
        <w:rPr>
          <w:rFonts w:ascii="Malgun Gothic Semilight" w:eastAsia="Malgun Gothic Semilight" w:hAnsi="Malgun Gothic Semilight" w:cs="Malgun Gothic Semilight"/>
          <w:sz w:val="24"/>
          <w:szCs w:val="24"/>
        </w:rPr>
        <w:t xml:space="preserve"> the early stages in</w:t>
      </w:r>
      <w:r w:rsidRPr="0065760B">
        <w:rPr>
          <w:rFonts w:ascii="Malgun Gothic Semilight" w:eastAsia="Malgun Gothic Semilight" w:hAnsi="Malgun Gothic Semilight" w:cs="Malgun Gothic Semilight"/>
          <w:sz w:val="24"/>
          <w:szCs w:val="24"/>
        </w:rPr>
        <w:t>volve on</w:t>
      </w:r>
      <w:r>
        <w:rPr>
          <w:rFonts w:ascii="Malgun Gothic Semilight" w:eastAsia="Malgun Gothic Semilight" w:hAnsi="Malgun Gothic Semilight" w:cs="Malgun Gothic Semilight"/>
          <w:sz w:val="24"/>
          <w:szCs w:val="24"/>
        </w:rPr>
        <w:t>ly a certain level of ph</w:t>
      </w:r>
      <w:r w:rsidRPr="0065760B">
        <w:rPr>
          <w:rFonts w:ascii="Malgun Gothic Semilight" w:eastAsia="Malgun Gothic Semilight" w:hAnsi="Malgun Gothic Semilight" w:cs="Malgun Gothic Semilight"/>
          <w:sz w:val="24"/>
          <w:szCs w:val="24"/>
        </w:rPr>
        <w:t>ilosophical recognition un</w:t>
      </w:r>
      <w:r>
        <w:rPr>
          <w:rFonts w:ascii="Malgun Gothic Semilight" w:eastAsia="Malgun Gothic Semilight" w:hAnsi="Malgun Gothic Semilight" w:cs="Malgun Gothic Semilight"/>
          <w:sz w:val="24"/>
          <w:szCs w:val="24"/>
        </w:rPr>
        <w:t xml:space="preserve">like traditional Christianity which advocate </w:t>
      </w:r>
      <w:r w:rsidRPr="0065760B">
        <w:rPr>
          <w:rFonts w:ascii="Malgun Gothic Semilight" w:eastAsia="Malgun Gothic Semilight" w:hAnsi="Malgun Gothic Semilight" w:cs="Malgun Gothic Semilight"/>
          <w:sz w:val="24"/>
          <w:szCs w:val="24"/>
        </w:rPr>
        <w:t>a physical commitment t</w:t>
      </w:r>
      <w:r>
        <w:rPr>
          <w:rFonts w:ascii="Malgun Gothic Semilight" w:eastAsia="Malgun Gothic Semilight" w:hAnsi="Malgun Gothic Semilight" w:cs="Malgun Gothic Semilight"/>
          <w:sz w:val="24"/>
          <w:szCs w:val="24"/>
        </w:rPr>
        <w:t xml:space="preserve">o a certain place and time. This allows NRM and spiritualities to align better </w:t>
      </w:r>
      <w:r w:rsidRPr="0065760B">
        <w:rPr>
          <w:rFonts w:ascii="Malgun Gothic Semilight" w:eastAsia="Malgun Gothic Semilight" w:hAnsi="Malgun Gothic Semilight" w:cs="Malgun Gothic Semilight"/>
          <w:sz w:val="24"/>
          <w:szCs w:val="24"/>
        </w:rPr>
        <w:t>into the malleable lifestyle of the British population.</w:t>
      </w:r>
      <w:r w:rsidRPr="0065760B">
        <w:rPr>
          <w:rStyle w:val="FootnoteReference"/>
          <w:rFonts w:ascii="Malgun Gothic Semilight" w:eastAsia="Malgun Gothic Semilight" w:hAnsi="Malgun Gothic Semilight" w:cs="Malgun Gothic Semilight"/>
          <w:sz w:val="24"/>
          <w:szCs w:val="24"/>
        </w:rPr>
        <w:footnoteReference w:id="49"/>
      </w:r>
      <w:r w:rsidRPr="0065760B">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 xml:space="preserve">Grace Davie in her 1994 work wrote ‘believing without belonging’ which is an argument often used in favour of the promotion of </w:t>
      </w:r>
      <w:r>
        <w:rPr>
          <w:rFonts w:ascii="Malgun Gothic Semilight" w:eastAsia="Malgun Gothic Semilight" w:hAnsi="Malgun Gothic Semilight" w:cs="Malgun Gothic Semilight"/>
          <w:sz w:val="24"/>
          <w:szCs w:val="24"/>
        </w:rPr>
        <w:lastRenderedPageBreak/>
        <w:t>NRM to show a level of reduced physical commitment to formal religious institutions and a heighten affiliation to alternatives.</w:t>
      </w:r>
      <w:r>
        <w:rPr>
          <w:rStyle w:val="FootnoteReference"/>
          <w:rFonts w:ascii="Malgun Gothic Semilight" w:eastAsia="Malgun Gothic Semilight" w:hAnsi="Malgun Gothic Semilight" w:cs="Malgun Gothic Semilight"/>
          <w:sz w:val="24"/>
          <w:szCs w:val="24"/>
        </w:rPr>
        <w:footnoteReference w:id="50"/>
      </w:r>
      <w:r>
        <w:rPr>
          <w:rFonts w:ascii="Malgun Gothic Semilight" w:eastAsia="Malgun Gothic Semilight" w:hAnsi="Malgun Gothic Semilight" w:cs="Malgun Gothic Semilight"/>
          <w:sz w:val="24"/>
          <w:szCs w:val="24"/>
        </w:rPr>
        <w:t xml:space="preserve"> </w:t>
      </w:r>
    </w:p>
    <w:p w:rsidR="00BB13FB" w:rsidRDefault="00BB13FB" w:rsidP="00BB13FB">
      <w:pPr>
        <w:spacing w:line="276" w:lineRule="auto"/>
        <w:rPr>
          <w:rFonts w:ascii="Malgun Gothic Semilight" w:eastAsia="Malgun Gothic Semilight" w:hAnsi="Malgun Gothic Semilight" w:cs="Malgun Gothic Semilight"/>
          <w:sz w:val="24"/>
          <w:szCs w:val="24"/>
        </w:rPr>
      </w:pPr>
      <w:r w:rsidRPr="00EF5F39">
        <w:rPr>
          <w:rFonts w:ascii="Malgun Gothic Semilight" w:eastAsia="Malgun Gothic Semilight" w:hAnsi="Malgun Gothic Semilight" w:cs="Malgun Gothic Semilight"/>
          <w:sz w:val="24"/>
          <w:szCs w:val="24"/>
        </w:rPr>
        <w:t>In the 21</w:t>
      </w:r>
      <w:r w:rsidRPr="00EF5F39">
        <w:rPr>
          <w:rFonts w:ascii="Malgun Gothic Semilight" w:eastAsia="Malgun Gothic Semilight" w:hAnsi="Malgun Gothic Semilight" w:cs="Malgun Gothic Semilight"/>
          <w:sz w:val="24"/>
          <w:szCs w:val="24"/>
          <w:vertAlign w:val="superscript"/>
        </w:rPr>
        <w:t>st</w:t>
      </w:r>
      <w:r w:rsidRPr="00EF5F39">
        <w:rPr>
          <w:rFonts w:ascii="Malgun Gothic Semilight" w:eastAsia="Malgun Gothic Semilight" w:hAnsi="Malgun Gothic Semilight" w:cs="Malgun Gothic Semilight"/>
          <w:sz w:val="24"/>
          <w:szCs w:val="24"/>
        </w:rPr>
        <w:t xml:space="preserve"> century, people have more hectic lives</w:t>
      </w:r>
      <w:r>
        <w:rPr>
          <w:rFonts w:ascii="Malgun Gothic Semilight" w:eastAsia="Malgun Gothic Semilight" w:hAnsi="Malgun Gothic Semilight" w:cs="Malgun Gothic Semilight"/>
          <w:sz w:val="24"/>
          <w:szCs w:val="24"/>
        </w:rPr>
        <w:t>. O</w:t>
      </w:r>
      <w:r w:rsidRPr="00EF5F39">
        <w:rPr>
          <w:rFonts w:ascii="Malgun Gothic Semilight" w:eastAsia="Malgun Gothic Semilight" w:hAnsi="Malgun Gothic Semilight" w:cs="Malgun Gothic Semilight"/>
          <w:sz w:val="24"/>
          <w:szCs w:val="24"/>
        </w:rPr>
        <w:t xml:space="preserve">ften </w:t>
      </w:r>
      <w:r>
        <w:rPr>
          <w:rFonts w:ascii="Malgun Gothic Semilight" w:eastAsia="Malgun Gothic Semilight" w:hAnsi="Malgun Gothic Semilight" w:cs="Malgun Gothic Semilight"/>
          <w:sz w:val="24"/>
          <w:szCs w:val="24"/>
        </w:rPr>
        <w:t xml:space="preserve">there is a </w:t>
      </w:r>
      <w:proofErr w:type="gramStart"/>
      <w:r>
        <w:rPr>
          <w:rFonts w:ascii="Malgun Gothic Semilight" w:eastAsia="Malgun Gothic Semilight" w:hAnsi="Malgun Gothic Semilight" w:cs="Malgun Gothic Semilight"/>
          <w:sz w:val="24"/>
          <w:szCs w:val="24"/>
        </w:rPr>
        <w:t>lacking of</w:t>
      </w:r>
      <w:proofErr w:type="gramEnd"/>
      <w:r>
        <w:rPr>
          <w:rFonts w:ascii="Malgun Gothic Semilight" w:eastAsia="Malgun Gothic Semilight" w:hAnsi="Malgun Gothic Semilight" w:cs="Malgun Gothic Semilight"/>
          <w:sz w:val="24"/>
          <w:szCs w:val="24"/>
        </w:rPr>
        <w:t xml:space="preserve"> time in modern lives</w:t>
      </w:r>
      <w:r w:rsidRPr="00EF5F39">
        <w:rPr>
          <w:rFonts w:ascii="Malgun Gothic Semilight" w:eastAsia="Malgun Gothic Semilight" w:hAnsi="Malgun Gothic Semilight" w:cs="Malgun Gothic Semilight"/>
          <w:sz w:val="24"/>
          <w:szCs w:val="24"/>
        </w:rPr>
        <w:t xml:space="preserve"> to devote to a</w:t>
      </w:r>
      <w:r w:rsidRPr="006F76F7">
        <w:rPr>
          <w:rFonts w:ascii="Malgun Gothic Semilight" w:eastAsia="Malgun Gothic Semilight" w:hAnsi="Malgun Gothic Semilight" w:cs="Malgun Gothic Semilight"/>
          <w:sz w:val="24"/>
          <w:szCs w:val="24"/>
        </w:rPr>
        <w:t xml:space="preserve"> certain </w:t>
      </w:r>
      <w:r>
        <w:rPr>
          <w:rFonts w:ascii="Malgun Gothic Semilight" w:eastAsia="Malgun Gothic Semilight" w:hAnsi="Malgun Gothic Semilight" w:cs="Malgun Gothic Semilight"/>
          <w:sz w:val="24"/>
          <w:szCs w:val="24"/>
        </w:rPr>
        <w:t xml:space="preserve">occasion </w:t>
      </w:r>
      <w:r w:rsidRPr="006F76F7">
        <w:rPr>
          <w:rFonts w:ascii="Malgun Gothic Semilight" w:eastAsia="Malgun Gothic Semilight" w:hAnsi="Malgun Gothic Semilight" w:cs="Malgun Gothic Semilight"/>
          <w:sz w:val="24"/>
          <w:szCs w:val="24"/>
        </w:rPr>
        <w:t>every week for prayer</w:t>
      </w:r>
      <w:r>
        <w:rPr>
          <w:rFonts w:ascii="Malgun Gothic Semilight" w:eastAsia="Malgun Gothic Semilight" w:hAnsi="Malgun Gothic Semilight" w:cs="Malgun Gothic Semilight"/>
          <w:sz w:val="24"/>
          <w:szCs w:val="24"/>
        </w:rPr>
        <w:t>.</w:t>
      </w:r>
      <w:r w:rsidRPr="006F76F7">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This can be r</w:t>
      </w:r>
      <w:r w:rsidRPr="006F76F7">
        <w:rPr>
          <w:rFonts w:ascii="Malgun Gothic Semilight" w:eastAsia="Malgun Gothic Semilight" w:hAnsi="Malgun Gothic Semilight" w:cs="Malgun Gothic Semilight"/>
          <w:sz w:val="24"/>
          <w:szCs w:val="24"/>
        </w:rPr>
        <w:t>einforced by the ideas of Bainbridge who</w:t>
      </w:r>
      <w:r>
        <w:rPr>
          <w:rFonts w:ascii="Malgun Gothic Semilight" w:eastAsia="Malgun Gothic Semilight" w:hAnsi="Malgun Gothic Semilight" w:cs="Malgun Gothic Semilight"/>
          <w:sz w:val="24"/>
          <w:szCs w:val="24"/>
        </w:rPr>
        <w:t xml:space="preserve"> </w:t>
      </w:r>
      <w:r w:rsidRPr="006F76F7">
        <w:rPr>
          <w:rFonts w:ascii="Malgun Gothic Semilight" w:eastAsia="Malgun Gothic Semilight" w:hAnsi="Malgun Gothic Semilight" w:cs="Malgun Gothic Semilight"/>
          <w:sz w:val="24"/>
          <w:szCs w:val="24"/>
        </w:rPr>
        <w:t>promotes NRM as they ‘have adapted to people’s spiritual emotional and practical needs.’</w:t>
      </w:r>
      <w:r>
        <w:rPr>
          <w:rStyle w:val="FootnoteReference"/>
          <w:rFonts w:ascii="Malgun Gothic Semilight" w:eastAsia="Malgun Gothic Semilight" w:hAnsi="Malgun Gothic Semilight" w:cs="Malgun Gothic Semilight"/>
          <w:sz w:val="24"/>
          <w:szCs w:val="24"/>
        </w:rPr>
        <w:footnoteReference w:id="51"/>
      </w:r>
      <w:r w:rsidRPr="006F76F7">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 xml:space="preserve">Audience cults are those cults which a </w:t>
      </w:r>
      <w:proofErr w:type="gramStart"/>
      <w:r>
        <w:rPr>
          <w:rFonts w:ascii="Malgun Gothic Semilight" w:eastAsia="Malgun Gothic Semilight" w:hAnsi="Malgun Gothic Semilight" w:cs="Malgun Gothic Semilight"/>
          <w:sz w:val="24"/>
          <w:szCs w:val="24"/>
        </w:rPr>
        <w:t>members</w:t>
      </w:r>
      <w:proofErr w:type="gramEnd"/>
      <w:r>
        <w:rPr>
          <w:rFonts w:ascii="Malgun Gothic Semilight" w:eastAsia="Malgun Gothic Semilight" w:hAnsi="Malgun Gothic Semilight" w:cs="Malgun Gothic Semilight"/>
          <w:sz w:val="24"/>
          <w:szCs w:val="24"/>
        </w:rPr>
        <w:t xml:space="preserve"> level of interaction can be restricted to merely being on a mailing list with the odd attendance to a large event put on by the cult.</w:t>
      </w:r>
      <w:r>
        <w:rPr>
          <w:rStyle w:val="FootnoteReference"/>
          <w:rFonts w:ascii="Malgun Gothic Semilight" w:eastAsia="Malgun Gothic Semilight" w:hAnsi="Malgun Gothic Semilight" w:cs="Malgun Gothic Semilight"/>
          <w:sz w:val="24"/>
          <w:szCs w:val="24"/>
        </w:rPr>
        <w:footnoteReference w:id="52"/>
      </w:r>
    </w:p>
    <w:p w:rsidR="00BB13FB" w:rsidRPr="00BF773C" w:rsidRDefault="00BB13FB" w:rsidP="00BB13FB">
      <w:pPr>
        <w:spacing w:line="276" w:lineRule="auto"/>
        <w:rPr>
          <w:rFonts w:ascii="Malgun Gothic Semilight" w:eastAsia="Malgun Gothic Semilight" w:hAnsi="Malgun Gothic Semilight" w:cs="Malgun Gothic Semilight"/>
          <w:i/>
          <w:sz w:val="24"/>
          <w:szCs w:val="24"/>
        </w:rPr>
      </w:pPr>
      <w:r w:rsidRPr="00BF773C">
        <w:rPr>
          <w:rFonts w:ascii="Malgun Gothic Semilight" w:eastAsia="Malgun Gothic Semilight" w:hAnsi="Malgun Gothic Semilight" w:cs="Malgun Gothic Semilight"/>
          <w:i/>
          <w:sz w:val="24"/>
          <w:szCs w:val="24"/>
        </w:rPr>
        <w:t xml:space="preserve"> Alternative religions though still too small to mount a meaningful challenge to either mainline or evangelical Christianity have grown to the point that they can if allowed to continue without significant legal obstacle provide an alternative that can and will gain the increasing allegiance.</w:t>
      </w:r>
      <w:r w:rsidRPr="00BF773C">
        <w:rPr>
          <w:rStyle w:val="FootnoteReference"/>
          <w:rFonts w:ascii="Malgun Gothic Semilight" w:eastAsia="Malgun Gothic Semilight" w:hAnsi="Malgun Gothic Semilight" w:cs="Malgun Gothic Semilight"/>
          <w:i/>
          <w:sz w:val="24"/>
          <w:szCs w:val="24"/>
        </w:rPr>
        <w:footnoteReference w:id="53"/>
      </w:r>
      <w:r w:rsidRPr="00BF773C">
        <w:rPr>
          <w:rFonts w:ascii="Malgun Gothic Semilight" w:eastAsia="Malgun Gothic Semilight" w:hAnsi="Malgun Gothic Semilight" w:cs="Malgun Gothic Semilight"/>
          <w:i/>
          <w:sz w:val="24"/>
          <w:szCs w:val="24"/>
        </w:rPr>
        <w:t xml:space="preserve"> </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This quotation helps promote the significance of alternative religions in the</w:t>
      </w:r>
      <w:r w:rsidRPr="009A6F39">
        <w:rPr>
          <w:rFonts w:ascii="Malgun Gothic Semilight" w:eastAsia="Malgun Gothic Semilight" w:hAnsi="Malgun Gothic Semilight" w:cs="Malgun Gothic Semilight"/>
          <w:sz w:val="24"/>
          <w:szCs w:val="24"/>
          <w:vertAlign w:val="superscript"/>
        </w:rPr>
        <w:t xml:space="preserve"> </w:t>
      </w:r>
      <w:r>
        <w:rPr>
          <w:rFonts w:ascii="Malgun Gothic Semilight" w:eastAsia="Malgun Gothic Semilight" w:hAnsi="Malgun Gothic Semilight" w:cs="Malgun Gothic Semilight"/>
          <w:sz w:val="24"/>
          <w:szCs w:val="24"/>
        </w:rPr>
        <w:t xml:space="preserve">21st century as a viable challenger to mainstream Christianity. NRM hold enough confidence in the belief that with </w:t>
      </w:r>
      <w:proofErr w:type="gramStart"/>
      <w:r>
        <w:rPr>
          <w:rFonts w:ascii="Malgun Gothic Semilight" w:eastAsia="Malgun Gothic Semilight" w:hAnsi="Malgun Gothic Semilight" w:cs="Malgun Gothic Semilight"/>
          <w:sz w:val="24"/>
          <w:szCs w:val="24"/>
        </w:rPr>
        <w:t>sufficient</w:t>
      </w:r>
      <w:proofErr w:type="gramEnd"/>
      <w:r>
        <w:rPr>
          <w:rFonts w:ascii="Malgun Gothic Semilight" w:eastAsia="Malgun Gothic Semilight" w:hAnsi="Malgun Gothic Semilight" w:cs="Malgun Gothic Semilight"/>
          <w:sz w:val="24"/>
          <w:szCs w:val="24"/>
        </w:rPr>
        <w:t xml:space="preserve"> encouragement NRM and spiritualities could challenge the status quo and a multi-faith Britian is possible. </w:t>
      </w:r>
    </w:p>
    <w:p w:rsidR="00BB13FB" w:rsidRPr="0010643B" w:rsidRDefault="00BB13FB" w:rsidP="00BB13FB">
      <w:pPr>
        <w:spacing w:line="276" w:lineRule="auto"/>
        <w:rPr>
          <w:rFonts w:ascii="Malgun Gothic Semilight" w:eastAsia="Malgun Gothic Semilight" w:hAnsi="Malgun Gothic Semilight" w:cs="Malgun Gothic Semilight"/>
          <w:i/>
          <w:sz w:val="24"/>
          <w:szCs w:val="24"/>
        </w:rPr>
      </w:pPr>
      <w:r w:rsidRPr="0010643B">
        <w:rPr>
          <w:rFonts w:ascii="Malgun Gothic Semilight" w:eastAsia="Malgun Gothic Semilight" w:hAnsi="Malgun Gothic Semilight" w:cs="Malgun Gothic Semilight"/>
          <w:i/>
          <w:sz w:val="24"/>
          <w:szCs w:val="24"/>
        </w:rPr>
        <w:t>Sects which begin in schism rarely make universal claims of this kind. They are often more animated by issues of the immediate division on which they have come into separate existence, and frequently are preoccupied with the wickedness of those whose fellowship they have recently left</w:t>
      </w:r>
      <w:r>
        <w:rPr>
          <w:rFonts w:ascii="Malgun Gothic Semilight" w:eastAsia="Malgun Gothic Semilight" w:hAnsi="Malgun Gothic Semilight" w:cs="Malgun Gothic Semilight"/>
          <w:i/>
          <w:sz w:val="24"/>
          <w:szCs w:val="24"/>
        </w:rPr>
        <w:t xml:space="preserve"> </w:t>
      </w:r>
      <w:r w:rsidRPr="0010643B">
        <w:rPr>
          <w:rStyle w:val="FootnoteReference"/>
          <w:rFonts w:ascii="Malgun Gothic Semilight" w:eastAsia="Malgun Gothic Semilight" w:hAnsi="Malgun Gothic Semilight" w:cs="Malgun Gothic Semilight"/>
          <w:i/>
          <w:sz w:val="24"/>
          <w:szCs w:val="24"/>
        </w:rPr>
        <w:footnoteReference w:id="54"/>
      </w:r>
    </w:p>
    <w:p w:rsidR="00BB13FB" w:rsidRPr="009A6F39"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This is an indication that alternatives are not necessarily in line with advocating a multi-faith nation-state. This can be strengthened by the fact that several Christian denominations like Quakers and Mormons began originally as Christian sects, thus </w:t>
      </w:r>
      <w:r>
        <w:rPr>
          <w:rFonts w:ascii="Malgun Gothic Semilight" w:eastAsia="Malgun Gothic Semilight" w:hAnsi="Malgun Gothic Semilight" w:cs="Malgun Gothic Semilight"/>
          <w:sz w:val="24"/>
          <w:szCs w:val="24"/>
        </w:rPr>
        <w:lastRenderedPageBreak/>
        <w:t>looking into alternatives is not necessary moving away from traditional Christianity. It may just be looking into finding the right version of Christianity for one’s personal preferences. This results in a multi-denominational Christian nation-state rather than a multi-faith nation-state.</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Public affiliation to NRM is largely irrelevant. NRM have ‘little social significance’</w:t>
      </w:r>
      <w:r>
        <w:rPr>
          <w:rStyle w:val="FootnoteReference"/>
          <w:rFonts w:ascii="Malgun Gothic Semilight" w:eastAsia="Malgun Gothic Semilight" w:hAnsi="Malgun Gothic Semilight" w:cs="Malgun Gothic Semilight"/>
          <w:sz w:val="24"/>
          <w:szCs w:val="24"/>
        </w:rPr>
        <w:footnoteReference w:id="55"/>
      </w:r>
      <w:r>
        <w:rPr>
          <w:rFonts w:ascii="Malgun Gothic Semilight" w:eastAsia="Malgun Gothic Semilight" w:hAnsi="Malgun Gothic Semilight" w:cs="Malgun Gothic Semilight"/>
          <w:sz w:val="24"/>
          <w:szCs w:val="24"/>
        </w:rPr>
        <w:t xml:space="preserve"> therefore there is no point changing anything for such a vast array of different belief systems which have no common denominator. Christian denominations although slightly different they do share a common set of commandments which have been made easy to live by as they are engrained in society. </w:t>
      </w:r>
    </w:p>
    <w:p w:rsidR="00BB13FB" w:rsidRDefault="00BB13FB" w:rsidP="00BB13FB">
      <w:pPr>
        <w:spacing w:line="276" w:lineRule="auto"/>
        <w:rPr>
          <w:rFonts w:ascii="Malgun Gothic Semilight" w:eastAsia="Malgun Gothic Semilight" w:hAnsi="Malgun Gothic Semilight" w:cs="Malgun Gothic Semilight"/>
          <w:sz w:val="24"/>
          <w:szCs w:val="24"/>
        </w:rPr>
      </w:pPr>
      <w:r>
        <w:rPr>
          <w:rFonts w:ascii="Malgun Gothic Semilight" w:eastAsia="Malgun Gothic Semilight" w:hAnsi="Malgun Gothic Semilight" w:cs="Malgun Gothic Semilight"/>
          <w:sz w:val="24"/>
          <w:szCs w:val="24"/>
        </w:rPr>
        <w:t xml:space="preserve">Testimony to NRM is only temporary. Barker’s Unification Church case study research proved that only about 5% of those </w:t>
      </w:r>
      <w:proofErr w:type="spellStart"/>
      <w:r>
        <w:rPr>
          <w:rFonts w:ascii="Malgun Gothic Semilight" w:eastAsia="Malgun Gothic Semilight" w:hAnsi="Malgun Gothic Semilight" w:cs="Malgun Gothic Semilight"/>
          <w:sz w:val="24"/>
          <w:szCs w:val="24"/>
        </w:rPr>
        <w:t>who where</w:t>
      </w:r>
      <w:proofErr w:type="spellEnd"/>
      <w:r>
        <w:rPr>
          <w:rFonts w:ascii="Malgun Gothic Semilight" w:eastAsia="Malgun Gothic Semilight" w:hAnsi="Malgun Gothic Semilight" w:cs="Malgun Gothic Semilight"/>
          <w:sz w:val="24"/>
          <w:szCs w:val="24"/>
        </w:rPr>
        <w:t xml:space="preserve"> initially attached to the movement where still members 2 years later.</w:t>
      </w:r>
      <w:r>
        <w:rPr>
          <w:rStyle w:val="FootnoteReference"/>
          <w:rFonts w:ascii="Malgun Gothic Semilight" w:eastAsia="Malgun Gothic Semilight" w:hAnsi="Malgun Gothic Semilight" w:cs="Malgun Gothic Semilight"/>
          <w:sz w:val="24"/>
          <w:szCs w:val="24"/>
        </w:rPr>
        <w:footnoteReference w:id="56"/>
      </w:r>
      <w:r w:rsidRPr="0084744A">
        <w:rPr>
          <w:rFonts w:ascii="Malgun Gothic Semilight" w:eastAsia="Malgun Gothic Semilight" w:hAnsi="Malgun Gothic Semilight" w:cs="Malgun Gothic Semilight"/>
          <w:sz w:val="24"/>
          <w:szCs w:val="24"/>
        </w:rPr>
        <w:t xml:space="preserve"> </w:t>
      </w:r>
      <w:r>
        <w:rPr>
          <w:rFonts w:ascii="Malgun Gothic Semilight" w:eastAsia="Malgun Gothic Semilight" w:hAnsi="Malgun Gothic Semilight" w:cs="Malgun Gothic Semilight"/>
          <w:sz w:val="24"/>
          <w:szCs w:val="24"/>
        </w:rPr>
        <w:t xml:space="preserve">Which correlates to results from many of the modern NRM who have continued to experience a loss of membership from </w:t>
      </w:r>
      <w:proofErr w:type="gramStart"/>
      <w:r>
        <w:rPr>
          <w:rFonts w:ascii="Malgun Gothic Semilight" w:eastAsia="Malgun Gothic Semilight" w:hAnsi="Malgun Gothic Semilight" w:cs="Malgun Gothic Semilight"/>
          <w:sz w:val="24"/>
          <w:szCs w:val="24"/>
        </w:rPr>
        <w:t>the majority of</w:t>
      </w:r>
      <w:proofErr w:type="gramEnd"/>
      <w:r>
        <w:rPr>
          <w:rFonts w:ascii="Malgun Gothic Semilight" w:eastAsia="Malgun Gothic Semilight" w:hAnsi="Malgun Gothic Semilight" w:cs="Malgun Gothic Semilight"/>
          <w:sz w:val="24"/>
          <w:szCs w:val="24"/>
        </w:rPr>
        <w:t xml:space="preserve"> individuals who initially joined. This gives a valid reason to reassert the belief that there is no need to change the belief system of Britian for religions which are not able to hold onto their members effectively.</w:t>
      </w:r>
      <w:r>
        <w:rPr>
          <w:rStyle w:val="FootnoteReference"/>
          <w:rFonts w:ascii="Malgun Gothic Semilight" w:eastAsia="Malgun Gothic Semilight" w:hAnsi="Malgun Gothic Semilight" w:cs="Malgun Gothic Semilight"/>
          <w:sz w:val="24"/>
          <w:szCs w:val="24"/>
        </w:rPr>
        <w:footnoteReference w:id="57"/>
      </w:r>
      <w:r>
        <w:rPr>
          <w:rFonts w:ascii="Malgun Gothic Semilight" w:eastAsia="Malgun Gothic Semilight" w:hAnsi="Malgun Gothic Semilight" w:cs="Malgun Gothic Semilight"/>
          <w:sz w:val="24"/>
          <w:szCs w:val="24"/>
        </w:rPr>
        <w:t xml:space="preserve"> </w:t>
      </w:r>
    </w:p>
    <w:p w:rsidR="00BB13FB" w:rsidRPr="005150FF" w:rsidRDefault="00BB13FB" w:rsidP="00BB13FB">
      <w:pPr>
        <w:spacing w:line="276" w:lineRule="auto"/>
        <w:rPr>
          <w:rFonts w:ascii="Malgun Gothic Semilight" w:eastAsia="Malgun Gothic Semilight" w:hAnsi="Malgun Gothic Semilight" w:cs="Malgun Gothic Semilight"/>
          <w:sz w:val="24"/>
          <w:szCs w:val="24"/>
        </w:rPr>
      </w:pPr>
      <w:proofErr w:type="gramStart"/>
      <w:r>
        <w:rPr>
          <w:rFonts w:ascii="Malgun Gothic Semilight" w:eastAsia="Malgun Gothic Semilight" w:hAnsi="Malgun Gothic Semilight" w:cs="Malgun Gothic Semilight"/>
          <w:sz w:val="24"/>
          <w:szCs w:val="24"/>
        </w:rPr>
        <w:t>Bruce,</w:t>
      </w:r>
      <w:proofErr w:type="gramEnd"/>
      <w:r>
        <w:rPr>
          <w:rFonts w:ascii="Malgun Gothic Semilight" w:eastAsia="Malgun Gothic Semilight" w:hAnsi="Malgun Gothic Semilight" w:cs="Malgun Gothic Semilight"/>
          <w:sz w:val="24"/>
          <w:szCs w:val="24"/>
        </w:rPr>
        <w:t xml:space="preserve"> recalls cults as being insignificant as they are only used to reinforce the idea that real religions are in decline.</w:t>
      </w:r>
      <w:r>
        <w:rPr>
          <w:rStyle w:val="FootnoteReference"/>
          <w:rFonts w:ascii="Malgun Gothic Semilight" w:eastAsia="Malgun Gothic Semilight" w:hAnsi="Malgun Gothic Semilight" w:cs="Malgun Gothic Semilight"/>
          <w:sz w:val="24"/>
          <w:szCs w:val="24"/>
        </w:rPr>
        <w:footnoteReference w:id="58"/>
      </w:r>
      <w:r>
        <w:rPr>
          <w:rFonts w:ascii="Malgun Gothic Semilight" w:eastAsia="Malgun Gothic Semilight" w:hAnsi="Malgun Gothic Semilight" w:cs="Malgun Gothic Semilight"/>
          <w:sz w:val="24"/>
          <w:szCs w:val="24"/>
        </w:rPr>
        <w:t xml:space="preserve"> NRM act as an experimental avenue for people who are wishing to escape the captivity of traditional Christianity. This can be supported by the results from the Montreal survey. The data collected showed a surprisingly high proportion of the adult population who explore NRM or spiritualities only do so for a short time as an act of exploration and drop out or leave after a certain time</w:t>
      </w:r>
      <w:r>
        <w:rPr>
          <w:rStyle w:val="FootnoteReference"/>
          <w:rFonts w:ascii="Malgun Gothic Semilight" w:eastAsia="Malgun Gothic Semilight" w:hAnsi="Malgun Gothic Semilight" w:cs="Malgun Gothic Semilight"/>
          <w:sz w:val="24"/>
          <w:szCs w:val="24"/>
        </w:rPr>
        <w:footnoteReference w:id="59"/>
      </w:r>
      <w:r>
        <w:rPr>
          <w:rFonts w:ascii="Malgun Gothic Semilight" w:eastAsia="Malgun Gothic Semilight" w:hAnsi="Malgun Gothic Semilight" w:cs="Malgun Gothic Semilight"/>
          <w:sz w:val="24"/>
          <w:szCs w:val="24"/>
        </w:rPr>
        <w:t xml:space="preserve">. This gives an indication of the lack of significance of NRM and spiritualities on the lives of people who eventually return to what they know. There is no reason to change </w:t>
      </w:r>
      <w:r>
        <w:rPr>
          <w:rFonts w:ascii="Malgun Gothic Semilight" w:eastAsia="Malgun Gothic Semilight" w:hAnsi="Malgun Gothic Semilight" w:cs="Malgun Gothic Semilight"/>
          <w:sz w:val="24"/>
          <w:szCs w:val="24"/>
        </w:rPr>
        <w:lastRenderedPageBreak/>
        <w:t xml:space="preserve">legislation to accommodate phases. </w:t>
      </w:r>
      <w:r w:rsidRPr="0065760B">
        <w:rPr>
          <w:rFonts w:ascii="Malgun Gothic Semilight" w:eastAsia="Malgun Gothic Semilight" w:hAnsi="Malgun Gothic Semilight" w:cs="Malgun Gothic Semilight"/>
          <w:sz w:val="24"/>
          <w:szCs w:val="24"/>
        </w:rPr>
        <w:t xml:space="preserve">In his 1998 writing </w:t>
      </w:r>
      <w:proofErr w:type="spellStart"/>
      <w:r w:rsidRPr="0065760B">
        <w:rPr>
          <w:rFonts w:ascii="Malgun Gothic Semilight" w:eastAsia="Malgun Gothic Semilight" w:hAnsi="Malgun Gothic Semilight" w:cs="Malgun Gothic Semilight"/>
          <w:sz w:val="24"/>
          <w:szCs w:val="24"/>
        </w:rPr>
        <w:t>Giulseppe</w:t>
      </w:r>
      <w:proofErr w:type="spellEnd"/>
      <w:r w:rsidRPr="0065760B">
        <w:rPr>
          <w:rFonts w:ascii="Malgun Gothic Semilight" w:eastAsia="Malgun Gothic Semilight" w:hAnsi="Malgun Gothic Semilight" w:cs="Malgun Gothic Semilight"/>
          <w:sz w:val="24"/>
          <w:szCs w:val="24"/>
        </w:rPr>
        <w:t xml:space="preserve"> Dalla Torre</w:t>
      </w:r>
      <w:r w:rsidRPr="0065760B">
        <w:rPr>
          <w:rStyle w:val="FootnoteReference"/>
          <w:rFonts w:ascii="Malgun Gothic Semilight" w:eastAsia="Malgun Gothic Semilight" w:hAnsi="Malgun Gothic Semilight" w:cs="Malgun Gothic Semilight"/>
          <w:sz w:val="24"/>
          <w:szCs w:val="24"/>
        </w:rPr>
        <w:footnoteReference w:id="60"/>
      </w:r>
      <w:r w:rsidRPr="0065760B">
        <w:rPr>
          <w:rFonts w:ascii="Malgun Gothic Semilight" w:eastAsia="Malgun Gothic Semilight" w:hAnsi="Malgun Gothic Semilight" w:cs="Malgun Gothic Semilight"/>
          <w:sz w:val="24"/>
          <w:szCs w:val="24"/>
        </w:rPr>
        <w:t xml:space="preserve"> asserted that a strong personal moral conscience allows for a culture of legality therefore the deep history and tradition of Christianity in Britian will allow authority to flourish. </w:t>
      </w:r>
      <w:r>
        <w:rPr>
          <w:rFonts w:ascii="Malgun Gothic Semilight" w:eastAsia="Malgun Gothic Semilight" w:hAnsi="Malgun Gothic Semilight" w:cs="Malgun Gothic Semilight"/>
          <w:sz w:val="24"/>
          <w:szCs w:val="24"/>
        </w:rPr>
        <w:t xml:space="preserve"> Torre’s work indicates the idea that having a strong moral basis allows one religion to maintain a stronghold regardless of the statistical depletion.</w:t>
      </w:r>
    </w:p>
    <w:p w:rsidR="00040194" w:rsidRDefault="00040194"/>
    <w:sectPr w:rsidR="000401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012" w:rsidRDefault="00A83012" w:rsidP="00BB13FB">
      <w:pPr>
        <w:spacing w:after="0" w:line="240" w:lineRule="auto"/>
      </w:pPr>
      <w:r>
        <w:separator/>
      </w:r>
    </w:p>
  </w:endnote>
  <w:endnote w:type="continuationSeparator" w:id="0">
    <w:p w:rsidR="00A83012" w:rsidRDefault="00A83012" w:rsidP="00BB1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012" w:rsidRDefault="00A83012" w:rsidP="00BB13FB">
      <w:pPr>
        <w:spacing w:after="0" w:line="240" w:lineRule="auto"/>
      </w:pPr>
      <w:r>
        <w:separator/>
      </w:r>
    </w:p>
  </w:footnote>
  <w:footnote w:type="continuationSeparator" w:id="0">
    <w:p w:rsidR="00A83012" w:rsidRDefault="00A83012" w:rsidP="00BB13FB">
      <w:pPr>
        <w:spacing w:after="0" w:line="240" w:lineRule="auto"/>
      </w:pPr>
      <w:r>
        <w:continuationSeparator/>
      </w:r>
    </w:p>
  </w:footnote>
  <w:footnote w:id="1">
    <w:p w:rsidR="00BB13FB" w:rsidRDefault="00BB13FB" w:rsidP="00BB13FB">
      <w:pPr>
        <w:pStyle w:val="FootnoteText"/>
      </w:pPr>
      <w:r>
        <w:rPr>
          <w:rStyle w:val="FootnoteReference"/>
        </w:rPr>
        <w:footnoteRef/>
      </w:r>
      <w:r>
        <w:t xml:space="preserve"> </w:t>
      </w:r>
      <w:bookmarkStart w:id="1" w:name="_Hlk529438665"/>
      <w:r>
        <w:t xml:space="preserve">Office for National Statistics, Religion in England and Wales 2011, </w:t>
      </w:r>
      <w:hyperlink r:id="rId1" w:history="1">
        <w:r w:rsidRPr="009D1A99">
          <w:rPr>
            <w:rStyle w:val="Hyperlink"/>
          </w:rPr>
          <w:t>https://www.ons.gov.uk/peoplepopulationandcommunity/culturalidentity/religion/articles/religioninenglandandwales2011/2012-12-11</w:t>
        </w:r>
      </w:hyperlink>
      <w:r>
        <w:t>, 2012, viewed 14/07/2018</w:t>
      </w:r>
      <w:bookmarkEnd w:id="1"/>
    </w:p>
  </w:footnote>
  <w:footnote w:id="2">
    <w:p w:rsidR="00BB13FB" w:rsidRDefault="00BB13FB" w:rsidP="00BB13FB">
      <w:pPr>
        <w:pStyle w:val="FootnoteText"/>
      </w:pPr>
      <w:r>
        <w:rPr>
          <w:rStyle w:val="FootnoteReference"/>
        </w:rPr>
        <w:footnoteRef/>
      </w:r>
      <w:r>
        <w:t xml:space="preserve"> Fox, Jonathan, </w:t>
      </w:r>
      <w:r w:rsidRPr="008E4972">
        <w:rPr>
          <w:i/>
        </w:rPr>
        <w:t>An introduction to religion and politics, theory and practise,</w:t>
      </w:r>
      <w:r>
        <w:t xml:space="preserve"> Routledge publications, Taylor and Francis Group, London, 2013, p.21</w:t>
      </w:r>
    </w:p>
  </w:footnote>
  <w:footnote w:id="3">
    <w:p w:rsidR="00BB13FB" w:rsidRDefault="00BB13FB" w:rsidP="00BB13FB">
      <w:pPr>
        <w:pStyle w:val="FootnoteText"/>
      </w:pPr>
      <w:r>
        <w:rPr>
          <w:rStyle w:val="FootnoteReference"/>
        </w:rPr>
        <w:footnoteRef/>
      </w:r>
      <w:r>
        <w:t xml:space="preserve"> </w:t>
      </w:r>
      <w:bookmarkStart w:id="2" w:name="_Hlk529438765"/>
      <w:r>
        <w:t xml:space="preserve">Wyatt, Caroline, </w:t>
      </w:r>
      <w:r w:rsidRPr="00436C2C">
        <w:rPr>
          <w:i/>
        </w:rPr>
        <w:t>Is the UK still a Christian Country</w:t>
      </w:r>
      <w:r>
        <w:t xml:space="preserve">? </w:t>
      </w:r>
      <w:hyperlink r:id="rId2" w:history="1">
        <w:r w:rsidRPr="00FE71A8">
          <w:rPr>
            <w:rStyle w:val="Hyperlink"/>
          </w:rPr>
          <w:t>https://www.bbc.co.uk/news/uk-32722155</w:t>
        </w:r>
      </w:hyperlink>
      <w:r>
        <w:t>, 2015, viewed 14/07/2018</w:t>
      </w:r>
      <w:bookmarkEnd w:id="2"/>
    </w:p>
  </w:footnote>
  <w:footnote w:id="4">
    <w:p w:rsidR="00BB13FB" w:rsidRDefault="00BB13FB" w:rsidP="00BB13FB">
      <w:pPr>
        <w:pStyle w:val="FootnoteText"/>
      </w:pPr>
      <w:r>
        <w:rPr>
          <w:rStyle w:val="FootnoteReference"/>
        </w:rPr>
        <w:footnoteRef/>
      </w:r>
      <w:r>
        <w:t xml:space="preserve"> </w:t>
      </w:r>
      <w:bookmarkStart w:id="3" w:name="_Hlk529438780"/>
      <w:r>
        <w:t xml:space="preserve">Census 2001, BBC News, </w:t>
      </w:r>
      <w:hyperlink r:id="rId3" w:history="1">
        <w:r w:rsidRPr="00FE71A8">
          <w:rPr>
            <w:rStyle w:val="Hyperlink"/>
          </w:rPr>
          <w:t>http://news.bbc.co.uk/1/shared/spl/hi/uk/03/census_2001/html/religion.stm</w:t>
        </w:r>
      </w:hyperlink>
      <w:r>
        <w:t>, viewed 14/07/2018</w:t>
      </w:r>
      <w:bookmarkEnd w:id="3"/>
    </w:p>
  </w:footnote>
  <w:footnote w:id="5">
    <w:p w:rsidR="00BB13FB" w:rsidRDefault="00BB13FB" w:rsidP="00BB13FB">
      <w:pPr>
        <w:pStyle w:val="FootnoteText"/>
      </w:pPr>
      <w:r>
        <w:rPr>
          <w:rStyle w:val="FootnoteReference"/>
        </w:rPr>
        <w:footnoteRef/>
      </w:r>
      <w:r>
        <w:t xml:space="preserve"> </w:t>
      </w:r>
      <w:bookmarkStart w:id="4" w:name="_Hlk529438821"/>
      <w:r>
        <w:t xml:space="preserve">Analysis of the 2001 Scottish Census, </w:t>
      </w:r>
      <w:hyperlink r:id="rId4" w:history="1">
        <w:r w:rsidRPr="00FE71A8">
          <w:rPr>
            <w:rStyle w:val="Hyperlink"/>
          </w:rPr>
          <w:t>http://www.gov.scot/Publications/2005/02/20757/53570</w:t>
        </w:r>
      </w:hyperlink>
      <w:r>
        <w:t xml:space="preserve"> viewed 14/07/2018</w:t>
      </w:r>
      <w:bookmarkEnd w:id="4"/>
    </w:p>
  </w:footnote>
  <w:footnote w:id="6">
    <w:p w:rsidR="00BB13FB" w:rsidRDefault="00BB13FB" w:rsidP="00BB13FB">
      <w:pPr>
        <w:pStyle w:val="FootnoteText"/>
      </w:pPr>
      <w:r>
        <w:rPr>
          <w:rStyle w:val="FootnoteReference"/>
        </w:rPr>
        <w:footnoteRef/>
      </w:r>
      <w:r>
        <w:t xml:space="preserve"> </w:t>
      </w:r>
      <w:bookmarkStart w:id="5" w:name="_Hlk529438833"/>
      <w:r>
        <w:t xml:space="preserve">Blunt, Gary, </w:t>
      </w:r>
      <w:r w:rsidRPr="00466760">
        <w:rPr>
          <w:i/>
        </w:rPr>
        <w:t>Islam in the West Lecture series</w:t>
      </w:r>
      <w:r>
        <w:t xml:space="preserve">, Slide 4, UWTSD, Lampeter, 2018 </w:t>
      </w:r>
      <w:hyperlink r:id="rId5" w:history="1">
        <w:r w:rsidRPr="002F2B0F">
          <w:rPr>
            <w:rStyle w:val="Hyperlink"/>
          </w:rPr>
          <w:t>https://moodle.uwtsd.ac.uk/pluginfile.php/99575/mod_resource/content/1/Religion%20in%20England%20and%20Wales%202011.pdf</w:t>
        </w:r>
      </w:hyperlink>
      <w:r>
        <w:t xml:space="preserve"> viewed 14/07/2018</w:t>
      </w:r>
      <w:bookmarkEnd w:id="5"/>
    </w:p>
  </w:footnote>
  <w:footnote w:id="7">
    <w:p w:rsidR="00BB13FB" w:rsidRDefault="00BB13FB" w:rsidP="00BB13FB">
      <w:pPr>
        <w:pStyle w:val="FootnoteText"/>
      </w:pPr>
      <w:r>
        <w:rPr>
          <w:rStyle w:val="FootnoteReference"/>
        </w:rPr>
        <w:footnoteRef/>
      </w:r>
      <w:r>
        <w:t xml:space="preserve"> </w:t>
      </w:r>
      <w:bookmarkStart w:id="6" w:name="_Hlk529438851"/>
      <w:r>
        <w:t xml:space="preserve">National Records of Scotland, Crown Copywrite  </w:t>
      </w:r>
      <w:hyperlink r:id="rId6" w:history="1">
        <w:r w:rsidRPr="00DD11E6">
          <w:rPr>
            <w:rStyle w:val="Hyperlink"/>
          </w:rPr>
          <w:t>http://www.scotlandscensus.gov.uk/documents/censusresults/release2a/rel2asbtable7.pdf</w:t>
        </w:r>
      </w:hyperlink>
      <w:r>
        <w:t>, 25/07/2018</w:t>
      </w:r>
      <w:bookmarkEnd w:id="6"/>
    </w:p>
  </w:footnote>
  <w:footnote w:id="8">
    <w:p w:rsidR="00BB13FB" w:rsidRDefault="00BB13FB" w:rsidP="00BB13FB">
      <w:pPr>
        <w:pStyle w:val="FootnoteText"/>
      </w:pPr>
      <w:r>
        <w:rPr>
          <w:rStyle w:val="FootnoteReference"/>
        </w:rPr>
        <w:footnoteRef/>
      </w:r>
      <w:r>
        <w:t xml:space="preserve"> Woodhead, </w:t>
      </w:r>
      <w:proofErr w:type="spellStart"/>
      <w:r>
        <w:t>Catto</w:t>
      </w:r>
      <w:proofErr w:type="spellEnd"/>
      <w:r>
        <w:t xml:space="preserve">, </w:t>
      </w:r>
      <w:r w:rsidRPr="00436C2C">
        <w:rPr>
          <w:i/>
        </w:rPr>
        <w:t>Religion and Change in Modern Britian,</w:t>
      </w:r>
      <w:r>
        <w:t xml:space="preserve"> 2012, p.113</w:t>
      </w:r>
    </w:p>
  </w:footnote>
  <w:footnote w:id="9">
    <w:p w:rsidR="00BB13FB" w:rsidRDefault="00BB13FB" w:rsidP="00BB13FB">
      <w:pPr>
        <w:pStyle w:val="FootnoteText"/>
      </w:pPr>
      <w:r>
        <w:rPr>
          <w:rStyle w:val="FootnoteReference"/>
        </w:rPr>
        <w:footnoteRef/>
      </w:r>
      <w:r>
        <w:t xml:space="preserve"> </w:t>
      </w:r>
      <w:bookmarkStart w:id="7" w:name="_Hlk529438885"/>
      <w:r>
        <w:rPr>
          <w:rStyle w:val="Hyperlink"/>
        </w:rPr>
        <w:fldChar w:fldCharType="begin"/>
      </w:r>
      <w:r>
        <w:rPr>
          <w:rStyle w:val="Hyperlink"/>
        </w:rPr>
        <w:instrText xml:space="preserve"> HYPERLINK "https://www.ons.gov.uk/peoplepopulationandcommunity/culturalidentity/religion/articles/religioninenglandandwales2011/2012-12-11" </w:instrText>
      </w:r>
      <w:r>
        <w:rPr>
          <w:rStyle w:val="Hyperlink"/>
        </w:rPr>
        <w:fldChar w:fldCharType="separate"/>
      </w:r>
      <w:r w:rsidRPr="00DD11E6">
        <w:rPr>
          <w:rStyle w:val="Hyperlink"/>
        </w:rPr>
        <w:t>https://www.ons.gov.uk/peoplepopulationandcommunity/culturalidentity/religion/articles/religioninenglandandwales2011/2012-12-11</w:t>
      </w:r>
      <w:r>
        <w:rPr>
          <w:rStyle w:val="Hyperlink"/>
        </w:rPr>
        <w:fldChar w:fldCharType="end"/>
      </w:r>
      <w:r>
        <w:t xml:space="preserve"> </w:t>
      </w:r>
      <w:bookmarkEnd w:id="7"/>
    </w:p>
  </w:footnote>
  <w:footnote w:id="10">
    <w:p w:rsidR="00BB13FB" w:rsidRDefault="00BB13FB" w:rsidP="00BB13FB">
      <w:pPr>
        <w:pStyle w:val="FootnoteText"/>
      </w:pPr>
      <w:r>
        <w:rPr>
          <w:rStyle w:val="FootnoteReference"/>
        </w:rPr>
        <w:footnoteRef/>
      </w:r>
      <w:r>
        <w:t xml:space="preserve"> </w:t>
      </w:r>
      <w:hyperlink r:id="rId7" w:history="1">
        <w:r w:rsidRPr="00837C87">
          <w:rPr>
            <w:rStyle w:val="Hyperlink"/>
          </w:rPr>
          <w:t>http://news.bbc.co.uk/1/shared/spl/hi/uk/03/census_2001/html/religion.stm       viewed   14/07/2018</w:t>
        </w:r>
      </w:hyperlink>
      <w:r>
        <w:t xml:space="preserve"> </w:t>
      </w:r>
    </w:p>
  </w:footnote>
  <w:footnote w:id="11">
    <w:p w:rsidR="00BB13FB" w:rsidRDefault="00BB13FB" w:rsidP="00BB13FB">
      <w:pPr>
        <w:pStyle w:val="FootnoteText"/>
      </w:pPr>
      <w:r>
        <w:rPr>
          <w:rStyle w:val="FootnoteReference"/>
        </w:rPr>
        <w:footnoteRef/>
      </w:r>
      <w:r>
        <w:t xml:space="preserve"> </w:t>
      </w:r>
      <w:bookmarkStart w:id="8" w:name="_Hlk529439093"/>
      <w:r>
        <w:rPr>
          <w:rStyle w:val="Hyperlink"/>
        </w:rPr>
        <w:fldChar w:fldCharType="begin"/>
      </w:r>
      <w:r>
        <w:rPr>
          <w:rStyle w:val="Hyperlink"/>
        </w:rPr>
        <w:instrText xml:space="preserve"> HYPERLINK "http://www.gov.scot/Publications/2005/02/20757/53570" </w:instrText>
      </w:r>
      <w:r>
        <w:rPr>
          <w:rStyle w:val="Hyperlink"/>
        </w:rPr>
        <w:fldChar w:fldCharType="separate"/>
      </w:r>
      <w:r w:rsidRPr="003106DD">
        <w:rPr>
          <w:rStyle w:val="Hyperlink"/>
        </w:rPr>
        <w:t>http://www.gov.scot/Publications/2005/02/20757/53570</w:t>
      </w:r>
      <w:r>
        <w:rPr>
          <w:rStyle w:val="Hyperlink"/>
        </w:rPr>
        <w:fldChar w:fldCharType="end"/>
      </w:r>
      <w:r>
        <w:t xml:space="preserve"> viewed 14/07/2018</w:t>
      </w:r>
      <w:bookmarkEnd w:id="8"/>
    </w:p>
  </w:footnote>
  <w:footnote w:id="12">
    <w:p w:rsidR="00BB13FB" w:rsidRDefault="00BB13FB" w:rsidP="00BB13FB">
      <w:pPr>
        <w:pStyle w:val="FootnoteText"/>
      </w:pPr>
      <w:r>
        <w:rPr>
          <w:rStyle w:val="FootnoteReference"/>
        </w:rPr>
        <w:footnoteRef/>
      </w:r>
      <w:r>
        <w:t xml:space="preserve"> </w:t>
      </w:r>
      <w:bookmarkStart w:id="9" w:name="_Hlk529439071"/>
      <w:r>
        <w:t xml:space="preserve">National Records of Scotland, Crown Copywrite  </w:t>
      </w:r>
      <w:hyperlink r:id="rId8" w:history="1">
        <w:r w:rsidRPr="00DD11E6">
          <w:rPr>
            <w:rStyle w:val="Hyperlink"/>
          </w:rPr>
          <w:t>http://www.scotlandscensus.gov.uk/documents/censusresults/release2a/rel2asbtable7.pdf</w:t>
        </w:r>
      </w:hyperlink>
      <w:r>
        <w:t>, 25/07/2018</w:t>
      </w:r>
      <w:bookmarkEnd w:id="9"/>
    </w:p>
  </w:footnote>
  <w:footnote w:id="13">
    <w:p w:rsidR="00BB13FB" w:rsidRDefault="00BB13FB" w:rsidP="00BB13FB">
      <w:pPr>
        <w:pStyle w:val="FootnoteText"/>
      </w:pPr>
      <w:bookmarkStart w:id="10" w:name="_Hlk529439084"/>
    </w:p>
    <w:bookmarkEnd w:id="10"/>
  </w:footnote>
  <w:footnote w:id="14">
    <w:p w:rsidR="00BB13FB" w:rsidRDefault="00BB13FB" w:rsidP="00BB13FB">
      <w:pPr>
        <w:pStyle w:val="FootnoteText"/>
      </w:pPr>
    </w:p>
  </w:footnote>
  <w:footnote w:id="15">
    <w:p w:rsidR="00BB13FB" w:rsidRDefault="00BB13FB" w:rsidP="00BB13FB">
      <w:pPr>
        <w:pStyle w:val="FootnoteText"/>
      </w:pPr>
      <w:r>
        <w:rPr>
          <w:rStyle w:val="FootnoteReference"/>
        </w:rPr>
        <w:footnoteRef/>
      </w:r>
      <w:r>
        <w:t xml:space="preserve"> </w:t>
      </w:r>
      <w:bookmarkStart w:id="11" w:name="_Hlk529439109"/>
      <w:r>
        <w:rPr>
          <w:rStyle w:val="Hyperlink"/>
        </w:rPr>
        <w:fldChar w:fldCharType="begin"/>
      </w:r>
      <w:r>
        <w:rPr>
          <w:rStyle w:val="Hyperlink"/>
        </w:rPr>
        <w:instrText xml:space="preserve"> HYPERLINK "http://www.ukcensusdata.com/england-and-wales-k04000001" \l "sthash.MUjUCFWB.dpbs" </w:instrText>
      </w:r>
      <w:r>
        <w:rPr>
          <w:rStyle w:val="Hyperlink"/>
        </w:rPr>
        <w:fldChar w:fldCharType="separate"/>
      </w:r>
      <w:r w:rsidRPr="003106DD">
        <w:rPr>
          <w:rStyle w:val="Hyperlink"/>
        </w:rPr>
        <w:t>http://www.ukcensusdata.com/england-and-wales-k04000001#sthash.MUjUCFWB.dpbs</w:t>
      </w:r>
      <w:r>
        <w:rPr>
          <w:rStyle w:val="Hyperlink"/>
        </w:rPr>
        <w:fldChar w:fldCharType="end"/>
      </w:r>
      <w:r>
        <w:t xml:space="preserve"> viewed 14/07/2018</w:t>
      </w:r>
      <w:bookmarkEnd w:id="11"/>
    </w:p>
  </w:footnote>
  <w:footnote w:id="16">
    <w:p w:rsidR="00BB13FB" w:rsidRDefault="00BB13FB" w:rsidP="00BB13FB">
      <w:pPr>
        <w:pStyle w:val="FootnoteText"/>
      </w:pPr>
      <w:r>
        <w:rPr>
          <w:rStyle w:val="FootnoteReference"/>
        </w:rPr>
        <w:footnoteRef/>
      </w:r>
      <w:r>
        <w:t xml:space="preserve"> </w:t>
      </w:r>
      <w:bookmarkStart w:id="12" w:name="_Hlk529439120"/>
      <w:r>
        <w:t xml:space="preserve">National Records of Scotland, Crown Copywrite  </w:t>
      </w:r>
      <w:hyperlink r:id="rId9" w:history="1">
        <w:r w:rsidRPr="00DD11E6">
          <w:rPr>
            <w:rStyle w:val="Hyperlink"/>
          </w:rPr>
          <w:t>http://www.scotlandscensus.gov.uk/documents/censusresults/release2a/rel2asbtable7.pdf</w:t>
        </w:r>
      </w:hyperlink>
      <w:r>
        <w:t>, 25/07/2018</w:t>
      </w:r>
      <w:bookmarkEnd w:id="12"/>
    </w:p>
  </w:footnote>
  <w:footnote w:id="17">
    <w:p w:rsidR="00BB13FB" w:rsidRDefault="00BB13FB" w:rsidP="00BB13FB">
      <w:pPr>
        <w:pStyle w:val="FootnoteText"/>
      </w:pPr>
      <w:r>
        <w:rPr>
          <w:rStyle w:val="FootnoteReference"/>
        </w:rPr>
        <w:footnoteRef/>
      </w:r>
      <w:r>
        <w:t xml:space="preserve"> </w:t>
      </w:r>
      <w:hyperlink r:id="rId10" w:history="1">
        <w:r w:rsidRPr="003106DD">
          <w:rPr>
            <w:rStyle w:val="Hyperlink"/>
          </w:rPr>
          <w:t>http://news.bbc.co.uk/1/shared/spl/hi/uk/03/census_2001/html/religion.stm</w:t>
        </w:r>
      </w:hyperlink>
      <w:r>
        <w:t xml:space="preserve"> viewed 14/07/2018</w:t>
      </w:r>
    </w:p>
  </w:footnote>
  <w:footnote w:id="18">
    <w:p w:rsidR="00BB13FB" w:rsidRDefault="00BB13FB" w:rsidP="00BB13FB">
      <w:pPr>
        <w:pStyle w:val="FootnoteText"/>
      </w:pPr>
      <w:r>
        <w:rPr>
          <w:rStyle w:val="FootnoteReference"/>
        </w:rPr>
        <w:footnoteRef/>
      </w:r>
      <w:r>
        <w:t xml:space="preserve"> </w:t>
      </w:r>
      <w:hyperlink r:id="rId11" w:history="1">
        <w:r w:rsidRPr="003106DD">
          <w:rPr>
            <w:rStyle w:val="Hyperlink"/>
          </w:rPr>
          <w:t>http://www.gov.scot/Publications/2005/02/20757/53570</w:t>
        </w:r>
      </w:hyperlink>
      <w:r>
        <w:t xml:space="preserve"> viewed14/07/2018</w:t>
      </w:r>
    </w:p>
  </w:footnote>
  <w:footnote w:id="19">
    <w:p w:rsidR="00BB13FB" w:rsidRDefault="00BB13FB" w:rsidP="00BB13FB">
      <w:pPr>
        <w:pStyle w:val="FootnoteText"/>
      </w:pPr>
      <w:r>
        <w:rPr>
          <w:rStyle w:val="FootnoteReference"/>
        </w:rPr>
        <w:footnoteRef/>
      </w:r>
      <w:r>
        <w:t xml:space="preserve"> </w:t>
      </w:r>
    </w:p>
  </w:footnote>
  <w:footnote w:id="20">
    <w:p w:rsidR="00BB13FB" w:rsidRDefault="00BB13FB" w:rsidP="00BB13FB">
      <w:pPr>
        <w:pStyle w:val="FootnoteText"/>
      </w:pPr>
      <w:r>
        <w:rPr>
          <w:rStyle w:val="FootnoteReference"/>
        </w:rPr>
        <w:footnoteRef/>
      </w:r>
      <w:r>
        <w:t xml:space="preserve"> Bruce, Steve, </w:t>
      </w:r>
      <w:r w:rsidRPr="00466760">
        <w:rPr>
          <w:i/>
        </w:rPr>
        <w:t xml:space="preserve">A British Perspective on the critical sociology of religion: A response to Mary Jo </w:t>
      </w:r>
      <w:proofErr w:type="spellStart"/>
      <w:r w:rsidRPr="00466760">
        <w:rPr>
          <w:i/>
        </w:rPr>
        <w:t>Neitz</w:t>
      </w:r>
      <w:proofErr w:type="spellEnd"/>
      <w:r>
        <w:t>, University of Aberdeen, Critical Research of Religion, Sage Publications, 2015, P.210</w:t>
      </w:r>
    </w:p>
  </w:footnote>
  <w:footnote w:id="21">
    <w:p w:rsidR="00BB13FB" w:rsidRDefault="00BB13FB" w:rsidP="00BB13FB">
      <w:pPr>
        <w:pStyle w:val="FootnoteText"/>
      </w:pPr>
      <w:r>
        <w:rPr>
          <w:rStyle w:val="FootnoteReference"/>
        </w:rPr>
        <w:footnoteRef/>
      </w:r>
      <w:r>
        <w:t xml:space="preserve"> </w:t>
      </w:r>
      <w:hyperlink r:id="rId12" w:history="1">
        <w:r w:rsidRPr="00837C87">
          <w:rPr>
            <w:rStyle w:val="Hyperlink"/>
          </w:rPr>
          <w:t>http://news.bbc.co.uk/1/shared/spl/hi/uk/03/census_2001/html/religion.stm       viewed   14/07/2018</w:t>
        </w:r>
      </w:hyperlink>
    </w:p>
  </w:footnote>
  <w:footnote w:id="22">
    <w:p w:rsidR="00BB13FB" w:rsidRDefault="00BB13FB" w:rsidP="00BB13FB">
      <w:pPr>
        <w:pStyle w:val="FootnoteText"/>
      </w:pPr>
      <w:r>
        <w:rPr>
          <w:rStyle w:val="FootnoteReference"/>
        </w:rPr>
        <w:footnoteRef/>
      </w:r>
      <w:r>
        <w:t xml:space="preserve"> </w:t>
      </w:r>
      <w:hyperlink r:id="rId13" w:history="1">
        <w:r w:rsidRPr="00837C87">
          <w:rPr>
            <w:rStyle w:val="Hyperlink"/>
          </w:rPr>
          <w:t>http://news.bbc.co.uk/1/shared/spl/hi/uk/03/census_2001/html/religion.stm       viewed   14/07/2018</w:t>
        </w:r>
      </w:hyperlink>
    </w:p>
  </w:footnote>
  <w:footnote w:id="23">
    <w:p w:rsidR="00BB13FB" w:rsidRDefault="00BB13FB" w:rsidP="00BB13FB">
      <w:pPr>
        <w:pStyle w:val="FootnoteText"/>
      </w:pPr>
      <w:r>
        <w:rPr>
          <w:rStyle w:val="FootnoteReference"/>
        </w:rPr>
        <w:footnoteRef/>
      </w:r>
      <w:r>
        <w:t xml:space="preserve"> </w:t>
      </w:r>
      <w:hyperlink r:id="rId14" w:anchor="sthash.MUjUCFWB.qX6DE4cr.dpbs" w:history="1">
        <w:r w:rsidRPr="00837C87">
          <w:rPr>
            <w:rStyle w:val="Hyperlink"/>
          </w:rPr>
          <w:t>http://www.ukcensusdata.com/england-and-wales-ko40000001#sthash.MUjUCFWB.qX6DE4cr.dpbs</w:t>
        </w:r>
      </w:hyperlink>
      <w:r>
        <w:t xml:space="preserve"> viewed 25/07/2018</w:t>
      </w:r>
    </w:p>
  </w:footnote>
  <w:footnote w:id="24">
    <w:p w:rsidR="00BB13FB" w:rsidRDefault="00BB13FB" w:rsidP="00BB13FB">
      <w:pPr>
        <w:pStyle w:val="FootnoteText"/>
      </w:pPr>
      <w:r>
        <w:rPr>
          <w:rStyle w:val="FootnoteReference"/>
        </w:rPr>
        <w:footnoteRef/>
      </w:r>
      <w:r>
        <w:t xml:space="preserve"> 55619400+3125000+5424800= 64169200</w:t>
      </w:r>
    </w:p>
    <w:p w:rsidR="00BB13FB" w:rsidRDefault="00BB13FB" w:rsidP="00BB13FB">
      <w:pPr>
        <w:pStyle w:val="FootnoteText"/>
      </w:pPr>
      <w:r>
        <w:t xml:space="preserve">64169200/100= 641692 </w:t>
      </w:r>
    </w:p>
  </w:footnote>
  <w:footnote w:id="25">
    <w:p w:rsidR="00BB13FB" w:rsidRDefault="00BB13FB" w:rsidP="00BB13FB">
      <w:pPr>
        <w:pStyle w:val="FootnoteText"/>
      </w:pPr>
      <w:r>
        <w:rPr>
          <w:rStyle w:val="FootnoteReference"/>
        </w:rPr>
        <w:footnoteRef/>
      </w:r>
      <w:r>
        <w:t xml:space="preserve"> </w:t>
      </w:r>
      <w:bookmarkStart w:id="13" w:name="_Hlk529439191"/>
      <w:r>
        <w:rPr>
          <w:rStyle w:val="Hyperlink"/>
        </w:rPr>
        <w:fldChar w:fldCharType="begin"/>
      </w:r>
      <w:r>
        <w:rPr>
          <w:rStyle w:val="Hyperlink"/>
        </w:rPr>
        <w:instrText xml:space="preserve"> HYPERLINK "https://www.ons.gov.uk/peoplepopulationandcommunity/populationandmigration/populationestimates%20viewed%2005/11/2018" </w:instrText>
      </w:r>
      <w:r>
        <w:rPr>
          <w:rStyle w:val="Hyperlink"/>
        </w:rPr>
        <w:fldChar w:fldCharType="separate"/>
      </w:r>
      <w:r w:rsidRPr="001E135B">
        <w:rPr>
          <w:rStyle w:val="Hyperlink"/>
        </w:rPr>
        <w:t>https://www.ons.gov.uk/peoplepopulationandcommunity/populationandmigration/populationestimates viewed 05/11/2018</w:t>
      </w:r>
      <w:r>
        <w:rPr>
          <w:rStyle w:val="Hyperlink"/>
        </w:rPr>
        <w:fldChar w:fldCharType="end"/>
      </w:r>
      <w:r>
        <w:t xml:space="preserve"> </w:t>
      </w:r>
      <w:bookmarkEnd w:id="13"/>
    </w:p>
  </w:footnote>
  <w:footnote w:id="26">
    <w:p w:rsidR="00BB13FB" w:rsidRDefault="00BB13FB" w:rsidP="00BB13FB">
      <w:pPr>
        <w:pStyle w:val="FootnoteText"/>
      </w:pPr>
      <w:r>
        <w:rPr>
          <w:rStyle w:val="FootnoteReference"/>
        </w:rPr>
        <w:footnoteRef/>
      </w:r>
      <w:r>
        <w:t xml:space="preserve"> </w:t>
      </w:r>
      <w:bookmarkStart w:id="14" w:name="_Hlk529439181"/>
      <w:r>
        <w:rPr>
          <w:rStyle w:val="Hyperlink"/>
        </w:rPr>
        <w:fldChar w:fldCharType="begin"/>
      </w:r>
      <w:r>
        <w:rPr>
          <w:rStyle w:val="Hyperlink"/>
        </w:rPr>
        <w:instrText xml:space="preserve"> HYPERLINK "https://www.ons.gov.uk/peoplepopulationandcommunity/populationandmigration/populationestimates/bulletins/annualmidyearpopulationestimates/mid2017" </w:instrText>
      </w:r>
      <w:r>
        <w:rPr>
          <w:rStyle w:val="Hyperlink"/>
        </w:rPr>
        <w:fldChar w:fldCharType="separate"/>
      </w:r>
      <w:r w:rsidRPr="001E135B">
        <w:rPr>
          <w:rStyle w:val="Hyperlink"/>
        </w:rPr>
        <w:t>https://www.ons.gov.uk/peoplepopulationandcommunity/populationandmigration/populationestimates/bulletins/annualmidyearpopulationestimates/mid2017</w:t>
      </w:r>
      <w:r>
        <w:rPr>
          <w:rStyle w:val="Hyperlink"/>
        </w:rPr>
        <w:fldChar w:fldCharType="end"/>
      </w:r>
      <w:r>
        <w:t xml:space="preserve"> viewed 05/11/2018</w:t>
      </w:r>
      <w:bookmarkEnd w:id="14"/>
    </w:p>
  </w:footnote>
  <w:footnote w:id="27">
    <w:p w:rsidR="00BB13FB" w:rsidRDefault="00BB13FB" w:rsidP="00BB13FB">
      <w:pPr>
        <w:pStyle w:val="FootnoteText"/>
      </w:pPr>
      <w:r>
        <w:rPr>
          <w:rStyle w:val="FootnoteReference"/>
        </w:rPr>
        <w:footnoteRef/>
      </w:r>
      <w:r>
        <w:t xml:space="preserve"> </w:t>
      </w:r>
      <w:hyperlink r:id="rId15" w:history="1">
        <w:r w:rsidRPr="003106DD">
          <w:rPr>
            <w:rStyle w:val="Hyperlink"/>
          </w:rPr>
          <w:t>http://www.gov.scot/Publications/2005/02/20757/53570</w:t>
        </w:r>
      </w:hyperlink>
      <w:r>
        <w:rPr>
          <w:rStyle w:val="Hyperlink"/>
        </w:rPr>
        <w:t xml:space="preserve"> viewed 25/07/2018</w:t>
      </w:r>
    </w:p>
  </w:footnote>
  <w:footnote w:id="28">
    <w:p w:rsidR="00BB13FB" w:rsidRDefault="00BB13FB" w:rsidP="00BB13FB">
      <w:pPr>
        <w:pStyle w:val="FootnoteText"/>
      </w:pPr>
    </w:p>
  </w:footnote>
  <w:footnote w:id="29">
    <w:p w:rsidR="00BB13FB" w:rsidRDefault="00BB13FB" w:rsidP="00BB13FB">
      <w:pPr>
        <w:pStyle w:val="FootnoteText"/>
      </w:pPr>
      <w:r>
        <w:rPr>
          <w:rStyle w:val="FootnoteReference"/>
        </w:rPr>
        <w:footnoteRef/>
      </w:r>
      <w:r>
        <w:t xml:space="preserve"> </w:t>
      </w:r>
      <w:bookmarkStart w:id="15" w:name="_Hlk529439207"/>
      <w:r w:rsidRPr="000D422D">
        <w:t>http://webarchive.nationalarchives.gov.uk/20160107112417/http://www.ons.gov.uk/ons/resources/sctrfigure1_tcm77-290493.png</w:t>
      </w:r>
      <w:bookmarkEnd w:id="15"/>
    </w:p>
  </w:footnote>
  <w:footnote w:id="30">
    <w:p w:rsidR="00BB13FB" w:rsidRDefault="00BB13FB" w:rsidP="00BB13FB">
      <w:pPr>
        <w:pStyle w:val="FootnoteText"/>
      </w:pPr>
      <w:bookmarkStart w:id="16" w:name="_Hlk529439234"/>
      <w:r>
        <w:rPr>
          <w:rStyle w:val="FootnoteReference"/>
        </w:rPr>
        <w:footnoteRef/>
      </w:r>
      <w:r>
        <w:t xml:space="preserve"> 71.7%+67%=138.7%</w:t>
      </w:r>
    </w:p>
    <w:p w:rsidR="00BB13FB" w:rsidRDefault="00BB13FB" w:rsidP="00BB13FB">
      <w:pPr>
        <w:pStyle w:val="FootnoteText"/>
      </w:pPr>
      <w:r>
        <w:t>138.7%/2=69.35%</w:t>
      </w:r>
    </w:p>
    <w:bookmarkEnd w:id="16"/>
  </w:footnote>
  <w:footnote w:id="31">
    <w:p w:rsidR="00BB13FB" w:rsidRDefault="00BB13FB" w:rsidP="00BB13FB">
      <w:pPr>
        <w:pStyle w:val="FootnoteText"/>
      </w:pPr>
      <w:r>
        <w:rPr>
          <w:rStyle w:val="FootnoteReference"/>
        </w:rPr>
        <w:footnoteRef/>
      </w:r>
      <w:r>
        <w:t xml:space="preserve"> Lucas, Phillip Charles and Robbins, Thomas, </w:t>
      </w:r>
      <w:r w:rsidRPr="004A25E7">
        <w:rPr>
          <w:i/>
        </w:rPr>
        <w:t>New Religious Movements in the 21</w:t>
      </w:r>
      <w:r w:rsidRPr="004A25E7">
        <w:rPr>
          <w:i/>
          <w:vertAlign w:val="superscript"/>
        </w:rPr>
        <w:t>st</w:t>
      </w:r>
      <w:r w:rsidRPr="004A25E7">
        <w:rPr>
          <w:i/>
        </w:rPr>
        <w:t xml:space="preserve"> century, legal, political and social challenges in Global perspectives</w:t>
      </w:r>
      <w:r>
        <w:t>, Routledge Publications, London, 2004, p.24</w:t>
      </w:r>
    </w:p>
  </w:footnote>
  <w:footnote w:id="32">
    <w:p w:rsidR="00BB13FB" w:rsidRDefault="00BB13FB" w:rsidP="00BB13FB">
      <w:pPr>
        <w:pStyle w:val="FootnoteText"/>
      </w:pPr>
      <w:r>
        <w:rPr>
          <w:rStyle w:val="FootnoteReference"/>
        </w:rPr>
        <w:footnoteRef/>
      </w:r>
      <w:r>
        <w:t xml:space="preserve"> Hunt, </w:t>
      </w:r>
      <w:r w:rsidRPr="004A25E7">
        <w:rPr>
          <w:i/>
        </w:rPr>
        <w:t>Alternative religions</w:t>
      </w:r>
      <w:r>
        <w:t>, 2003, p.202</w:t>
      </w:r>
    </w:p>
  </w:footnote>
  <w:footnote w:id="33">
    <w:p w:rsidR="00BB13FB" w:rsidRDefault="00BB13FB" w:rsidP="00BB13FB">
      <w:pPr>
        <w:pStyle w:val="FootnoteText"/>
      </w:pPr>
      <w:r>
        <w:rPr>
          <w:rStyle w:val="FootnoteReference"/>
        </w:rPr>
        <w:footnoteRef/>
      </w:r>
      <w:r>
        <w:t xml:space="preserve"> </w:t>
      </w:r>
      <w:hyperlink r:id="rId16" w:anchor="sthash.X5Yp91rN.dpbs" w:history="1">
        <w:r w:rsidRPr="00DD11E6">
          <w:rPr>
            <w:rStyle w:val="Hyperlink"/>
          </w:rPr>
          <w:t>http://www.ukcensusdata.com/england-and-wales-k04000001#sthash.X5Yp91rN.dpbs</w:t>
        </w:r>
      </w:hyperlink>
      <w:r>
        <w:t xml:space="preserve"> viewed 25/07/2018</w:t>
      </w:r>
    </w:p>
  </w:footnote>
  <w:footnote w:id="34">
    <w:p w:rsidR="00BB13FB" w:rsidRDefault="00BB13FB" w:rsidP="00BB13FB">
      <w:pPr>
        <w:pStyle w:val="FootnoteText"/>
      </w:pPr>
      <w:r>
        <w:rPr>
          <w:rStyle w:val="FootnoteReference"/>
        </w:rPr>
        <w:footnoteRef/>
      </w:r>
      <w:r>
        <w:t xml:space="preserve"> </w:t>
      </w:r>
      <w:bookmarkStart w:id="17" w:name="_Hlk529439305"/>
      <w:r>
        <w:t xml:space="preserve">Aldridge, Alan, </w:t>
      </w:r>
      <w:r w:rsidRPr="00680A42">
        <w:rPr>
          <w:i/>
        </w:rPr>
        <w:t>Religion in the contemporary world, a sociological introduction,</w:t>
      </w:r>
      <w:r>
        <w:t xml:space="preserve"> 3</w:t>
      </w:r>
      <w:r w:rsidRPr="007D1367">
        <w:rPr>
          <w:vertAlign w:val="superscript"/>
        </w:rPr>
        <w:t>rd</w:t>
      </w:r>
      <w:r>
        <w:t xml:space="preserve"> edition, Polity Press, </w:t>
      </w:r>
      <w:proofErr w:type="spellStart"/>
      <w:r>
        <w:t>Cambrdge</w:t>
      </w:r>
      <w:proofErr w:type="spellEnd"/>
      <w:r>
        <w:t>, 2013, p.220</w:t>
      </w:r>
      <w:bookmarkEnd w:id="17"/>
    </w:p>
  </w:footnote>
  <w:footnote w:id="35">
    <w:p w:rsidR="00BB13FB" w:rsidRDefault="00BB13FB" w:rsidP="00BB13FB">
      <w:pPr>
        <w:pStyle w:val="FootnoteText"/>
      </w:pPr>
      <w:r>
        <w:rPr>
          <w:rStyle w:val="FootnoteReference"/>
        </w:rPr>
        <w:footnoteRef/>
      </w:r>
      <w:r>
        <w:t xml:space="preserve"> Bruce, </w:t>
      </w:r>
      <w:r w:rsidRPr="00680A42">
        <w:rPr>
          <w:i/>
        </w:rPr>
        <w:t xml:space="preserve">A British perspective on the critical sociology of religions: A response to Mary Jo </w:t>
      </w:r>
      <w:proofErr w:type="spellStart"/>
      <w:r w:rsidRPr="00680A42">
        <w:rPr>
          <w:i/>
        </w:rPr>
        <w:t>Neitz</w:t>
      </w:r>
      <w:proofErr w:type="spellEnd"/>
      <w:r>
        <w:t>, 2015, p.210</w:t>
      </w:r>
    </w:p>
  </w:footnote>
  <w:footnote w:id="36">
    <w:p w:rsidR="00BB13FB" w:rsidRDefault="00BB13FB" w:rsidP="00BB13FB">
      <w:pPr>
        <w:pStyle w:val="FootnoteText"/>
      </w:pPr>
      <w:r>
        <w:rPr>
          <w:rStyle w:val="FootnoteReference"/>
        </w:rPr>
        <w:footnoteRef/>
      </w:r>
      <w:r>
        <w:t xml:space="preserve"> </w:t>
      </w:r>
      <w:bookmarkStart w:id="18" w:name="_Hlk529439321"/>
      <w:r>
        <w:rPr>
          <w:rStyle w:val="Hyperlink"/>
        </w:rPr>
        <w:fldChar w:fldCharType="begin"/>
      </w:r>
      <w:r>
        <w:rPr>
          <w:rStyle w:val="Hyperlink"/>
        </w:rPr>
        <w:instrText xml:space="preserve"> HYPERLINK "https://www.telegraph.co.uk/news/religion/9737886/Jedi-religion-most-popular-alternative-faith.html" </w:instrText>
      </w:r>
      <w:r>
        <w:rPr>
          <w:rStyle w:val="Hyperlink"/>
        </w:rPr>
        <w:fldChar w:fldCharType="separate"/>
      </w:r>
      <w:r w:rsidRPr="00DD11E6">
        <w:rPr>
          <w:rStyle w:val="Hyperlink"/>
        </w:rPr>
        <w:t>https://www.telegraph.co.uk/news/religion/9737886/Jedi-religion-most-popular-alternative-faith.html</w:t>
      </w:r>
      <w:r>
        <w:rPr>
          <w:rStyle w:val="Hyperlink"/>
        </w:rPr>
        <w:fldChar w:fldCharType="end"/>
      </w:r>
      <w:r>
        <w:t xml:space="preserve"> viewed 25/07/2018</w:t>
      </w:r>
      <w:bookmarkEnd w:id="18"/>
    </w:p>
  </w:footnote>
  <w:footnote w:id="37">
    <w:p w:rsidR="00BB13FB" w:rsidRDefault="00BB13FB" w:rsidP="00BB13FB">
      <w:pPr>
        <w:pStyle w:val="FootnoteText"/>
      </w:pPr>
      <w:r>
        <w:rPr>
          <w:rStyle w:val="FootnoteReference"/>
        </w:rPr>
        <w:footnoteRef/>
      </w:r>
      <w:r>
        <w:t xml:space="preserve"> </w:t>
      </w:r>
      <w:hyperlink r:id="rId17" w:history="1">
        <w:r w:rsidRPr="00DD11E6">
          <w:rPr>
            <w:rStyle w:val="Hyperlink"/>
          </w:rPr>
          <w:t>https://www.telegraph.co.uk/news/religion/9737886/Jedi-religion-most-popular-alternative-faith.html</w:t>
        </w:r>
      </w:hyperlink>
      <w:r>
        <w:t xml:space="preserve"> viewed 25/07/2018</w:t>
      </w:r>
    </w:p>
  </w:footnote>
  <w:footnote w:id="38">
    <w:p w:rsidR="00BB13FB" w:rsidRDefault="00BB13FB" w:rsidP="00BB13FB">
      <w:pPr>
        <w:pStyle w:val="FootnoteText"/>
      </w:pPr>
      <w:r>
        <w:rPr>
          <w:rStyle w:val="FootnoteReference"/>
        </w:rPr>
        <w:footnoteRef/>
      </w:r>
      <w:r>
        <w:t xml:space="preserve"> </w:t>
      </w:r>
      <w:proofErr w:type="spellStart"/>
      <w:r>
        <w:t>Moyaert</w:t>
      </w:r>
      <w:proofErr w:type="spellEnd"/>
      <w:r>
        <w:t xml:space="preserve">, Marianne and </w:t>
      </w:r>
      <w:proofErr w:type="spellStart"/>
      <w:r>
        <w:t>Geldhof</w:t>
      </w:r>
      <w:proofErr w:type="spellEnd"/>
      <w:r>
        <w:t xml:space="preserve">, Joris, </w:t>
      </w:r>
      <w:r w:rsidRPr="00835156">
        <w:rPr>
          <w:i/>
        </w:rPr>
        <w:t>Ritual Participation and interreligious dialogue, Boundaries, Transgressions and Innovations</w:t>
      </w:r>
      <w:r>
        <w:t>, 2015, p19</w:t>
      </w:r>
    </w:p>
  </w:footnote>
  <w:footnote w:id="39">
    <w:p w:rsidR="00BB13FB" w:rsidRDefault="00BB13FB" w:rsidP="00BB13FB">
      <w:pPr>
        <w:pStyle w:val="FootnoteText"/>
      </w:pPr>
      <w:r>
        <w:rPr>
          <w:rStyle w:val="FootnoteReference"/>
        </w:rPr>
        <w:footnoteRef/>
      </w:r>
      <w:r>
        <w:t xml:space="preserve"> </w:t>
      </w:r>
      <w:proofErr w:type="spellStart"/>
      <w:r>
        <w:t>Moyaert</w:t>
      </w:r>
      <w:proofErr w:type="spellEnd"/>
      <w:r>
        <w:t xml:space="preserve">, and </w:t>
      </w:r>
      <w:proofErr w:type="spellStart"/>
      <w:r>
        <w:t>Geldhof</w:t>
      </w:r>
      <w:proofErr w:type="spellEnd"/>
      <w:r>
        <w:t xml:space="preserve">, </w:t>
      </w:r>
      <w:r w:rsidRPr="0031754F">
        <w:rPr>
          <w:i/>
        </w:rPr>
        <w:t>Ritual Participation and interreligious dialogue, Boundaries, Transgressions and Innovations,</w:t>
      </w:r>
      <w:r>
        <w:t xml:space="preserve"> 2015, p19</w:t>
      </w:r>
    </w:p>
  </w:footnote>
  <w:footnote w:id="40">
    <w:p w:rsidR="00BB13FB" w:rsidRDefault="00BB13FB" w:rsidP="00BB13FB">
      <w:pPr>
        <w:pStyle w:val="FootnoteText"/>
      </w:pPr>
      <w:r>
        <w:rPr>
          <w:rStyle w:val="FootnoteReference"/>
        </w:rPr>
        <w:footnoteRef/>
      </w:r>
      <w:r>
        <w:t xml:space="preserve"> </w:t>
      </w:r>
      <w:proofErr w:type="spellStart"/>
      <w:r>
        <w:t>Moyaert</w:t>
      </w:r>
      <w:proofErr w:type="spellEnd"/>
      <w:r>
        <w:t xml:space="preserve">, and </w:t>
      </w:r>
      <w:proofErr w:type="spellStart"/>
      <w:r>
        <w:t>Geldhof</w:t>
      </w:r>
      <w:proofErr w:type="spellEnd"/>
      <w:r w:rsidRPr="0031754F">
        <w:rPr>
          <w:i/>
        </w:rPr>
        <w:t>, Ritual Participation and interreligious dialogue, Boundaries, Transgressions and Innovations</w:t>
      </w:r>
      <w:r>
        <w:t>, 2015, p19</w:t>
      </w:r>
    </w:p>
  </w:footnote>
  <w:footnote w:id="41">
    <w:p w:rsidR="00BB13FB" w:rsidRDefault="00BB13FB" w:rsidP="00BB13FB">
      <w:pPr>
        <w:pStyle w:val="FootnoteText"/>
      </w:pPr>
      <w:r>
        <w:rPr>
          <w:rStyle w:val="FootnoteReference"/>
        </w:rPr>
        <w:footnoteRef/>
      </w:r>
      <w:r>
        <w:t xml:space="preserve"> </w:t>
      </w:r>
      <w:proofErr w:type="spellStart"/>
      <w:r>
        <w:t>Bodey</w:t>
      </w:r>
      <w:proofErr w:type="spellEnd"/>
      <w:r>
        <w:t xml:space="preserve">, </w:t>
      </w:r>
      <w:r w:rsidRPr="0031754F">
        <w:rPr>
          <w:i/>
        </w:rPr>
        <w:t>Religion Past into present series</w:t>
      </w:r>
      <w:r>
        <w:t>, 1973, p.92</w:t>
      </w:r>
    </w:p>
  </w:footnote>
  <w:footnote w:id="42">
    <w:p w:rsidR="00BB13FB" w:rsidRDefault="00BB13FB" w:rsidP="00BB13FB">
      <w:pPr>
        <w:pStyle w:val="FootnoteText"/>
      </w:pPr>
      <w:r>
        <w:rPr>
          <w:rStyle w:val="FootnoteReference"/>
        </w:rPr>
        <w:footnoteRef/>
      </w:r>
      <w:r>
        <w:t xml:space="preserve"> </w:t>
      </w:r>
      <w:proofErr w:type="spellStart"/>
      <w:r>
        <w:t>Moyaert</w:t>
      </w:r>
      <w:proofErr w:type="spellEnd"/>
      <w:r>
        <w:t xml:space="preserve">, and </w:t>
      </w:r>
      <w:proofErr w:type="spellStart"/>
      <w:r>
        <w:t>Geldhof</w:t>
      </w:r>
      <w:proofErr w:type="spellEnd"/>
      <w:r>
        <w:t xml:space="preserve">, </w:t>
      </w:r>
      <w:r w:rsidRPr="0031754F">
        <w:rPr>
          <w:i/>
        </w:rPr>
        <w:t xml:space="preserve">Ritual Participation and interreligious dialogue, Boundaries, Transgressions and Innovations, </w:t>
      </w:r>
      <w:r>
        <w:t>2015, pp43</w:t>
      </w:r>
    </w:p>
  </w:footnote>
  <w:footnote w:id="43">
    <w:p w:rsidR="00BB13FB" w:rsidRDefault="00BB13FB" w:rsidP="00BB13FB">
      <w:pPr>
        <w:pStyle w:val="FootnoteText"/>
      </w:pPr>
      <w:r>
        <w:rPr>
          <w:rStyle w:val="FootnoteReference"/>
        </w:rPr>
        <w:footnoteRef/>
      </w:r>
      <w:r>
        <w:t xml:space="preserve"> </w:t>
      </w:r>
      <w:proofErr w:type="spellStart"/>
      <w:r>
        <w:t>Moyaert</w:t>
      </w:r>
      <w:proofErr w:type="spellEnd"/>
      <w:r>
        <w:t xml:space="preserve">, and </w:t>
      </w:r>
      <w:proofErr w:type="spellStart"/>
      <w:r>
        <w:t>Geldhof</w:t>
      </w:r>
      <w:proofErr w:type="spellEnd"/>
      <w:r>
        <w:t xml:space="preserve">, </w:t>
      </w:r>
      <w:r w:rsidRPr="0031754F">
        <w:rPr>
          <w:i/>
        </w:rPr>
        <w:t>Ritual Participation and interreligious dialogue, Boundaries, Transgressions and Innovations</w:t>
      </w:r>
      <w:r>
        <w:t>, 2015, p.43</w:t>
      </w:r>
    </w:p>
  </w:footnote>
  <w:footnote w:id="44">
    <w:p w:rsidR="00BB13FB" w:rsidRDefault="00BB13FB" w:rsidP="00BB13FB">
      <w:pPr>
        <w:pStyle w:val="FootnoteText"/>
      </w:pPr>
      <w:r>
        <w:rPr>
          <w:rStyle w:val="FootnoteReference"/>
        </w:rPr>
        <w:footnoteRef/>
      </w:r>
      <w:r>
        <w:t xml:space="preserve"> </w:t>
      </w:r>
      <w:proofErr w:type="spellStart"/>
      <w:r>
        <w:t>Moyaert</w:t>
      </w:r>
      <w:proofErr w:type="spellEnd"/>
      <w:r>
        <w:t xml:space="preserve">, and </w:t>
      </w:r>
      <w:proofErr w:type="spellStart"/>
      <w:r>
        <w:t>Geldhof</w:t>
      </w:r>
      <w:proofErr w:type="spellEnd"/>
      <w:r>
        <w:t xml:space="preserve">, </w:t>
      </w:r>
      <w:r w:rsidRPr="0031754F">
        <w:rPr>
          <w:i/>
        </w:rPr>
        <w:t>Ritual Participation and interreligious dialogue, Boundaries, Transgressions and Innovations</w:t>
      </w:r>
      <w:r>
        <w:t>, 2015, p43</w:t>
      </w:r>
    </w:p>
  </w:footnote>
  <w:footnote w:id="45">
    <w:p w:rsidR="00BB13FB" w:rsidRDefault="00BB13FB" w:rsidP="00BB13FB">
      <w:pPr>
        <w:pStyle w:val="FootnoteText"/>
      </w:pPr>
      <w:r>
        <w:rPr>
          <w:rStyle w:val="FootnoteReference"/>
        </w:rPr>
        <w:footnoteRef/>
      </w:r>
      <w:r>
        <w:t xml:space="preserve"> </w:t>
      </w:r>
      <w:proofErr w:type="spellStart"/>
      <w:r>
        <w:t>Moyaert</w:t>
      </w:r>
      <w:proofErr w:type="spellEnd"/>
      <w:r>
        <w:t xml:space="preserve">, and </w:t>
      </w:r>
      <w:proofErr w:type="spellStart"/>
      <w:r>
        <w:t>Geldhof</w:t>
      </w:r>
      <w:proofErr w:type="spellEnd"/>
      <w:r>
        <w:t xml:space="preserve">, </w:t>
      </w:r>
      <w:r w:rsidRPr="003A7F87">
        <w:rPr>
          <w:i/>
        </w:rPr>
        <w:t>Ritual Participation and interreligious dialogue, Boundaries, Transgressions and Innovations,</w:t>
      </w:r>
      <w:r>
        <w:t xml:space="preserve"> 2015, pp43</w:t>
      </w:r>
    </w:p>
  </w:footnote>
  <w:footnote w:id="46">
    <w:p w:rsidR="00BB13FB" w:rsidRDefault="00BB13FB" w:rsidP="00BB13FB">
      <w:pPr>
        <w:pStyle w:val="FootnoteText"/>
      </w:pPr>
      <w:r>
        <w:rPr>
          <w:rStyle w:val="FootnoteReference"/>
        </w:rPr>
        <w:footnoteRef/>
      </w:r>
      <w:r>
        <w:t xml:space="preserve"> Sandberg, Russell</w:t>
      </w:r>
      <w:r w:rsidRPr="007C46FC">
        <w:rPr>
          <w:i/>
        </w:rPr>
        <w:t>, Religion law and society</w:t>
      </w:r>
      <w:r>
        <w:t>, Cambridge studies in law and society, Cambridge university press, Cambridge, 2014, p32</w:t>
      </w:r>
    </w:p>
  </w:footnote>
  <w:footnote w:id="47">
    <w:p w:rsidR="00BB13FB" w:rsidRDefault="00BB13FB" w:rsidP="00BB13FB">
      <w:pPr>
        <w:pStyle w:val="FootnoteText"/>
      </w:pPr>
      <w:r>
        <w:rPr>
          <w:rStyle w:val="FootnoteReference"/>
        </w:rPr>
        <w:footnoteRef/>
      </w:r>
      <w:r>
        <w:t xml:space="preserve"> Barker, Eileen, </w:t>
      </w:r>
      <w:r w:rsidRPr="00842D3E">
        <w:rPr>
          <w:i/>
        </w:rPr>
        <w:t>Of gods and men, new religious movements in the West</w:t>
      </w:r>
      <w:r>
        <w:t xml:space="preserve">, 1981 annual conference of the British sociology association, sociology of religious study group, mercer university press, </w:t>
      </w:r>
      <w:proofErr w:type="spellStart"/>
      <w:r>
        <w:t>macon</w:t>
      </w:r>
      <w:proofErr w:type="spellEnd"/>
      <w:r>
        <w:t>, GA, 1983, p.19</w:t>
      </w:r>
    </w:p>
  </w:footnote>
  <w:footnote w:id="48">
    <w:p w:rsidR="00BB13FB" w:rsidRDefault="00BB13FB" w:rsidP="00BB13FB">
      <w:pPr>
        <w:pStyle w:val="FootnoteText"/>
      </w:pPr>
      <w:r>
        <w:rPr>
          <w:rStyle w:val="FootnoteReference"/>
        </w:rPr>
        <w:footnoteRef/>
      </w:r>
      <w:r>
        <w:t xml:space="preserve"> Barker, </w:t>
      </w:r>
      <w:r w:rsidRPr="00EE6EA4">
        <w:rPr>
          <w:i/>
        </w:rPr>
        <w:t>Of gods and men, new religious movements in the West</w:t>
      </w:r>
      <w:r>
        <w:t>, 1983, p.19</w:t>
      </w:r>
    </w:p>
  </w:footnote>
  <w:footnote w:id="49">
    <w:p w:rsidR="00BB13FB" w:rsidRDefault="00BB13FB" w:rsidP="00BB13FB">
      <w:pPr>
        <w:pStyle w:val="FootnoteText"/>
      </w:pPr>
      <w:r>
        <w:rPr>
          <w:rStyle w:val="FootnoteReference"/>
        </w:rPr>
        <w:footnoteRef/>
      </w:r>
      <w:r>
        <w:t xml:space="preserve"> Nayak, Anoop, </w:t>
      </w:r>
      <w:r w:rsidRPr="00EE6EA4">
        <w:rPr>
          <w:i/>
        </w:rPr>
        <w:t>Race, religion and British Multiculturalism: The political responses of Black and Minority Ethnic Voluntary organisations to multicultural cohesion,</w:t>
      </w:r>
      <w:r>
        <w:t xml:space="preserve"> Political geography, School of Geography, Politics &amp; Sociology, Newcastle, 2012, p. 456</w:t>
      </w:r>
    </w:p>
  </w:footnote>
  <w:footnote w:id="50">
    <w:p w:rsidR="00BB13FB" w:rsidRDefault="00BB13FB" w:rsidP="00BB13FB">
      <w:pPr>
        <w:pStyle w:val="FootnoteText"/>
      </w:pPr>
      <w:r>
        <w:rPr>
          <w:rStyle w:val="FootnoteReference"/>
        </w:rPr>
        <w:footnoteRef/>
      </w:r>
      <w:r>
        <w:t xml:space="preserve"> Woodhead, </w:t>
      </w:r>
      <w:proofErr w:type="spellStart"/>
      <w:r>
        <w:t>Catto</w:t>
      </w:r>
      <w:proofErr w:type="spellEnd"/>
      <w:r>
        <w:t xml:space="preserve">, </w:t>
      </w:r>
      <w:r w:rsidRPr="00F45CD3">
        <w:rPr>
          <w:i/>
        </w:rPr>
        <w:t>Religion and Change in Modern Britian</w:t>
      </w:r>
      <w:r>
        <w:t>, 2012, p.70</w:t>
      </w:r>
    </w:p>
  </w:footnote>
  <w:footnote w:id="51">
    <w:p w:rsidR="00BB13FB" w:rsidRDefault="00BB13FB" w:rsidP="00BB13FB">
      <w:pPr>
        <w:pStyle w:val="FootnoteText"/>
      </w:pPr>
      <w:r>
        <w:rPr>
          <w:rStyle w:val="FootnoteReference"/>
        </w:rPr>
        <w:footnoteRef/>
      </w:r>
      <w:r>
        <w:t xml:space="preserve"> Hunt, </w:t>
      </w:r>
      <w:r w:rsidRPr="00F45CD3">
        <w:rPr>
          <w:i/>
        </w:rPr>
        <w:t>Alternative religions</w:t>
      </w:r>
      <w:r>
        <w:t>, 2003, p.20</w:t>
      </w:r>
    </w:p>
  </w:footnote>
  <w:footnote w:id="52">
    <w:p w:rsidR="00BB13FB" w:rsidRDefault="00BB13FB" w:rsidP="00BB13FB">
      <w:pPr>
        <w:pStyle w:val="FootnoteText"/>
      </w:pPr>
      <w:r>
        <w:rPr>
          <w:rStyle w:val="FootnoteReference"/>
        </w:rPr>
        <w:footnoteRef/>
      </w:r>
      <w:r>
        <w:t xml:space="preserve"> Hunt, </w:t>
      </w:r>
      <w:r w:rsidRPr="00F45CD3">
        <w:rPr>
          <w:i/>
        </w:rPr>
        <w:t>Alternative religions</w:t>
      </w:r>
      <w:r>
        <w:t>, 2003, p.21</w:t>
      </w:r>
    </w:p>
  </w:footnote>
  <w:footnote w:id="53">
    <w:p w:rsidR="00BB13FB" w:rsidRDefault="00BB13FB" w:rsidP="00BB13FB">
      <w:pPr>
        <w:pStyle w:val="FootnoteText"/>
      </w:pPr>
      <w:r>
        <w:rPr>
          <w:rStyle w:val="FootnoteReference"/>
        </w:rPr>
        <w:footnoteRef/>
      </w:r>
      <w:r>
        <w:t xml:space="preserve"> Thomas, Robbins, </w:t>
      </w:r>
      <w:r w:rsidRPr="00F45CD3">
        <w:rPr>
          <w:i/>
        </w:rPr>
        <w:t>Cults, converts and charisma</w:t>
      </w:r>
      <w:r>
        <w:t>, Sage publications, London, 1988, p.11</w:t>
      </w:r>
    </w:p>
  </w:footnote>
  <w:footnote w:id="54">
    <w:p w:rsidR="00BB13FB" w:rsidRDefault="00BB13FB" w:rsidP="00BB13FB">
      <w:pPr>
        <w:pStyle w:val="FootnoteText"/>
      </w:pPr>
      <w:r>
        <w:rPr>
          <w:rStyle w:val="FootnoteReference"/>
        </w:rPr>
        <w:footnoteRef/>
      </w:r>
      <w:r>
        <w:t xml:space="preserve"> Wilson, Bryan, </w:t>
      </w:r>
      <w:r w:rsidRPr="002A4088">
        <w:rPr>
          <w:i/>
        </w:rPr>
        <w:t xml:space="preserve">Religion in secular society, a sociological comment, </w:t>
      </w:r>
      <w:r>
        <w:t>a pelican book, Penguin books, Middlesex, 1969, p.223</w:t>
      </w:r>
    </w:p>
  </w:footnote>
  <w:footnote w:id="55">
    <w:p w:rsidR="00BB13FB" w:rsidRDefault="00BB13FB" w:rsidP="00BB13FB">
      <w:pPr>
        <w:pStyle w:val="FootnoteText"/>
      </w:pPr>
      <w:r>
        <w:rPr>
          <w:rStyle w:val="FootnoteReference"/>
        </w:rPr>
        <w:footnoteRef/>
      </w:r>
      <w:r>
        <w:t xml:space="preserve"> Hamilton, Malcolm, </w:t>
      </w:r>
      <w:r w:rsidRPr="00FB2059">
        <w:rPr>
          <w:i/>
        </w:rPr>
        <w:t>The sociology of religion</w:t>
      </w:r>
      <w:r>
        <w:t xml:space="preserve">, Theoretical &amp; Comparative Perspective, Routledge </w:t>
      </w:r>
      <w:proofErr w:type="gramStart"/>
      <w:r>
        <w:t>publication,  2001</w:t>
      </w:r>
      <w:proofErr w:type="gramEnd"/>
      <w:r>
        <w:t>, p.192</w:t>
      </w:r>
    </w:p>
  </w:footnote>
  <w:footnote w:id="56">
    <w:p w:rsidR="00BB13FB" w:rsidRDefault="00BB13FB" w:rsidP="00BB13FB">
      <w:pPr>
        <w:pStyle w:val="FootnoteText"/>
      </w:pPr>
      <w:r>
        <w:rPr>
          <w:rStyle w:val="FootnoteReference"/>
        </w:rPr>
        <w:footnoteRef/>
      </w:r>
      <w:r>
        <w:t xml:space="preserve"> Hunt, </w:t>
      </w:r>
      <w:r w:rsidRPr="0052510A">
        <w:rPr>
          <w:i/>
        </w:rPr>
        <w:t>Alternative religions</w:t>
      </w:r>
      <w:r>
        <w:t>, 2003, p.31</w:t>
      </w:r>
    </w:p>
  </w:footnote>
  <w:footnote w:id="57">
    <w:p w:rsidR="00BB13FB" w:rsidRDefault="00BB13FB" w:rsidP="00BB13FB">
      <w:pPr>
        <w:pStyle w:val="FootnoteText"/>
      </w:pPr>
      <w:r>
        <w:rPr>
          <w:rStyle w:val="FootnoteReference"/>
        </w:rPr>
        <w:footnoteRef/>
      </w:r>
      <w:r>
        <w:t xml:space="preserve"> Hammer, Olav and Rothstein, Michael, </w:t>
      </w:r>
      <w:r w:rsidRPr="0052510A">
        <w:rPr>
          <w:i/>
        </w:rPr>
        <w:t>New Religious Movements</w:t>
      </w:r>
      <w:r>
        <w:t>, The Cambridge Companion, Cambridge, Cambridge University Press, 2012, p.24</w:t>
      </w:r>
    </w:p>
  </w:footnote>
  <w:footnote w:id="58">
    <w:p w:rsidR="00BB13FB" w:rsidRDefault="00BB13FB" w:rsidP="00BB13FB">
      <w:pPr>
        <w:pStyle w:val="FootnoteText"/>
      </w:pPr>
      <w:r>
        <w:rPr>
          <w:rStyle w:val="FootnoteReference"/>
        </w:rPr>
        <w:footnoteRef/>
      </w:r>
      <w:r>
        <w:t xml:space="preserve"> Hunt, </w:t>
      </w:r>
      <w:r w:rsidRPr="0052510A">
        <w:rPr>
          <w:i/>
        </w:rPr>
        <w:t>alternative religions,</w:t>
      </w:r>
      <w:r>
        <w:t xml:space="preserve"> 2003, p.20</w:t>
      </w:r>
    </w:p>
  </w:footnote>
  <w:footnote w:id="59">
    <w:p w:rsidR="00BB13FB" w:rsidRDefault="00BB13FB" w:rsidP="00BB13FB">
      <w:pPr>
        <w:pStyle w:val="FootnoteText"/>
      </w:pPr>
      <w:r>
        <w:rPr>
          <w:rStyle w:val="FootnoteReference"/>
        </w:rPr>
        <w:footnoteRef/>
      </w:r>
      <w:r>
        <w:t xml:space="preserve"> Barker,</w:t>
      </w:r>
      <w:r w:rsidRPr="0052510A">
        <w:rPr>
          <w:i/>
        </w:rPr>
        <w:t xml:space="preserve"> of Gods and men, new religious movements in the west</w:t>
      </w:r>
      <w:r>
        <w:t>, 1983, p.216</w:t>
      </w:r>
    </w:p>
  </w:footnote>
  <w:footnote w:id="60">
    <w:p w:rsidR="00BB13FB" w:rsidRDefault="00BB13FB" w:rsidP="00BB13FB">
      <w:pPr>
        <w:pStyle w:val="FootnoteText"/>
      </w:pPr>
      <w:r>
        <w:rPr>
          <w:rStyle w:val="FootnoteReference"/>
        </w:rPr>
        <w:footnoteRef/>
      </w:r>
      <w:r>
        <w:t xml:space="preserve"> </w:t>
      </w:r>
      <w:proofErr w:type="spellStart"/>
      <w:r>
        <w:t>Comaroff</w:t>
      </w:r>
      <w:proofErr w:type="spellEnd"/>
      <w:r>
        <w:t xml:space="preserve">, John, </w:t>
      </w:r>
      <w:r w:rsidRPr="00722E0C">
        <w:rPr>
          <w:i/>
        </w:rPr>
        <w:t xml:space="preserve">Reflections on the Rise of Legal Theology, Law and Religion in the Twenty First Century, </w:t>
      </w:r>
      <w:proofErr w:type="spellStart"/>
      <w:r>
        <w:t>Berghahn</w:t>
      </w:r>
      <w:proofErr w:type="spellEnd"/>
      <w:r>
        <w:t xml:space="preserve"> Journals, 2009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3FB"/>
    <w:rsid w:val="00040194"/>
    <w:rsid w:val="003C6692"/>
    <w:rsid w:val="00A83012"/>
    <w:rsid w:val="00BB1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AB5AC"/>
  <w15:chartTrackingRefBased/>
  <w15:docId w15:val="{AB92813B-5BBB-4AF2-9D81-93502D9A3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13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13FB"/>
    <w:rPr>
      <w:color w:val="0563C1" w:themeColor="hyperlink"/>
      <w:u w:val="single"/>
    </w:rPr>
  </w:style>
  <w:style w:type="paragraph" w:styleId="FootnoteText">
    <w:name w:val="footnote text"/>
    <w:basedOn w:val="Normal"/>
    <w:link w:val="FootnoteTextChar"/>
    <w:uiPriority w:val="99"/>
    <w:unhideWhenUsed/>
    <w:rsid w:val="00BB13FB"/>
    <w:pPr>
      <w:spacing w:after="0" w:line="240" w:lineRule="auto"/>
    </w:pPr>
    <w:rPr>
      <w:sz w:val="20"/>
      <w:szCs w:val="20"/>
    </w:rPr>
  </w:style>
  <w:style w:type="character" w:customStyle="1" w:styleId="FootnoteTextChar">
    <w:name w:val="Footnote Text Char"/>
    <w:basedOn w:val="DefaultParagraphFont"/>
    <w:link w:val="FootnoteText"/>
    <w:uiPriority w:val="99"/>
    <w:rsid w:val="00BB13FB"/>
    <w:rPr>
      <w:sz w:val="20"/>
      <w:szCs w:val="20"/>
    </w:rPr>
  </w:style>
  <w:style w:type="character" w:styleId="FootnoteReference">
    <w:name w:val="footnote reference"/>
    <w:basedOn w:val="DefaultParagraphFont"/>
    <w:uiPriority w:val="99"/>
    <w:semiHidden/>
    <w:unhideWhenUsed/>
    <w:rsid w:val="00BB13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scotlandscensus.gov.uk/documents/censusresults/release2a/rel2asbtable7.pdf" TargetMode="External"/><Relationship Id="rId13" Type="http://schemas.openxmlformats.org/officeDocument/2006/relationships/hyperlink" Target="http://news.bbc.co.uk/1/shared/spl/hi/uk/03/census_2001/html/religion.stm%20%20%20%20%20%20%20viewed%20%20%2014/07/2018" TargetMode="External"/><Relationship Id="rId3" Type="http://schemas.openxmlformats.org/officeDocument/2006/relationships/hyperlink" Target="http://news.bbc.co.uk/1/shared/spl/hi/uk/03/census_2001/html/religion.stm" TargetMode="External"/><Relationship Id="rId7" Type="http://schemas.openxmlformats.org/officeDocument/2006/relationships/hyperlink" Target="http://news.bbc.co.uk/1/shared/spl/hi/uk/03/census_2001/html/religion.stm%20%20%20%20%20%20%20viewed%20%20%2014/07/2018" TargetMode="External"/><Relationship Id="rId12" Type="http://schemas.openxmlformats.org/officeDocument/2006/relationships/hyperlink" Target="http://news.bbc.co.uk/1/shared/spl/hi/uk/03/census_2001/html/religion.stm%20%20%20%20%20%20%20viewed%20%20%2014/07/2018" TargetMode="External"/><Relationship Id="rId17" Type="http://schemas.openxmlformats.org/officeDocument/2006/relationships/hyperlink" Target="https://www.telegraph.co.uk/news/religion/9737886/Jedi-religion-most-popular-alternative-faith.html" TargetMode="External"/><Relationship Id="rId2" Type="http://schemas.openxmlformats.org/officeDocument/2006/relationships/hyperlink" Target="https://www.bbc.co.uk/news/uk-32722155" TargetMode="External"/><Relationship Id="rId16" Type="http://schemas.openxmlformats.org/officeDocument/2006/relationships/hyperlink" Target="http://www.ukcensusdata.com/england-and-wales-k04000001" TargetMode="External"/><Relationship Id="rId1" Type="http://schemas.openxmlformats.org/officeDocument/2006/relationships/hyperlink" Target="https://www.ons.gov.uk/peoplepopulationandcommunity/culturalidentity/religion/articles/religioninenglandandwales2011/2012-12-11" TargetMode="External"/><Relationship Id="rId6" Type="http://schemas.openxmlformats.org/officeDocument/2006/relationships/hyperlink" Target="http://www.scotlandscensus.gov.uk/documents/censusresults/release2a/rel2asbtable7.pdf" TargetMode="External"/><Relationship Id="rId11" Type="http://schemas.openxmlformats.org/officeDocument/2006/relationships/hyperlink" Target="http://www.gov.scot/Publications/2005/02/20757/53570" TargetMode="External"/><Relationship Id="rId5" Type="http://schemas.openxmlformats.org/officeDocument/2006/relationships/hyperlink" Target="https://moodle.uwtsd.ac.uk/pluginfile.php/99575/mod_resource/content/1/Religion%20in%20England%20and%20Wales%202011.pdf" TargetMode="External"/><Relationship Id="rId15" Type="http://schemas.openxmlformats.org/officeDocument/2006/relationships/hyperlink" Target="http://www.gov.scot/Publications/2005/02/20757/53570" TargetMode="External"/><Relationship Id="rId10" Type="http://schemas.openxmlformats.org/officeDocument/2006/relationships/hyperlink" Target="http://news.bbc.co.uk/1/shared/spl/hi/uk/03/census_2001/html/religion.stm" TargetMode="External"/><Relationship Id="rId4" Type="http://schemas.openxmlformats.org/officeDocument/2006/relationships/hyperlink" Target="http://www.gov.scot/Publications/2005/02/20757/53570" TargetMode="External"/><Relationship Id="rId9" Type="http://schemas.openxmlformats.org/officeDocument/2006/relationships/hyperlink" Target="http://www.scotlandscensus.gov.uk/documents/censusresults/release2a/rel2asbtable7.pdf" TargetMode="External"/><Relationship Id="rId14" Type="http://schemas.openxmlformats.org/officeDocument/2006/relationships/hyperlink" Target="http://www.ukcensusdata.com/england-and-wales-ko400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2971</Words>
  <Characters>15661</Characters>
  <Application>Microsoft Office Word</Application>
  <DocSecurity>0</DocSecurity>
  <Lines>244</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Chamley</dc:creator>
  <cp:keywords/>
  <dc:description/>
  <cp:lastModifiedBy>Georgina Chamley</cp:lastModifiedBy>
  <cp:revision>1</cp:revision>
  <dcterms:created xsi:type="dcterms:W3CDTF">2018-11-18T12:06:00Z</dcterms:created>
  <dcterms:modified xsi:type="dcterms:W3CDTF">2018-11-18T12:07:00Z</dcterms:modified>
</cp:coreProperties>
</file>