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DE2C8" w14:textId="77777777" w:rsidR="00C1674F" w:rsidRPr="00BD596B" w:rsidRDefault="00C1674F" w:rsidP="00C1674F">
      <w:pPr>
        <w:spacing w:after="0" w:line="240" w:lineRule="auto"/>
        <w:jc w:val="center"/>
        <w:rPr>
          <w:b/>
          <w:sz w:val="32"/>
          <w:szCs w:val="32"/>
        </w:rPr>
      </w:pPr>
      <w:r w:rsidRPr="00BD596B">
        <w:rPr>
          <w:b/>
          <w:sz w:val="32"/>
          <w:szCs w:val="32"/>
        </w:rPr>
        <w:t>University of Wales Trinity Saint David</w:t>
      </w:r>
    </w:p>
    <w:p w14:paraId="5241BA98" w14:textId="77777777" w:rsidR="00C1674F" w:rsidRPr="00BD596B" w:rsidRDefault="00C1674F" w:rsidP="00C1674F">
      <w:pPr>
        <w:spacing w:after="0" w:line="240" w:lineRule="auto"/>
        <w:jc w:val="center"/>
        <w:rPr>
          <w:sz w:val="24"/>
          <w:szCs w:val="24"/>
        </w:rPr>
      </w:pPr>
    </w:p>
    <w:p w14:paraId="3EA02BF1" w14:textId="77777777" w:rsidR="00C1674F" w:rsidRPr="00BD596B" w:rsidRDefault="00C1674F" w:rsidP="00C1674F">
      <w:pPr>
        <w:spacing w:after="0" w:line="240" w:lineRule="auto"/>
        <w:jc w:val="center"/>
        <w:rPr>
          <w:i/>
          <w:iCs/>
          <w:sz w:val="24"/>
          <w:szCs w:val="24"/>
        </w:rPr>
      </w:pPr>
      <w:r>
        <w:rPr>
          <w:i/>
          <w:iCs/>
          <w:sz w:val="24"/>
          <w:szCs w:val="24"/>
        </w:rPr>
        <w:t>Ordnance, Munitions and Explosives</w:t>
      </w:r>
    </w:p>
    <w:p w14:paraId="21C28469" w14:textId="77777777" w:rsidR="00C1674F" w:rsidRPr="00BD596B" w:rsidRDefault="00C1674F" w:rsidP="00C1674F">
      <w:pPr>
        <w:spacing w:after="0" w:line="240" w:lineRule="auto"/>
        <w:jc w:val="center"/>
        <w:rPr>
          <w:sz w:val="24"/>
          <w:szCs w:val="24"/>
        </w:rPr>
      </w:pPr>
    </w:p>
    <w:p w14:paraId="3E5E6B0A" w14:textId="77777777" w:rsidR="00C1674F" w:rsidRPr="00BD596B" w:rsidRDefault="00C1674F" w:rsidP="00C1674F">
      <w:pPr>
        <w:spacing w:after="0" w:line="240" w:lineRule="auto"/>
        <w:jc w:val="center"/>
        <w:rPr>
          <w:sz w:val="24"/>
          <w:szCs w:val="24"/>
        </w:rPr>
      </w:pPr>
      <w:r w:rsidRPr="00BD596B">
        <w:rPr>
          <w:noProof/>
          <w:sz w:val="24"/>
          <w:szCs w:val="24"/>
        </w:rPr>
        <w:drawing>
          <wp:inline distT="0" distB="0" distL="0" distR="0" wp14:anchorId="05D5CBD6" wp14:editId="75F98198">
            <wp:extent cx="2097405" cy="6946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73D2FA1" w14:textId="77777777" w:rsidR="00C1674F" w:rsidRPr="00BD596B" w:rsidRDefault="00C1674F" w:rsidP="00C1674F">
      <w:pPr>
        <w:spacing w:after="0" w:line="240" w:lineRule="auto"/>
        <w:jc w:val="center"/>
        <w:rPr>
          <w:sz w:val="24"/>
          <w:szCs w:val="24"/>
        </w:rPr>
      </w:pPr>
    </w:p>
    <w:p w14:paraId="11591AE4" w14:textId="77777777" w:rsidR="00C1674F" w:rsidRPr="00BD596B" w:rsidRDefault="00C1674F" w:rsidP="00C1674F">
      <w:pPr>
        <w:spacing w:after="0" w:line="240" w:lineRule="auto"/>
        <w:jc w:val="center"/>
        <w:rPr>
          <w:sz w:val="24"/>
          <w:szCs w:val="24"/>
        </w:rPr>
      </w:pPr>
    </w:p>
    <w:p w14:paraId="226969C8" w14:textId="77777777" w:rsidR="00C1674F" w:rsidRPr="00BD596B" w:rsidRDefault="00C1674F" w:rsidP="00C1674F">
      <w:pPr>
        <w:spacing w:after="0" w:line="240" w:lineRule="auto"/>
        <w:jc w:val="center"/>
        <w:rPr>
          <w:sz w:val="24"/>
          <w:szCs w:val="24"/>
        </w:rPr>
      </w:pPr>
    </w:p>
    <w:p w14:paraId="410BE60A" w14:textId="77777777" w:rsidR="00C1674F" w:rsidRPr="00BD596B" w:rsidRDefault="00C1674F" w:rsidP="00C1674F">
      <w:pPr>
        <w:spacing w:after="0" w:line="240" w:lineRule="auto"/>
        <w:jc w:val="center"/>
        <w:rPr>
          <w:sz w:val="24"/>
          <w:szCs w:val="24"/>
        </w:rPr>
      </w:pPr>
    </w:p>
    <w:p w14:paraId="0084D2F2" w14:textId="77777777" w:rsidR="00C1674F" w:rsidRPr="00BD596B" w:rsidRDefault="00C1674F" w:rsidP="00C1674F">
      <w:pPr>
        <w:spacing w:after="0" w:line="240" w:lineRule="auto"/>
        <w:jc w:val="center"/>
        <w:rPr>
          <w:sz w:val="24"/>
          <w:szCs w:val="24"/>
        </w:rPr>
      </w:pPr>
    </w:p>
    <w:p w14:paraId="029D4211" w14:textId="77777777" w:rsidR="00C1674F" w:rsidRPr="00BD596B" w:rsidRDefault="00C1674F" w:rsidP="00C1674F">
      <w:pPr>
        <w:spacing w:after="0" w:line="240" w:lineRule="auto"/>
        <w:rPr>
          <w:sz w:val="24"/>
          <w:szCs w:val="24"/>
        </w:rPr>
      </w:pPr>
    </w:p>
    <w:p w14:paraId="65FC49D6" w14:textId="77777777" w:rsidR="00C1674F" w:rsidRPr="00BD596B" w:rsidRDefault="00C1674F" w:rsidP="00C1674F">
      <w:pPr>
        <w:spacing w:after="0" w:line="240" w:lineRule="auto"/>
        <w:rPr>
          <w:sz w:val="24"/>
          <w:szCs w:val="24"/>
        </w:rPr>
      </w:pPr>
    </w:p>
    <w:p w14:paraId="1AA97CE8" w14:textId="77777777" w:rsidR="00C1674F" w:rsidRPr="00BD596B" w:rsidRDefault="00C1674F" w:rsidP="00C1674F">
      <w:pPr>
        <w:spacing w:after="0" w:line="240" w:lineRule="auto"/>
        <w:rPr>
          <w:sz w:val="24"/>
          <w:szCs w:val="24"/>
        </w:rPr>
      </w:pPr>
    </w:p>
    <w:p w14:paraId="7329998F" w14:textId="77777777" w:rsidR="00C1674F" w:rsidRPr="00BD596B" w:rsidRDefault="00C1674F" w:rsidP="00C1674F">
      <w:pPr>
        <w:spacing w:after="0" w:line="240" w:lineRule="auto"/>
        <w:jc w:val="center"/>
        <w:rPr>
          <w:sz w:val="24"/>
          <w:szCs w:val="24"/>
        </w:rPr>
      </w:pPr>
    </w:p>
    <w:p w14:paraId="1DF4F584" w14:textId="77777777" w:rsidR="00C1674F" w:rsidRPr="00BD596B" w:rsidRDefault="00C1674F" w:rsidP="00C1674F">
      <w:pPr>
        <w:spacing w:after="0" w:line="240" w:lineRule="auto"/>
        <w:jc w:val="center"/>
        <w:rPr>
          <w:sz w:val="24"/>
          <w:szCs w:val="24"/>
        </w:rPr>
      </w:pPr>
    </w:p>
    <w:p w14:paraId="597B9873" w14:textId="77777777" w:rsidR="00C1674F" w:rsidRPr="00BD596B" w:rsidRDefault="00C1674F" w:rsidP="00C1674F">
      <w:pPr>
        <w:spacing w:after="0" w:line="240" w:lineRule="auto"/>
        <w:jc w:val="center"/>
        <w:rPr>
          <w:sz w:val="24"/>
          <w:szCs w:val="24"/>
        </w:rPr>
      </w:pPr>
    </w:p>
    <w:p w14:paraId="75946943" w14:textId="77777777" w:rsidR="00C1674F" w:rsidRPr="00BD596B" w:rsidRDefault="00C1674F" w:rsidP="00C1674F">
      <w:pPr>
        <w:spacing w:after="0" w:line="240" w:lineRule="auto"/>
        <w:jc w:val="center"/>
        <w:rPr>
          <w:sz w:val="24"/>
          <w:szCs w:val="24"/>
        </w:rPr>
      </w:pPr>
    </w:p>
    <w:p w14:paraId="59972859" w14:textId="77777777" w:rsidR="00C1674F" w:rsidRPr="00BD596B" w:rsidRDefault="00C1674F" w:rsidP="00C1674F">
      <w:pPr>
        <w:spacing w:after="0" w:line="240" w:lineRule="auto"/>
        <w:jc w:val="center"/>
        <w:rPr>
          <w:sz w:val="24"/>
          <w:szCs w:val="24"/>
        </w:rPr>
      </w:pPr>
    </w:p>
    <w:p w14:paraId="16F3C5A9" w14:textId="560DDFB8" w:rsidR="00C1674F" w:rsidRPr="00BD596B" w:rsidRDefault="009A1A00" w:rsidP="00C1674F">
      <w:pPr>
        <w:spacing w:after="0" w:line="240" w:lineRule="auto"/>
        <w:jc w:val="center"/>
        <w:rPr>
          <w:b/>
          <w:i/>
          <w:iCs/>
          <w:sz w:val="36"/>
          <w:szCs w:val="36"/>
        </w:rPr>
      </w:pPr>
      <w:r>
        <w:rPr>
          <w:b/>
          <w:i/>
          <w:iCs/>
          <w:sz w:val="36"/>
          <w:szCs w:val="36"/>
        </w:rPr>
        <w:t xml:space="preserve">Designing a Demolition </w:t>
      </w:r>
      <w:r w:rsidR="00782FF5">
        <w:rPr>
          <w:b/>
          <w:i/>
          <w:iCs/>
          <w:sz w:val="36"/>
          <w:szCs w:val="36"/>
        </w:rPr>
        <w:t>Crater Kit</w:t>
      </w:r>
    </w:p>
    <w:p w14:paraId="20F2AA61" w14:textId="08AB2F2C" w:rsidR="00C1674F" w:rsidRPr="00BD596B" w:rsidRDefault="00782FF5" w:rsidP="00C1674F">
      <w:pPr>
        <w:spacing w:after="0" w:line="240" w:lineRule="auto"/>
        <w:jc w:val="center"/>
        <w:rPr>
          <w:bCs/>
          <w:i/>
          <w:iCs/>
          <w:sz w:val="28"/>
          <w:szCs w:val="28"/>
        </w:rPr>
      </w:pPr>
      <w:r>
        <w:rPr>
          <w:bCs/>
          <w:i/>
          <w:iCs/>
          <w:sz w:val="28"/>
          <w:szCs w:val="28"/>
        </w:rPr>
        <w:t>Group Project</w:t>
      </w:r>
      <w:r w:rsidR="00C1674F">
        <w:rPr>
          <w:bCs/>
          <w:i/>
          <w:iCs/>
          <w:sz w:val="28"/>
          <w:szCs w:val="28"/>
        </w:rPr>
        <w:t xml:space="preserve"> (ACD</w:t>
      </w:r>
      <w:r>
        <w:rPr>
          <w:bCs/>
          <w:i/>
          <w:iCs/>
          <w:sz w:val="28"/>
          <w:szCs w:val="28"/>
        </w:rPr>
        <w:t>A5022</w:t>
      </w:r>
      <w:r w:rsidR="00C1674F">
        <w:rPr>
          <w:bCs/>
          <w:i/>
          <w:iCs/>
          <w:sz w:val="28"/>
          <w:szCs w:val="28"/>
        </w:rPr>
        <w:t>)</w:t>
      </w:r>
      <w:r w:rsidR="00C1674F" w:rsidRPr="00BD596B">
        <w:rPr>
          <w:bCs/>
          <w:i/>
          <w:iCs/>
          <w:sz w:val="28"/>
          <w:szCs w:val="28"/>
        </w:rPr>
        <w:t xml:space="preserve"> </w:t>
      </w:r>
    </w:p>
    <w:p w14:paraId="187F17BE" w14:textId="77777777" w:rsidR="00C1674F" w:rsidRPr="00BD596B" w:rsidRDefault="00C1674F" w:rsidP="00C1674F">
      <w:pPr>
        <w:spacing w:after="0" w:line="240" w:lineRule="auto"/>
        <w:jc w:val="center"/>
        <w:rPr>
          <w:sz w:val="36"/>
          <w:szCs w:val="36"/>
        </w:rPr>
      </w:pPr>
    </w:p>
    <w:p w14:paraId="5EBE98F5" w14:textId="77777777" w:rsidR="00C1674F" w:rsidRPr="00BD596B" w:rsidRDefault="00C1674F" w:rsidP="00C1674F">
      <w:pPr>
        <w:spacing w:after="0" w:line="240" w:lineRule="auto"/>
        <w:jc w:val="center"/>
        <w:rPr>
          <w:sz w:val="36"/>
          <w:szCs w:val="36"/>
        </w:rPr>
      </w:pPr>
    </w:p>
    <w:p w14:paraId="50FECD0A" w14:textId="77777777" w:rsidR="00C1674F" w:rsidRPr="00BD596B" w:rsidRDefault="00C1674F" w:rsidP="00C1674F">
      <w:pPr>
        <w:spacing w:after="0" w:line="240" w:lineRule="auto"/>
        <w:jc w:val="center"/>
        <w:rPr>
          <w:sz w:val="36"/>
          <w:szCs w:val="36"/>
        </w:rPr>
      </w:pPr>
    </w:p>
    <w:p w14:paraId="5A0CD0E6" w14:textId="77777777" w:rsidR="00C1674F" w:rsidRPr="00BD596B" w:rsidRDefault="00C1674F" w:rsidP="00C1674F">
      <w:pPr>
        <w:spacing w:after="0" w:line="240" w:lineRule="auto"/>
        <w:jc w:val="center"/>
        <w:rPr>
          <w:sz w:val="36"/>
          <w:szCs w:val="36"/>
        </w:rPr>
      </w:pPr>
    </w:p>
    <w:p w14:paraId="38B6E058" w14:textId="77777777" w:rsidR="00C1674F" w:rsidRPr="00BD596B" w:rsidRDefault="00C1674F" w:rsidP="00C1674F">
      <w:pPr>
        <w:spacing w:after="0" w:line="240" w:lineRule="auto"/>
        <w:jc w:val="center"/>
        <w:rPr>
          <w:sz w:val="36"/>
          <w:szCs w:val="36"/>
        </w:rPr>
      </w:pPr>
    </w:p>
    <w:p w14:paraId="7D544BB4" w14:textId="77777777" w:rsidR="00C1674F" w:rsidRDefault="00C1674F" w:rsidP="00C1674F">
      <w:pPr>
        <w:spacing w:after="0" w:line="240" w:lineRule="auto"/>
        <w:rPr>
          <w:sz w:val="36"/>
          <w:szCs w:val="36"/>
        </w:rPr>
      </w:pPr>
    </w:p>
    <w:p w14:paraId="27F508B0" w14:textId="77777777" w:rsidR="00C1674F" w:rsidRDefault="00C1674F" w:rsidP="00C1674F">
      <w:pPr>
        <w:spacing w:after="0" w:line="240" w:lineRule="auto"/>
        <w:rPr>
          <w:sz w:val="36"/>
          <w:szCs w:val="36"/>
        </w:rPr>
      </w:pPr>
    </w:p>
    <w:p w14:paraId="799AE2DC" w14:textId="77777777" w:rsidR="00C1674F" w:rsidRPr="00BD596B" w:rsidRDefault="00C1674F" w:rsidP="00C1674F">
      <w:pPr>
        <w:spacing w:after="0" w:line="240" w:lineRule="auto"/>
        <w:rPr>
          <w:sz w:val="36"/>
          <w:szCs w:val="36"/>
        </w:rPr>
      </w:pPr>
    </w:p>
    <w:p w14:paraId="25E927BC" w14:textId="77777777" w:rsidR="00C1674F" w:rsidRDefault="00C1674F" w:rsidP="00C1674F">
      <w:pPr>
        <w:spacing w:after="0" w:line="240" w:lineRule="auto"/>
        <w:jc w:val="center"/>
        <w:rPr>
          <w:sz w:val="36"/>
          <w:szCs w:val="36"/>
        </w:rPr>
      </w:pPr>
    </w:p>
    <w:p w14:paraId="7CA62E23" w14:textId="77777777" w:rsidR="00C1674F" w:rsidRDefault="00C1674F" w:rsidP="00C1674F">
      <w:pPr>
        <w:spacing w:after="0" w:line="240" w:lineRule="auto"/>
        <w:rPr>
          <w:sz w:val="36"/>
          <w:szCs w:val="36"/>
        </w:rPr>
      </w:pPr>
    </w:p>
    <w:p w14:paraId="0E44E290" w14:textId="77777777" w:rsidR="00C1674F" w:rsidRPr="00BD596B" w:rsidRDefault="00C1674F" w:rsidP="00C1674F">
      <w:pPr>
        <w:spacing w:after="0" w:line="240" w:lineRule="auto"/>
        <w:jc w:val="center"/>
        <w:rPr>
          <w:sz w:val="36"/>
          <w:szCs w:val="36"/>
        </w:rPr>
      </w:pPr>
    </w:p>
    <w:p w14:paraId="03B46CE2" w14:textId="77777777" w:rsidR="00C1674F" w:rsidRDefault="00C1674F" w:rsidP="00C1674F">
      <w:pPr>
        <w:spacing w:after="0" w:line="240" w:lineRule="auto"/>
        <w:jc w:val="center"/>
        <w:rPr>
          <w:sz w:val="36"/>
          <w:szCs w:val="36"/>
        </w:rPr>
      </w:pPr>
      <w:r>
        <w:rPr>
          <w:i/>
          <w:iCs/>
          <w:sz w:val="24"/>
          <w:szCs w:val="24"/>
        </w:rPr>
        <w:t>Ewan Simpson</w:t>
      </w:r>
      <w:r w:rsidRPr="00BD596B">
        <w:rPr>
          <w:sz w:val="36"/>
          <w:szCs w:val="36"/>
        </w:rPr>
        <w:t xml:space="preserve"> </w:t>
      </w:r>
    </w:p>
    <w:p w14:paraId="3BC1C0EA" w14:textId="77777777" w:rsidR="00C1674F" w:rsidRPr="00BD596B" w:rsidRDefault="00C1674F" w:rsidP="00C1674F">
      <w:pPr>
        <w:spacing w:after="0" w:line="240" w:lineRule="auto"/>
        <w:jc w:val="center"/>
        <w:rPr>
          <w:sz w:val="36"/>
          <w:szCs w:val="36"/>
        </w:rPr>
      </w:pPr>
    </w:p>
    <w:p w14:paraId="1312AE4C" w14:textId="77777777" w:rsidR="00C1674F" w:rsidRPr="00BD596B" w:rsidRDefault="00C1674F" w:rsidP="00C1674F">
      <w:pPr>
        <w:spacing w:after="0" w:line="240" w:lineRule="auto"/>
        <w:jc w:val="center"/>
        <w:rPr>
          <w:i/>
          <w:iCs/>
          <w:sz w:val="24"/>
          <w:szCs w:val="24"/>
        </w:rPr>
      </w:pPr>
      <w:r>
        <w:rPr>
          <w:i/>
          <w:iCs/>
          <w:sz w:val="24"/>
          <w:szCs w:val="24"/>
        </w:rPr>
        <w:t>2115523</w:t>
      </w:r>
    </w:p>
    <w:p w14:paraId="4EB5528E" w14:textId="6545C4BD" w:rsidR="00C1674F" w:rsidRDefault="00782FF5" w:rsidP="00C1674F">
      <w:pPr>
        <w:spacing w:after="0" w:line="240" w:lineRule="auto"/>
        <w:jc w:val="center"/>
        <w:rPr>
          <w:i/>
          <w:iCs/>
          <w:sz w:val="24"/>
          <w:szCs w:val="24"/>
        </w:rPr>
      </w:pPr>
      <w:r>
        <w:rPr>
          <w:i/>
          <w:iCs/>
          <w:sz w:val="24"/>
          <w:szCs w:val="24"/>
        </w:rPr>
        <w:t>May 2024</w:t>
      </w:r>
    </w:p>
    <w:p w14:paraId="1D2CED3A" w14:textId="77777777" w:rsidR="00C1674F" w:rsidRPr="00BD596B" w:rsidRDefault="00C1674F" w:rsidP="00C1674F">
      <w:pPr>
        <w:spacing w:after="0" w:line="240" w:lineRule="auto"/>
        <w:jc w:val="center"/>
        <w:rPr>
          <w:i/>
          <w:iCs/>
          <w:sz w:val="24"/>
          <w:szCs w:val="24"/>
        </w:rPr>
      </w:pPr>
    </w:p>
    <w:p w14:paraId="7541D43C" w14:textId="77777777" w:rsidR="00782FF5" w:rsidRDefault="00C1674F" w:rsidP="00782FF5">
      <w:pPr>
        <w:spacing w:after="0" w:line="240" w:lineRule="auto"/>
        <w:jc w:val="center"/>
        <w:rPr>
          <w:i/>
          <w:iCs/>
          <w:sz w:val="24"/>
          <w:szCs w:val="24"/>
        </w:rPr>
      </w:pPr>
      <w:r>
        <w:rPr>
          <w:sz w:val="24"/>
          <w:szCs w:val="24"/>
        </w:rPr>
        <w:t xml:space="preserve">Lecturer: </w:t>
      </w:r>
      <w:r w:rsidR="00782FF5">
        <w:rPr>
          <w:i/>
          <w:iCs/>
          <w:sz w:val="24"/>
          <w:szCs w:val="24"/>
        </w:rPr>
        <w:t>Dave Holley</w:t>
      </w:r>
    </w:p>
    <w:p w14:paraId="0AA13AF5" w14:textId="2A1FDFFD" w:rsidR="00782FF5" w:rsidRDefault="00782FF5" w:rsidP="00782FF5">
      <w:pPr>
        <w:spacing w:after="0" w:line="240" w:lineRule="auto"/>
        <w:rPr>
          <w:sz w:val="28"/>
          <w:szCs w:val="28"/>
        </w:rPr>
      </w:pPr>
      <w:r>
        <w:rPr>
          <w:sz w:val="28"/>
          <w:szCs w:val="28"/>
        </w:rPr>
        <w:lastRenderedPageBreak/>
        <w:t>Contents</w:t>
      </w:r>
      <w:r w:rsidR="001B31BC">
        <w:rPr>
          <w:sz w:val="28"/>
          <w:szCs w:val="28"/>
        </w:rPr>
        <w:t>:</w:t>
      </w:r>
    </w:p>
    <w:p w14:paraId="015803E0" w14:textId="1A182501" w:rsidR="001B31BC" w:rsidRDefault="002C357A" w:rsidP="002C357A">
      <w:pPr>
        <w:pStyle w:val="ListParagraph"/>
        <w:numPr>
          <w:ilvl w:val="0"/>
          <w:numId w:val="1"/>
        </w:numPr>
        <w:spacing w:after="0" w:line="240" w:lineRule="auto"/>
        <w:rPr>
          <w:sz w:val="28"/>
          <w:szCs w:val="28"/>
        </w:rPr>
      </w:pPr>
      <w:r>
        <w:rPr>
          <w:sz w:val="28"/>
          <w:szCs w:val="28"/>
        </w:rPr>
        <w:t>Abstract and Introduction (</w:t>
      </w:r>
      <w:r w:rsidR="007D6F53">
        <w:rPr>
          <w:sz w:val="28"/>
          <w:szCs w:val="28"/>
        </w:rPr>
        <w:t>3</w:t>
      </w:r>
      <w:r>
        <w:rPr>
          <w:sz w:val="28"/>
          <w:szCs w:val="28"/>
        </w:rPr>
        <w:t>)</w:t>
      </w:r>
    </w:p>
    <w:p w14:paraId="1A139A0D" w14:textId="25FE066C" w:rsidR="002C357A" w:rsidRDefault="002C357A" w:rsidP="002C357A">
      <w:pPr>
        <w:pStyle w:val="ListParagraph"/>
        <w:numPr>
          <w:ilvl w:val="0"/>
          <w:numId w:val="1"/>
        </w:numPr>
        <w:spacing w:after="0" w:line="240" w:lineRule="auto"/>
        <w:rPr>
          <w:sz w:val="28"/>
          <w:szCs w:val="28"/>
        </w:rPr>
      </w:pPr>
      <w:r>
        <w:rPr>
          <w:sz w:val="28"/>
          <w:szCs w:val="28"/>
        </w:rPr>
        <w:t>Group Work and Design (</w:t>
      </w:r>
      <w:r w:rsidR="007D6F53">
        <w:rPr>
          <w:sz w:val="28"/>
          <w:szCs w:val="28"/>
        </w:rPr>
        <w:t>3</w:t>
      </w:r>
      <w:r>
        <w:rPr>
          <w:sz w:val="28"/>
          <w:szCs w:val="28"/>
        </w:rPr>
        <w:t>)</w:t>
      </w:r>
    </w:p>
    <w:p w14:paraId="0FE6B0D7" w14:textId="0ECF39FA" w:rsidR="002C357A" w:rsidRDefault="002C357A" w:rsidP="002C357A">
      <w:pPr>
        <w:pStyle w:val="ListParagraph"/>
        <w:numPr>
          <w:ilvl w:val="0"/>
          <w:numId w:val="1"/>
        </w:numPr>
        <w:spacing w:after="0" w:line="240" w:lineRule="auto"/>
        <w:rPr>
          <w:sz w:val="28"/>
          <w:szCs w:val="28"/>
        </w:rPr>
      </w:pPr>
      <w:r>
        <w:rPr>
          <w:sz w:val="28"/>
          <w:szCs w:val="28"/>
        </w:rPr>
        <w:t>Responsibility</w:t>
      </w:r>
      <w:r w:rsidR="007D6F53">
        <w:rPr>
          <w:sz w:val="28"/>
          <w:szCs w:val="28"/>
        </w:rPr>
        <w:t xml:space="preserve"> (6)</w:t>
      </w:r>
    </w:p>
    <w:p w14:paraId="3FEC25DC" w14:textId="77777777" w:rsidR="00911174" w:rsidRDefault="007D6F53" w:rsidP="002C357A">
      <w:pPr>
        <w:pStyle w:val="ListParagraph"/>
        <w:numPr>
          <w:ilvl w:val="0"/>
          <w:numId w:val="1"/>
        </w:numPr>
        <w:spacing w:after="0" w:line="240" w:lineRule="auto"/>
        <w:rPr>
          <w:sz w:val="28"/>
          <w:szCs w:val="28"/>
        </w:rPr>
      </w:pPr>
      <w:r>
        <w:rPr>
          <w:sz w:val="28"/>
          <w:szCs w:val="28"/>
        </w:rPr>
        <w:t xml:space="preserve">Summary </w:t>
      </w:r>
      <w:r w:rsidR="00911174">
        <w:rPr>
          <w:sz w:val="28"/>
          <w:szCs w:val="28"/>
        </w:rPr>
        <w:t>(9)</w:t>
      </w:r>
    </w:p>
    <w:p w14:paraId="162D7791" w14:textId="60B1A729" w:rsidR="007D6F53" w:rsidRDefault="007D6F53" w:rsidP="002C357A">
      <w:pPr>
        <w:pStyle w:val="ListParagraph"/>
        <w:numPr>
          <w:ilvl w:val="0"/>
          <w:numId w:val="1"/>
        </w:numPr>
        <w:spacing w:after="0" w:line="240" w:lineRule="auto"/>
        <w:rPr>
          <w:sz w:val="28"/>
          <w:szCs w:val="28"/>
        </w:rPr>
      </w:pPr>
      <w:r>
        <w:rPr>
          <w:sz w:val="28"/>
          <w:szCs w:val="28"/>
        </w:rPr>
        <w:t>Conclusion (9)</w:t>
      </w:r>
    </w:p>
    <w:p w14:paraId="00A0251D" w14:textId="1EB87D04" w:rsidR="007D6F53" w:rsidRDefault="007D6F53" w:rsidP="002C357A">
      <w:pPr>
        <w:pStyle w:val="ListParagraph"/>
        <w:numPr>
          <w:ilvl w:val="0"/>
          <w:numId w:val="1"/>
        </w:numPr>
        <w:spacing w:after="0" w:line="240" w:lineRule="auto"/>
        <w:rPr>
          <w:sz w:val="28"/>
          <w:szCs w:val="28"/>
        </w:rPr>
      </w:pPr>
      <w:r>
        <w:rPr>
          <w:sz w:val="28"/>
          <w:szCs w:val="28"/>
        </w:rPr>
        <w:t>References (10)</w:t>
      </w:r>
    </w:p>
    <w:p w14:paraId="42DB05B3" w14:textId="77777777" w:rsidR="007D6F53" w:rsidRDefault="007D6F53" w:rsidP="007D6F53">
      <w:pPr>
        <w:spacing w:after="0" w:line="240" w:lineRule="auto"/>
        <w:rPr>
          <w:sz w:val="28"/>
          <w:szCs w:val="28"/>
        </w:rPr>
      </w:pPr>
    </w:p>
    <w:p w14:paraId="50E66234" w14:textId="77777777" w:rsidR="007D6F53" w:rsidRDefault="007D6F53" w:rsidP="007D6F53">
      <w:pPr>
        <w:spacing w:after="0" w:line="240" w:lineRule="auto"/>
        <w:rPr>
          <w:sz w:val="28"/>
          <w:szCs w:val="28"/>
        </w:rPr>
      </w:pPr>
    </w:p>
    <w:p w14:paraId="3B881A3E" w14:textId="77777777" w:rsidR="007D6F53" w:rsidRDefault="007D6F53" w:rsidP="007D6F53">
      <w:pPr>
        <w:spacing w:after="0" w:line="240" w:lineRule="auto"/>
        <w:rPr>
          <w:sz w:val="28"/>
          <w:szCs w:val="28"/>
        </w:rPr>
      </w:pPr>
    </w:p>
    <w:p w14:paraId="5BABB286" w14:textId="77777777" w:rsidR="007D6F53" w:rsidRDefault="007D6F53" w:rsidP="007D6F53">
      <w:pPr>
        <w:spacing w:after="0" w:line="240" w:lineRule="auto"/>
        <w:rPr>
          <w:sz w:val="28"/>
          <w:szCs w:val="28"/>
        </w:rPr>
      </w:pPr>
    </w:p>
    <w:p w14:paraId="6513E76F" w14:textId="77777777" w:rsidR="007D6F53" w:rsidRDefault="007D6F53" w:rsidP="007D6F53">
      <w:pPr>
        <w:spacing w:after="0" w:line="240" w:lineRule="auto"/>
        <w:rPr>
          <w:sz w:val="28"/>
          <w:szCs w:val="28"/>
        </w:rPr>
      </w:pPr>
    </w:p>
    <w:p w14:paraId="3DBB3827" w14:textId="77777777" w:rsidR="007D6F53" w:rsidRDefault="007D6F53" w:rsidP="007D6F53">
      <w:pPr>
        <w:spacing w:after="0" w:line="240" w:lineRule="auto"/>
        <w:rPr>
          <w:sz w:val="28"/>
          <w:szCs w:val="28"/>
        </w:rPr>
      </w:pPr>
    </w:p>
    <w:p w14:paraId="2EEE4829" w14:textId="77777777" w:rsidR="007D6F53" w:rsidRDefault="007D6F53" w:rsidP="007D6F53">
      <w:pPr>
        <w:spacing w:after="0" w:line="240" w:lineRule="auto"/>
        <w:rPr>
          <w:sz w:val="28"/>
          <w:szCs w:val="28"/>
        </w:rPr>
      </w:pPr>
    </w:p>
    <w:p w14:paraId="3BC03179" w14:textId="77777777" w:rsidR="007D6F53" w:rsidRDefault="007D6F53" w:rsidP="007D6F53">
      <w:pPr>
        <w:spacing w:after="0" w:line="240" w:lineRule="auto"/>
        <w:rPr>
          <w:sz w:val="28"/>
          <w:szCs w:val="28"/>
        </w:rPr>
      </w:pPr>
    </w:p>
    <w:p w14:paraId="6C910278" w14:textId="77777777" w:rsidR="007D6F53" w:rsidRDefault="007D6F53" w:rsidP="007D6F53">
      <w:pPr>
        <w:spacing w:after="0" w:line="240" w:lineRule="auto"/>
        <w:rPr>
          <w:sz w:val="28"/>
          <w:szCs w:val="28"/>
        </w:rPr>
      </w:pPr>
    </w:p>
    <w:p w14:paraId="54B91642" w14:textId="77777777" w:rsidR="007D6F53" w:rsidRDefault="007D6F53" w:rsidP="007D6F53">
      <w:pPr>
        <w:spacing w:after="0" w:line="240" w:lineRule="auto"/>
        <w:rPr>
          <w:sz w:val="28"/>
          <w:szCs w:val="28"/>
        </w:rPr>
      </w:pPr>
    </w:p>
    <w:p w14:paraId="683AE504" w14:textId="77777777" w:rsidR="007D6F53" w:rsidRDefault="007D6F53" w:rsidP="007D6F53">
      <w:pPr>
        <w:spacing w:after="0" w:line="240" w:lineRule="auto"/>
        <w:rPr>
          <w:sz w:val="28"/>
          <w:szCs w:val="28"/>
        </w:rPr>
      </w:pPr>
    </w:p>
    <w:p w14:paraId="1E6F13FA" w14:textId="77777777" w:rsidR="007D6F53" w:rsidRDefault="007D6F53" w:rsidP="007D6F53">
      <w:pPr>
        <w:spacing w:after="0" w:line="240" w:lineRule="auto"/>
        <w:rPr>
          <w:sz w:val="28"/>
          <w:szCs w:val="28"/>
        </w:rPr>
      </w:pPr>
    </w:p>
    <w:p w14:paraId="01C1C2AC" w14:textId="77777777" w:rsidR="007D6F53" w:rsidRDefault="007D6F53" w:rsidP="007D6F53">
      <w:pPr>
        <w:spacing w:after="0" w:line="240" w:lineRule="auto"/>
        <w:rPr>
          <w:sz w:val="28"/>
          <w:szCs w:val="28"/>
        </w:rPr>
      </w:pPr>
    </w:p>
    <w:p w14:paraId="5B46017A" w14:textId="77777777" w:rsidR="007D6F53" w:rsidRDefault="007D6F53" w:rsidP="007D6F53">
      <w:pPr>
        <w:spacing w:after="0" w:line="240" w:lineRule="auto"/>
        <w:rPr>
          <w:sz w:val="28"/>
          <w:szCs w:val="28"/>
        </w:rPr>
      </w:pPr>
    </w:p>
    <w:p w14:paraId="2F0D3E79" w14:textId="77777777" w:rsidR="007D6F53" w:rsidRDefault="007D6F53" w:rsidP="007D6F53">
      <w:pPr>
        <w:spacing w:after="0" w:line="240" w:lineRule="auto"/>
        <w:rPr>
          <w:sz w:val="28"/>
          <w:szCs w:val="28"/>
        </w:rPr>
      </w:pPr>
    </w:p>
    <w:p w14:paraId="075BF1FC" w14:textId="77777777" w:rsidR="007D6F53" w:rsidRDefault="007D6F53" w:rsidP="007D6F53">
      <w:pPr>
        <w:spacing w:after="0" w:line="240" w:lineRule="auto"/>
        <w:rPr>
          <w:sz w:val="28"/>
          <w:szCs w:val="28"/>
        </w:rPr>
      </w:pPr>
    </w:p>
    <w:p w14:paraId="72BF799D" w14:textId="77777777" w:rsidR="007D6F53" w:rsidRDefault="007D6F53" w:rsidP="007D6F53">
      <w:pPr>
        <w:spacing w:after="0" w:line="240" w:lineRule="auto"/>
        <w:rPr>
          <w:sz w:val="28"/>
          <w:szCs w:val="28"/>
        </w:rPr>
      </w:pPr>
    </w:p>
    <w:p w14:paraId="1E2A0C41" w14:textId="77777777" w:rsidR="007D6F53" w:rsidRDefault="007D6F53" w:rsidP="007D6F53">
      <w:pPr>
        <w:spacing w:after="0" w:line="240" w:lineRule="auto"/>
        <w:rPr>
          <w:sz w:val="28"/>
          <w:szCs w:val="28"/>
        </w:rPr>
      </w:pPr>
    </w:p>
    <w:p w14:paraId="7940AA75" w14:textId="77777777" w:rsidR="007D6F53" w:rsidRDefault="007D6F53" w:rsidP="007D6F53">
      <w:pPr>
        <w:spacing w:after="0" w:line="240" w:lineRule="auto"/>
        <w:rPr>
          <w:sz w:val="28"/>
          <w:szCs w:val="28"/>
        </w:rPr>
      </w:pPr>
    </w:p>
    <w:p w14:paraId="44A2B455" w14:textId="77777777" w:rsidR="007D6F53" w:rsidRDefault="007D6F53" w:rsidP="007D6F53">
      <w:pPr>
        <w:spacing w:after="0" w:line="240" w:lineRule="auto"/>
        <w:rPr>
          <w:sz w:val="28"/>
          <w:szCs w:val="28"/>
        </w:rPr>
      </w:pPr>
    </w:p>
    <w:p w14:paraId="0CDCE7B8" w14:textId="77777777" w:rsidR="007D6F53" w:rsidRDefault="007D6F53" w:rsidP="007D6F53">
      <w:pPr>
        <w:spacing w:after="0" w:line="240" w:lineRule="auto"/>
        <w:rPr>
          <w:sz w:val="28"/>
          <w:szCs w:val="28"/>
        </w:rPr>
      </w:pPr>
    </w:p>
    <w:p w14:paraId="7DB03639" w14:textId="77777777" w:rsidR="007D6F53" w:rsidRDefault="007D6F53" w:rsidP="007D6F53">
      <w:pPr>
        <w:spacing w:after="0" w:line="240" w:lineRule="auto"/>
        <w:rPr>
          <w:sz w:val="28"/>
          <w:szCs w:val="28"/>
        </w:rPr>
      </w:pPr>
    </w:p>
    <w:p w14:paraId="34CE6EF1" w14:textId="77777777" w:rsidR="007D6F53" w:rsidRDefault="007D6F53" w:rsidP="007D6F53">
      <w:pPr>
        <w:spacing w:after="0" w:line="240" w:lineRule="auto"/>
        <w:rPr>
          <w:sz w:val="28"/>
          <w:szCs w:val="28"/>
        </w:rPr>
      </w:pPr>
    </w:p>
    <w:p w14:paraId="302A6361" w14:textId="77777777" w:rsidR="007D6F53" w:rsidRDefault="007D6F53" w:rsidP="007D6F53">
      <w:pPr>
        <w:spacing w:after="0" w:line="240" w:lineRule="auto"/>
        <w:rPr>
          <w:sz w:val="28"/>
          <w:szCs w:val="28"/>
        </w:rPr>
      </w:pPr>
    </w:p>
    <w:p w14:paraId="7DFC83F8" w14:textId="77777777" w:rsidR="007D6F53" w:rsidRDefault="007D6F53" w:rsidP="007D6F53">
      <w:pPr>
        <w:spacing w:after="0" w:line="240" w:lineRule="auto"/>
        <w:rPr>
          <w:sz w:val="28"/>
          <w:szCs w:val="28"/>
        </w:rPr>
      </w:pPr>
    </w:p>
    <w:p w14:paraId="02A71C73" w14:textId="77777777" w:rsidR="007D6F53" w:rsidRDefault="007D6F53" w:rsidP="007D6F53">
      <w:pPr>
        <w:spacing w:after="0" w:line="240" w:lineRule="auto"/>
        <w:rPr>
          <w:sz w:val="28"/>
          <w:szCs w:val="28"/>
        </w:rPr>
      </w:pPr>
    </w:p>
    <w:p w14:paraId="3CB95C2A" w14:textId="77777777" w:rsidR="007D6F53" w:rsidRDefault="007D6F53" w:rsidP="007D6F53">
      <w:pPr>
        <w:spacing w:after="0" w:line="240" w:lineRule="auto"/>
        <w:rPr>
          <w:sz w:val="28"/>
          <w:szCs w:val="28"/>
        </w:rPr>
      </w:pPr>
    </w:p>
    <w:p w14:paraId="6F88A553" w14:textId="77777777" w:rsidR="007D6F53" w:rsidRDefault="007D6F53" w:rsidP="007D6F53">
      <w:pPr>
        <w:spacing w:after="0" w:line="240" w:lineRule="auto"/>
        <w:rPr>
          <w:sz w:val="28"/>
          <w:szCs w:val="28"/>
        </w:rPr>
      </w:pPr>
    </w:p>
    <w:p w14:paraId="4843BB1E" w14:textId="77777777" w:rsidR="007D6F53" w:rsidRDefault="007D6F53" w:rsidP="007D6F53">
      <w:pPr>
        <w:spacing w:after="0" w:line="240" w:lineRule="auto"/>
        <w:rPr>
          <w:sz w:val="28"/>
          <w:szCs w:val="28"/>
        </w:rPr>
      </w:pPr>
    </w:p>
    <w:p w14:paraId="463615AB" w14:textId="77777777" w:rsidR="007D6F53" w:rsidRDefault="007D6F53" w:rsidP="007D6F53">
      <w:pPr>
        <w:spacing w:after="0" w:line="240" w:lineRule="auto"/>
        <w:rPr>
          <w:sz w:val="28"/>
          <w:szCs w:val="28"/>
        </w:rPr>
      </w:pPr>
    </w:p>
    <w:p w14:paraId="688BF05B" w14:textId="77777777" w:rsidR="007D6F53" w:rsidRDefault="007D6F53" w:rsidP="007D6F53">
      <w:pPr>
        <w:spacing w:after="0" w:line="240" w:lineRule="auto"/>
        <w:rPr>
          <w:sz w:val="28"/>
          <w:szCs w:val="28"/>
        </w:rPr>
      </w:pPr>
    </w:p>
    <w:p w14:paraId="59065C8F" w14:textId="77777777" w:rsidR="007D6F53" w:rsidRDefault="007D6F53" w:rsidP="007D6F53">
      <w:pPr>
        <w:spacing w:after="0" w:line="240" w:lineRule="auto"/>
        <w:rPr>
          <w:sz w:val="28"/>
          <w:szCs w:val="28"/>
        </w:rPr>
      </w:pPr>
    </w:p>
    <w:p w14:paraId="65364C92" w14:textId="77777777" w:rsidR="007D6F53" w:rsidRDefault="007D6F53" w:rsidP="00782FF5">
      <w:pPr>
        <w:spacing w:after="0" w:line="240" w:lineRule="auto"/>
        <w:rPr>
          <w:sz w:val="28"/>
          <w:szCs w:val="28"/>
        </w:rPr>
      </w:pPr>
    </w:p>
    <w:p w14:paraId="5A1DE821" w14:textId="3FEF9510" w:rsidR="00CA4B64" w:rsidRPr="00782FF5" w:rsidRDefault="00CA4B64" w:rsidP="00782FF5">
      <w:pPr>
        <w:spacing w:after="0" w:line="240" w:lineRule="auto"/>
        <w:rPr>
          <w:i/>
          <w:iCs/>
          <w:sz w:val="24"/>
          <w:szCs w:val="24"/>
        </w:rPr>
      </w:pPr>
      <w:r>
        <w:rPr>
          <w:sz w:val="28"/>
          <w:szCs w:val="28"/>
        </w:rPr>
        <w:lastRenderedPageBreak/>
        <w:t>Abstract:</w:t>
      </w:r>
    </w:p>
    <w:p w14:paraId="3F733CF9" w14:textId="781AD7F2" w:rsidR="00CA4B64" w:rsidRDefault="00DD79AE" w:rsidP="00DD79AE">
      <w:pPr>
        <w:rPr>
          <w:rFonts w:cstheme="minorHAnsi"/>
          <w:color w:val="111111"/>
          <w:sz w:val="24"/>
          <w:szCs w:val="24"/>
          <w:shd w:val="clear" w:color="auto" w:fill="FFFFFF"/>
        </w:rPr>
      </w:pPr>
      <w:r w:rsidRPr="00DD79AE">
        <w:rPr>
          <w:rFonts w:cstheme="minorHAnsi"/>
          <w:sz w:val="24"/>
          <w:szCs w:val="24"/>
        </w:rPr>
        <w:t xml:space="preserve">Demolition crater kits are an explosives kit designed for creating craters or large holes. These are often used as methods of defence in the military in order to hide from opposition. They are set up in strategic locations with purposes of </w:t>
      </w:r>
      <w:r w:rsidRPr="00DD79AE">
        <w:rPr>
          <w:rFonts w:cstheme="minorHAnsi"/>
          <w:color w:val="111111"/>
          <w:sz w:val="24"/>
          <w:szCs w:val="24"/>
          <w:shd w:val="clear" w:color="auto" w:fill="FFFFFF"/>
        </w:rPr>
        <w:t>blocking critical points such as airport runways, highways, roads, valleys, and passes.</w:t>
      </w:r>
      <w:r>
        <w:rPr>
          <w:rFonts w:cstheme="minorHAnsi"/>
          <w:color w:val="111111"/>
          <w:sz w:val="24"/>
          <w:szCs w:val="24"/>
          <w:shd w:val="clear" w:color="auto" w:fill="FFFFFF"/>
        </w:rPr>
        <w:t xml:space="preserve"> For this project, the specific focus was on the Demolition Rapid Crater Kit Mk2. </w:t>
      </w:r>
      <w:r w:rsidRPr="00DD79AE">
        <w:rPr>
          <w:rFonts w:cstheme="minorHAnsi"/>
          <w:color w:val="111111"/>
          <w:sz w:val="24"/>
          <w:szCs w:val="24"/>
          <w:shd w:val="clear" w:color="auto" w:fill="FFFFFF"/>
        </w:rPr>
        <w:t>The Demolition Rapid Crater Kit Mk2 is an advanced demolition tool designed for controlled cratering operations in military and engineering applications</w:t>
      </w:r>
      <w:sdt>
        <w:sdtPr>
          <w:rPr>
            <w:rFonts w:cstheme="minorHAnsi"/>
            <w:color w:val="111111"/>
            <w:sz w:val="24"/>
            <w:szCs w:val="24"/>
            <w:shd w:val="clear" w:color="auto" w:fill="FFFFFF"/>
          </w:rPr>
          <w:id w:val="433249672"/>
          <w:citation/>
        </w:sdtPr>
        <w:sdtEndPr/>
        <w:sdtContent>
          <w:r w:rsidR="00BD5798">
            <w:rPr>
              <w:rFonts w:cstheme="minorHAnsi"/>
              <w:color w:val="111111"/>
              <w:sz w:val="24"/>
              <w:szCs w:val="24"/>
              <w:shd w:val="clear" w:color="auto" w:fill="FFFFFF"/>
            </w:rPr>
            <w:fldChar w:fldCharType="begin"/>
          </w:r>
          <w:r w:rsidR="00BD5798">
            <w:rPr>
              <w:rFonts w:cstheme="minorHAnsi"/>
              <w:color w:val="111111"/>
              <w:sz w:val="24"/>
              <w:szCs w:val="24"/>
              <w:shd w:val="clear" w:color="auto" w:fill="FFFFFF"/>
            </w:rPr>
            <w:instrText xml:space="preserve"> CITATION Dem24 \l 2057 </w:instrText>
          </w:r>
          <w:r w:rsidR="00BD5798">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[1]</w:t>
          </w:r>
          <w:r w:rsidR="00BD5798">
            <w:rPr>
              <w:rFonts w:cstheme="minorHAnsi"/>
              <w:color w:val="111111"/>
              <w:sz w:val="24"/>
              <w:szCs w:val="24"/>
              <w:shd w:val="clear" w:color="auto" w:fill="FFFFFF"/>
            </w:rPr>
            <w:fldChar w:fldCharType="end"/>
          </w:r>
        </w:sdtContent>
      </w:sdt>
      <w:r w:rsidRPr="00DD79AE">
        <w:rPr>
          <w:rFonts w:cstheme="minorHAnsi"/>
          <w:color w:val="111111"/>
          <w:sz w:val="24"/>
          <w:szCs w:val="24"/>
          <w:shd w:val="clear" w:color="auto" w:fill="FFFFFF"/>
        </w:rPr>
        <w:t>. It consists of specialized explosives, detonation devices, and supporting equipment packaged in a compact and portable format</w:t>
      </w:r>
      <w:sdt>
        <w:sdtPr>
          <w:rPr>
            <w:rFonts w:cstheme="minorHAnsi"/>
            <w:color w:val="111111"/>
            <w:sz w:val="24"/>
            <w:szCs w:val="24"/>
            <w:shd w:val="clear" w:color="auto" w:fill="FFFFFF"/>
          </w:rPr>
          <w:id w:val="20672518"/>
          <w:citation/>
        </w:sdtPr>
        <w:sdtEndPr/>
        <w:sdtContent>
          <w:r w:rsidR="00171611">
            <w:rPr>
              <w:rFonts w:cstheme="minorHAnsi"/>
              <w:color w:val="111111"/>
              <w:sz w:val="24"/>
              <w:szCs w:val="24"/>
              <w:shd w:val="clear" w:color="auto" w:fill="FFFFFF"/>
            </w:rPr>
            <w:fldChar w:fldCharType="begin"/>
          </w:r>
          <w:r w:rsidR="00A77D0D">
            <w:rPr>
              <w:rFonts w:cstheme="minorHAnsi"/>
              <w:color w:val="111111"/>
              <w:sz w:val="24"/>
              <w:szCs w:val="24"/>
              <w:shd w:val="clear" w:color="auto" w:fill="FFFFFF"/>
            </w:rPr>
            <w:instrText xml:space="preserve">CITATION Sha21 \l 2057 </w:instrText>
          </w:r>
          <w:r w:rsidR="00171611">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[2]</w:t>
          </w:r>
          <w:r w:rsidR="00171611">
            <w:rPr>
              <w:rFonts w:cstheme="minorHAnsi"/>
              <w:color w:val="111111"/>
              <w:sz w:val="24"/>
              <w:szCs w:val="24"/>
              <w:shd w:val="clear" w:color="auto" w:fill="FFFFFF"/>
            </w:rPr>
            <w:fldChar w:fldCharType="end"/>
          </w:r>
        </w:sdtContent>
      </w:sdt>
      <w:r w:rsidRPr="00DD79AE">
        <w:rPr>
          <w:rFonts w:cstheme="minorHAnsi"/>
          <w:color w:val="111111"/>
          <w:sz w:val="24"/>
          <w:szCs w:val="24"/>
          <w:shd w:val="clear" w:color="auto" w:fill="FFFFFF"/>
        </w:rPr>
        <w:t>.</w:t>
      </w:r>
      <w:r>
        <w:rPr>
          <w:rFonts w:cstheme="minorHAnsi"/>
          <w:color w:val="111111"/>
          <w:sz w:val="24"/>
          <w:szCs w:val="24"/>
          <w:shd w:val="clear" w:color="auto" w:fill="FFFFFF"/>
        </w:rPr>
        <w:t xml:space="preserve"> </w:t>
      </w:r>
      <w:r w:rsidRPr="00DD79AE">
        <w:rPr>
          <w:rFonts w:cstheme="minorHAnsi"/>
          <w:color w:val="111111"/>
          <w:sz w:val="24"/>
          <w:szCs w:val="24"/>
          <w:shd w:val="clear" w:color="auto" w:fill="FFFFFF"/>
        </w:rPr>
        <w:t>The Mk2 version incorporates improvements over its predecessor, enhancing safety, precision, and efficiency in cratering tasks. These enhancements may include upgraded explosives with higher energy density, more reliable detonation mechanisms, and improved user interfaces for easier operation.</w:t>
      </w:r>
      <w:r>
        <w:rPr>
          <w:rFonts w:cstheme="minorHAnsi"/>
          <w:color w:val="111111"/>
          <w:sz w:val="24"/>
          <w:szCs w:val="24"/>
          <w:shd w:val="clear" w:color="auto" w:fill="FFFFFF"/>
        </w:rPr>
        <w:t xml:space="preserve"> </w:t>
      </w:r>
    </w:p>
    <w:p w14:paraId="2956949C" w14:textId="34B7F253" w:rsidR="00DD79AE" w:rsidRDefault="00DD79AE" w:rsidP="00DD79AE">
      <w:pPr>
        <w:rPr>
          <w:rFonts w:cstheme="minorHAnsi"/>
          <w:color w:val="111111"/>
          <w:sz w:val="24"/>
          <w:szCs w:val="24"/>
          <w:shd w:val="clear" w:color="auto" w:fill="FFFFFF"/>
        </w:rPr>
      </w:pPr>
      <w:r>
        <w:rPr>
          <w:rFonts w:cstheme="minorHAnsi"/>
          <w:color w:val="111111"/>
          <w:sz w:val="24"/>
          <w:szCs w:val="24"/>
          <w:shd w:val="clear" w:color="auto" w:fill="FFFFFF"/>
        </w:rPr>
        <w:t>As a group, the main design of this cratering kit was looked at and then a design process was used to analyse the main parts and look at how it could be done differently and improved. Using quality function deployment, QFD, this made the design process simple and easy to look at how the Demolition Rapid Crater Kit Mk2 could be improved</w:t>
      </w:r>
      <w:r w:rsidR="00052DDA">
        <w:rPr>
          <w:rFonts w:cstheme="minorHAnsi"/>
          <w:color w:val="111111"/>
          <w:sz w:val="24"/>
          <w:szCs w:val="24"/>
          <w:shd w:val="clear" w:color="auto" w:fill="FFFFFF"/>
        </w:rPr>
        <w:t xml:space="preserve">. </w:t>
      </w:r>
      <w:r w:rsidR="00052DDA" w:rsidRPr="00052DDA">
        <w:rPr>
          <w:rFonts w:cstheme="minorHAnsi"/>
          <w:color w:val="111111"/>
          <w:sz w:val="24"/>
          <w:szCs w:val="24"/>
          <w:shd w:val="clear" w:color="auto" w:fill="FFFFFF"/>
        </w:rPr>
        <w:t>QFD, or Quality Function Deployment, is a systematic approach used in product development and engineering to ensure that customer needs and requirements are effectively translated into specific design features and characteristics. The QFD process involves a series of steps aimed at understanding customer needs, prioritizing them, and then translating them into technical requirements and design parameters.</w:t>
      </w:r>
    </w:p>
    <w:p w14:paraId="5E8A8C59" w14:textId="7BFB2574" w:rsidR="00052DDA" w:rsidRDefault="00052DDA" w:rsidP="00DD79AE">
      <w:pPr>
        <w:rPr>
          <w:rFonts w:cstheme="minorHAnsi"/>
          <w:color w:val="111111"/>
          <w:sz w:val="24"/>
          <w:szCs w:val="24"/>
          <w:shd w:val="clear" w:color="auto" w:fill="FFFFFF"/>
        </w:rPr>
      </w:pPr>
      <w:r>
        <w:rPr>
          <w:rFonts w:cstheme="minorHAnsi"/>
          <w:color w:val="111111"/>
          <w:sz w:val="24"/>
          <w:szCs w:val="24"/>
          <w:shd w:val="clear" w:color="auto" w:fill="FFFFFF"/>
        </w:rPr>
        <w:t>The results of this were then presented as a grou</w:t>
      </w:r>
      <w:r w:rsidR="0007182C">
        <w:rPr>
          <w:rFonts w:cstheme="minorHAnsi"/>
          <w:color w:val="111111"/>
          <w:sz w:val="24"/>
          <w:szCs w:val="24"/>
          <w:shd w:val="clear" w:color="auto" w:fill="FFFFFF"/>
        </w:rPr>
        <w:t xml:space="preserve">p </w:t>
      </w:r>
      <w:r w:rsidR="00D57D74">
        <w:rPr>
          <w:rFonts w:cstheme="minorHAnsi"/>
          <w:color w:val="111111"/>
          <w:sz w:val="24"/>
          <w:szCs w:val="24"/>
          <w:shd w:val="clear" w:color="auto" w:fill="FFFFFF"/>
        </w:rPr>
        <w:t>and feedback was given.</w:t>
      </w:r>
      <w:r w:rsidR="001C5E0F">
        <w:rPr>
          <w:rFonts w:cstheme="minorHAnsi"/>
          <w:color w:val="111111"/>
          <w:sz w:val="24"/>
          <w:szCs w:val="24"/>
          <w:shd w:val="clear" w:color="auto" w:fill="FFFFFF"/>
        </w:rPr>
        <w:t xml:space="preserve"> The presentation allowed the group to show the work </w:t>
      </w:r>
      <w:r w:rsidR="00CB0C46">
        <w:rPr>
          <w:rFonts w:cstheme="minorHAnsi"/>
          <w:color w:val="111111"/>
          <w:sz w:val="24"/>
          <w:szCs w:val="24"/>
          <w:shd w:val="clear" w:color="auto" w:fill="FFFFFF"/>
        </w:rPr>
        <w:t>that had been done and the resulting design. The aim of the presentation was to show how well the group had worked together, as well as completing their individual roles and tasks. The feedback was mostly positive</w:t>
      </w:r>
      <w:r w:rsidR="004C53AC">
        <w:rPr>
          <w:rFonts w:cstheme="minorHAnsi"/>
          <w:color w:val="111111"/>
          <w:sz w:val="24"/>
          <w:szCs w:val="24"/>
          <w:shd w:val="clear" w:color="auto" w:fill="FFFFFF"/>
        </w:rPr>
        <w:t xml:space="preserve">, and the panel that the group presented to said they liked the design. Some of the constructive feedback included </w:t>
      </w:r>
      <w:r w:rsidR="004A2FB8">
        <w:rPr>
          <w:rFonts w:cstheme="minorHAnsi"/>
          <w:color w:val="111111"/>
          <w:sz w:val="24"/>
          <w:szCs w:val="24"/>
          <w:shd w:val="clear" w:color="auto" w:fill="FFFFFF"/>
        </w:rPr>
        <w:t xml:space="preserve">working on manufacturing processes, as well as improving some of the trials and testing as they had not been completely accurate. </w:t>
      </w:r>
      <w:r w:rsidR="00F61E36">
        <w:rPr>
          <w:rFonts w:cstheme="minorHAnsi"/>
          <w:color w:val="111111"/>
          <w:sz w:val="24"/>
          <w:szCs w:val="24"/>
          <w:shd w:val="clear" w:color="auto" w:fill="FFFFFF"/>
        </w:rPr>
        <w:t>In terms of the explosives used, the feedback was positive, and there weren’t many improvements that could have been made</w:t>
      </w:r>
      <w:r w:rsidR="00DE75DD">
        <w:rPr>
          <w:rFonts w:cstheme="minorHAnsi"/>
          <w:color w:val="111111"/>
          <w:sz w:val="24"/>
          <w:szCs w:val="24"/>
          <w:shd w:val="clear" w:color="auto" w:fill="FFFFFF"/>
        </w:rPr>
        <w:t>.</w:t>
      </w:r>
    </w:p>
    <w:p w14:paraId="726F2B83" w14:textId="77777777" w:rsidR="00E46590" w:rsidRDefault="00E46590" w:rsidP="00DD79AE">
      <w:pPr>
        <w:rPr>
          <w:rFonts w:cstheme="minorHAnsi"/>
          <w:color w:val="111111"/>
          <w:sz w:val="24"/>
          <w:szCs w:val="24"/>
          <w:shd w:val="clear" w:color="auto" w:fill="FFFFFF"/>
        </w:rPr>
      </w:pPr>
    </w:p>
    <w:p w14:paraId="14EC5A9C" w14:textId="52611BAA" w:rsidR="00052DDA" w:rsidRDefault="00483DA4" w:rsidP="00DD79AE">
      <w:pPr>
        <w:rPr>
          <w:rFonts w:cstheme="minorHAnsi"/>
          <w:color w:val="111111"/>
          <w:sz w:val="28"/>
          <w:szCs w:val="28"/>
          <w:shd w:val="clear" w:color="auto" w:fill="FFFFFF"/>
        </w:rPr>
      </w:pPr>
      <w:r>
        <w:rPr>
          <w:rFonts w:cstheme="minorHAnsi"/>
          <w:color w:val="111111"/>
          <w:sz w:val="28"/>
          <w:szCs w:val="28"/>
          <w:shd w:val="clear" w:color="auto" w:fill="FFFFFF"/>
        </w:rPr>
        <w:t xml:space="preserve">Group Work and </w:t>
      </w:r>
      <w:r w:rsidR="00052DDA">
        <w:rPr>
          <w:rFonts w:cstheme="minorHAnsi"/>
          <w:color w:val="111111"/>
          <w:sz w:val="28"/>
          <w:szCs w:val="28"/>
          <w:shd w:val="clear" w:color="auto" w:fill="FFFFFF"/>
        </w:rPr>
        <w:t>Design:</w:t>
      </w:r>
    </w:p>
    <w:p w14:paraId="1484ADFB" w14:textId="59E9803C" w:rsidR="007734A1" w:rsidRDefault="005B3E09"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The group used a QFD design approach in order to identify many things such as key customer requirements, functional importances, the best approach for the design with a functional means analysis, and then noise and control factors. The QFD design process is a method of prioritizing the customer’s needs through the product development process. It helps to create a strong balance between the customer’s needs, the products </w:t>
      </w:r>
      <w:r w:rsidR="00037C15">
        <w:rPr>
          <w:rFonts w:cstheme="minorHAnsi"/>
          <w:color w:val="111111"/>
          <w:sz w:val="24"/>
          <w:szCs w:val="24"/>
          <w:shd w:val="clear" w:color="auto" w:fill="FFFFFF"/>
        </w:rPr>
        <w:t>requirements,</w:t>
      </w:r>
      <w:r>
        <w:rPr>
          <w:rFonts w:cstheme="minorHAnsi"/>
          <w:color w:val="111111"/>
          <w:sz w:val="24"/>
          <w:szCs w:val="24"/>
          <w:shd w:val="clear" w:color="auto" w:fill="FFFFFF"/>
        </w:rPr>
        <w:t xml:space="preserve"> and technical requirements. By using the QFD process, the design team can ensure that the customer is satisfied. </w:t>
      </w:r>
      <w:r w:rsidR="00483DA4">
        <w:rPr>
          <w:rFonts w:cstheme="minorHAnsi"/>
          <w:color w:val="111111"/>
          <w:sz w:val="24"/>
          <w:szCs w:val="24"/>
          <w:shd w:val="clear" w:color="auto" w:fill="FFFFFF"/>
        </w:rPr>
        <w:t>The first part of the process was to identify the key customer requirements</w:t>
      </w:r>
      <w:r w:rsidR="00C5472E">
        <w:rPr>
          <w:rFonts w:cstheme="minorHAnsi"/>
          <w:color w:val="111111"/>
          <w:sz w:val="24"/>
          <w:szCs w:val="24"/>
          <w:shd w:val="clear" w:color="auto" w:fill="FFFFFF"/>
        </w:rPr>
        <w:t xml:space="preserve">. </w:t>
      </w:r>
      <w:r w:rsidR="00AB7B05">
        <w:rPr>
          <w:rFonts w:cstheme="minorHAnsi"/>
          <w:color w:val="111111"/>
          <w:sz w:val="24"/>
          <w:szCs w:val="24"/>
          <w:shd w:val="clear" w:color="auto" w:fill="FFFFFF"/>
        </w:rPr>
        <w:t xml:space="preserve">The customer requirements refer to the requirements specified by the customer. These are certain expectations of the product that </w:t>
      </w:r>
      <w:r w:rsidR="00377323">
        <w:rPr>
          <w:rFonts w:cstheme="minorHAnsi"/>
          <w:color w:val="111111"/>
          <w:sz w:val="24"/>
          <w:szCs w:val="24"/>
          <w:shd w:val="clear" w:color="auto" w:fill="FFFFFF"/>
        </w:rPr>
        <w:t>are most important in the design.</w:t>
      </w:r>
      <w:r w:rsidR="007734A1">
        <w:rPr>
          <w:rFonts w:cstheme="minorHAnsi"/>
          <w:color w:val="111111"/>
          <w:sz w:val="24"/>
          <w:szCs w:val="24"/>
          <w:shd w:val="clear" w:color="auto" w:fill="FFFFFF"/>
        </w:rPr>
        <w:t xml:space="preserve"> The key customer requirements were identified as creating an IM compliant rapid </w:t>
      </w:r>
      <w:r w:rsidR="007734A1">
        <w:rPr>
          <w:rFonts w:cstheme="minorHAnsi"/>
          <w:color w:val="111111"/>
          <w:sz w:val="24"/>
          <w:szCs w:val="24"/>
          <w:shd w:val="clear" w:color="auto" w:fill="FFFFFF"/>
        </w:rPr>
        <w:lastRenderedPageBreak/>
        <w:t>cratering kit, deliver effect in order to create a crater of diameter 4-10m and depth 3-7m, and provide a cratering kit that will function in a hot/desert climate.</w:t>
      </w:r>
    </w:p>
    <w:p w14:paraId="4C49EC89" w14:textId="42BCCCC9" w:rsidR="00483DA4" w:rsidRDefault="001E18E4"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After this, the operational requirements </w:t>
      </w:r>
      <w:r w:rsidR="00C904AE">
        <w:rPr>
          <w:rFonts w:cstheme="minorHAnsi"/>
          <w:color w:val="111111"/>
          <w:sz w:val="24"/>
          <w:szCs w:val="24"/>
          <w:shd w:val="clear" w:color="auto" w:fill="FFFFFF"/>
        </w:rPr>
        <w:t>could be identified. Operational requirements</w:t>
      </w:r>
      <w:r w:rsidR="00E74BAA">
        <w:rPr>
          <w:rFonts w:cstheme="minorHAnsi"/>
          <w:color w:val="111111"/>
          <w:sz w:val="24"/>
          <w:szCs w:val="24"/>
          <w:shd w:val="clear" w:color="auto" w:fill="FFFFFF"/>
        </w:rPr>
        <w:t xml:space="preserve"> are the requirements of the system in order to </w:t>
      </w:r>
      <w:r w:rsidR="00513524">
        <w:rPr>
          <w:rFonts w:cstheme="minorHAnsi"/>
          <w:color w:val="111111"/>
          <w:sz w:val="24"/>
          <w:szCs w:val="24"/>
          <w:shd w:val="clear" w:color="auto" w:fill="FFFFFF"/>
        </w:rPr>
        <w:t xml:space="preserve">ensure the product delivers the desired </w:t>
      </w:r>
      <w:r w:rsidR="00AC1FF7">
        <w:rPr>
          <w:rFonts w:cstheme="minorHAnsi"/>
          <w:color w:val="111111"/>
          <w:sz w:val="24"/>
          <w:szCs w:val="24"/>
          <w:shd w:val="clear" w:color="auto" w:fill="FFFFFF"/>
        </w:rPr>
        <w:t xml:space="preserve">effect. These are requirements not listed by the customer, but still necessary for the performance of the system. </w:t>
      </w:r>
      <w:r w:rsidR="00D60C43">
        <w:rPr>
          <w:rFonts w:cstheme="minorHAnsi"/>
          <w:color w:val="111111"/>
          <w:sz w:val="24"/>
          <w:szCs w:val="24"/>
          <w:shd w:val="clear" w:color="auto" w:fill="FFFFFF"/>
        </w:rPr>
        <w:t>For the demolition cratering kit, this included safety measures such as reducing the chance of accidental detonation, compliance with regulations</w:t>
      </w:r>
      <w:r w:rsidR="00171978">
        <w:rPr>
          <w:rFonts w:cstheme="minorHAnsi"/>
          <w:color w:val="111111"/>
          <w:sz w:val="24"/>
          <w:szCs w:val="24"/>
          <w:shd w:val="clear" w:color="auto" w:fill="FFFFFF"/>
        </w:rPr>
        <w:t xml:space="preserve">, and operational effectiveness. These requirements ensure that the product </w:t>
      </w:r>
      <w:r w:rsidR="00D22534">
        <w:rPr>
          <w:rFonts w:cstheme="minorHAnsi"/>
          <w:color w:val="111111"/>
          <w:sz w:val="24"/>
          <w:szCs w:val="24"/>
          <w:shd w:val="clear" w:color="auto" w:fill="FFFFFF"/>
        </w:rPr>
        <w:t>meets the needs of the manufacturer, logistics crew and the crew who will be handling the product when setting it up</w:t>
      </w:r>
      <w:r w:rsidR="0064598D">
        <w:rPr>
          <w:rFonts w:cstheme="minorHAnsi"/>
          <w:color w:val="111111"/>
          <w:sz w:val="24"/>
          <w:szCs w:val="24"/>
          <w:shd w:val="clear" w:color="auto" w:fill="FFFFFF"/>
        </w:rPr>
        <w:t>, as well as making sure the product is safe during storage.</w:t>
      </w:r>
    </w:p>
    <w:p w14:paraId="34882A31" w14:textId="394BD29F" w:rsidR="002437CF" w:rsidRDefault="002437CF" w:rsidP="00DD79AE">
      <w:pPr>
        <w:rPr>
          <w:rFonts w:cstheme="minorHAnsi"/>
          <w:color w:val="111111"/>
          <w:sz w:val="24"/>
          <w:szCs w:val="24"/>
          <w:shd w:val="clear" w:color="auto" w:fill="FFFFFF"/>
        </w:rPr>
      </w:pPr>
      <w:r>
        <w:rPr>
          <w:noProof/>
        </w:rPr>
        <w:drawing>
          <wp:inline distT="0" distB="0" distL="0" distR="0" wp14:anchorId="2CDBDD3A" wp14:editId="53A04789">
            <wp:extent cx="5731510" cy="3631565"/>
            <wp:effectExtent l="0" t="0" r="2540" b="6985"/>
            <wp:docPr id="1104338664" name="Picture 1" descr="A graph with blue and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38664" name="Picture 1" descr="A graph with blue and purple bars&#10;&#10;Description automatically generated"/>
                    <pic:cNvPicPr/>
                  </pic:nvPicPr>
                  <pic:blipFill>
                    <a:blip r:embed="rId9"/>
                    <a:stretch>
                      <a:fillRect/>
                    </a:stretch>
                  </pic:blipFill>
                  <pic:spPr>
                    <a:xfrm>
                      <a:off x="0" y="0"/>
                      <a:ext cx="5731510" cy="3631565"/>
                    </a:xfrm>
                    <a:prstGeom prst="rect">
                      <a:avLst/>
                    </a:prstGeom>
                  </pic:spPr>
                </pic:pic>
              </a:graphicData>
            </a:graphic>
          </wp:inline>
        </w:drawing>
      </w:r>
    </w:p>
    <w:p w14:paraId="56D9B472" w14:textId="171F0BBB" w:rsidR="00A16904" w:rsidRDefault="00A16904" w:rsidP="00DD79AE">
      <w:pPr>
        <w:rPr>
          <w:rFonts w:cstheme="minorHAnsi"/>
          <w:color w:val="111111"/>
          <w:sz w:val="24"/>
          <w:szCs w:val="24"/>
          <w:shd w:val="clear" w:color="auto" w:fill="FFFFFF"/>
        </w:rPr>
      </w:pPr>
      <w:r>
        <w:rPr>
          <w:rFonts w:cstheme="minorHAnsi"/>
          <w:color w:val="111111"/>
          <w:sz w:val="24"/>
          <w:szCs w:val="24"/>
          <w:shd w:val="clear" w:color="auto" w:fill="FFFFFF"/>
        </w:rPr>
        <w:t>Moving onto the QFD 1, th</w:t>
      </w:r>
      <w:r w:rsidR="00C858F0">
        <w:rPr>
          <w:rFonts w:cstheme="minorHAnsi"/>
          <w:color w:val="111111"/>
          <w:sz w:val="24"/>
          <w:szCs w:val="24"/>
          <w:shd w:val="clear" w:color="auto" w:fill="FFFFFF"/>
        </w:rPr>
        <w:t xml:space="preserve">e functional importances chart allowed us to identify the most important functions of the system. These included initiate effect, </w:t>
      </w:r>
      <w:r w:rsidR="003711FE">
        <w:rPr>
          <w:rFonts w:cstheme="minorHAnsi"/>
          <w:color w:val="111111"/>
          <w:sz w:val="24"/>
          <w:szCs w:val="24"/>
          <w:shd w:val="clear" w:color="auto" w:fill="FFFFFF"/>
        </w:rPr>
        <w:t>initiate booster, and produce final crater.</w:t>
      </w:r>
      <w:r w:rsidR="00485FFC">
        <w:rPr>
          <w:rFonts w:cstheme="minorHAnsi"/>
          <w:color w:val="111111"/>
          <w:sz w:val="24"/>
          <w:szCs w:val="24"/>
          <w:shd w:val="clear" w:color="auto" w:fill="FFFFFF"/>
        </w:rPr>
        <w:t xml:space="preserve"> The functional means analysis then allowed us to identify the methods of achieving these functions.</w:t>
      </w:r>
      <w:r w:rsidR="00A11D45">
        <w:rPr>
          <w:rFonts w:cstheme="minorHAnsi"/>
          <w:color w:val="111111"/>
          <w:sz w:val="24"/>
          <w:szCs w:val="24"/>
          <w:shd w:val="clear" w:color="auto" w:fill="FFFFFF"/>
        </w:rPr>
        <w:t xml:space="preserve"> </w:t>
      </w:r>
      <w:r w:rsidR="008E5659">
        <w:rPr>
          <w:rFonts w:cstheme="minorHAnsi"/>
          <w:color w:val="111111"/>
          <w:sz w:val="24"/>
          <w:szCs w:val="24"/>
          <w:shd w:val="clear" w:color="auto" w:fill="FFFFFF"/>
        </w:rPr>
        <w:t xml:space="preserve">The method of achieving ‘initiate effect’ was originally </w:t>
      </w:r>
      <w:r w:rsidR="0083399E">
        <w:rPr>
          <w:rFonts w:cstheme="minorHAnsi"/>
          <w:color w:val="111111"/>
          <w:sz w:val="24"/>
          <w:szCs w:val="24"/>
          <w:shd w:val="clear" w:color="auto" w:fill="FFFFFF"/>
        </w:rPr>
        <w:t>going to be achieved using an electrical system. This is the method used of initiating the original detonator.</w:t>
      </w:r>
      <w:r w:rsidR="00226B21">
        <w:rPr>
          <w:rFonts w:cstheme="minorHAnsi"/>
          <w:color w:val="111111"/>
          <w:sz w:val="24"/>
          <w:szCs w:val="24"/>
          <w:shd w:val="clear" w:color="auto" w:fill="FFFFFF"/>
        </w:rPr>
        <w:t xml:space="preserve"> However, this was changed when the team decided that it would be cheaper and easier to use a non-electric shock tube</w:t>
      </w:r>
      <w:r w:rsidR="00EC1D2E">
        <w:rPr>
          <w:rFonts w:cstheme="minorHAnsi"/>
          <w:color w:val="111111"/>
          <w:sz w:val="24"/>
          <w:szCs w:val="24"/>
          <w:shd w:val="clear" w:color="auto" w:fill="FFFFFF"/>
        </w:rPr>
        <w:t xml:space="preserve"> and Dynastart in order to set off the detonator. This was because </w:t>
      </w:r>
      <w:r w:rsidR="00B615C7">
        <w:rPr>
          <w:rFonts w:cstheme="minorHAnsi"/>
          <w:color w:val="111111"/>
          <w:sz w:val="24"/>
          <w:szCs w:val="24"/>
          <w:shd w:val="clear" w:color="auto" w:fill="FFFFFF"/>
        </w:rPr>
        <w:t xml:space="preserve">the original plan was to use an electric bridge-wire </w:t>
      </w:r>
      <w:r w:rsidR="00D62F49">
        <w:rPr>
          <w:rFonts w:cstheme="minorHAnsi"/>
          <w:color w:val="111111"/>
          <w:sz w:val="24"/>
          <w:szCs w:val="24"/>
          <w:shd w:val="clear" w:color="auto" w:fill="FFFFFF"/>
        </w:rPr>
        <w:t>detonator, but it was going to cost too much so it was changed to a non-electric detonator. This is discussed more later on in the report.</w:t>
      </w:r>
      <w:r w:rsidR="00801972">
        <w:rPr>
          <w:rFonts w:cstheme="minorHAnsi"/>
          <w:color w:val="111111"/>
          <w:sz w:val="24"/>
          <w:szCs w:val="24"/>
          <w:shd w:val="clear" w:color="auto" w:fill="FFFFFF"/>
        </w:rPr>
        <w:t xml:space="preserve"> As mentioned, the ‘initiate booster’ was </w:t>
      </w:r>
      <w:r w:rsidR="00373C11">
        <w:rPr>
          <w:rFonts w:cstheme="minorHAnsi"/>
          <w:color w:val="111111"/>
          <w:sz w:val="24"/>
          <w:szCs w:val="24"/>
          <w:shd w:val="clear" w:color="auto" w:fill="FFFFFF"/>
        </w:rPr>
        <w:t xml:space="preserve">changed to a non-electric detonator, instead of an EBW detonator. </w:t>
      </w:r>
      <w:r w:rsidR="007E4875">
        <w:rPr>
          <w:rFonts w:cstheme="minorHAnsi"/>
          <w:color w:val="111111"/>
          <w:sz w:val="24"/>
          <w:szCs w:val="24"/>
          <w:shd w:val="clear" w:color="auto" w:fill="FFFFFF"/>
        </w:rPr>
        <w:t xml:space="preserve">‘Produce final crater’ was going to be done by using high explosives. This is later decided to be done using </w:t>
      </w:r>
      <w:r w:rsidR="00D13799">
        <w:rPr>
          <w:rFonts w:cstheme="minorHAnsi"/>
          <w:color w:val="111111"/>
          <w:sz w:val="24"/>
          <w:szCs w:val="24"/>
          <w:shd w:val="clear" w:color="auto" w:fill="FFFFFF"/>
        </w:rPr>
        <w:t>a polymer bonded explosive, known as PBX-9502.</w:t>
      </w:r>
    </w:p>
    <w:p w14:paraId="59DA76EB" w14:textId="3D20F63C" w:rsidR="00FC5A38" w:rsidRDefault="00FC5A38" w:rsidP="00DD79AE">
      <w:pPr>
        <w:rPr>
          <w:rFonts w:cstheme="minorHAnsi"/>
          <w:color w:val="111111"/>
          <w:sz w:val="24"/>
          <w:szCs w:val="24"/>
          <w:shd w:val="clear" w:color="auto" w:fill="FFFFFF"/>
        </w:rPr>
      </w:pPr>
      <w:r>
        <w:rPr>
          <w:rFonts w:cstheme="minorHAnsi"/>
          <w:color w:val="111111"/>
          <w:sz w:val="24"/>
          <w:szCs w:val="24"/>
          <w:shd w:val="clear" w:color="auto" w:fill="FFFFFF"/>
        </w:rPr>
        <w:lastRenderedPageBreak/>
        <w:t>The feature importances chart helped the group to</w:t>
      </w:r>
      <w:r w:rsidR="001F5374">
        <w:rPr>
          <w:rFonts w:cstheme="minorHAnsi"/>
          <w:color w:val="111111"/>
          <w:sz w:val="24"/>
          <w:szCs w:val="24"/>
          <w:shd w:val="clear" w:color="auto" w:fill="FFFFFF"/>
        </w:rPr>
        <w:t xml:space="preserve"> acknowledge which sub-systems were most important and needed the most attention. The most important sub-system was seen to be the detonator. Like previously mentioned, eventually this was chosen to be a non-electric detonator. One of the main reasons was due to safety. </w:t>
      </w:r>
      <w:r w:rsidR="00BF7F9C">
        <w:rPr>
          <w:rFonts w:cstheme="minorHAnsi"/>
          <w:color w:val="111111"/>
          <w:sz w:val="24"/>
          <w:szCs w:val="24"/>
          <w:shd w:val="clear" w:color="auto" w:fill="FFFFFF"/>
        </w:rPr>
        <w:t>The shock tube leading into the detonator uses a plastic tubing. This means it is not conductive</w:t>
      </w:r>
      <w:r w:rsidR="00CE5FC4">
        <w:rPr>
          <w:rFonts w:cstheme="minorHAnsi"/>
          <w:color w:val="111111"/>
          <w:sz w:val="24"/>
          <w:szCs w:val="24"/>
          <w:shd w:val="clear" w:color="auto" w:fill="FFFFFF"/>
        </w:rPr>
        <w:t xml:space="preserve"> and </w:t>
      </w:r>
      <w:r w:rsidR="00583B97">
        <w:rPr>
          <w:rFonts w:cstheme="minorHAnsi"/>
          <w:color w:val="111111"/>
          <w:sz w:val="24"/>
          <w:szCs w:val="24"/>
          <w:shd w:val="clear" w:color="auto" w:fill="FFFFFF"/>
        </w:rPr>
        <w:t xml:space="preserve">is immune to most hazards associated with stray electric current. This makes them </w:t>
      </w:r>
      <w:r w:rsidR="001E523A">
        <w:rPr>
          <w:rFonts w:cstheme="minorHAnsi"/>
          <w:color w:val="111111"/>
          <w:sz w:val="24"/>
          <w:szCs w:val="24"/>
          <w:shd w:val="clear" w:color="auto" w:fill="FFFFFF"/>
        </w:rPr>
        <w:t>very unlikely to detonate accidentally.</w:t>
      </w:r>
    </w:p>
    <w:p w14:paraId="41690B4F" w14:textId="7CC27D32" w:rsidR="000B5887" w:rsidRDefault="000B5887" w:rsidP="00DD79AE">
      <w:pPr>
        <w:rPr>
          <w:rFonts w:cstheme="minorHAnsi"/>
          <w:color w:val="111111"/>
          <w:sz w:val="24"/>
          <w:szCs w:val="24"/>
          <w:shd w:val="clear" w:color="auto" w:fill="FFFFFF"/>
        </w:rPr>
      </w:pPr>
      <w:r>
        <w:rPr>
          <w:noProof/>
        </w:rPr>
        <w:drawing>
          <wp:anchor distT="0" distB="0" distL="114300" distR="114300" simplePos="0" relativeHeight="251658240" behindDoc="1" locked="0" layoutInCell="1" allowOverlap="1" wp14:anchorId="2F7A0695" wp14:editId="7DB73E94">
            <wp:simplePos x="0" y="0"/>
            <wp:positionH relativeFrom="margin">
              <wp:align>left</wp:align>
            </wp:positionH>
            <wp:positionV relativeFrom="paragraph">
              <wp:posOffset>424180</wp:posOffset>
            </wp:positionV>
            <wp:extent cx="3355975" cy="2095500"/>
            <wp:effectExtent l="0" t="0" r="0" b="0"/>
            <wp:wrapTopAndBottom/>
            <wp:docPr id="1608583390" name="Picture 1" descr="A group of bags and w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83390" name="Picture 1" descr="A group of bags and wir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63455" cy="2099819"/>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color w:val="111111"/>
          <w:sz w:val="24"/>
          <w:szCs w:val="24"/>
          <w:shd w:val="clear" w:color="auto" w:fill="FFFFFF"/>
        </w:rPr>
        <w:t xml:space="preserve">The </w:t>
      </w:r>
      <w:r w:rsidR="00483DA4">
        <w:rPr>
          <w:rFonts w:cstheme="minorHAnsi"/>
          <w:color w:val="111111"/>
          <w:sz w:val="24"/>
          <w:szCs w:val="24"/>
          <w:shd w:val="clear" w:color="auto" w:fill="FFFFFF"/>
        </w:rPr>
        <w:t>next</w:t>
      </w:r>
      <w:r>
        <w:rPr>
          <w:rFonts w:cstheme="minorHAnsi"/>
          <w:color w:val="111111"/>
          <w:sz w:val="24"/>
          <w:szCs w:val="24"/>
          <w:shd w:val="clear" w:color="auto" w:fill="FFFFFF"/>
        </w:rPr>
        <w:t xml:space="preserve"> part of the process was to choose a design as a team. In order to do this, current and previous designs were compared. </w:t>
      </w:r>
    </w:p>
    <w:p w14:paraId="042F558C" w14:textId="41D9BDE4" w:rsidR="000B5887" w:rsidRDefault="000B5887" w:rsidP="00DD79AE">
      <w:pPr>
        <w:rPr>
          <w:rFonts w:cstheme="minorHAnsi"/>
          <w:color w:val="111111"/>
          <w:sz w:val="24"/>
          <w:szCs w:val="24"/>
          <w:shd w:val="clear" w:color="auto" w:fill="FFFFFF"/>
        </w:rPr>
      </w:pPr>
      <w:r>
        <w:rPr>
          <w:rFonts w:cstheme="minorHAnsi"/>
          <w:color w:val="111111"/>
          <w:sz w:val="24"/>
          <w:szCs w:val="24"/>
          <w:shd w:val="clear" w:color="auto" w:fill="FFFFFF"/>
        </w:rPr>
        <w:t>The image above shows what is currently used in NATO armed forces.</w:t>
      </w:r>
      <w:r w:rsidR="00E33CC1">
        <w:rPr>
          <w:rFonts w:cstheme="minorHAnsi"/>
          <w:color w:val="111111"/>
          <w:sz w:val="24"/>
          <w:szCs w:val="24"/>
          <w:shd w:val="clear" w:color="auto" w:fill="FFFFFF"/>
        </w:rPr>
        <w:t xml:space="preserve"> </w:t>
      </w:r>
      <w:r w:rsidR="000B5FE8">
        <w:rPr>
          <w:rFonts w:cstheme="minorHAnsi"/>
          <w:color w:val="111111"/>
          <w:sz w:val="24"/>
          <w:szCs w:val="24"/>
          <w:shd w:val="clear" w:color="auto" w:fill="FFFFFF"/>
        </w:rPr>
        <w:t xml:space="preserve">Using the Quality Function Deployment, QFD, the team analysed the current design and compared this to the customer requirements, functional requirements, etc. to see how this could be improved. Beginning with the customer requirements, the customer asked for an IM compliant cratering kit. IM compliant refers to insensitive munitions that are less susceptible to accidental detonation. This applies to explosives with a higher stability and less sensitivity. </w:t>
      </w:r>
      <w:r w:rsidR="00D4587C">
        <w:rPr>
          <w:rFonts w:cstheme="minorHAnsi"/>
          <w:color w:val="111111"/>
          <w:sz w:val="24"/>
          <w:szCs w:val="24"/>
          <w:shd w:val="clear" w:color="auto" w:fill="FFFFFF"/>
        </w:rPr>
        <w:t>This is an important requirement for the handling of the charge, as well as the manufacturing and transport. In terms of the designer, they are required to ensure that the charge is safe throughout its entire service life.</w:t>
      </w:r>
    </w:p>
    <w:p w14:paraId="0EF1D91A" w14:textId="2BB11528" w:rsidR="00DE75DD" w:rsidRDefault="00D4587C" w:rsidP="00DD79AE">
      <w:pPr>
        <w:rPr>
          <w:rFonts w:cstheme="minorHAnsi"/>
          <w:color w:val="111111"/>
          <w:sz w:val="24"/>
          <w:szCs w:val="24"/>
          <w:shd w:val="clear" w:color="auto" w:fill="FFFFFF"/>
        </w:rPr>
      </w:pPr>
      <w:r>
        <w:rPr>
          <w:rFonts w:cstheme="minorHAnsi"/>
          <w:color w:val="111111"/>
          <w:sz w:val="24"/>
          <w:szCs w:val="24"/>
          <w:shd w:val="clear" w:color="auto" w:fill="FFFFFF"/>
        </w:rPr>
        <w:t>When analysing the current cratering kit used in service, it is shown that the kit includes a shaped charge, shock tube and detonator, a booster and two bags of high explosives</w:t>
      </w:r>
      <w:sdt>
        <w:sdtPr>
          <w:rPr>
            <w:rFonts w:cstheme="minorHAnsi"/>
            <w:color w:val="111111"/>
            <w:sz w:val="24"/>
            <w:szCs w:val="24"/>
            <w:shd w:val="clear" w:color="auto" w:fill="FFFFFF"/>
          </w:rPr>
          <w:id w:val="-278269062"/>
          <w:citation/>
        </w:sdtPr>
        <w:sdtEndPr/>
        <w:sdtContent>
          <w:r w:rsidR="0065520B">
            <w:rPr>
              <w:rFonts w:cstheme="minorHAnsi"/>
              <w:color w:val="111111"/>
              <w:sz w:val="24"/>
              <w:szCs w:val="24"/>
              <w:shd w:val="clear" w:color="auto" w:fill="FFFFFF"/>
            </w:rPr>
            <w:fldChar w:fldCharType="begin"/>
          </w:r>
          <w:r w:rsidR="0065520B">
            <w:rPr>
              <w:rFonts w:cstheme="minorHAnsi"/>
              <w:color w:val="111111"/>
              <w:sz w:val="24"/>
              <w:szCs w:val="24"/>
              <w:shd w:val="clear" w:color="auto" w:fill="FFFFFF"/>
            </w:rPr>
            <w:instrText xml:space="preserve"> CITATION Sha24 \l 2057 </w:instrText>
          </w:r>
          <w:r w:rsidR="0065520B">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[3]</w:t>
          </w:r>
          <w:r w:rsidR="0065520B">
            <w:rPr>
              <w:rFonts w:cstheme="minorHAnsi"/>
              <w:color w:val="111111"/>
              <w:sz w:val="24"/>
              <w:szCs w:val="24"/>
              <w:shd w:val="clear" w:color="auto" w:fill="FFFFFF"/>
            </w:rPr>
            <w:fldChar w:fldCharType="end"/>
          </w:r>
        </w:sdtContent>
      </w:sdt>
      <w:r>
        <w:rPr>
          <w:rFonts w:cstheme="minorHAnsi"/>
          <w:color w:val="111111"/>
          <w:sz w:val="24"/>
          <w:szCs w:val="24"/>
          <w:shd w:val="clear" w:color="auto" w:fill="FFFFFF"/>
        </w:rPr>
        <w:t>. One of the first changes made was to eliminate the shaped charge</w:t>
      </w:r>
      <w:r w:rsidR="00281FF6">
        <w:rPr>
          <w:rFonts w:cstheme="minorHAnsi"/>
          <w:color w:val="111111"/>
          <w:sz w:val="24"/>
          <w:szCs w:val="24"/>
          <w:shd w:val="clear" w:color="auto" w:fill="FFFFFF"/>
        </w:rPr>
        <w:t>. The shaped charge is designed to create the initial crater in which the two bags of explosives are then poured into. This was seen as an unnecessary feature as it is time consuming and additional explosives that can be removed in order to make the whole process safer and quicker. It was decided to replace this with a</w:t>
      </w:r>
      <w:r w:rsidR="00534C5E">
        <w:rPr>
          <w:rFonts w:cstheme="minorHAnsi"/>
          <w:color w:val="111111"/>
          <w:sz w:val="24"/>
          <w:szCs w:val="24"/>
          <w:shd w:val="clear" w:color="auto" w:fill="FFFFFF"/>
        </w:rPr>
        <w:t>n auger drill. This is a way of creating the hole for the cratering charge without the</w:t>
      </w:r>
      <w:r w:rsidR="00DE75DD">
        <w:rPr>
          <w:rFonts w:cstheme="minorHAnsi"/>
          <w:color w:val="111111"/>
          <w:sz w:val="24"/>
          <w:szCs w:val="24"/>
          <w:shd w:val="clear" w:color="auto" w:fill="FFFFFF"/>
        </w:rPr>
        <w:t xml:space="preserve"> </w:t>
      </w:r>
      <w:r w:rsidR="00534C5E">
        <w:rPr>
          <w:rFonts w:cstheme="minorHAnsi"/>
          <w:color w:val="111111"/>
          <w:sz w:val="24"/>
          <w:szCs w:val="24"/>
          <w:shd w:val="clear" w:color="auto" w:fill="FFFFFF"/>
        </w:rPr>
        <w:t>need of additional and somewhat unnecessary explosives.</w:t>
      </w:r>
      <w:r w:rsidR="00DE75DD">
        <w:rPr>
          <w:rFonts w:cstheme="minorHAnsi"/>
          <w:color w:val="111111"/>
          <w:sz w:val="24"/>
          <w:szCs w:val="24"/>
          <w:shd w:val="clear" w:color="auto" w:fill="FFFFFF"/>
        </w:rPr>
        <w:t xml:space="preserve"> </w:t>
      </w:r>
      <w:r w:rsidR="00534C5E">
        <w:rPr>
          <w:rFonts w:cstheme="minorHAnsi"/>
          <w:color w:val="111111"/>
          <w:sz w:val="24"/>
          <w:szCs w:val="24"/>
          <w:shd w:val="clear" w:color="auto" w:fill="FFFFFF"/>
        </w:rPr>
        <w:t>The two bags of explosives were also chosen to be replaced with a different design.</w:t>
      </w:r>
    </w:p>
    <w:p w14:paraId="1E818BFB" w14:textId="6591F2F3" w:rsidR="000B5887" w:rsidRDefault="00DE75DD" w:rsidP="00DD79AE">
      <w:pPr>
        <w:rPr>
          <w:rFonts w:cstheme="minorHAnsi"/>
          <w:color w:val="111111"/>
          <w:sz w:val="24"/>
          <w:szCs w:val="24"/>
          <w:shd w:val="clear" w:color="auto" w:fill="FFFFFF"/>
        </w:rPr>
      </w:pPr>
      <w:r>
        <w:rPr>
          <w:rFonts w:cstheme="minorHAnsi"/>
          <w:noProof/>
          <w:color w:val="111111"/>
          <w:sz w:val="24"/>
          <w:szCs w:val="24"/>
          <w:shd w:val="clear" w:color="auto" w:fill="FFFFFF"/>
        </w:rPr>
        <w:lastRenderedPageBreak/>
        <w:drawing>
          <wp:anchor distT="0" distB="0" distL="114300" distR="114300" simplePos="0" relativeHeight="251659264" behindDoc="0" locked="0" layoutInCell="1" allowOverlap="1" wp14:anchorId="3B3171F9" wp14:editId="0979A5E7">
            <wp:simplePos x="0" y="0"/>
            <wp:positionH relativeFrom="margin">
              <wp:align>left</wp:align>
            </wp:positionH>
            <wp:positionV relativeFrom="paragraph">
              <wp:posOffset>145415</wp:posOffset>
            </wp:positionV>
            <wp:extent cx="1934210" cy="2901950"/>
            <wp:effectExtent l="0" t="0" r="8890" b="0"/>
            <wp:wrapTopAndBottom/>
            <wp:docPr id="1323826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4210" cy="2901950"/>
                    </a:xfrm>
                    <a:prstGeom prst="rect">
                      <a:avLst/>
                    </a:prstGeom>
                    <a:noFill/>
                  </pic:spPr>
                </pic:pic>
              </a:graphicData>
            </a:graphic>
            <wp14:sizeRelH relativeFrom="margin">
              <wp14:pctWidth>0</wp14:pctWidth>
            </wp14:sizeRelH>
            <wp14:sizeRelV relativeFrom="margin">
              <wp14:pctHeight>0</wp14:pctHeight>
            </wp14:sizeRelV>
          </wp:anchor>
        </w:drawing>
      </w:r>
      <w:r w:rsidR="00A95CE8">
        <w:rPr>
          <w:rFonts w:cstheme="minorHAnsi"/>
          <w:color w:val="111111"/>
          <w:sz w:val="24"/>
          <w:szCs w:val="24"/>
          <w:shd w:val="clear" w:color="auto" w:fill="FFFFFF"/>
        </w:rPr>
        <w:t>The picture above shows a design similar to the cratering kits used in America. This was believed to be a much more efficient and safer design compared to using two bags of explosives and pouring them in a hole. The design used by the team was similar to this one, except the team used a design with 4 separate sections. This allowed the sections to be taken apart, allowing for the option of different sized craters. The American design was seen to be better to the demolition rapid crater kit mk2 used by NATO, however, there is still improvements that can be made to it. One key feature of the 40lb crater kit was the initiation method. They choose to use shovels in order to dig the original hole out which was agreed to be a better method than the shaped charge, as previously discussed. T</w:t>
      </w:r>
      <w:r w:rsidR="00F9209D">
        <w:rPr>
          <w:rFonts w:cstheme="minorHAnsi"/>
          <w:color w:val="111111"/>
          <w:sz w:val="24"/>
          <w:szCs w:val="24"/>
          <w:shd w:val="clear" w:color="auto" w:fill="FFFFFF"/>
        </w:rPr>
        <w:t>he initiation method, however, is a small amount of C4 taped to the side of the charge, and the detonator placed in the middle of the C4</w:t>
      </w:r>
      <w:sdt>
        <w:sdtPr>
          <w:rPr>
            <w:rFonts w:cstheme="minorHAnsi"/>
            <w:color w:val="111111"/>
            <w:sz w:val="24"/>
            <w:szCs w:val="24"/>
            <w:shd w:val="clear" w:color="auto" w:fill="FFFFFF"/>
          </w:rPr>
          <w:id w:val="-2082514437"/>
          <w:citation/>
        </w:sdtPr>
        <w:sdtEndPr/>
        <w:sdtContent>
          <w:r w:rsidR="000A5851">
            <w:rPr>
              <w:rFonts w:cstheme="minorHAnsi"/>
              <w:color w:val="111111"/>
              <w:sz w:val="24"/>
              <w:szCs w:val="24"/>
              <w:shd w:val="clear" w:color="auto" w:fill="FFFFFF"/>
            </w:rPr>
            <w:fldChar w:fldCharType="begin"/>
          </w:r>
          <w:r w:rsidR="000A5851">
            <w:rPr>
              <w:rFonts w:cstheme="minorHAnsi"/>
              <w:color w:val="111111"/>
              <w:sz w:val="24"/>
              <w:szCs w:val="24"/>
              <w:shd w:val="clear" w:color="auto" w:fill="FFFFFF"/>
            </w:rPr>
            <w:instrText xml:space="preserve"> CITATION Ene24 \l 2057 </w:instrText>
          </w:r>
          <w:r w:rsidR="000A5851">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[4]</w:t>
          </w:r>
          <w:r w:rsidR="000A5851">
            <w:rPr>
              <w:rFonts w:cstheme="minorHAnsi"/>
              <w:color w:val="111111"/>
              <w:sz w:val="24"/>
              <w:szCs w:val="24"/>
              <w:shd w:val="clear" w:color="auto" w:fill="FFFFFF"/>
            </w:rPr>
            <w:fldChar w:fldCharType="end"/>
          </w:r>
        </w:sdtContent>
      </w:sdt>
      <w:r w:rsidR="00F9209D">
        <w:rPr>
          <w:rFonts w:cstheme="minorHAnsi"/>
          <w:color w:val="111111"/>
          <w:sz w:val="24"/>
          <w:szCs w:val="24"/>
          <w:shd w:val="clear" w:color="auto" w:fill="FFFFFF"/>
        </w:rPr>
        <w:t xml:space="preserve">. </w:t>
      </w:r>
      <w:r w:rsidR="00A43729">
        <w:rPr>
          <w:rFonts w:cstheme="minorHAnsi"/>
          <w:color w:val="111111"/>
          <w:sz w:val="24"/>
          <w:szCs w:val="24"/>
          <w:shd w:val="clear" w:color="auto" w:fill="FFFFFF"/>
        </w:rPr>
        <w:t xml:space="preserve">Despite this definitely working, C4 is not considered to be IM compliant. It is relatively stable, however, there are better options for a booster charge. </w:t>
      </w:r>
      <w:r w:rsidR="005163A3">
        <w:rPr>
          <w:rFonts w:cstheme="minorHAnsi"/>
          <w:color w:val="111111"/>
          <w:sz w:val="24"/>
          <w:szCs w:val="24"/>
          <w:shd w:val="clear" w:color="auto" w:fill="FFFFFF"/>
        </w:rPr>
        <w:t xml:space="preserve">The design the group went with in the end, was similar to the American kit. However, the group chose to </w:t>
      </w:r>
      <w:r w:rsidR="00313DBA">
        <w:rPr>
          <w:rFonts w:cstheme="minorHAnsi"/>
          <w:color w:val="111111"/>
          <w:sz w:val="24"/>
          <w:szCs w:val="24"/>
          <w:shd w:val="clear" w:color="auto" w:fill="FFFFFF"/>
        </w:rPr>
        <w:t xml:space="preserve">design 3 separate </w:t>
      </w:r>
      <w:r w:rsidR="00C768AA">
        <w:rPr>
          <w:rFonts w:cstheme="minorHAnsi"/>
          <w:color w:val="111111"/>
          <w:sz w:val="24"/>
          <w:szCs w:val="24"/>
          <w:shd w:val="clear" w:color="auto" w:fill="FFFFFF"/>
        </w:rPr>
        <w:t>charges</w:t>
      </w:r>
      <w:r w:rsidR="004D03CE">
        <w:rPr>
          <w:rFonts w:cstheme="minorHAnsi"/>
          <w:color w:val="111111"/>
          <w:sz w:val="24"/>
          <w:szCs w:val="24"/>
          <w:shd w:val="clear" w:color="auto" w:fill="FFFFFF"/>
        </w:rPr>
        <w:t>, which then joined together.</w:t>
      </w:r>
      <w:r w:rsidR="0075686A">
        <w:rPr>
          <w:rFonts w:cstheme="minorHAnsi"/>
          <w:color w:val="111111"/>
          <w:sz w:val="24"/>
          <w:szCs w:val="24"/>
          <w:shd w:val="clear" w:color="auto" w:fill="FFFFFF"/>
        </w:rPr>
        <w:t xml:space="preserve"> This was to make it easier to transport, as well as making it safer and giving the option of creating a smaller crater.</w:t>
      </w:r>
    </w:p>
    <w:p w14:paraId="4B83E511" w14:textId="77777777" w:rsidR="00E46590" w:rsidRDefault="00E46590" w:rsidP="00DD79AE">
      <w:pPr>
        <w:rPr>
          <w:rFonts w:cstheme="minorHAnsi"/>
          <w:color w:val="111111"/>
          <w:sz w:val="28"/>
          <w:szCs w:val="28"/>
          <w:shd w:val="clear" w:color="auto" w:fill="FFFFFF"/>
        </w:rPr>
      </w:pPr>
    </w:p>
    <w:p w14:paraId="28D45A2A" w14:textId="2DE529DE" w:rsidR="00052DDA" w:rsidRDefault="00052DDA" w:rsidP="00DD79AE">
      <w:pPr>
        <w:rPr>
          <w:rFonts w:cstheme="minorHAnsi"/>
          <w:color w:val="111111"/>
          <w:sz w:val="28"/>
          <w:szCs w:val="28"/>
          <w:shd w:val="clear" w:color="auto" w:fill="FFFFFF"/>
        </w:rPr>
      </w:pPr>
      <w:r>
        <w:rPr>
          <w:rFonts w:cstheme="minorHAnsi"/>
          <w:color w:val="111111"/>
          <w:sz w:val="28"/>
          <w:szCs w:val="28"/>
          <w:shd w:val="clear" w:color="auto" w:fill="FFFFFF"/>
        </w:rPr>
        <w:t>Responsibility:</w:t>
      </w:r>
    </w:p>
    <w:p w14:paraId="733184A8" w14:textId="77777777" w:rsidR="000D14A0" w:rsidRDefault="00052DDA"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As the research engineer, the main responsibilities lied with the choice of explosives for the demolition crater kit. The current Demolition Rapid Crater Kit Mk2 currently uses run-off/waste explosive, consisting of RDX/TNT 60/40. </w:t>
      </w:r>
      <w:r w:rsidR="001D2741">
        <w:rPr>
          <w:rFonts w:cstheme="minorHAnsi"/>
          <w:color w:val="111111"/>
          <w:sz w:val="24"/>
          <w:szCs w:val="24"/>
          <w:shd w:val="clear" w:color="auto" w:fill="FFFFFF"/>
        </w:rPr>
        <w:t xml:space="preserve">Some advantages of this include it being very cost-effective using run-off explosives from shell filling. By using waste explosives, it means there is no need to purchase new explosives and is also environmentally friendly. Usually, waste is disposed of either through detonating it or through burning it. This is harmful for the environment as it releases carbon dioxide. Explosives can also cause soil and water contamination. </w:t>
      </w:r>
      <w:r w:rsidR="008219B3">
        <w:rPr>
          <w:rFonts w:cstheme="minorHAnsi"/>
          <w:color w:val="111111"/>
          <w:sz w:val="24"/>
          <w:szCs w:val="24"/>
          <w:shd w:val="clear" w:color="auto" w:fill="FFFFFF"/>
        </w:rPr>
        <w:t xml:space="preserve">However, using waste explosives also poses lots of risks in terms of safety and performance. Run-off or waste explosives may have varying quality and </w:t>
      </w:r>
      <w:r w:rsidR="008219B3">
        <w:rPr>
          <w:rFonts w:cstheme="minorHAnsi"/>
          <w:color w:val="111111"/>
          <w:sz w:val="24"/>
          <w:szCs w:val="24"/>
          <w:shd w:val="clear" w:color="auto" w:fill="FFFFFF"/>
        </w:rPr>
        <w:lastRenderedPageBreak/>
        <w:t xml:space="preserve">consistency. This makes it unreliable and affects their performance. The stability of waste explosives may have also changed. This can make it unsafe during storage, handling, and use. If explosives don’t detonate fully, and you are left with unexploded explosives, this can cause harm to the environment through water and soil contamination. Due to these issues, it can make it difficult to comply with regulations. </w:t>
      </w:r>
    </w:p>
    <w:p w14:paraId="10B66A49" w14:textId="7BDB48E4" w:rsidR="00052DDA" w:rsidRPr="001D2741" w:rsidRDefault="0011239F"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The two bags of explosives used to create the main crater are filled with </w:t>
      </w:r>
      <w:proofErr w:type="spellStart"/>
      <w:r>
        <w:rPr>
          <w:rFonts w:cstheme="minorHAnsi"/>
          <w:color w:val="111111"/>
          <w:sz w:val="24"/>
          <w:szCs w:val="24"/>
          <w:shd w:val="clear" w:color="auto" w:fill="FFFFFF"/>
        </w:rPr>
        <w:t>Hexa</w:t>
      </w:r>
      <w:r w:rsidR="00165191">
        <w:rPr>
          <w:rFonts w:cstheme="minorHAnsi"/>
          <w:color w:val="111111"/>
          <w:sz w:val="24"/>
          <w:szCs w:val="24"/>
          <w:shd w:val="clear" w:color="auto" w:fill="FFFFFF"/>
        </w:rPr>
        <w:t>t</w:t>
      </w:r>
      <w:r>
        <w:rPr>
          <w:rFonts w:cstheme="minorHAnsi"/>
          <w:color w:val="111111"/>
          <w:sz w:val="24"/>
          <w:szCs w:val="24"/>
          <w:shd w:val="clear" w:color="auto" w:fill="FFFFFF"/>
        </w:rPr>
        <w:t>onal</w:t>
      </w:r>
      <w:proofErr w:type="spellEnd"/>
      <w:r>
        <w:rPr>
          <w:rFonts w:cstheme="minorHAnsi"/>
          <w:color w:val="111111"/>
          <w:sz w:val="24"/>
          <w:szCs w:val="24"/>
          <w:shd w:val="clear" w:color="auto" w:fill="FFFFFF"/>
        </w:rPr>
        <w:t>. This is also known as Composition H6, which is what is used in the American cratering kits.</w:t>
      </w:r>
      <w:r w:rsidR="00176657">
        <w:rPr>
          <w:rFonts w:cstheme="minorHAnsi"/>
          <w:color w:val="111111"/>
          <w:sz w:val="24"/>
          <w:szCs w:val="24"/>
          <w:shd w:val="clear" w:color="auto" w:fill="FFFFFF"/>
        </w:rPr>
        <w:t xml:space="preserve"> This is made up of approximately 44% RDX, 29.5% TNT, 21% powdered aluminium, 5% paraffin wax and 0.5% calcium chloride</w:t>
      </w:r>
      <w:sdt>
        <w:sdtPr>
          <w:rPr>
            <w:rFonts w:cstheme="minorHAnsi"/>
            <w:color w:val="111111"/>
            <w:sz w:val="24"/>
            <w:szCs w:val="24"/>
            <w:shd w:val="clear" w:color="auto" w:fill="FFFFFF"/>
          </w:rPr>
          <w:id w:val="612016959"/>
          <w:citation/>
        </w:sdtPr>
        <w:sdtEndPr/>
        <w:sdtContent>
          <w:r w:rsidR="0071201E">
            <w:rPr>
              <w:rFonts w:cstheme="minorHAnsi"/>
              <w:color w:val="111111"/>
              <w:sz w:val="24"/>
              <w:szCs w:val="24"/>
              <w:shd w:val="clear" w:color="auto" w:fill="FFFFFF"/>
            </w:rPr>
            <w:fldChar w:fldCharType="begin"/>
          </w:r>
          <w:r w:rsidR="0071201E">
            <w:rPr>
              <w:rFonts w:cstheme="minorHAnsi"/>
              <w:color w:val="111111"/>
              <w:sz w:val="24"/>
              <w:szCs w:val="24"/>
              <w:shd w:val="clear" w:color="auto" w:fill="FFFFFF"/>
            </w:rPr>
            <w:instrText xml:space="preserve"> CITATION Amy \l 2057 </w:instrText>
          </w:r>
          <w:r w:rsidR="0071201E">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[5]</w:t>
          </w:r>
          <w:r w:rsidR="0071201E">
            <w:rPr>
              <w:rFonts w:cstheme="minorHAnsi"/>
              <w:color w:val="111111"/>
              <w:sz w:val="24"/>
              <w:szCs w:val="24"/>
              <w:shd w:val="clear" w:color="auto" w:fill="FFFFFF"/>
            </w:rPr>
            <w:fldChar w:fldCharType="end"/>
          </w:r>
        </w:sdtContent>
      </w:sdt>
      <w:r w:rsidR="00176657">
        <w:rPr>
          <w:rFonts w:cstheme="minorHAnsi"/>
          <w:color w:val="111111"/>
          <w:sz w:val="24"/>
          <w:szCs w:val="24"/>
          <w:shd w:val="clear" w:color="auto" w:fill="FFFFFF"/>
        </w:rPr>
        <w:t xml:space="preserve">. Composition H6 is an energetic material used widely in military applications. </w:t>
      </w:r>
      <w:r w:rsidR="00A544C5">
        <w:rPr>
          <w:rFonts w:cstheme="minorHAnsi"/>
          <w:color w:val="111111"/>
          <w:sz w:val="24"/>
          <w:szCs w:val="24"/>
          <w:shd w:val="clear" w:color="auto" w:fill="FFFFFF"/>
        </w:rPr>
        <w:t>It has a high energy output due to the 44% RDX as well as the powdered aluminium also enhancing the explosive power and improving performance</w:t>
      </w:r>
      <w:r w:rsidR="000D14A0">
        <w:rPr>
          <w:rFonts w:cstheme="minorHAnsi"/>
          <w:color w:val="111111"/>
          <w:sz w:val="24"/>
          <w:szCs w:val="24"/>
          <w:shd w:val="clear" w:color="auto" w:fill="FFFFFF"/>
        </w:rPr>
        <w:t>, with a detonation velocity of approximately 7367ms</w:t>
      </w:r>
      <w:r w:rsidR="000D14A0">
        <w:rPr>
          <w:rFonts w:cstheme="minorHAnsi"/>
          <w:color w:val="111111"/>
          <w:sz w:val="24"/>
          <w:szCs w:val="24"/>
          <w:shd w:val="clear" w:color="auto" w:fill="FFFFFF"/>
          <w:vertAlign w:val="superscript"/>
        </w:rPr>
        <w:t>-1</w:t>
      </w:r>
      <w:r w:rsidR="00043667">
        <w:rPr>
          <w:rFonts w:cstheme="minorHAnsi"/>
          <w:color w:val="111111"/>
          <w:sz w:val="24"/>
          <w:szCs w:val="24"/>
          <w:shd w:val="clear" w:color="auto" w:fill="FFFFFF"/>
        </w:rPr>
        <w:t xml:space="preserve">. </w:t>
      </w:r>
      <w:r w:rsidR="000D14A0">
        <w:rPr>
          <w:rFonts w:cstheme="minorHAnsi"/>
          <w:color w:val="111111"/>
          <w:sz w:val="24"/>
          <w:szCs w:val="24"/>
          <w:shd w:val="clear" w:color="auto" w:fill="FFFFFF"/>
        </w:rPr>
        <w:t xml:space="preserve">It has less shock-sensitivity than lots of other explosives as well making it better for long-term storage. However, the main reason for replacing the </w:t>
      </w:r>
      <w:proofErr w:type="spellStart"/>
      <w:r w:rsidR="000D14A0">
        <w:rPr>
          <w:rFonts w:cstheme="minorHAnsi"/>
          <w:color w:val="111111"/>
          <w:sz w:val="24"/>
          <w:szCs w:val="24"/>
          <w:shd w:val="clear" w:color="auto" w:fill="FFFFFF"/>
        </w:rPr>
        <w:t>Hexatonal</w:t>
      </w:r>
      <w:proofErr w:type="spellEnd"/>
      <w:r w:rsidR="00165191">
        <w:rPr>
          <w:rFonts w:cstheme="minorHAnsi"/>
          <w:color w:val="111111"/>
          <w:sz w:val="24"/>
          <w:szCs w:val="24"/>
          <w:shd w:val="clear" w:color="auto" w:fill="FFFFFF"/>
        </w:rPr>
        <w:t>/Composition H6</w:t>
      </w:r>
      <w:r w:rsidR="00C441B0">
        <w:rPr>
          <w:rFonts w:cstheme="minorHAnsi"/>
          <w:color w:val="111111"/>
          <w:sz w:val="24"/>
          <w:szCs w:val="24"/>
          <w:shd w:val="clear" w:color="auto" w:fill="FFFFFF"/>
        </w:rPr>
        <w:t xml:space="preserve"> was due to them not being IM compliant. This was one of the key customer requirements listed in the brief, so it was important to ensure the explosive chosen was IM compliant.</w:t>
      </w:r>
    </w:p>
    <w:p w14:paraId="5F78712D" w14:textId="4AC4F37A" w:rsidR="00052DDA" w:rsidRDefault="00052DDA"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The customer </w:t>
      </w:r>
      <w:r w:rsidR="00A43729">
        <w:rPr>
          <w:rFonts w:cstheme="minorHAnsi"/>
          <w:color w:val="111111"/>
          <w:sz w:val="24"/>
          <w:szCs w:val="24"/>
          <w:shd w:val="clear" w:color="auto" w:fill="FFFFFF"/>
        </w:rPr>
        <w:t>requires</w:t>
      </w:r>
      <w:r>
        <w:rPr>
          <w:rFonts w:cstheme="minorHAnsi"/>
          <w:color w:val="111111"/>
          <w:sz w:val="24"/>
          <w:szCs w:val="24"/>
          <w:shd w:val="clear" w:color="auto" w:fill="FFFFFF"/>
        </w:rPr>
        <w:t xml:space="preserve"> an IM compliant cratering kit and have suggested it is filled with a new RAM mixed explosive “TAW-EX-2022”.</w:t>
      </w:r>
      <w:r w:rsidR="00DA0460">
        <w:rPr>
          <w:rFonts w:cstheme="minorHAnsi"/>
          <w:color w:val="111111"/>
          <w:sz w:val="24"/>
          <w:szCs w:val="24"/>
          <w:shd w:val="clear" w:color="auto" w:fill="FFFFFF"/>
        </w:rPr>
        <w:t xml:space="preserve"> This</w:t>
      </w:r>
      <w:r w:rsidR="00524F89">
        <w:rPr>
          <w:rFonts w:cstheme="minorHAnsi"/>
          <w:color w:val="111111"/>
          <w:sz w:val="24"/>
          <w:szCs w:val="24"/>
          <w:shd w:val="clear" w:color="auto" w:fill="FFFFFF"/>
        </w:rPr>
        <w:t xml:space="preserve"> is a polymer-b</w:t>
      </w:r>
      <w:r w:rsidR="008C5F08">
        <w:rPr>
          <w:rFonts w:cstheme="minorHAnsi"/>
          <w:color w:val="111111"/>
          <w:sz w:val="24"/>
          <w:szCs w:val="24"/>
          <w:shd w:val="clear" w:color="auto" w:fill="FFFFFF"/>
        </w:rPr>
        <w:t>o</w:t>
      </w:r>
      <w:r w:rsidR="00524F89">
        <w:rPr>
          <w:rFonts w:cstheme="minorHAnsi"/>
          <w:color w:val="111111"/>
          <w:sz w:val="24"/>
          <w:szCs w:val="24"/>
          <w:shd w:val="clear" w:color="auto" w:fill="FFFFFF"/>
        </w:rPr>
        <w:t xml:space="preserve">nded explosive, consisting of 7-10% inert materials, and then the rest a 50/50 mix of RDX/HMX. This will be a </w:t>
      </w:r>
      <w:r w:rsidR="00C36570">
        <w:rPr>
          <w:rFonts w:cstheme="minorHAnsi"/>
          <w:color w:val="111111"/>
          <w:sz w:val="24"/>
          <w:szCs w:val="24"/>
          <w:shd w:val="clear" w:color="auto" w:fill="FFFFFF"/>
        </w:rPr>
        <w:t>high-power</w:t>
      </w:r>
      <w:r w:rsidR="00524F89">
        <w:rPr>
          <w:rFonts w:cstheme="minorHAnsi"/>
          <w:color w:val="111111"/>
          <w:sz w:val="24"/>
          <w:szCs w:val="24"/>
          <w:shd w:val="clear" w:color="auto" w:fill="FFFFFF"/>
        </w:rPr>
        <w:t xml:space="preserve"> explosive, given that RDX has a detonation velocity of 8550ms</w:t>
      </w:r>
      <w:r w:rsidR="00524F89">
        <w:rPr>
          <w:rFonts w:cstheme="minorHAnsi"/>
          <w:color w:val="111111"/>
          <w:sz w:val="24"/>
          <w:szCs w:val="24"/>
          <w:shd w:val="clear" w:color="auto" w:fill="FFFFFF"/>
          <w:vertAlign w:val="superscript"/>
        </w:rPr>
        <w:t>-1</w:t>
      </w:r>
      <w:r w:rsidR="00524F89">
        <w:rPr>
          <w:rFonts w:cstheme="minorHAnsi"/>
          <w:color w:val="111111"/>
          <w:sz w:val="24"/>
          <w:szCs w:val="24"/>
          <w:shd w:val="clear" w:color="auto" w:fill="FFFFFF"/>
        </w:rPr>
        <w:t xml:space="preserve"> and HMX has a detonation velocity of 9100ms</w:t>
      </w:r>
      <w:r w:rsidR="00524F89">
        <w:rPr>
          <w:rFonts w:cstheme="minorHAnsi"/>
          <w:color w:val="111111"/>
          <w:sz w:val="24"/>
          <w:szCs w:val="24"/>
          <w:shd w:val="clear" w:color="auto" w:fill="FFFFFF"/>
          <w:vertAlign w:val="superscript"/>
        </w:rPr>
        <w:t>-1</w:t>
      </w:r>
      <w:r w:rsidR="00524F89">
        <w:rPr>
          <w:rFonts w:cstheme="minorHAnsi"/>
          <w:color w:val="111111"/>
          <w:sz w:val="24"/>
          <w:szCs w:val="24"/>
          <w:shd w:val="clear" w:color="auto" w:fill="FFFFFF"/>
        </w:rPr>
        <w:t>. RDX also has a TNT equivalency of</w:t>
      </w:r>
      <w:r w:rsidR="00C36570">
        <w:rPr>
          <w:rFonts w:cstheme="minorHAnsi"/>
          <w:color w:val="111111"/>
          <w:sz w:val="24"/>
          <w:szCs w:val="24"/>
          <w:shd w:val="clear" w:color="auto" w:fill="FFFFFF"/>
        </w:rPr>
        <w:t xml:space="preserve"> 1.6 and HMX has a TNT equivalency of 1.7. The 7-10% of inert materials will be in order to increase the stability of the material or a binding agent or something similar. This will reduce the performance of the energetic material slightly, but the overall performance will still be high, with a high energy output. Another advantage of HMX and RDX is that both have high melting points of approximately 350</w:t>
      </w:r>
      <w:r w:rsidR="00C36570">
        <w:rPr>
          <w:rFonts w:cstheme="minorHAnsi"/>
          <w:color w:val="111111"/>
          <w:sz w:val="24"/>
          <w:szCs w:val="24"/>
          <w:shd w:val="clear" w:color="auto" w:fill="FFFFFF"/>
          <w:vertAlign w:val="superscript"/>
        </w:rPr>
        <w:t>o</w:t>
      </w:r>
      <w:r w:rsidR="00C36570">
        <w:rPr>
          <w:rFonts w:cstheme="minorHAnsi"/>
          <w:color w:val="111111"/>
          <w:sz w:val="24"/>
          <w:szCs w:val="24"/>
          <w:shd w:val="clear" w:color="auto" w:fill="FFFFFF"/>
        </w:rPr>
        <w:t>C and 205</w:t>
      </w:r>
      <w:r w:rsidR="00C36570">
        <w:rPr>
          <w:rFonts w:cstheme="minorHAnsi"/>
          <w:color w:val="111111"/>
          <w:sz w:val="24"/>
          <w:szCs w:val="24"/>
          <w:shd w:val="clear" w:color="auto" w:fill="FFFFFF"/>
          <w:vertAlign w:val="superscript"/>
        </w:rPr>
        <w:t>o</w:t>
      </w:r>
      <w:r w:rsidR="00C36570">
        <w:rPr>
          <w:rFonts w:cstheme="minorHAnsi"/>
          <w:color w:val="111111"/>
          <w:sz w:val="24"/>
          <w:szCs w:val="24"/>
          <w:shd w:val="clear" w:color="auto" w:fill="FFFFFF"/>
        </w:rPr>
        <w:t xml:space="preserve">C. This may be affected slightly again by the binding agent. </w:t>
      </w:r>
      <w:r w:rsidR="0031606A">
        <w:rPr>
          <w:rFonts w:cstheme="minorHAnsi"/>
          <w:color w:val="111111"/>
          <w:sz w:val="24"/>
          <w:szCs w:val="24"/>
          <w:shd w:val="clear" w:color="auto" w:fill="FFFFFF"/>
        </w:rPr>
        <w:t>The performance can also be enhanced by replacing 10% of the 50/50 RDX/HMX with CL-20. This has a TNT equivalence of 1.9 and is more powerful than RDX and HMX. It also has a detonation velocity of approximately 9500ms</w:t>
      </w:r>
      <w:r w:rsidR="0031606A">
        <w:rPr>
          <w:rFonts w:cstheme="minorHAnsi"/>
          <w:color w:val="111111"/>
          <w:sz w:val="24"/>
          <w:szCs w:val="24"/>
          <w:shd w:val="clear" w:color="auto" w:fill="FFFFFF"/>
          <w:vertAlign w:val="superscript"/>
        </w:rPr>
        <w:t>-1</w:t>
      </w:r>
      <w:r w:rsidR="0031606A">
        <w:rPr>
          <w:rFonts w:cstheme="minorHAnsi"/>
          <w:color w:val="111111"/>
          <w:sz w:val="24"/>
          <w:szCs w:val="24"/>
          <w:shd w:val="clear" w:color="auto" w:fill="FFFFFF"/>
        </w:rPr>
        <w:t>. It is described as one of the most powerful non-nuclear explosives on earth, however, it</w:t>
      </w:r>
      <w:r w:rsidR="00856933">
        <w:rPr>
          <w:rFonts w:cstheme="minorHAnsi"/>
          <w:color w:val="111111"/>
          <w:sz w:val="24"/>
          <w:szCs w:val="24"/>
          <w:shd w:val="clear" w:color="auto" w:fill="FFFFFF"/>
        </w:rPr>
        <w:t xml:space="preserve"> is incredibly expensive and probably not financially viable to use it for a demolition crater kit.</w:t>
      </w:r>
    </w:p>
    <w:p w14:paraId="10A085D3" w14:textId="5700BD33" w:rsidR="004F5C93" w:rsidRPr="004E2E1F" w:rsidRDefault="008C5F08" w:rsidP="00DD79AE">
      <w:pPr>
        <w:rPr>
          <w:rFonts w:cstheme="minorHAnsi"/>
          <w:color w:val="111111"/>
          <w:sz w:val="24"/>
          <w:szCs w:val="24"/>
          <w:shd w:val="clear" w:color="auto" w:fill="FFFFFF"/>
        </w:rPr>
      </w:pPr>
      <w:r>
        <w:rPr>
          <w:rFonts w:cstheme="minorHAnsi"/>
          <w:color w:val="111111"/>
          <w:sz w:val="24"/>
          <w:szCs w:val="24"/>
          <w:shd w:val="clear" w:color="auto" w:fill="FFFFFF"/>
        </w:rPr>
        <w:t xml:space="preserve">In the end, the energetic material chosen for the main charge was PBX-9502. This is a polymer-bonded explosive with a TATB base. It consists of 95% TATB, and then the remaining 5% is Kel-F 800. </w:t>
      </w:r>
      <w:r w:rsidR="005504CF">
        <w:rPr>
          <w:rFonts w:cstheme="minorHAnsi"/>
          <w:color w:val="111111"/>
          <w:sz w:val="24"/>
          <w:szCs w:val="24"/>
          <w:shd w:val="clear" w:color="auto" w:fill="FFFFFF"/>
        </w:rPr>
        <w:t xml:space="preserve">Originally, </w:t>
      </w:r>
      <w:r w:rsidR="004B64A1">
        <w:rPr>
          <w:rFonts w:cstheme="minorHAnsi"/>
          <w:color w:val="111111"/>
          <w:sz w:val="24"/>
          <w:szCs w:val="24"/>
          <w:shd w:val="clear" w:color="auto" w:fill="FFFFFF"/>
        </w:rPr>
        <w:t>pure TATB was suggested, due to its stability, performance, and insensitivity. It has a melting point of 350</w:t>
      </w:r>
      <w:r w:rsidR="004B64A1">
        <w:rPr>
          <w:rFonts w:cstheme="minorHAnsi"/>
          <w:color w:val="111111"/>
          <w:sz w:val="24"/>
          <w:szCs w:val="24"/>
          <w:shd w:val="clear" w:color="auto" w:fill="FFFFFF"/>
          <w:vertAlign w:val="superscript"/>
        </w:rPr>
        <w:t>o</w:t>
      </w:r>
      <w:r w:rsidR="004B64A1">
        <w:rPr>
          <w:rFonts w:cstheme="minorHAnsi"/>
          <w:color w:val="111111"/>
          <w:sz w:val="24"/>
          <w:szCs w:val="24"/>
          <w:shd w:val="clear" w:color="auto" w:fill="FFFFFF"/>
        </w:rPr>
        <w:t xml:space="preserve">C, </w:t>
      </w:r>
      <w:r w:rsidR="00BB73D6">
        <w:rPr>
          <w:rFonts w:cstheme="minorHAnsi"/>
          <w:color w:val="111111"/>
          <w:sz w:val="24"/>
          <w:szCs w:val="24"/>
          <w:shd w:val="clear" w:color="auto" w:fill="FFFFFF"/>
        </w:rPr>
        <w:t>which is very high and makes it suitable for use in hot/desert climates</w:t>
      </w:r>
      <w:sdt>
        <w:sdtPr>
          <w:rPr>
            <w:rFonts w:cstheme="minorHAnsi"/>
            <w:color w:val="111111"/>
            <w:sz w:val="24"/>
            <w:szCs w:val="24"/>
            <w:shd w:val="clear" w:color="auto" w:fill="FFFFFF"/>
          </w:rPr>
          <w:id w:val="-2142564293"/>
          <w:citation/>
        </w:sdtPr>
        <w:sdtEndPr/>
        <w:sdtContent>
          <w:r w:rsidR="00EA5A82">
            <w:rPr>
              <w:rFonts w:cstheme="minorHAnsi"/>
              <w:color w:val="111111"/>
              <w:sz w:val="24"/>
              <w:szCs w:val="24"/>
              <w:shd w:val="clear" w:color="auto" w:fill="FFFFFF"/>
            </w:rPr>
            <w:fldChar w:fldCharType="begin"/>
          </w:r>
          <w:r w:rsidR="00EA5A82">
            <w:rPr>
              <w:rFonts w:cstheme="minorHAnsi"/>
              <w:color w:val="111111"/>
              <w:sz w:val="24"/>
              <w:szCs w:val="24"/>
              <w:shd w:val="clear" w:color="auto" w:fill="FFFFFF"/>
            </w:rPr>
            <w:instrText xml:space="preserve"> CITATION Rob98 \l 2057 </w:instrText>
          </w:r>
          <w:r w:rsidR="00EA5A82">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[6]</w:t>
          </w:r>
          <w:r w:rsidR="00EA5A82">
            <w:rPr>
              <w:rFonts w:cstheme="minorHAnsi"/>
              <w:color w:val="111111"/>
              <w:sz w:val="24"/>
              <w:szCs w:val="24"/>
              <w:shd w:val="clear" w:color="auto" w:fill="FFFFFF"/>
            </w:rPr>
            <w:fldChar w:fldCharType="end"/>
          </w:r>
        </w:sdtContent>
      </w:sdt>
      <w:r w:rsidR="00BB73D6">
        <w:rPr>
          <w:rFonts w:cstheme="minorHAnsi"/>
          <w:color w:val="111111"/>
          <w:sz w:val="24"/>
          <w:szCs w:val="24"/>
          <w:shd w:val="clear" w:color="auto" w:fill="FFFFFF"/>
        </w:rPr>
        <w:t>, which</w:t>
      </w:r>
      <w:r w:rsidR="00240AE3">
        <w:rPr>
          <w:rFonts w:cstheme="minorHAnsi"/>
          <w:color w:val="111111"/>
          <w:sz w:val="24"/>
          <w:szCs w:val="24"/>
          <w:shd w:val="clear" w:color="auto" w:fill="FFFFFF"/>
        </w:rPr>
        <w:t xml:space="preserve"> was one of the functional requirements of the system. Compared to </w:t>
      </w:r>
      <w:r w:rsidR="00EF5036">
        <w:rPr>
          <w:rFonts w:cstheme="minorHAnsi"/>
          <w:color w:val="111111"/>
          <w:sz w:val="24"/>
          <w:szCs w:val="24"/>
          <w:shd w:val="clear" w:color="auto" w:fill="FFFFFF"/>
        </w:rPr>
        <w:t>the melting point of</w:t>
      </w:r>
      <w:r w:rsidR="00427C69">
        <w:rPr>
          <w:rFonts w:cstheme="minorHAnsi"/>
          <w:color w:val="111111"/>
          <w:sz w:val="24"/>
          <w:szCs w:val="24"/>
          <w:shd w:val="clear" w:color="auto" w:fill="FFFFFF"/>
        </w:rPr>
        <w:t xml:space="preserve"> TNT, which is approximately 80</w:t>
      </w:r>
      <w:r w:rsidR="00427C69">
        <w:rPr>
          <w:rFonts w:cstheme="minorHAnsi"/>
          <w:color w:val="111111"/>
          <w:sz w:val="24"/>
          <w:szCs w:val="24"/>
          <w:shd w:val="clear" w:color="auto" w:fill="FFFFFF"/>
          <w:vertAlign w:val="superscript"/>
        </w:rPr>
        <w:t>o</w:t>
      </w:r>
      <w:r w:rsidR="00427C69">
        <w:rPr>
          <w:rFonts w:cstheme="minorHAnsi"/>
          <w:color w:val="111111"/>
          <w:sz w:val="24"/>
          <w:szCs w:val="24"/>
          <w:shd w:val="clear" w:color="auto" w:fill="FFFFFF"/>
        </w:rPr>
        <w:t>C, this is much more suitable</w:t>
      </w:r>
      <w:r w:rsidR="008C1152">
        <w:rPr>
          <w:rFonts w:cstheme="minorHAnsi"/>
          <w:color w:val="111111"/>
          <w:sz w:val="24"/>
          <w:szCs w:val="24"/>
          <w:shd w:val="clear" w:color="auto" w:fill="FFFFFF"/>
        </w:rPr>
        <w:t xml:space="preserve"> and a lot more likely to perform better in a hot environment.</w:t>
      </w:r>
      <w:r w:rsidR="008C08C7">
        <w:rPr>
          <w:rFonts w:cstheme="minorHAnsi"/>
          <w:color w:val="111111"/>
          <w:sz w:val="24"/>
          <w:szCs w:val="24"/>
          <w:shd w:val="clear" w:color="auto" w:fill="FFFFFF"/>
        </w:rPr>
        <w:t xml:space="preserve"> TATB also has a </w:t>
      </w:r>
      <w:r w:rsidR="00716CC7">
        <w:rPr>
          <w:rFonts w:cstheme="minorHAnsi"/>
          <w:color w:val="111111"/>
          <w:sz w:val="24"/>
          <w:szCs w:val="24"/>
          <w:shd w:val="clear" w:color="auto" w:fill="FFFFFF"/>
        </w:rPr>
        <w:t xml:space="preserve">velocity of detonation of </w:t>
      </w:r>
      <w:r w:rsidR="001C2AB8">
        <w:rPr>
          <w:rFonts w:cstheme="minorHAnsi"/>
          <w:color w:val="111111"/>
          <w:sz w:val="24"/>
          <w:szCs w:val="24"/>
          <w:shd w:val="clear" w:color="auto" w:fill="FFFFFF"/>
        </w:rPr>
        <w:t>7350ms</w:t>
      </w:r>
      <w:r w:rsidR="001C2AB8">
        <w:rPr>
          <w:rFonts w:cstheme="minorHAnsi"/>
          <w:color w:val="111111"/>
          <w:sz w:val="24"/>
          <w:szCs w:val="24"/>
          <w:shd w:val="clear" w:color="auto" w:fill="FFFFFF"/>
          <w:vertAlign w:val="superscript"/>
        </w:rPr>
        <w:t>-1</w:t>
      </w:r>
      <w:r w:rsidR="004B64A1">
        <w:rPr>
          <w:rFonts w:cstheme="minorHAnsi"/>
          <w:color w:val="111111"/>
          <w:sz w:val="24"/>
          <w:szCs w:val="24"/>
          <w:shd w:val="clear" w:color="auto" w:fill="FFFFFF"/>
        </w:rPr>
        <w:t xml:space="preserve"> </w:t>
      </w:r>
      <w:r w:rsidR="00CA1C8D">
        <w:rPr>
          <w:rFonts w:cstheme="minorHAnsi"/>
          <w:color w:val="111111"/>
          <w:sz w:val="24"/>
          <w:szCs w:val="24"/>
          <w:shd w:val="clear" w:color="auto" w:fill="FFFFFF"/>
        </w:rPr>
        <w:t xml:space="preserve">which is </w:t>
      </w:r>
      <w:r w:rsidR="00ED79E6">
        <w:rPr>
          <w:rFonts w:cstheme="minorHAnsi"/>
          <w:color w:val="111111"/>
          <w:sz w:val="24"/>
          <w:szCs w:val="24"/>
          <w:shd w:val="clear" w:color="auto" w:fill="FFFFFF"/>
        </w:rPr>
        <w:t>less than that of RDX and HMX, however</w:t>
      </w:r>
      <w:r w:rsidR="00143342">
        <w:rPr>
          <w:rFonts w:cstheme="minorHAnsi"/>
          <w:color w:val="111111"/>
          <w:sz w:val="24"/>
          <w:szCs w:val="24"/>
          <w:shd w:val="clear" w:color="auto" w:fill="FFFFFF"/>
        </w:rPr>
        <w:t>, when it is mixed with the binder Kel-F 800</w:t>
      </w:r>
      <w:r w:rsidR="00B8238F">
        <w:rPr>
          <w:rFonts w:cstheme="minorHAnsi"/>
          <w:color w:val="111111"/>
          <w:sz w:val="24"/>
          <w:szCs w:val="24"/>
          <w:shd w:val="clear" w:color="auto" w:fill="FFFFFF"/>
        </w:rPr>
        <w:t>, the overall performance is improved</w:t>
      </w:r>
      <w:r w:rsidR="00B91EF4">
        <w:rPr>
          <w:rFonts w:cstheme="minorHAnsi"/>
          <w:color w:val="111111"/>
          <w:sz w:val="24"/>
          <w:szCs w:val="24"/>
          <w:shd w:val="clear" w:color="auto" w:fill="FFFFFF"/>
        </w:rPr>
        <w:t xml:space="preserve">. </w:t>
      </w:r>
      <w:r w:rsidR="0090261B">
        <w:rPr>
          <w:rFonts w:cstheme="minorHAnsi"/>
          <w:color w:val="111111"/>
          <w:sz w:val="24"/>
          <w:szCs w:val="24"/>
          <w:shd w:val="clear" w:color="auto" w:fill="FFFFFF"/>
        </w:rPr>
        <w:t xml:space="preserve">Kel-F 800 is a </w:t>
      </w:r>
      <w:r w:rsidR="004E2E1F">
        <w:rPr>
          <w:rFonts w:cstheme="minorHAnsi"/>
          <w:color w:val="111111"/>
          <w:sz w:val="24"/>
          <w:szCs w:val="24"/>
          <w:shd w:val="clear" w:color="auto" w:fill="FFFFFF"/>
        </w:rPr>
        <w:t>fluoropolymer which has a very high density of approximately 2g/cm</w:t>
      </w:r>
      <w:r w:rsidR="004E2E1F">
        <w:rPr>
          <w:rFonts w:cstheme="minorHAnsi"/>
          <w:color w:val="111111"/>
          <w:sz w:val="24"/>
          <w:szCs w:val="24"/>
          <w:shd w:val="clear" w:color="auto" w:fill="FFFFFF"/>
          <w:vertAlign w:val="superscript"/>
        </w:rPr>
        <w:t>3</w:t>
      </w:r>
      <w:r w:rsidR="004E2E1F">
        <w:rPr>
          <w:rFonts w:cstheme="minorHAnsi"/>
          <w:color w:val="111111"/>
          <w:sz w:val="24"/>
          <w:szCs w:val="24"/>
          <w:shd w:val="clear" w:color="auto" w:fill="FFFFFF"/>
        </w:rPr>
        <w:t>. Th</w:t>
      </w:r>
      <w:r w:rsidR="00F16A8D">
        <w:rPr>
          <w:rFonts w:cstheme="minorHAnsi"/>
          <w:color w:val="111111"/>
          <w:sz w:val="24"/>
          <w:szCs w:val="24"/>
          <w:shd w:val="clear" w:color="auto" w:fill="FFFFFF"/>
        </w:rPr>
        <w:t xml:space="preserve">is helps increase the detonation velocity of the explosive. </w:t>
      </w:r>
      <w:r w:rsidR="001035A0">
        <w:rPr>
          <w:rFonts w:cstheme="minorHAnsi"/>
          <w:color w:val="111111"/>
          <w:sz w:val="24"/>
          <w:szCs w:val="24"/>
          <w:shd w:val="clear" w:color="auto" w:fill="FFFFFF"/>
        </w:rPr>
        <w:t xml:space="preserve">Another advantage of the binder is it </w:t>
      </w:r>
      <w:r w:rsidR="00321A10">
        <w:rPr>
          <w:rFonts w:cstheme="minorHAnsi"/>
          <w:color w:val="111111"/>
          <w:sz w:val="24"/>
          <w:szCs w:val="24"/>
          <w:shd w:val="clear" w:color="auto" w:fill="FFFFFF"/>
        </w:rPr>
        <w:t xml:space="preserve">exhibits inert </w:t>
      </w:r>
      <w:r w:rsidR="00321A10">
        <w:rPr>
          <w:rFonts w:cstheme="minorHAnsi"/>
          <w:color w:val="111111"/>
          <w:sz w:val="24"/>
          <w:szCs w:val="24"/>
          <w:shd w:val="clear" w:color="auto" w:fill="FFFFFF"/>
        </w:rPr>
        <w:lastRenderedPageBreak/>
        <w:t xml:space="preserve">chemical behaviour which increases the shelf life and reduces aging. </w:t>
      </w:r>
      <w:r w:rsidR="00B76089">
        <w:rPr>
          <w:rFonts w:cstheme="minorHAnsi"/>
          <w:color w:val="111111"/>
          <w:sz w:val="24"/>
          <w:szCs w:val="24"/>
          <w:shd w:val="clear" w:color="auto" w:fill="FFFFFF"/>
        </w:rPr>
        <w:t xml:space="preserve">Due to the stability of </w:t>
      </w:r>
      <w:r w:rsidR="00852A76">
        <w:rPr>
          <w:rFonts w:cstheme="minorHAnsi"/>
          <w:color w:val="111111"/>
          <w:sz w:val="24"/>
          <w:szCs w:val="24"/>
          <w:shd w:val="clear" w:color="auto" w:fill="FFFFFF"/>
        </w:rPr>
        <w:t>TATB, PBX-9502 is classed as IM compliant</w:t>
      </w:r>
      <w:sdt>
        <w:sdtPr>
          <w:rPr>
            <w:rFonts w:cstheme="minorHAnsi"/>
            <w:color w:val="111111"/>
            <w:sz w:val="24"/>
            <w:szCs w:val="24"/>
            <w:shd w:val="clear" w:color="auto" w:fill="FFFFFF"/>
          </w:rPr>
          <w:id w:val="-1670790282"/>
          <w:citation/>
        </w:sdtPr>
        <w:sdtEndPr/>
        <w:sdtContent>
          <w:r w:rsidR="00CA29A3">
            <w:rPr>
              <w:rFonts w:cstheme="minorHAnsi"/>
              <w:color w:val="111111"/>
              <w:sz w:val="24"/>
              <w:szCs w:val="24"/>
              <w:shd w:val="clear" w:color="auto" w:fill="FFFFFF"/>
            </w:rPr>
            <w:fldChar w:fldCharType="begin"/>
          </w:r>
          <w:r w:rsidR="00CA29A3">
            <w:rPr>
              <w:rFonts w:cstheme="minorHAnsi"/>
              <w:color w:val="111111"/>
              <w:sz w:val="24"/>
              <w:szCs w:val="24"/>
              <w:shd w:val="clear" w:color="auto" w:fill="FFFFFF"/>
            </w:rPr>
            <w:instrText xml:space="preserve"> CITATION MJB23 \l 2057 </w:instrText>
          </w:r>
          <w:r w:rsidR="00CA29A3">
            <w:rPr>
              <w:rFonts w:cstheme="minorHAnsi"/>
              <w:color w:val="111111"/>
              <w:sz w:val="24"/>
              <w:szCs w:val="24"/>
              <w:shd w:val="clear" w:color="auto" w:fill="FFFFFF"/>
            </w:rPr>
            <w:fldChar w:fldCharType="separate"/>
          </w:r>
          <w:r w:rsidR="00EA5A82">
            <w:rPr>
              <w:rFonts w:cstheme="minorHAnsi"/>
              <w:noProof/>
              <w:color w:val="111111"/>
              <w:sz w:val="24"/>
              <w:szCs w:val="24"/>
              <w:shd w:val="clear" w:color="auto" w:fill="FFFFFF"/>
            </w:rPr>
            <w:t xml:space="preserve"> </w:t>
          </w:r>
          <w:r w:rsidR="00EA5A82" w:rsidRPr="00EA5A82">
            <w:rPr>
              <w:rFonts w:cstheme="minorHAnsi"/>
              <w:noProof/>
              <w:color w:val="111111"/>
              <w:sz w:val="24"/>
              <w:szCs w:val="24"/>
              <w:shd w:val="clear" w:color="auto" w:fill="FFFFFF"/>
            </w:rPr>
            <w:t>[7]</w:t>
          </w:r>
          <w:r w:rsidR="00CA29A3">
            <w:rPr>
              <w:rFonts w:cstheme="minorHAnsi"/>
              <w:color w:val="111111"/>
              <w:sz w:val="24"/>
              <w:szCs w:val="24"/>
              <w:shd w:val="clear" w:color="auto" w:fill="FFFFFF"/>
            </w:rPr>
            <w:fldChar w:fldCharType="end"/>
          </w:r>
        </w:sdtContent>
      </w:sdt>
      <w:r w:rsidR="00852A76">
        <w:rPr>
          <w:rFonts w:cstheme="minorHAnsi"/>
          <w:color w:val="111111"/>
          <w:sz w:val="24"/>
          <w:szCs w:val="24"/>
          <w:shd w:val="clear" w:color="auto" w:fill="FFFFFF"/>
        </w:rPr>
        <w:t>. This was one of the key requirements of the customer</w:t>
      </w:r>
      <w:r w:rsidR="005C758A">
        <w:rPr>
          <w:rFonts w:cstheme="minorHAnsi"/>
          <w:color w:val="111111"/>
          <w:sz w:val="24"/>
          <w:szCs w:val="24"/>
          <w:shd w:val="clear" w:color="auto" w:fill="FFFFFF"/>
        </w:rPr>
        <w:t xml:space="preserve">, </w:t>
      </w:r>
      <w:r w:rsidR="00454D9D">
        <w:rPr>
          <w:rFonts w:cstheme="minorHAnsi"/>
          <w:color w:val="111111"/>
          <w:sz w:val="24"/>
          <w:szCs w:val="24"/>
          <w:shd w:val="clear" w:color="auto" w:fill="FFFFFF"/>
        </w:rPr>
        <w:t xml:space="preserve">so it was important to ensure this was met. </w:t>
      </w:r>
      <w:r w:rsidR="00EF6275">
        <w:rPr>
          <w:rFonts w:cstheme="minorHAnsi"/>
          <w:color w:val="111111"/>
          <w:sz w:val="24"/>
          <w:szCs w:val="24"/>
          <w:shd w:val="clear" w:color="auto" w:fill="FFFFFF"/>
        </w:rPr>
        <w:t xml:space="preserve">The only reason PBX-9502 was chosen over </w:t>
      </w:r>
      <w:r w:rsidR="00C80BE4">
        <w:rPr>
          <w:rFonts w:cstheme="minorHAnsi"/>
          <w:color w:val="111111"/>
          <w:sz w:val="24"/>
          <w:szCs w:val="24"/>
          <w:shd w:val="clear" w:color="auto" w:fill="FFFFFF"/>
        </w:rPr>
        <w:t>pure TATB was due to the improved performance with the addition of the Kel-F 800.</w:t>
      </w:r>
      <w:r w:rsidR="00961D38">
        <w:rPr>
          <w:rFonts w:cstheme="minorHAnsi"/>
          <w:color w:val="111111"/>
          <w:sz w:val="24"/>
          <w:szCs w:val="24"/>
          <w:shd w:val="clear" w:color="auto" w:fill="FFFFFF"/>
        </w:rPr>
        <w:t xml:space="preserve"> </w:t>
      </w:r>
      <w:r w:rsidR="00E46590">
        <w:rPr>
          <w:rFonts w:cstheme="minorHAnsi"/>
          <w:color w:val="111111"/>
          <w:sz w:val="24"/>
          <w:szCs w:val="24"/>
          <w:shd w:val="clear" w:color="auto" w:fill="FFFFFF"/>
        </w:rPr>
        <w:t xml:space="preserve">As mentioned in the design section, the main charge consisted of 3 sections. These were all going to be 6.8kg of PBX-9502. </w:t>
      </w:r>
      <w:r w:rsidR="00C80234">
        <w:rPr>
          <w:rFonts w:cstheme="minorHAnsi"/>
          <w:color w:val="111111"/>
          <w:sz w:val="24"/>
          <w:szCs w:val="24"/>
          <w:shd w:val="clear" w:color="auto" w:fill="FFFFFF"/>
        </w:rPr>
        <w:t xml:space="preserve">This would give all 3 </w:t>
      </w:r>
      <w:r w:rsidR="00591261">
        <w:rPr>
          <w:rFonts w:cstheme="minorHAnsi"/>
          <w:color w:val="111111"/>
          <w:sz w:val="24"/>
          <w:szCs w:val="24"/>
          <w:shd w:val="clear" w:color="auto" w:fill="FFFFFF"/>
        </w:rPr>
        <w:t xml:space="preserve">an NEQ of approximately 24kg TNT equivalent. </w:t>
      </w:r>
      <w:r w:rsidR="00BA4FDC">
        <w:rPr>
          <w:rFonts w:cstheme="minorHAnsi"/>
          <w:color w:val="111111"/>
          <w:sz w:val="24"/>
          <w:szCs w:val="24"/>
          <w:shd w:val="clear" w:color="auto" w:fill="FFFFFF"/>
        </w:rPr>
        <w:t>This was decided based on the size of similar cratering kits.</w:t>
      </w:r>
    </w:p>
    <w:p w14:paraId="5A85A8F5" w14:textId="58C223B2" w:rsidR="004F5C93" w:rsidRPr="00926524" w:rsidRDefault="00086604" w:rsidP="00DD79AE">
      <w:pPr>
        <w:rPr>
          <w:rFonts w:cstheme="minorHAnsi"/>
          <w:color w:val="111111"/>
          <w:sz w:val="24"/>
          <w:szCs w:val="24"/>
          <w:shd w:val="clear" w:color="auto" w:fill="FFFFFF"/>
        </w:rPr>
      </w:pPr>
      <w:r>
        <w:rPr>
          <w:rFonts w:cstheme="minorHAnsi"/>
          <w:color w:val="111111"/>
          <w:sz w:val="24"/>
          <w:szCs w:val="24"/>
          <w:shd w:val="clear" w:color="auto" w:fill="FFFFFF"/>
        </w:rPr>
        <w:t>Having decided on the main charge, the next step was to decide on the booster charge.</w:t>
      </w:r>
      <w:r w:rsidR="00EC5B65">
        <w:rPr>
          <w:rFonts w:cstheme="minorHAnsi"/>
          <w:color w:val="111111"/>
          <w:sz w:val="24"/>
          <w:szCs w:val="24"/>
          <w:shd w:val="clear" w:color="auto" w:fill="FFFFFF"/>
        </w:rPr>
        <w:t xml:space="preserve"> The American system use</w:t>
      </w:r>
      <w:r w:rsidR="007B3E03">
        <w:rPr>
          <w:rFonts w:cstheme="minorHAnsi"/>
          <w:color w:val="111111"/>
          <w:sz w:val="24"/>
          <w:szCs w:val="24"/>
          <w:shd w:val="clear" w:color="auto" w:fill="FFFFFF"/>
        </w:rPr>
        <w:t>s</w:t>
      </w:r>
      <w:r w:rsidR="00EC5B65">
        <w:rPr>
          <w:rFonts w:cstheme="minorHAnsi"/>
          <w:color w:val="111111"/>
          <w:sz w:val="24"/>
          <w:szCs w:val="24"/>
          <w:shd w:val="clear" w:color="auto" w:fill="FFFFFF"/>
        </w:rPr>
        <w:t xml:space="preserve"> C4, which is commonly used for military</w:t>
      </w:r>
      <w:r w:rsidR="004546ED">
        <w:rPr>
          <w:rFonts w:cstheme="minorHAnsi"/>
          <w:color w:val="111111"/>
          <w:sz w:val="24"/>
          <w:szCs w:val="24"/>
          <w:shd w:val="clear" w:color="auto" w:fill="FFFFFF"/>
        </w:rPr>
        <w:t xml:space="preserve"> charges.</w:t>
      </w:r>
      <w:r w:rsidR="00F774E2">
        <w:rPr>
          <w:rFonts w:cstheme="minorHAnsi"/>
          <w:color w:val="111111"/>
          <w:sz w:val="24"/>
          <w:szCs w:val="24"/>
          <w:shd w:val="clear" w:color="auto" w:fill="FFFFFF"/>
        </w:rPr>
        <w:t xml:space="preserve"> C4 is mainly made up of RDX, which</w:t>
      </w:r>
      <w:r w:rsidR="007678F7">
        <w:rPr>
          <w:rFonts w:cstheme="minorHAnsi"/>
          <w:color w:val="111111"/>
          <w:sz w:val="24"/>
          <w:szCs w:val="24"/>
          <w:shd w:val="clear" w:color="auto" w:fill="FFFFFF"/>
        </w:rPr>
        <w:t xml:space="preserve"> gives it a high detonation</w:t>
      </w:r>
      <w:r w:rsidR="00155B78">
        <w:rPr>
          <w:rFonts w:cstheme="minorHAnsi"/>
          <w:color w:val="111111"/>
          <w:sz w:val="24"/>
          <w:szCs w:val="24"/>
          <w:shd w:val="clear" w:color="auto" w:fill="FFFFFF"/>
        </w:rPr>
        <w:t xml:space="preserve"> velocity of approximately 8000ms</w:t>
      </w:r>
      <w:r w:rsidR="00155B78">
        <w:rPr>
          <w:rFonts w:cstheme="minorHAnsi"/>
          <w:color w:val="111111"/>
          <w:sz w:val="24"/>
          <w:szCs w:val="24"/>
          <w:shd w:val="clear" w:color="auto" w:fill="FFFFFF"/>
          <w:vertAlign w:val="superscript"/>
        </w:rPr>
        <w:t>1</w:t>
      </w:r>
      <w:r w:rsidR="00155B78">
        <w:rPr>
          <w:rFonts w:cstheme="minorHAnsi"/>
          <w:color w:val="111111"/>
          <w:sz w:val="24"/>
          <w:szCs w:val="24"/>
          <w:shd w:val="clear" w:color="auto" w:fill="FFFFFF"/>
        </w:rPr>
        <w:t xml:space="preserve">. </w:t>
      </w:r>
      <w:r w:rsidR="00FC7D0F">
        <w:rPr>
          <w:rFonts w:cstheme="minorHAnsi"/>
          <w:color w:val="111111"/>
          <w:sz w:val="24"/>
          <w:szCs w:val="24"/>
          <w:shd w:val="clear" w:color="auto" w:fill="FFFFFF"/>
        </w:rPr>
        <w:t>It is also relatively stable and insensitive, making it a good option for the booster. However,</w:t>
      </w:r>
      <w:r w:rsidR="00735E04">
        <w:rPr>
          <w:rFonts w:cstheme="minorHAnsi"/>
          <w:color w:val="111111"/>
          <w:sz w:val="24"/>
          <w:szCs w:val="24"/>
          <w:shd w:val="clear" w:color="auto" w:fill="FFFFFF"/>
        </w:rPr>
        <w:t xml:space="preserve"> the American system slices the C4 in half and places the detonator in the centre of the </w:t>
      </w:r>
      <w:r w:rsidR="00233C17">
        <w:rPr>
          <w:rFonts w:cstheme="minorHAnsi"/>
          <w:color w:val="111111"/>
          <w:sz w:val="24"/>
          <w:szCs w:val="24"/>
          <w:shd w:val="clear" w:color="auto" w:fill="FFFFFF"/>
        </w:rPr>
        <w:t>C4, then puts it back together and stick</w:t>
      </w:r>
      <w:r w:rsidR="00F45AE5">
        <w:rPr>
          <w:rFonts w:cstheme="minorHAnsi"/>
          <w:color w:val="111111"/>
          <w:sz w:val="24"/>
          <w:szCs w:val="24"/>
          <w:shd w:val="clear" w:color="auto" w:fill="FFFFFF"/>
        </w:rPr>
        <w:t>s it to the side of the cratering kit</w:t>
      </w:r>
      <w:r w:rsidR="002C4986">
        <w:rPr>
          <w:rFonts w:cstheme="minorHAnsi"/>
          <w:color w:val="111111"/>
          <w:sz w:val="24"/>
          <w:szCs w:val="24"/>
          <w:shd w:val="clear" w:color="auto" w:fill="FFFFFF"/>
        </w:rPr>
        <w:t>. This is ineffective and can lead to misfires</w:t>
      </w:r>
      <w:r w:rsidR="00DA3A8C">
        <w:rPr>
          <w:rFonts w:cstheme="minorHAnsi"/>
          <w:color w:val="111111"/>
          <w:sz w:val="24"/>
          <w:szCs w:val="24"/>
          <w:shd w:val="clear" w:color="auto" w:fill="FFFFFF"/>
        </w:rPr>
        <w:t xml:space="preserve"> from the main charge not being initiated properly. </w:t>
      </w:r>
      <w:r w:rsidR="00CA023B">
        <w:rPr>
          <w:rFonts w:cstheme="minorHAnsi"/>
          <w:color w:val="111111"/>
          <w:sz w:val="24"/>
          <w:szCs w:val="24"/>
          <w:shd w:val="clear" w:color="auto" w:fill="FFFFFF"/>
        </w:rPr>
        <w:t xml:space="preserve">The </w:t>
      </w:r>
      <w:r w:rsidR="00C353BA">
        <w:rPr>
          <w:rFonts w:cstheme="minorHAnsi"/>
          <w:color w:val="111111"/>
          <w:sz w:val="24"/>
          <w:szCs w:val="24"/>
          <w:shd w:val="clear" w:color="auto" w:fill="FFFFFF"/>
        </w:rPr>
        <w:t xml:space="preserve">booster that was chosen by the group was </w:t>
      </w:r>
      <w:proofErr w:type="spellStart"/>
      <w:r w:rsidR="00C353BA">
        <w:rPr>
          <w:rFonts w:cstheme="minorHAnsi"/>
          <w:color w:val="111111"/>
          <w:sz w:val="24"/>
          <w:szCs w:val="24"/>
          <w:shd w:val="clear" w:color="auto" w:fill="FFFFFF"/>
        </w:rPr>
        <w:t>Rowanex</w:t>
      </w:r>
      <w:proofErr w:type="spellEnd"/>
      <w:r w:rsidR="00C353BA">
        <w:rPr>
          <w:rFonts w:cstheme="minorHAnsi"/>
          <w:color w:val="111111"/>
          <w:sz w:val="24"/>
          <w:szCs w:val="24"/>
          <w:shd w:val="clear" w:color="auto" w:fill="FFFFFF"/>
        </w:rPr>
        <w:t xml:space="preserve"> 3601. This is </w:t>
      </w:r>
      <w:r w:rsidR="0025677D">
        <w:rPr>
          <w:rFonts w:cstheme="minorHAnsi"/>
          <w:color w:val="111111"/>
          <w:sz w:val="24"/>
          <w:szCs w:val="24"/>
          <w:shd w:val="clear" w:color="auto" w:fill="FFFFFF"/>
        </w:rPr>
        <w:t xml:space="preserve">another PBX, consisting of </w:t>
      </w:r>
      <w:r w:rsidR="00380455">
        <w:rPr>
          <w:rFonts w:cstheme="minorHAnsi"/>
          <w:color w:val="111111"/>
          <w:sz w:val="24"/>
          <w:szCs w:val="24"/>
          <w:shd w:val="clear" w:color="auto" w:fill="FFFFFF"/>
        </w:rPr>
        <w:t xml:space="preserve">35% RDX, </w:t>
      </w:r>
      <w:r w:rsidR="00130EDC">
        <w:rPr>
          <w:rFonts w:cstheme="minorHAnsi"/>
          <w:color w:val="111111"/>
          <w:sz w:val="24"/>
          <w:szCs w:val="24"/>
          <w:shd w:val="clear" w:color="auto" w:fill="FFFFFF"/>
        </w:rPr>
        <w:t>60% TATB, and 5% Viton</w:t>
      </w:r>
      <w:sdt>
        <w:sdtPr>
          <w:rPr>
            <w:rFonts w:cstheme="minorHAnsi"/>
            <w:color w:val="111111"/>
            <w:sz w:val="24"/>
            <w:szCs w:val="24"/>
            <w:shd w:val="clear" w:color="auto" w:fill="FFFFFF"/>
          </w:rPr>
          <w:id w:val="-783337508"/>
          <w:citation/>
        </w:sdtPr>
        <w:sdtEndPr/>
        <w:sdtContent>
          <w:r w:rsidR="009A1B33">
            <w:rPr>
              <w:rFonts w:cstheme="minorHAnsi"/>
              <w:color w:val="111111"/>
              <w:sz w:val="24"/>
              <w:szCs w:val="24"/>
              <w:shd w:val="clear" w:color="auto" w:fill="FFFFFF"/>
            </w:rPr>
            <w:fldChar w:fldCharType="begin"/>
          </w:r>
          <w:r w:rsidR="009A1B33">
            <w:rPr>
              <w:rFonts w:cstheme="minorHAnsi"/>
              <w:color w:val="111111"/>
              <w:sz w:val="24"/>
              <w:szCs w:val="24"/>
              <w:shd w:val="clear" w:color="auto" w:fill="FFFFFF"/>
            </w:rPr>
            <w:instrText xml:space="preserve"> CITATION Ron \l 2057 </w:instrText>
          </w:r>
          <w:r w:rsidR="009A1B33">
            <w:rPr>
              <w:rFonts w:cstheme="minorHAnsi"/>
              <w:color w:val="111111"/>
              <w:sz w:val="24"/>
              <w:szCs w:val="24"/>
              <w:shd w:val="clear" w:color="auto" w:fill="FFFFFF"/>
            </w:rPr>
            <w:fldChar w:fldCharType="separate"/>
          </w:r>
          <w:r w:rsidR="009A1B33">
            <w:rPr>
              <w:rFonts w:cstheme="minorHAnsi"/>
              <w:noProof/>
              <w:color w:val="111111"/>
              <w:sz w:val="24"/>
              <w:szCs w:val="24"/>
              <w:shd w:val="clear" w:color="auto" w:fill="FFFFFF"/>
            </w:rPr>
            <w:t xml:space="preserve"> </w:t>
          </w:r>
          <w:r w:rsidR="009A1B33" w:rsidRPr="009A1B33">
            <w:rPr>
              <w:rFonts w:cstheme="minorHAnsi"/>
              <w:noProof/>
              <w:color w:val="111111"/>
              <w:sz w:val="24"/>
              <w:szCs w:val="24"/>
              <w:shd w:val="clear" w:color="auto" w:fill="FFFFFF"/>
            </w:rPr>
            <w:t>[8]</w:t>
          </w:r>
          <w:r w:rsidR="009A1B33">
            <w:rPr>
              <w:rFonts w:cstheme="minorHAnsi"/>
              <w:color w:val="111111"/>
              <w:sz w:val="24"/>
              <w:szCs w:val="24"/>
              <w:shd w:val="clear" w:color="auto" w:fill="FFFFFF"/>
            </w:rPr>
            <w:fldChar w:fldCharType="end"/>
          </w:r>
        </w:sdtContent>
      </w:sdt>
      <w:r w:rsidR="00130EDC">
        <w:rPr>
          <w:rFonts w:cstheme="minorHAnsi"/>
          <w:color w:val="111111"/>
          <w:sz w:val="24"/>
          <w:szCs w:val="24"/>
          <w:shd w:val="clear" w:color="auto" w:fill="FFFFFF"/>
        </w:rPr>
        <w:t>.</w:t>
      </w:r>
      <w:r w:rsidR="002C1045">
        <w:rPr>
          <w:rFonts w:cstheme="minorHAnsi"/>
          <w:color w:val="111111"/>
          <w:sz w:val="24"/>
          <w:szCs w:val="24"/>
          <w:shd w:val="clear" w:color="auto" w:fill="FFFFFF"/>
        </w:rPr>
        <w:t xml:space="preserve"> </w:t>
      </w:r>
      <w:r w:rsidR="00D30FBE">
        <w:rPr>
          <w:rFonts w:cstheme="minorHAnsi"/>
          <w:color w:val="111111"/>
          <w:sz w:val="24"/>
          <w:szCs w:val="24"/>
          <w:shd w:val="clear" w:color="auto" w:fill="FFFFFF"/>
        </w:rPr>
        <w:t xml:space="preserve">The addition of Viton as a binder </w:t>
      </w:r>
      <w:r w:rsidR="001736D1">
        <w:rPr>
          <w:rFonts w:cstheme="minorHAnsi"/>
          <w:color w:val="111111"/>
          <w:sz w:val="24"/>
          <w:szCs w:val="24"/>
          <w:shd w:val="clear" w:color="auto" w:fill="FFFFFF"/>
        </w:rPr>
        <w:t xml:space="preserve">helps increase the stability and reliability of the </w:t>
      </w:r>
      <w:r w:rsidR="001C3CCE">
        <w:rPr>
          <w:rFonts w:cstheme="minorHAnsi"/>
          <w:color w:val="111111"/>
          <w:sz w:val="24"/>
          <w:szCs w:val="24"/>
          <w:shd w:val="clear" w:color="auto" w:fill="FFFFFF"/>
        </w:rPr>
        <w:t xml:space="preserve">energetic material, as well as </w:t>
      </w:r>
      <w:r w:rsidR="00F668B1">
        <w:rPr>
          <w:rFonts w:cstheme="minorHAnsi"/>
          <w:color w:val="111111"/>
          <w:sz w:val="24"/>
          <w:szCs w:val="24"/>
          <w:shd w:val="clear" w:color="auto" w:fill="FFFFFF"/>
        </w:rPr>
        <w:t xml:space="preserve">protecting it from chemical degradation due to Viton’s resistance to a wide range of chemicals. </w:t>
      </w:r>
      <w:r w:rsidR="005C4481">
        <w:rPr>
          <w:rFonts w:cstheme="minorHAnsi"/>
          <w:color w:val="111111"/>
          <w:sz w:val="24"/>
          <w:szCs w:val="24"/>
          <w:shd w:val="clear" w:color="auto" w:fill="FFFFFF"/>
        </w:rPr>
        <w:t xml:space="preserve">Viton also has </w:t>
      </w:r>
      <w:r w:rsidR="00A47840">
        <w:rPr>
          <w:rFonts w:cstheme="minorHAnsi"/>
          <w:color w:val="111111"/>
          <w:sz w:val="24"/>
          <w:szCs w:val="24"/>
          <w:shd w:val="clear" w:color="auto" w:fill="FFFFFF"/>
        </w:rPr>
        <w:t>high temperature resistance</w:t>
      </w:r>
      <w:r w:rsidR="00D739AC">
        <w:rPr>
          <w:rFonts w:cstheme="minorHAnsi"/>
          <w:color w:val="111111"/>
          <w:sz w:val="24"/>
          <w:szCs w:val="24"/>
          <w:shd w:val="clear" w:color="auto" w:fill="FFFFFF"/>
        </w:rPr>
        <w:t>, making it more suitable for use in hot/desert climates which is one of the requirements of the system. This helps the</w:t>
      </w:r>
      <w:r w:rsidR="00BA2F31">
        <w:rPr>
          <w:rFonts w:cstheme="minorHAnsi"/>
          <w:color w:val="111111"/>
          <w:sz w:val="24"/>
          <w:szCs w:val="24"/>
          <w:shd w:val="clear" w:color="auto" w:fill="FFFFFF"/>
        </w:rPr>
        <w:t xml:space="preserve"> stability of </w:t>
      </w:r>
      <w:proofErr w:type="spellStart"/>
      <w:r w:rsidR="00BA2F31">
        <w:rPr>
          <w:rFonts w:cstheme="minorHAnsi"/>
          <w:color w:val="111111"/>
          <w:sz w:val="24"/>
          <w:szCs w:val="24"/>
          <w:shd w:val="clear" w:color="auto" w:fill="FFFFFF"/>
        </w:rPr>
        <w:t>Rowanex</w:t>
      </w:r>
      <w:proofErr w:type="spellEnd"/>
      <w:r w:rsidR="00BA2F31">
        <w:rPr>
          <w:rFonts w:cstheme="minorHAnsi"/>
          <w:color w:val="111111"/>
          <w:sz w:val="24"/>
          <w:szCs w:val="24"/>
          <w:shd w:val="clear" w:color="auto" w:fill="FFFFFF"/>
        </w:rPr>
        <w:t xml:space="preserve"> 3601 during storage, </w:t>
      </w:r>
      <w:r w:rsidR="00A271DE">
        <w:rPr>
          <w:rFonts w:cstheme="minorHAnsi"/>
          <w:color w:val="111111"/>
          <w:sz w:val="24"/>
          <w:szCs w:val="24"/>
          <w:shd w:val="clear" w:color="auto" w:fill="FFFFFF"/>
        </w:rPr>
        <w:t>transportation,</w:t>
      </w:r>
      <w:r w:rsidR="00B649AC">
        <w:rPr>
          <w:rFonts w:cstheme="minorHAnsi"/>
          <w:color w:val="111111"/>
          <w:sz w:val="24"/>
          <w:szCs w:val="24"/>
          <w:shd w:val="clear" w:color="auto" w:fill="FFFFFF"/>
        </w:rPr>
        <w:t xml:space="preserve"> and use. The addition of the binder also reduces the explosives</w:t>
      </w:r>
      <w:r w:rsidR="00A271DE">
        <w:rPr>
          <w:rFonts w:cstheme="minorHAnsi"/>
          <w:color w:val="111111"/>
          <w:sz w:val="24"/>
          <w:szCs w:val="24"/>
          <w:shd w:val="clear" w:color="auto" w:fill="FFFFFF"/>
        </w:rPr>
        <w:t xml:space="preserve">’ chance of accidental ignition. This is because Viton has a high </w:t>
      </w:r>
      <w:r w:rsidR="000078AF">
        <w:rPr>
          <w:rFonts w:cstheme="minorHAnsi"/>
          <w:color w:val="111111"/>
          <w:sz w:val="24"/>
          <w:szCs w:val="24"/>
          <w:shd w:val="clear" w:color="auto" w:fill="FFFFFF"/>
        </w:rPr>
        <w:t xml:space="preserve">resistance </w:t>
      </w:r>
      <w:r w:rsidR="00CA3329">
        <w:rPr>
          <w:rFonts w:cstheme="minorHAnsi"/>
          <w:color w:val="111111"/>
          <w:sz w:val="24"/>
          <w:szCs w:val="24"/>
          <w:shd w:val="clear" w:color="auto" w:fill="FFFFFF"/>
        </w:rPr>
        <w:t>to burning and low flammability</w:t>
      </w:r>
      <w:r w:rsidR="004C195F">
        <w:rPr>
          <w:rFonts w:cstheme="minorHAnsi"/>
          <w:color w:val="111111"/>
          <w:sz w:val="24"/>
          <w:szCs w:val="24"/>
          <w:shd w:val="clear" w:color="auto" w:fill="FFFFFF"/>
        </w:rPr>
        <w:t xml:space="preserve">. </w:t>
      </w:r>
      <w:r w:rsidR="00665AAA">
        <w:rPr>
          <w:rFonts w:cstheme="minorHAnsi"/>
          <w:color w:val="111111"/>
          <w:sz w:val="24"/>
          <w:szCs w:val="24"/>
          <w:shd w:val="clear" w:color="auto" w:fill="FFFFFF"/>
        </w:rPr>
        <w:t xml:space="preserve">RDX has a </w:t>
      </w:r>
      <w:r w:rsidR="00AE2F12">
        <w:rPr>
          <w:rFonts w:cstheme="minorHAnsi"/>
          <w:color w:val="111111"/>
          <w:sz w:val="24"/>
          <w:szCs w:val="24"/>
          <w:shd w:val="clear" w:color="auto" w:fill="FFFFFF"/>
        </w:rPr>
        <w:t>high velocity of detonation making it suitable for a booster. At a density of 1.76g/cm</w:t>
      </w:r>
      <w:r w:rsidR="00AE2F12">
        <w:rPr>
          <w:rFonts w:cstheme="minorHAnsi"/>
          <w:color w:val="111111"/>
          <w:sz w:val="24"/>
          <w:szCs w:val="24"/>
          <w:shd w:val="clear" w:color="auto" w:fill="FFFFFF"/>
          <w:vertAlign w:val="superscript"/>
        </w:rPr>
        <w:t>3</w:t>
      </w:r>
      <w:r w:rsidR="00AE2F12">
        <w:rPr>
          <w:rFonts w:cstheme="minorHAnsi"/>
          <w:color w:val="111111"/>
          <w:sz w:val="24"/>
          <w:szCs w:val="24"/>
          <w:shd w:val="clear" w:color="auto" w:fill="FFFFFF"/>
        </w:rPr>
        <w:t xml:space="preserve">, it has a velocity of detonation </w:t>
      </w:r>
      <w:r w:rsidR="00926524">
        <w:rPr>
          <w:rFonts w:cstheme="minorHAnsi"/>
          <w:color w:val="111111"/>
          <w:sz w:val="24"/>
          <w:szCs w:val="24"/>
          <w:shd w:val="clear" w:color="auto" w:fill="FFFFFF"/>
        </w:rPr>
        <w:t>of 8550ms</w:t>
      </w:r>
      <w:r w:rsidR="00926524">
        <w:rPr>
          <w:rFonts w:cstheme="minorHAnsi"/>
          <w:color w:val="111111"/>
          <w:sz w:val="24"/>
          <w:szCs w:val="24"/>
          <w:shd w:val="clear" w:color="auto" w:fill="FFFFFF"/>
          <w:vertAlign w:val="superscript"/>
        </w:rPr>
        <w:t>-1</w:t>
      </w:r>
      <w:r w:rsidR="00926524">
        <w:rPr>
          <w:rFonts w:cstheme="minorHAnsi"/>
          <w:color w:val="111111"/>
          <w:sz w:val="24"/>
          <w:szCs w:val="24"/>
          <w:shd w:val="clear" w:color="auto" w:fill="FFFFFF"/>
        </w:rPr>
        <w:t xml:space="preserve">. </w:t>
      </w:r>
      <w:r w:rsidR="00B45BED">
        <w:rPr>
          <w:rFonts w:cstheme="minorHAnsi"/>
          <w:color w:val="111111"/>
          <w:sz w:val="24"/>
          <w:szCs w:val="24"/>
          <w:shd w:val="clear" w:color="auto" w:fill="FFFFFF"/>
        </w:rPr>
        <w:t>RDX also has good stability</w:t>
      </w:r>
      <w:r w:rsidR="00061C7B">
        <w:rPr>
          <w:rFonts w:cstheme="minorHAnsi"/>
          <w:color w:val="111111"/>
          <w:sz w:val="24"/>
          <w:szCs w:val="24"/>
          <w:shd w:val="clear" w:color="auto" w:fill="FFFFFF"/>
        </w:rPr>
        <w:t xml:space="preserve">, </w:t>
      </w:r>
      <w:r w:rsidR="00773C9E">
        <w:rPr>
          <w:rFonts w:cstheme="minorHAnsi"/>
          <w:color w:val="111111"/>
          <w:sz w:val="24"/>
          <w:szCs w:val="24"/>
          <w:shd w:val="clear" w:color="auto" w:fill="FFFFFF"/>
        </w:rPr>
        <w:t xml:space="preserve">making it resistant to shock, </w:t>
      </w:r>
      <w:r w:rsidR="007F2C2D">
        <w:rPr>
          <w:rFonts w:cstheme="minorHAnsi"/>
          <w:color w:val="111111"/>
          <w:sz w:val="24"/>
          <w:szCs w:val="24"/>
          <w:shd w:val="clear" w:color="auto" w:fill="FFFFFF"/>
        </w:rPr>
        <w:t>impact,</w:t>
      </w:r>
      <w:r w:rsidR="00773C9E">
        <w:rPr>
          <w:rFonts w:cstheme="minorHAnsi"/>
          <w:color w:val="111111"/>
          <w:sz w:val="24"/>
          <w:szCs w:val="24"/>
          <w:shd w:val="clear" w:color="auto" w:fill="FFFFFF"/>
        </w:rPr>
        <w:t xml:space="preserve"> and friction. T</w:t>
      </w:r>
      <w:r w:rsidR="00302EE1">
        <w:rPr>
          <w:rFonts w:cstheme="minorHAnsi"/>
          <w:color w:val="111111"/>
          <w:sz w:val="24"/>
          <w:szCs w:val="24"/>
          <w:shd w:val="clear" w:color="auto" w:fill="FFFFFF"/>
        </w:rPr>
        <w:t xml:space="preserve">ATB also has </w:t>
      </w:r>
      <w:r w:rsidR="007F2C2D">
        <w:rPr>
          <w:rFonts w:cstheme="minorHAnsi"/>
          <w:color w:val="111111"/>
          <w:sz w:val="24"/>
          <w:szCs w:val="24"/>
          <w:shd w:val="clear" w:color="auto" w:fill="FFFFFF"/>
        </w:rPr>
        <w:t xml:space="preserve">high stability, as mentioned previously, helping increase the stability </w:t>
      </w:r>
      <w:r w:rsidR="007F22FB">
        <w:rPr>
          <w:rFonts w:cstheme="minorHAnsi"/>
          <w:color w:val="111111"/>
          <w:sz w:val="24"/>
          <w:szCs w:val="24"/>
          <w:shd w:val="clear" w:color="auto" w:fill="FFFFFF"/>
        </w:rPr>
        <w:t xml:space="preserve">of </w:t>
      </w:r>
      <w:proofErr w:type="spellStart"/>
      <w:r w:rsidR="007F22FB">
        <w:rPr>
          <w:rFonts w:cstheme="minorHAnsi"/>
          <w:color w:val="111111"/>
          <w:sz w:val="24"/>
          <w:szCs w:val="24"/>
          <w:shd w:val="clear" w:color="auto" w:fill="FFFFFF"/>
        </w:rPr>
        <w:t>Rowanex</w:t>
      </w:r>
      <w:proofErr w:type="spellEnd"/>
      <w:r w:rsidR="007F22FB">
        <w:rPr>
          <w:rFonts w:cstheme="minorHAnsi"/>
          <w:color w:val="111111"/>
          <w:sz w:val="24"/>
          <w:szCs w:val="24"/>
          <w:shd w:val="clear" w:color="auto" w:fill="FFFFFF"/>
        </w:rPr>
        <w:t xml:space="preserve"> 3601. </w:t>
      </w:r>
      <w:proofErr w:type="spellStart"/>
      <w:r w:rsidR="007F22FB">
        <w:rPr>
          <w:rFonts w:cstheme="minorHAnsi"/>
          <w:color w:val="111111"/>
          <w:sz w:val="24"/>
          <w:szCs w:val="24"/>
          <w:shd w:val="clear" w:color="auto" w:fill="FFFFFF"/>
        </w:rPr>
        <w:t>Rowanex</w:t>
      </w:r>
      <w:proofErr w:type="spellEnd"/>
      <w:r w:rsidR="007F22FB">
        <w:rPr>
          <w:rFonts w:cstheme="minorHAnsi"/>
          <w:color w:val="111111"/>
          <w:sz w:val="24"/>
          <w:szCs w:val="24"/>
          <w:shd w:val="clear" w:color="auto" w:fill="FFFFFF"/>
        </w:rPr>
        <w:t xml:space="preserve"> 3601 is stated as being </w:t>
      </w:r>
      <w:r w:rsidR="000C384E">
        <w:rPr>
          <w:rFonts w:cstheme="minorHAnsi"/>
          <w:color w:val="111111"/>
          <w:sz w:val="24"/>
          <w:szCs w:val="24"/>
          <w:shd w:val="clear" w:color="auto" w:fill="FFFFFF"/>
        </w:rPr>
        <w:t>IM compliant</w:t>
      </w:r>
      <w:sdt>
        <w:sdtPr>
          <w:rPr>
            <w:rFonts w:cstheme="minorHAnsi"/>
            <w:color w:val="111111"/>
            <w:sz w:val="24"/>
            <w:szCs w:val="24"/>
            <w:shd w:val="clear" w:color="auto" w:fill="FFFFFF"/>
          </w:rPr>
          <w:id w:val="-1732832585"/>
          <w:citation/>
        </w:sdtPr>
        <w:sdtEndPr/>
        <w:sdtContent>
          <w:r w:rsidR="00B82284">
            <w:rPr>
              <w:rFonts w:cstheme="minorHAnsi"/>
              <w:color w:val="111111"/>
              <w:sz w:val="24"/>
              <w:szCs w:val="24"/>
              <w:shd w:val="clear" w:color="auto" w:fill="FFFFFF"/>
            </w:rPr>
            <w:fldChar w:fldCharType="begin"/>
          </w:r>
          <w:r w:rsidR="00B82284">
            <w:rPr>
              <w:rFonts w:cstheme="minorHAnsi"/>
              <w:color w:val="111111"/>
              <w:sz w:val="24"/>
              <w:szCs w:val="24"/>
              <w:shd w:val="clear" w:color="auto" w:fill="FFFFFF"/>
            </w:rPr>
            <w:instrText xml:space="preserve"> CITATION VFu \l 2057 </w:instrText>
          </w:r>
          <w:r w:rsidR="00B82284">
            <w:rPr>
              <w:rFonts w:cstheme="minorHAnsi"/>
              <w:color w:val="111111"/>
              <w:sz w:val="24"/>
              <w:szCs w:val="24"/>
              <w:shd w:val="clear" w:color="auto" w:fill="FFFFFF"/>
            </w:rPr>
            <w:fldChar w:fldCharType="separate"/>
          </w:r>
          <w:r w:rsidR="00B82284">
            <w:rPr>
              <w:rFonts w:cstheme="minorHAnsi"/>
              <w:noProof/>
              <w:color w:val="111111"/>
              <w:sz w:val="24"/>
              <w:szCs w:val="24"/>
              <w:shd w:val="clear" w:color="auto" w:fill="FFFFFF"/>
            </w:rPr>
            <w:t xml:space="preserve"> </w:t>
          </w:r>
          <w:r w:rsidR="00B82284" w:rsidRPr="00B82284">
            <w:rPr>
              <w:rFonts w:cstheme="minorHAnsi"/>
              <w:noProof/>
              <w:color w:val="111111"/>
              <w:sz w:val="24"/>
              <w:szCs w:val="24"/>
              <w:shd w:val="clear" w:color="auto" w:fill="FFFFFF"/>
            </w:rPr>
            <w:t>[9]</w:t>
          </w:r>
          <w:r w:rsidR="00B82284">
            <w:rPr>
              <w:rFonts w:cstheme="minorHAnsi"/>
              <w:color w:val="111111"/>
              <w:sz w:val="24"/>
              <w:szCs w:val="24"/>
              <w:shd w:val="clear" w:color="auto" w:fill="FFFFFF"/>
            </w:rPr>
            <w:fldChar w:fldCharType="end"/>
          </w:r>
        </w:sdtContent>
      </w:sdt>
      <w:r w:rsidR="00F23E00">
        <w:rPr>
          <w:rFonts w:cstheme="minorHAnsi"/>
          <w:color w:val="111111"/>
          <w:sz w:val="24"/>
          <w:szCs w:val="24"/>
          <w:shd w:val="clear" w:color="auto" w:fill="FFFFFF"/>
        </w:rPr>
        <w:t xml:space="preserve">, which was the main reason it was </w:t>
      </w:r>
      <w:r w:rsidR="00FC10D9">
        <w:rPr>
          <w:rFonts w:cstheme="minorHAnsi"/>
          <w:color w:val="111111"/>
          <w:sz w:val="24"/>
          <w:szCs w:val="24"/>
          <w:shd w:val="clear" w:color="auto" w:fill="FFFFFF"/>
        </w:rPr>
        <w:t xml:space="preserve">chosen for the booster charge. </w:t>
      </w:r>
    </w:p>
    <w:p w14:paraId="6FA80D35" w14:textId="1ADE34FC" w:rsidR="004F5C93" w:rsidRDefault="004F5C93" w:rsidP="00DD79AE">
      <w:pPr>
        <w:rPr>
          <w:rFonts w:cstheme="minorHAnsi"/>
          <w:color w:val="111111"/>
          <w:sz w:val="24"/>
          <w:szCs w:val="24"/>
          <w:shd w:val="clear" w:color="auto" w:fill="FFFFFF"/>
        </w:rPr>
      </w:pPr>
      <w:r>
        <w:rPr>
          <w:rFonts w:cstheme="minorHAnsi"/>
          <w:color w:val="111111"/>
          <w:sz w:val="24"/>
          <w:szCs w:val="24"/>
          <w:shd w:val="clear" w:color="auto" w:fill="FFFFFF"/>
        </w:rPr>
        <w:t>For the detonator, both systems use a non-electric detonator attached to shock tube in order to initiate the crater kit.</w:t>
      </w:r>
      <w:r w:rsidR="009D1E76">
        <w:rPr>
          <w:rFonts w:cstheme="minorHAnsi"/>
          <w:color w:val="111111"/>
          <w:sz w:val="24"/>
          <w:szCs w:val="24"/>
          <w:shd w:val="clear" w:color="auto" w:fill="FFFFFF"/>
        </w:rPr>
        <w:t xml:space="preserve"> </w:t>
      </w:r>
      <w:r>
        <w:rPr>
          <w:rFonts w:cstheme="minorHAnsi"/>
          <w:color w:val="111111"/>
          <w:sz w:val="24"/>
          <w:szCs w:val="24"/>
          <w:shd w:val="clear" w:color="auto" w:fill="FFFFFF"/>
        </w:rPr>
        <w:t>This system is a reliable, cheap, and relatively safe option. The shock tube is available in reels of over 2500m and costs just 31 pence per metre. The non-electric detonators are also inexpensive, at approximately £</w:t>
      </w:r>
      <w:r w:rsidR="00000EF3">
        <w:rPr>
          <w:rFonts w:cstheme="minorHAnsi"/>
          <w:color w:val="111111"/>
          <w:sz w:val="24"/>
          <w:szCs w:val="24"/>
          <w:shd w:val="clear" w:color="auto" w:fill="FFFFFF"/>
        </w:rPr>
        <w:t>4.40</w:t>
      </w:r>
      <w:r>
        <w:rPr>
          <w:rFonts w:cstheme="minorHAnsi"/>
          <w:color w:val="111111"/>
          <w:sz w:val="24"/>
          <w:szCs w:val="24"/>
          <w:shd w:val="clear" w:color="auto" w:fill="FFFFFF"/>
        </w:rPr>
        <w:t xml:space="preserve"> per detonator. One suggestion made by the team was to use an electric bridge-wire detonator. This is a good option as electric bridge-wire detonators are one of the safest options. They do not contain any primary explosives such as lead azide, making them more insensitive. </w:t>
      </w:r>
      <w:r w:rsidR="00680862">
        <w:rPr>
          <w:rFonts w:cstheme="minorHAnsi"/>
          <w:color w:val="111111"/>
          <w:sz w:val="24"/>
          <w:szCs w:val="24"/>
          <w:shd w:val="clear" w:color="auto" w:fill="FFFFFF"/>
        </w:rPr>
        <w:t xml:space="preserve">They require approximately 4kV to initiate them. However, due to them requiring such a high voltage to initiate them, it makes it very costly. An RP-83 detonator, which is an EBW, is approximately £98, which is much higher in comparison to the non-electric detonators. The 4kV input also requires a special firing system. The firing system required is a Teledyne Reynolds firing system which costs around £25,000. This is much higher than the Dynastart firing systems required for initiating the shock tube and non-electric detonators. </w:t>
      </w:r>
      <w:r w:rsidR="009D1E76">
        <w:rPr>
          <w:rFonts w:cstheme="minorHAnsi"/>
          <w:color w:val="111111"/>
          <w:sz w:val="24"/>
          <w:szCs w:val="24"/>
          <w:shd w:val="clear" w:color="auto" w:fill="FFFFFF"/>
        </w:rPr>
        <w:t xml:space="preserve">Therefore, the final decision was to go with the non-electric detonator, shock tube, and Dynastart initiator. This was based on a combination of price and performance. The non-electric detonator </w:t>
      </w:r>
      <w:r w:rsidR="00A31758">
        <w:rPr>
          <w:rFonts w:cstheme="minorHAnsi"/>
          <w:color w:val="111111"/>
          <w:sz w:val="24"/>
          <w:szCs w:val="24"/>
          <w:shd w:val="clear" w:color="auto" w:fill="FFFFFF"/>
        </w:rPr>
        <w:t>uses</w:t>
      </w:r>
      <w:r w:rsidR="009D1E76">
        <w:rPr>
          <w:rFonts w:cstheme="minorHAnsi"/>
          <w:color w:val="111111"/>
          <w:sz w:val="24"/>
          <w:szCs w:val="24"/>
          <w:shd w:val="clear" w:color="auto" w:fill="FFFFFF"/>
        </w:rPr>
        <w:t xml:space="preserve"> a small amount of PETN; which makes the detonator safer as PETN is a secondary explosive </w:t>
      </w:r>
      <w:r w:rsidR="009D1E76">
        <w:rPr>
          <w:rFonts w:cstheme="minorHAnsi"/>
          <w:color w:val="111111"/>
          <w:sz w:val="24"/>
          <w:szCs w:val="24"/>
          <w:shd w:val="clear" w:color="auto" w:fill="FFFFFF"/>
        </w:rPr>
        <w:lastRenderedPageBreak/>
        <w:t xml:space="preserve">making it much more </w:t>
      </w:r>
      <w:r w:rsidR="004E0C28">
        <w:rPr>
          <w:rFonts w:cstheme="minorHAnsi"/>
          <w:color w:val="111111"/>
          <w:sz w:val="24"/>
          <w:szCs w:val="24"/>
          <w:shd w:val="clear" w:color="auto" w:fill="FFFFFF"/>
        </w:rPr>
        <w:t xml:space="preserve">insensitive and less likely for accidental detonation. PETN has a </w:t>
      </w:r>
      <w:r w:rsidR="00321706">
        <w:rPr>
          <w:rFonts w:cstheme="minorHAnsi"/>
          <w:color w:val="111111"/>
          <w:sz w:val="24"/>
          <w:szCs w:val="24"/>
          <w:shd w:val="clear" w:color="auto" w:fill="FFFFFF"/>
        </w:rPr>
        <w:t>detonation velocity of 8400ms</w:t>
      </w:r>
      <w:r w:rsidR="00321706">
        <w:rPr>
          <w:rFonts w:cstheme="minorHAnsi"/>
          <w:color w:val="111111"/>
          <w:sz w:val="24"/>
          <w:szCs w:val="24"/>
          <w:shd w:val="clear" w:color="auto" w:fill="FFFFFF"/>
          <w:vertAlign w:val="superscript"/>
        </w:rPr>
        <w:t>-1</w:t>
      </w:r>
      <w:r w:rsidR="00321706">
        <w:rPr>
          <w:rFonts w:cstheme="minorHAnsi"/>
          <w:color w:val="111111"/>
          <w:sz w:val="24"/>
          <w:szCs w:val="24"/>
          <w:shd w:val="clear" w:color="auto" w:fill="FFFFFF"/>
        </w:rPr>
        <w:t xml:space="preserve"> which is much higher than energetic materials such as lead azide, which only has a detonation velocity of 4630ms</w:t>
      </w:r>
      <w:r w:rsidR="00321706">
        <w:rPr>
          <w:rFonts w:cstheme="minorHAnsi"/>
          <w:color w:val="111111"/>
          <w:sz w:val="24"/>
          <w:szCs w:val="24"/>
          <w:shd w:val="clear" w:color="auto" w:fill="FFFFFF"/>
          <w:vertAlign w:val="superscript"/>
        </w:rPr>
        <w:t>-1</w:t>
      </w:r>
      <w:r w:rsidR="00321706">
        <w:rPr>
          <w:rFonts w:cstheme="minorHAnsi"/>
          <w:color w:val="111111"/>
          <w:sz w:val="24"/>
          <w:szCs w:val="24"/>
          <w:shd w:val="clear" w:color="auto" w:fill="FFFFFF"/>
        </w:rPr>
        <w:t xml:space="preserve">. The shock tube is lined with a very small amount of HMX, which </w:t>
      </w:r>
      <w:r w:rsidR="00CC59C2">
        <w:rPr>
          <w:rFonts w:cstheme="minorHAnsi"/>
          <w:color w:val="111111"/>
          <w:sz w:val="24"/>
          <w:szCs w:val="24"/>
          <w:shd w:val="clear" w:color="auto" w:fill="FFFFFF"/>
        </w:rPr>
        <w:t>has a detonation velocity of 2200ms</w:t>
      </w:r>
      <w:r w:rsidR="00CC59C2">
        <w:rPr>
          <w:rFonts w:cstheme="minorHAnsi"/>
          <w:color w:val="111111"/>
          <w:sz w:val="24"/>
          <w:szCs w:val="24"/>
          <w:shd w:val="clear" w:color="auto" w:fill="FFFFFF"/>
          <w:vertAlign w:val="superscript"/>
        </w:rPr>
        <w:t>-1</w:t>
      </w:r>
      <w:r w:rsidR="00CC59C2">
        <w:rPr>
          <w:rFonts w:cstheme="minorHAnsi"/>
          <w:color w:val="111111"/>
          <w:sz w:val="24"/>
          <w:szCs w:val="24"/>
          <w:shd w:val="clear" w:color="auto" w:fill="FFFFFF"/>
        </w:rPr>
        <w:t>.</w:t>
      </w:r>
      <w:r w:rsidR="00DE75DD">
        <w:rPr>
          <w:rFonts w:cstheme="minorHAnsi"/>
          <w:color w:val="111111"/>
          <w:sz w:val="24"/>
          <w:szCs w:val="24"/>
          <w:shd w:val="clear" w:color="auto" w:fill="FFFFFF"/>
        </w:rPr>
        <w:t xml:space="preserve"> </w:t>
      </w:r>
    </w:p>
    <w:p w14:paraId="1D9F7EEC" w14:textId="77777777" w:rsidR="00DE75DD" w:rsidRDefault="00DE75DD" w:rsidP="00DD79AE">
      <w:pPr>
        <w:rPr>
          <w:rFonts w:cstheme="minorHAnsi"/>
          <w:color w:val="111111"/>
          <w:sz w:val="28"/>
          <w:szCs w:val="28"/>
          <w:shd w:val="clear" w:color="auto" w:fill="FFFFFF"/>
        </w:rPr>
      </w:pPr>
    </w:p>
    <w:p w14:paraId="6C7A34BE" w14:textId="4B47D411" w:rsidR="00DE75DD" w:rsidRDefault="00DE75DD" w:rsidP="00DD79AE">
      <w:pPr>
        <w:rPr>
          <w:rFonts w:cstheme="minorHAnsi"/>
          <w:color w:val="111111"/>
          <w:sz w:val="28"/>
          <w:szCs w:val="28"/>
          <w:shd w:val="clear" w:color="auto" w:fill="FFFFFF"/>
        </w:rPr>
      </w:pPr>
      <w:r>
        <w:rPr>
          <w:rFonts w:cstheme="minorHAnsi"/>
          <w:color w:val="111111"/>
          <w:sz w:val="28"/>
          <w:szCs w:val="28"/>
          <w:shd w:val="clear" w:color="auto" w:fill="FFFFFF"/>
        </w:rPr>
        <w:t>Summary and Conclusion:</w:t>
      </w:r>
    </w:p>
    <w:p w14:paraId="1900B5B6" w14:textId="6A563DD8" w:rsidR="00DE75DD" w:rsidRDefault="00DE75DD" w:rsidP="00DD79AE">
      <w:pPr>
        <w:rPr>
          <w:rFonts w:cstheme="minorHAnsi"/>
          <w:color w:val="111111"/>
          <w:sz w:val="24"/>
          <w:szCs w:val="24"/>
          <w:shd w:val="clear" w:color="auto" w:fill="FFFFFF"/>
        </w:rPr>
      </w:pPr>
      <w:r>
        <w:rPr>
          <w:rFonts w:cstheme="minorHAnsi"/>
          <w:color w:val="111111"/>
          <w:sz w:val="24"/>
          <w:szCs w:val="24"/>
          <w:shd w:val="clear" w:color="auto" w:fill="FFFFFF"/>
        </w:rPr>
        <w:t>To summarise and conclude,</w:t>
      </w:r>
      <w:r w:rsidR="00865AA1">
        <w:rPr>
          <w:rFonts w:cstheme="minorHAnsi"/>
          <w:color w:val="111111"/>
          <w:sz w:val="24"/>
          <w:szCs w:val="24"/>
          <w:shd w:val="clear" w:color="auto" w:fill="FFFFFF"/>
        </w:rPr>
        <w:t xml:space="preserve"> the design the team came up with was efficient, safe and with a good performance level. This was </w:t>
      </w:r>
      <w:r w:rsidR="005B5C33">
        <w:rPr>
          <w:rFonts w:cstheme="minorHAnsi"/>
          <w:color w:val="111111"/>
          <w:sz w:val="24"/>
          <w:szCs w:val="24"/>
          <w:shd w:val="clear" w:color="auto" w:fill="FFFFFF"/>
        </w:rPr>
        <w:t>supported with the feedback in the presentation. The feedback given to the group by the panel</w:t>
      </w:r>
      <w:r w:rsidR="00A35E85">
        <w:rPr>
          <w:rFonts w:cstheme="minorHAnsi"/>
          <w:color w:val="111111"/>
          <w:sz w:val="24"/>
          <w:szCs w:val="24"/>
          <w:shd w:val="clear" w:color="auto" w:fill="FFFFFF"/>
        </w:rPr>
        <w:t xml:space="preserve"> said that the group worked well as a team. The group all had their individual responsibilities, </w:t>
      </w:r>
      <w:r w:rsidR="000C4CE8">
        <w:rPr>
          <w:rFonts w:cstheme="minorHAnsi"/>
          <w:color w:val="111111"/>
          <w:sz w:val="24"/>
          <w:szCs w:val="24"/>
          <w:shd w:val="clear" w:color="auto" w:fill="FFFFFF"/>
        </w:rPr>
        <w:t>which everyone managed to complete to a good level. As well as that, for the main design and the QFD process, the team worked well</w:t>
      </w:r>
      <w:r w:rsidR="0056017D">
        <w:rPr>
          <w:rFonts w:cstheme="minorHAnsi"/>
          <w:color w:val="111111"/>
          <w:sz w:val="24"/>
          <w:szCs w:val="24"/>
          <w:shd w:val="clear" w:color="auto" w:fill="FFFFFF"/>
        </w:rPr>
        <w:t xml:space="preserve"> together. The panel were impressed with our design</w:t>
      </w:r>
      <w:r w:rsidR="00914211">
        <w:rPr>
          <w:rFonts w:cstheme="minorHAnsi"/>
          <w:color w:val="111111"/>
          <w:sz w:val="24"/>
          <w:szCs w:val="24"/>
          <w:shd w:val="clear" w:color="auto" w:fill="FFFFFF"/>
        </w:rPr>
        <w:t xml:space="preserve"> and also impressed with the 3D models that had been presented, giving them a visual representation.</w:t>
      </w:r>
      <w:r w:rsidR="006D75B7">
        <w:rPr>
          <w:rFonts w:cstheme="minorHAnsi"/>
          <w:color w:val="111111"/>
          <w:sz w:val="24"/>
          <w:szCs w:val="24"/>
          <w:shd w:val="clear" w:color="auto" w:fill="FFFFFF"/>
        </w:rPr>
        <w:t xml:space="preserve"> Some of the constructive feedback included some of our manufacturing methods</w:t>
      </w:r>
      <w:r w:rsidR="003265E8">
        <w:rPr>
          <w:rFonts w:cstheme="minorHAnsi"/>
          <w:color w:val="111111"/>
          <w:sz w:val="24"/>
          <w:szCs w:val="24"/>
          <w:shd w:val="clear" w:color="auto" w:fill="FFFFFF"/>
        </w:rPr>
        <w:t xml:space="preserve"> and some of the trials and testing being inaccurate. Overall, the panel were impressed with the design and presentation.</w:t>
      </w:r>
    </w:p>
    <w:p w14:paraId="6623C1B2" w14:textId="6329AEEA" w:rsidR="003265E8" w:rsidRDefault="003265E8" w:rsidP="00DD79AE">
      <w:pPr>
        <w:rPr>
          <w:rFonts w:cstheme="minorHAnsi"/>
          <w:color w:val="111111"/>
          <w:sz w:val="28"/>
          <w:szCs w:val="28"/>
          <w:shd w:val="clear" w:color="auto" w:fill="FFFFFF"/>
        </w:rPr>
      </w:pPr>
    </w:p>
    <w:sdt>
      <w:sdtPr>
        <w:rPr>
          <w:rFonts w:asciiTheme="minorHAnsi" w:eastAsiaTheme="minorHAnsi" w:hAnsiTheme="minorHAnsi" w:cstheme="minorBidi"/>
          <w:color w:val="auto"/>
          <w:kern w:val="2"/>
          <w:sz w:val="22"/>
          <w:szCs w:val="22"/>
          <w:lang w:val="en-GB"/>
          <w14:ligatures w14:val="standardContextual"/>
        </w:rPr>
        <w:id w:val="1712451349"/>
        <w:docPartObj>
          <w:docPartGallery w:val="Bibliographies"/>
          <w:docPartUnique/>
        </w:docPartObj>
      </w:sdtPr>
      <w:sdtEndPr/>
      <w:sdtContent>
        <w:p w14:paraId="2D8E5590" w14:textId="3B61D3D8" w:rsidR="00A96334" w:rsidRDefault="00A96334">
          <w:pPr>
            <w:pStyle w:val="Heading1"/>
          </w:pPr>
          <w:r>
            <w:t>References</w:t>
          </w:r>
        </w:p>
        <w:sdt>
          <w:sdtPr>
            <w:id w:val="-573587230"/>
            <w:bibliography/>
          </w:sdtPr>
          <w:sdtEndPr/>
          <w:sdtContent>
            <w:p w14:paraId="5BCD46FF" w14:textId="77777777" w:rsidR="00A96334" w:rsidRDefault="00A9633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96334" w14:paraId="3B7C60FB" w14:textId="77777777">
                <w:trPr>
                  <w:divId w:val="1771657556"/>
                  <w:tblCellSpacing w:w="15" w:type="dxa"/>
                </w:trPr>
                <w:tc>
                  <w:tcPr>
                    <w:tcW w:w="50" w:type="pct"/>
                    <w:hideMark/>
                  </w:tcPr>
                  <w:p w14:paraId="016FDC2F" w14:textId="25DE4A18" w:rsidR="00A96334" w:rsidRDefault="00A96334">
                    <w:pPr>
                      <w:pStyle w:val="Bibliography"/>
                      <w:rPr>
                        <w:noProof/>
                        <w:kern w:val="0"/>
                        <w:sz w:val="24"/>
                        <w:szCs w:val="24"/>
                        <w:lang w:val="en-US"/>
                        <w14:ligatures w14:val="none"/>
                      </w:rPr>
                    </w:pPr>
                    <w:r>
                      <w:rPr>
                        <w:noProof/>
                        <w:lang w:val="en-US"/>
                      </w:rPr>
                      <w:t xml:space="preserve">[1] </w:t>
                    </w:r>
                  </w:p>
                </w:tc>
                <w:tc>
                  <w:tcPr>
                    <w:tcW w:w="0" w:type="auto"/>
                    <w:hideMark/>
                  </w:tcPr>
                  <w:p w14:paraId="3B5EB617" w14:textId="77777777" w:rsidR="00A96334" w:rsidRDefault="00A96334">
                    <w:pPr>
                      <w:pStyle w:val="Bibliography"/>
                      <w:rPr>
                        <w:noProof/>
                        <w:lang w:val="en-US"/>
                      </w:rPr>
                    </w:pPr>
                    <w:r>
                      <w:rPr>
                        <w:noProof/>
                        <w:lang w:val="en-US"/>
                      </w:rPr>
                      <w:t>"Demolition Charge Rapid Crater Kit," STV Group, [Online]. Available: https://www.stvgroup.cz/en/product/demolition-charge-rapid-crater-kit. [Accessed 28 March 2024].</w:t>
                    </w:r>
                  </w:p>
                </w:tc>
              </w:tr>
              <w:tr w:rsidR="00A96334" w14:paraId="64331EE8" w14:textId="77777777">
                <w:trPr>
                  <w:divId w:val="1771657556"/>
                  <w:tblCellSpacing w:w="15" w:type="dxa"/>
                </w:trPr>
                <w:tc>
                  <w:tcPr>
                    <w:tcW w:w="50" w:type="pct"/>
                    <w:hideMark/>
                  </w:tcPr>
                  <w:p w14:paraId="2DA14D35" w14:textId="77777777" w:rsidR="00A96334" w:rsidRDefault="00A96334">
                    <w:pPr>
                      <w:pStyle w:val="Bibliography"/>
                      <w:rPr>
                        <w:noProof/>
                        <w:lang w:val="en-US"/>
                      </w:rPr>
                    </w:pPr>
                    <w:r>
                      <w:rPr>
                        <w:noProof/>
                        <w:lang w:val="en-US"/>
                      </w:rPr>
                      <w:t xml:space="preserve">[2] </w:t>
                    </w:r>
                  </w:p>
                </w:tc>
                <w:tc>
                  <w:tcPr>
                    <w:tcW w:w="0" w:type="auto"/>
                    <w:hideMark/>
                  </w:tcPr>
                  <w:p w14:paraId="201BC3CC" w14:textId="77777777" w:rsidR="00A96334" w:rsidRDefault="00A96334">
                    <w:pPr>
                      <w:pStyle w:val="Bibliography"/>
                      <w:rPr>
                        <w:noProof/>
                        <w:lang w:val="en-US"/>
                      </w:rPr>
                    </w:pPr>
                    <w:r>
                      <w:rPr>
                        <w:noProof/>
                        <w:lang w:val="en-US"/>
                      </w:rPr>
                      <w:t>"Shaped Charges - Rapid Crater Kits," Defence &amp; Security, 2 July 2021. [Online]. Available: https://www.defence-and-security.com/news/newsshaped-charges-rapid-crater-kits-8866488/. [Accessed 27 February 2024].</w:t>
                    </w:r>
                  </w:p>
                </w:tc>
              </w:tr>
              <w:tr w:rsidR="00A96334" w14:paraId="3761B0D1" w14:textId="77777777">
                <w:trPr>
                  <w:divId w:val="1771657556"/>
                  <w:tblCellSpacing w:w="15" w:type="dxa"/>
                </w:trPr>
                <w:tc>
                  <w:tcPr>
                    <w:tcW w:w="50" w:type="pct"/>
                    <w:hideMark/>
                  </w:tcPr>
                  <w:p w14:paraId="18359428" w14:textId="77777777" w:rsidR="00A96334" w:rsidRDefault="00A96334">
                    <w:pPr>
                      <w:pStyle w:val="Bibliography"/>
                      <w:rPr>
                        <w:noProof/>
                        <w:lang w:val="en-US"/>
                      </w:rPr>
                    </w:pPr>
                    <w:r>
                      <w:rPr>
                        <w:noProof/>
                        <w:lang w:val="en-US"/>
                      </w:rPr>
                      <w:t xml:space="preserve">[3] </w:t>
                    </w:r>
                  </w:p>
                </w:tc>
                <w:tc>
                  <w:tcPr>
                    <w:tcW w:w="0" w:type="auto"/>
                    <w:hideMark/>
                  </w:tcPr>
                  <w:p w14:paraId="5A818F42" w14:textId="77777777" w:rsidR="00A96334" w:rsidRDefault="00A96334">
                    <w:pPr>
                      <w:pStyle w:val="Bibliography"/>
                      <w:rPr>
                        <w:noProof/>
                        <w:lang w:val="en-US"/>
                      </w:rPr>
                    </w:pPr>
                    <w:r>
                      <w:rPr>
                        <w:noProof/>
                        <w:lang w:val="en-US"/>
                      </w:rPr>
                      <w:t>"Shaped Charges - Rapid Crater Kits," Army Technology, [Online]. Available: https://www.army-technology.com/contractors/mines/cbrnergetics/pressreleases/medical-trauma-kits-prevent-injury/. [Accessed 3 March 2024].</w:t>
                    </w:r>
                  </w:p>
                </w:tc>
              </w:tr>
              <w:tr w:rsidR="00A96334" w14:paraId="457BF7AF" w14:textId="77777777">
                <w:trPr>
                  <w:divId w:val="1771657556"/>
                  <w:tblCellSpacing w:w="15" w:type="dxa"/>
                </w:trPr>
                <w:tc>
                  <w:tcPr>
                    <w:tcW w:w="50" w:type="pct"/>
                    <w:hideMark/>
                  </w:tcPr>
                  <w:p w14:paraId="39C91399" w14:textId="77777777" w:rsidR="00A96334" w:rsidRDefault="00A96334">
                    <w:pPr>
                      <w:pStyle w:val="Bibliography"/>
                      <w:rPr>
                        <w:noProof/>
                        <w:lang w:val="en-US"/>
                      </w:rPr>
                    </w:pPr>
                    <w:r>
                      <w:rPr>
                        <w:noProof/>
                        <w:lang w:val="en-US"/>
                      </w:rPr>
                      <w:t xml:space="preserve">[4] </w:t>
                    </w:r>
                  </w:p>
                </w:tc>
                <w:tc>
                  <w:tcPr>
                    <w:tcW w:w="0" w:type="auto"/>
                    <w:hideMark/>
                  </w:tcPr>
                  <w:p w14:paraId="7201ADF8" w14:textId="77777777" w:rsidR="00A96334" w:rsidRDefault="00A96334">
                    <w:pPr>
                      <w:pStyle w:val="Bibliography"/>
                      <w:rPr>
                        <w:noProof/>
                        <w:lang w:val="en-US"/>
                      </w:rPr>
                    </w:pPr>
                    <w:r>
                      <w:rPr>
                        <w:noProof/>
                        <w:lang w:val="en-US"/>
                      </w:rPr>
                      <w:t>"Energetics," American Ordnance, [Online]. Available: https://aollc.biz/energetics.htm. [Accessed 20 March 2024].</w:t>
                    </w:r>
                  </w:p>
                </w:tc>
              </w:tr>
              <w:tr w:rsidR="00A96334" w14:paraId="5C9C1CA8" w14:textId="77777777">
                <w:trPr>
                  <w:divId w:val="1771657556"/>
                  <w:tblCellSpacing w:w="15" w:type="dxa"/>
                </w:trPr>
                <w:tc>
                  <w:tcPr>
                    <w:tcW w:w="50" w:type="pct"/>
                    <w:hideMark/>
                  </w:tcPr>
                  <w:p w14:paraId="3FD9C054" w14:textId="77777777" w:rsidR="00A96334" w:rsidRDefault="00A96334">
                    <w:pPr>
                      <w:pStyle w:val="Bibliography"/>
                      <w:rPr>
                        <w:noProof/>
                        <w:lang w:val="en-US"/>
                      </w:rPr>
                    </w:pPr>
                    <w:r>
                      <w:rPr>
                        <w:noProof/>
                        <w:lang w:val="en-US"/>
                      </w:rPr>
                      <w:t xml:space="preserve">[5] </w:t>
                    </w:r>
                  </w:p>
                </w:tc>
                <w:tc>
                  <w:tcPr>
                    <w:tcW w:w="0" w:type="auto"/>
                    <w:hideMark/>
                  </w:tcPr>
                  <w:p w14:paraId="1FB4227F" w14:textId="77777777" w:rsidR="00A96334" w:rsidRDefault="00A96334">
                    <w:pPr>
                      <w:pStyle w:val="Bibliography"/>
                      <w:rPr>
                        <w:noProof/>
                        <w:lang w:val="en-US"/>
                      </w:rPr>
                    </w:pPr>
                    <w:r>
                      <w:rPr>
                        <w:noProof/>
                        <w:lang w:val="en-US"/>
                      </w:rPr>
                      <w:t>S. S. P. S. A. D. S. Amy Chau, "IM Explosive Replacement for Cratering Charge," US Army Armament, New Jersey.</w:t>
                    </w:r>
                  </w:p>
                </w:tc>
              </w:tr>
              <w:tr w:rsidR="00A96334" w14:paraId="7888C2CC" w14:textId="77777777">
                <w:trPr>
                  <w:divId w:val="1771657556"/>
                  <w:tblCellSpacing w:w="15" w:type="dxa"/>
                </w:trPr>
                <w:tc>
                  <w:tcPr>
                    <w:tcW w:w="50" w:type="pct"/>
                    <w:hideMark/>
                  </w:tcPr>
                  <w:p w14:paraId="6C042D8C" w14:textId="77777777" w:rsidR="00A96334" w:rsidRDefault="00A96334">
                    <w:pPr>
                      <w:pStyle w:val="Bibliography"/>
                      <w:rPr>
                        <w:noProof/>
                        <w:lang w:val="en-US"/>
                      </w:rPr>
                    </w:pPr>
                    <w:r>
                      <w:rPr>
                        <w:noProof/>
                        <w:lang w:val="en-US"/>
                      </w:rPr>
                      <w:t xml:space="preserve">[6] </w:t>
                    </w:r>
                  </w:p>
                </w:tc>
                <w:tc>
                  <w:tcPr>
                    <w:tcW w:w="0" w:type="auto"/>
                    <w:hideMark/>
                  </w:tcPr>
                  <w:p w14:paraId="77544FDD" w14:textId="77777777" w:rsidR="00A96334" w:rsidRDefault="00A96334">
                    <w:pPr>
                      <w:pStyle w:val="Bibliography"/>
                      <w:rPr>
                        <w:noProof/>
                        <w:lang w:val="en-US"/>
                      </w:rPr>
                    </w:pPr>
                    <w:r>
                      <w:rPr>
                        <w:noProof/>
                        <w:lang w:val="en-US"/>
                      </w:rPr>
                      <w:t>J. A. R. Roberta N. Mulford, "Sensitivity of the TATB-based explosive PBX-9502 after thermal expansion," 1998.</w:t>
                    </w:r>
                  </w:p>
                </w:tc>
              </w:tr>
              <w:tr w:rsidR="00A96334" w14:paraId="0265DD11" w14:textId="77777777">
                <w:trPr>
                  <w:divId w:val="1771657556"/>
                  <w:tblCellSpacing w:w="15" w:type="dxa"/>
                </w:trPr>
                <w:tc>
                  <w:tcPr>
                    <w:tcW w:w="50" w:type="pct"/>
                    <w:hideMark/>
                  </w:tcPr>
                  <w:p w14:paraId="31A61382" w14:textId="77777777" w:rsidR="00A96334" w:rsidRDefault="00A96334">
                    <w:pPr>
                      <w:pStyle w:val="Bibliography"/>
                      <w:rPr>
                        <w:noProof/>
                        <w:lang w:val="en-US"/>
                      </w:rPr>
                    </w:pPr>
                    <w:r>
                      <w:rPr>
                        <w:noProof/>
                        <w:lang w:val="en-US"/>
                      </w:rPr>
                      <w:t xml:space="preserve">[7] </w:t>
                    </w:r>
                  </w:p>
                </w:tc>
                <w:tc>
                  <w:tcPr>
                    <w:tcW w:w="0" w:type="auto"/>
                    <w:hideMark/>
                  </w:tcPr>
                  <w:p w14:paraId="4B471E65" w14:textId="77777777" w:rsidR="00A96334" w:rsidRDefault="00A96334">
                    <w:pPr>
                      <w:pStyle w:val="Bibliography"/>
                      <w:rPr>
                        <w:noProof/>
                        <w:lang w:val="en-US"/>
                      </w:rPr>
                    </w:pPr>
                    <w:r>
                      <w:rPr>
                        <w:noProof/>
                        <w:lang w:val="en-US"/>
                      </w:rPr>
                      <w:t>C. M. M.J.Burns, "The reactive flow evolution of the polymer-bonded explosive PBX-9502," 2023.</w:t>
                    </w:r>
                  </w:p>
                </w:tc>
              </w:tr>
              <w:tr w:rsidR="00A96334" w14:paraId="207A2076" w14:textId="77777777">
                <w:trPr>
                  <w:divId w:val="1771657556"/>
                  <w:tblCellSpacing w:w="15" w:type="dxa"/>
                </w:trPr>
                <w:tc>
                  <w:tcPr>
                    <w:tcW w:w="50" w:type="pct"/>
                    <w:hideMark/>
                  </w:tcPr>
                  <w:p w14:paraId="18DE7686" w14:textId="77777777" w:rsidR="00A96334" w:rsidRDefault="00A96334">
                    <w:pPr>
                      <w:pStyle w:val="Bibliography"/>
                      <w:rPr>
                        <w:noProof/>
                        <w:lang w:val="en-US"/>
                      </w:rPr>
                    </w:pPr>
                    <w:r>
                      <w:rPr>
                        <w:noProof/>
                        <w:lang w:val="en-US"/>
                      </w:rPr>
                      <w:t xml:space="preserve">[8] </w:t>
                    </w:r>
                  </w:p>
                </w:tc>
                <w:tc>
                  <w:tcPr>
                    <w:tcW w:w="0" w:type="auto"/>
                    <w:hideMark/>
                  </w:tcPr>
                  <w:p w14:paraId="29759FA4" w14:textId="77777777" w:rsidR="00A96334" w:rsidRDefault="00A96334">
                    <w:pPr>
                      <w:pStyle w:val="Bibliography"/>
                      <w:rPr>
                        <w:noProof/>
                        <w:lang w:val="en-US"/>
                      </w:rPr>
                    </w:pPr>
                    <w:r>
                      <w:rPr>
                        <w:noProof/>
                        <w:lang w:val="en-US"/>
                      </w:rPr>
                      <w:t>R. Hollands, "Explosives Booster Selection Criteria for Insensitive Munitions Applications".</w:t>
                    </w:r>
                  </w:p>
                </w:tc>
              </w:tr>
              <w:tr w:rsidR="00A96334" w14:paraId="1C160A81" w14:textId="77777777">
                <w:trPr>
                  <w:divId w:val="1771657556"/>
                  <w:tblCellSpacing w:w="15" w:type="dxa"/>
                </w:trPr>
                <w:tc>
                  <w:tcPr>
                    <w:tcW w:w="50" w:type="pct"/>
                    <w:hideMark/>
                  </w:tcPr>
                  <w:p w14:paraId="083C0618" w14:textId="77777777" w:rsidR="00A96334" w:rsidRDefault="00A96334">
                    <w:pPr>
                      <w:pStyle w:val="Bibliography"/>
                      <w:rPr>
                        <w:noProof/>
                        <w:lang w:val="en-US"/>
                      </w:rPr>
                    </w:pPr>
                    <w:r>
                      <w:rPr>
                        <w:noProof/>
                        <w:lang w:val="en-US"/>
                      </w:rPr>
                      <w:lastRenderedPageBreak/>
                      <w:t xml:space="preserve">[9] </w:t>
                    </w:r>
                  </w:p>
                </w:tc>
                <w:tc>
                  <w:tcPr>
                    <w:tcW w:w="0" w:type="auto"/>
                    <w:hideMark/>
                  </w:tcPr>
                  <w:p w14:paraId="01C2752E" w14:textId="77777777" w:rsidR="00A96334" w:rsidRDefault="00A96334">
                    <w:pPr>
                      <w:pStyle w:val="Bibliography"/>
                      <w:rPr>
                        <w:noProof/>
                        <w:lang w:val="en-US"/>
                      </w:rPr>
                    </w:pPr>
                    <w:r>
                      <w:rPr>
                        <w:noProof/>
                        <w:lang w:val="en-US"/>
                      </w:rPr>
                      <w:t xml:space="preserve">R. E. H. I. M. C. W. V Fung, </w:t>
                    </w:r>
                    <w:r>
                      <w:rPr>
                        <w:i/>
                        <w:iCs/>
                        <w:noProof/>
                        <w:lang w:val="en-US"/>
                      </w:rPr>
                      <w:t xml:space="preserve">High Performance IM Compliant Artillery Projectile with Enhanced Throughlife Survivability, </w:t>
                    </w:r>
                    <w:r>
                      <w:rPr>
                        <w:noProof/>
                        <w:lang w:val="en-US"/>
                      </w:rPr>
                      <w:t xml:space="preserve">Glascoed: BAE Systems. </w:t>
                    </w:r>
                  </w:p>
                </w:tc>
              </w:tr>
            </w:tbl>
            <w:p w14:paraId="149DB176" w14:textId="77777777" w:rsidR="00A96334" w:rsidRDefault="00A96334">
              <w:pPr>
                <w:divId w:val="1771657556"/>
                <w:rPr>
                  <w:rFonts w:eastAsia="Times New Roman"/>
                  <w:noProof/>
                </w:rPr>
              </w:pPr>
            </w:p>
            <w:p w14:paraId="4875365A" w14:textId="6D1AE220" w:rsidR="00A96334" w:rsidRDefault="00A96334">
              <w:r>
                <w:rPr>
                  <w:b/>
                  <w:bCs/>
                  <w:noProof/>
                </w:rPr>
                <w:fldChar w:fldCharType="end"/>
              </w:r>
            </w:p>
          </w:sdtContent>
        </w:sdt>
      </w:sdtContent>
    </w:sdt>
    <w:p w14:paraId="5898B482" w14:textId="7DC0F32E" w:rsidR="00986D41" w:rsidRDefault="00986D41" w:rsidP="00DD79AE">
      <w:pPr>
        <w:rPr>
          <w:rFonts w:cstheme="minorHAnsi"/>
          <w:color w:val="111111"/>
          <w:sz w:val="28"/>
          <w:szCs w:val="28"/>
          <w:shd w:val="clear" w:color="auto" w:fill="FFFFFF"/>
        </w:rPr>
      </w:pPr>
    </w:p>
    <w:p w14:paraId="20AA09A6" w14:textId="77777777" w:rsidR="00986D41" w:rsidRPr="00986D41" w:rsidRDefault="00986D41" w:rsidP="00DD79AE">
      <w:pPr>
        <w:rPr>
          <w:rFonts w:cstheme="minorHAnsi"/>
          <w:color w:val="111111"/>
          <w:sz w:val="24"/>
          <w:szCs w:val="24"/>
          <w:shd w:val="clear" w:color="auto" w:fill="FFFFFF"/>
        </w:rPr>
      </w:pPr>
    </w:p>
    <w:p w14:paraId="31055088" w14:textId="77777777" w:rsidR="00F70DB9" w:rsidRDefault="00F70DB9" w:rsidP="00DD79AE">
      <w:pPr>
        <w:rPr>
          <w:rFonts w:cstheme="minorHAnsi"/>
          <w:color w:val="111111"/>
          <w:sz w:val="24"/>
          <w:szCs w:val="24"/>
          <w:shd w:val="clear" w:color="auto" w:fill="FFFFFF"/>
        </w:rPr>
      </w:pPr>
    </w:p>
    <w:p w14:paraId="798916B5" w14:textId="77777777" w:rsidR="00F70DB9" w:rsidRDefault="00F70DB9" w:rsidP="00DD79AE">
      <w:pPr>
        <w:rPr>
          <w:rFonts w:cstheme="minorHAnsi"/>
          <w:color w:val="111111"/>
          <w:sz w:val="24"/>
          <w:szCs w:val="24"/>
          <w:shd w:val="clear" w:color="auto" w:fill="FFFFFF"/>
        </w:rPr>
      </w:pPr>
    </w:p>
    <w:p w14:paraId="7A0B28A4" w14:textId="77777777" w:rsidR="00F70DB9" w:rsidRDefault="00F70DB9" w:rsidP="00DD79AE">
      <w:pPr>
        <w:rPr>
          <w:rFonts w:cstheme="minorHAnsi"/>
          <w:color w:val="111111"/>
          <w:sz w:val="24"/>
          <w:szCs w:val="24"/>
          <w:shd w:val="clear" w:color="auto" w:fill="FFFFFF"/>
        </w:rPr>
      </w:pPr>
    </w:p>
    <w:p w14:paraId="71584BB6" w14:textId="77777777" w:rsidR="00F70DB9" w:rsidRDefault="00F70DB9" w:rsidP="00DD79AE">
      <w:pPr>
        <w:rPr>
          <w:rFonts w:cstheme="minorHAnsi"/>
          <w:color w:val="111111"/>
          <w:sz w:val="24"/>
          <w:szCs w:val="24"/>
          <w:shd w:val="clear" w:color="auto" w:fill="FFFFFF"/>
        </w:rPr>
      </w:pPr>
    </w:p>
    <w:p w14:paraId="12EDADDA" w14:textId="77777777" w:rsidR="00F70DB9" w:rsidRDefault="00F70DB9" w:rsidP="00DD79AE">
      <w:pPr>
        <w:rPr>
          <w:rFonts w:cstheme="minorHAnsi"/>
          <w:color w:val="111111"/>
          <w:sz w:val="24"/>
          <w:szCs w:val="24"/>
          <w:shd w:val="clear" w:color="auto" w:fill="FFFFFF"/>
        </w:rPr>
      </w:pPr>
    </w:p>
    <w:p w14:paraId="1EAF35E0" w14:textId="77777777" w:rsidR="00F70DB9" w:rsidRDefault="00F70DB9" w:rsidP="00DD79AE">
      <w:pPr>
        <w:rPr>
          <w:rFonts w:cstheme="minorHAnsi"/>
          <w:color w:val="111111"/>
          <w:sz w:val="24"/>
          <w:szCs w:val="24"/>
          <w:shd w:val="clear" w:color="auto" w:fill="FFFFFF"/>
        </w:rPr>
      </w:pPr>
    </w:p>
    <w:p w14:paraId="572D1DB3" w14:textId="77777777" w:rsidR="00F70DB9" w:rsidRDefault="00F70DB9" w:rsidP="00DD79AE">
      <w:pPr>
        <w:rPr>
          <w:rFonts w:cstheme="minorHAnsi"/>
          <w:color w:val="111111"/>
          <w:sz w:val="24"/>
          <w:szCs w:val="24"/>
          <w:shd w:val="clear" w:color="auto" w:fill="FFFFFF"/>
        </w:rPr>
      </w:pPr>
    </w:p>
    <w:p w14:paraId="432D5234" w14:textId="77777777" w:rsidR="00F70DB9" w:rsidRDefault="00F70DB9" w:rsidP="00DD79AE">
      <w:pPr>
        <w:rPr>
          <w:rFonts w:cstheme="minorHAnsi"/>
          <w:color w:val="111111"/>
          <w:sz w:val="24"/>
          <w:szCs w:val="24"/>
          <w:shd w:val="clear" w:color="auto" w:fill="FFFFFF"/>
        </w:rPr>
      </w:pPr>
    </w:p>
    <w:p w14:paraId="650B8300" w14:textId="77777777" w:rsidR="00F70DB9" w:rsidRDefault="00F70DB9" w:rsidP="00DD79AE">
      <w:pPr>
        <w:rPr>
          <w:rFonts w:cstheme="minorHAnsi"/>
          <w:color w:val="111111"/>
          <w:sz w:val="24"/>
          <w:szCs w:val="24"/>
          <w:shd w:val="clear" w:color="auto" w:fill="FFFFFF"/>
        </w:rPr>
      </w:pPr>
    </w:p>
    <w:p w14:paraId="6AD72DE1" w14:textId="77777777" w:rsidR="00F70DB9" w:rsidRDefault="00F70DB9" w:rsidP="00DD79AE">
      <w:pPr>
        <w:rPr>
          <w:rFonts w:cstheme="minorHAnsi"/>
          <w:color w:val="111111"/>
          <w:sz w:val="24"/>
          <w:szCs w:val="24"/>
          <w:shd w:val="clear" w:color="auto" w:fill="FFFFFF"/>
        </w:rPr>
      </w:pPr>
    </w:p>
    <w:p w14:paraId="375A3A88" w14:textId="77777777" w:rsidR="00F70DB9" w:rsidRDefault="00F70DB9" w:rsidP="00DD79AE">
      <w:pPr>
        <w:rPr>
          <w:rFonts w:cstheme="minorHAnsi"/>
          <w:color w:val="111111"/>
          <w:sz w:val="24"/>
          <w:szCs w:val="24"/>
          <w:shd w:val="clear" w:color="auto" w:fill="FFFFFF"/>
        </w:rPr>
      </w:pPr>
    </w:p>
    <w:p w14:paraId="39F3C555" w14:textId="77777777" w:rsidR="00F70DB9" w:rsidRDefault="00F70DB9" w:rsidP="00DD79AE">
      <w:pPr>
        <w:rPr>
          <w:rFonts w:cstheme="minorHAnsi"/>
          <w:color w:val="111111"/>
          <w:sz w:val="24"/>
          <w:szCs w:val="24"/>
          <w:shd w:val="clear" w:color="auto" w:fill="FFFFFF"/>
        </w:rPr>
      </w:pPr>
    </w:p>
    <w:p w14:paraId="31BFC457" w14:textId="77777777" w:rsidR="00F70DB9" w:rsidRDefault="00F70DB9" w:rsidP="00DD79AE">
      <w:pPr>
        <w:rPr>
          <w:rFonts w:cstheme="minorHAnsi"/>
          <w:color w:val="111111"/>
          <w:sz w:val="24"/>
          <w:szCs w:val="24"/>
          <w:shd w:val="clear" w:color="auto" w:fill="FFFFFF"/>
        </w:rPr>
      </w:pPr>
    </w:p>
    <w:p w14:paraId="265D518D" w14:textId="77777777" w:rsidR="00F70DB9" w:rsidRDefault="00F70DB9" w:rsidP="00DD79AE">
      <w:pPr>
        <w:rPr>
          <w:rFonts w:cstheme="minorHAnsi"/>
          <w:color w:val="111111"/>
          <w:sz w:val="24"/>
          <w:szCs w:val="24"/>
          <w:shd w:val="clear" w:color="auto" w:fill="FFFFFF"/>
        </w:rPr>
      </w:pPr>
    </w:p>
    <w:p w14:paraId="7159C669" w14:textId="77777777" w:rsidR="00F70DB9" w:rsidRDefault="00F70DB9" w:rsidP="00DD79AE">
      <w:pPr>
        <w:rPr>
          <w:rFonts w:cstheme="minorHAnsi"/>
          <w:color w:val="111111"/>
          <w:sz w:val="24"/>
          <w:szCs w:val="24"/>
          <w:shd w:val="clear" w:color="auto" w:fill="FFFFFF"/>
        </w:rPr>
      </w:pPr>
    </w:p>
    <w:p w14:paraId="353776E2" w14:textId="77777777" w:rsidR="00F70DB9" w:rsidRDefault="00F70DB9" w:rsidP="00DD79AE">
      <w:pPr>
        <w:rPr>
          <w:rFonts w:cstheme="minorHAnsi"/>
          <w:color w:val="111111"/>
          <w:sz w:val="24"/>
          <w:szCs w:val="24"/>
          <w:shd w:val="clear" w:color="auto" w:fill="FFFFFF"/>
        </w:rPr>
      </w:pPr>
    </w:p>
    <w:p w14:paraId="2AC160FB" w14:textId="77777777" w:rsidR="00F70DB9" w:rsidRDefault="00F70DB9" w:rsidP="00DD79AE">
      <w:pPr>
        <w:rPr>
          <w:rFonts w:cstheme="minorHAnsi"/>
          <w:color w:val="111111"/>
          <w:sz w:val="24"/>
          <w:szCs w:val="24"/>
          <w:shd w:val="clear" w:color="auto" w:fill="FFFFFF"/>
        </w:rPr>
      </w:pPr>
    </w:p>
    <w:p w14:paraId="6CCD54DD" w14:textId="77777777" w:rsidR="00F70DB9" w:rsidRDefault="00F70DB9" w:rsidP="00DD79AE">
      <w:pPr>
        <w:rPr>
          <w:rFonts w:cstheme="minorHAnsi"/>
          <w:color w:val="111111"/>
          <w:sz w:val="24"/>
          <w:szCs w:val="24"/>
          <w:shd w:val="clear" w:color="auto" w:fill="FFFFFF"/>
        </w:rPr>
      </w:pPr>
    </w:p>
    <w:p w14:paraId="7F313989" w14:textId="77777777" w:rsidR="00F70DB9" w:rsidRDefault="00F70DB9" w:rsidP="00DD79AE">
      <w:pPr>
        <w:rPr>
          <w:rFonts w:cstheme="minorHAnsi"/>
          <w:color w:val="111111"/>
          <w:sz w:val="24"/>
          <w:szCs w:val="24"/>
          <w:shd w:val="clear" w:color="auto" w:fill="FFFFFF"/>
        </w:rPr>
      </w:pPr>
    </w:p>
    <w:p w14:paraId="2CF10519" w14:textId="77777777" w:rsidR="00F70DB9" w:rsidRDefault="00F70DB9" w:rsidP="00DD79AE">
      <w:pPr>
        <w:rPr>
          <w:rFonts w:cstheme="minorHAnsi"/>
          <w:color w:val="111111"/>
          <w:sz w:val="24"/>
          <w:szCs w:val="24"/>
          <w:shd w:val="clear" w:color="auto" w:fill="FFFFFF"/>
        </w:rPr>
      </w:pPr>
    </w:p>
    <w:p w14:paraId="5A2006A4" w14:textId="77777777" w:rsidR="00F70DB9" w:rsidRDefault="00F70DB9" w:rsidP="00DD79AE">
      <w:pPr>
        <w:rPr>
          <w:rFonts w:cstheme="minorHAnsi"/>
          <w:color w:val="111111"/>
          <w:sz w:val="24"/>
          <w:szCs w:val="24"/>
          <w:shd w:val="clear" w:color="auto" w:fill="FFFFFF"/>
        </w:rPr>
      </w:pPr>
    </w:p>
    <w:p w14:paraId="683C809E" w14:textId="77777777" w:rsidR="00F70DB9" w:rsidRDefault="00F70DB9" w:rsidP="00DD79AE">
      <w:pPr>
        <w:rPr>
          <w:rFonts w:cstheme="minorHAnsi"/>
          <w:color w:val="111111"/>
          <w:sz w:val="24"/>
          <w:szCs w:val="24"/>
          <w:shd w:val="clear" w:color="auto" w:fill="FFFFFF"/>
        </w:rPr>
      </w:pPr>
    </w:p>
    <w:p w14:paraId="68B57AAE" w14:textId="77777777" w:rsidR="00F70DB9" w:rsidRDefault="00F70DB9" w:rsidP="00DD79AE">
      <w:pPr>
        <w:rPr>
          <w:rFonts w:cstheme="minorHAnsi"/>
          <w:color w:val="111111"/>
          <w:sz w:val="24"/>
          <w:szCs w:val="24"/>
          <w:shd w:val="clear" w:color="auto" w:fill="FFFFFF"/>
        </w:rPr>
      </w:pPr>
    </w:p>
    <w:p w14:paraId="78AA537A" w14:textId="77777777" w:rsidR="00F70DB9" w:rsidRDefault="00F70DB9" w:rsidP="00DD79AE">
      <w:pPr>
        <w:rPr>
          <w:rFonts w:cstheme="minorHAnsi"/>
          <w:color w:val="111111"/>
          <w:sz w:val="24"/>
          <w:szCs w:val="24"/>
          <w:shd w:val="clear" w:color="auto" w:fill="FFFFFF"/>
        </w:rPr>
      </w:pPr>
    </w:p>
    <w:p w14:paraId="00FFDE29" w14:textId="70CBEA62" w:rsidR="00F70DB9" w:rsidRPr="00CC59C2" w:rsidRDefault="004D5C95" w:rsidP="00DD79AE">
      <w:pPr>
        <w:rPr>
          <w:rFonts w:cstheme="minorHAnsi"/>
          <w:color w:val="111111"/>
          <w:sz w:val="24"/>
          <w:szCs w:val="24"/>
          <w:shd w:val="clear" w:color="auto" w:fill="FFFFFF"/>
        </w:rPr>
      </w:pPr>
      <w:hyperlink r:id="rId12" w:history="1">
        <w:r w:rsidR="00F70DB9">
          <w:rPr>
            <w:rStyle w:val="Hyperlink"/>
          </w:rPr>
          <w:t>The reactive flow evolution of the polymer-bonded explosive PBX 9502: Experiments and model validation in extreme pressure regimes | Journal of Applied Physics | AIP Publishing</w:t>
        </w:r>
      </w:hyperlink>
    </w:p>
    <w:sectPr w:rsidR="00F70DB9" w:rsidRPr="00CC59C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0E8DE" w14:textId="77777777" w:rsidR="007D6F53" w:rsidRDefault="007D6F53" w:rsidP="007D6F53">
      <w:pPr>
        <w:spacing w:after="0" w:line="240" w:lineRule="auto"/>
      </w:pPr>
      <w:r>
        <w:separator/>
      </w:r>
    </w:p>
  </w:endnote>
  <w:endnote w:type="continuationSeparator" w:id="0">
    <w:p w14:paraId="3A9B5571" w14:textId="77777777" w:rsidR="007D6F53" w:rsidRDefault="007D6F53" w:rsidP="007D6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01460"/>
      <w:docPartObj>
        <w:docPartGallery w:val="Page Numbers (Bottom of Page)"/>
        <w:docPartUnique/>
      </w:docPartObj>
    </w:sdtPr>
    <w:sdtEndPr>
      <w:rPr>
        <w:noProof/>
      </w:rPr>
    </w:sdtEndPr>
    <w:sdtContent>
      <w:p w14:paraId="4A3631C1" w14:textId="5F776EFE" w:rsidR="007D6F53" w:rsidRDefault="007D6F53">
        <w:pPr>
          <w:pStyle w:val="Footer"/>
        </w:pPr>
        <w:r>
          <w:fldChar w:fldCharType="begin"/>
        </w:r>
        <w:r>
          <w:instrText xml:space="preserve"> PAGE   \* MERGEFORMAT </w:instrText>
        </w:r>
        <w:r>
          <w:fldChar w:fldCharType="separate"/>
        </w:r>
        <w:r>
          <w:rPr>
            <w:noProof/>
          </w:rPr>
          <w:t>2</w:t>
        </w:r>
        <w:r>
          <w:rPr>
            <w:noProof/>
          </w:rPr>
          <w:fldChar w:fldCharType="end"/>
        </w:r>
      </w:p>
    </w:sdtContent>
  </w:sdt>
  <w:p w14:paraId="176052DA" w14:textId="77777777" w:rsidR="007D6F53" w:rsidRDefault="007D6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FD398" w14:textId="77777777" w:rsidR="007D6F53" w:rsidRDefault="007D6F53" w:rsidP="007D6F53">
      <w:pPr>
        <w:spacing w:after="0" w:line="240" w:lineRule="auto"/>
      </w:pPr>
      <w:r>
        <w:separator/>
      </w:r>
    </w:p>
  </w:footnote>
  <w:footnote w:type="continuationSeparator" w:id="0">
    <w:p w14:paraId="081B58A7" w14:textId="77777777" w:rsidR="007D6F53" w:rsidRDefault="007D6F53" w:rsidP="007D6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26581"/>
    <w:multiLevelType w:val="hybridMultilevel"/>
    <w:tmpl w:val="B238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052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B64"/>
    <w:rsid w:val="00000EF3"/>
    <w:rsid w:val="000078AF"/>
    <w:rsid w:val="00037C15"/>
    <w:rsid w:val="00043667"/>
    <w:rsid w:val="00052DDA"/>
    <w:rsid w:val="00061C7B"/>
    <w:rsid w:val="0007182C"/>
    <w:rsid w:val="00086604"/>
    <w:rsid w:val="00090E05"/>
    <w:rsid w:val="000A5851"/>
    <w:rsid w:val="000B5887"/>
    <w:rsid w:val="000B5FE8"/>
    <w:rsid w:val="000C384E"/>
    <w:rsid w:val="000C4CE8"/>
    <w:rsid w:val="000D14A0"/>
    <w:rsid w:val="001035A0"/>
    <w:rsid w:val="0011239F"/>
    <w:rsid w:val="00130EDC"/>
    <w:rsid w:val="00132E7F"/>
    <w:rsid w:val="00143342"/>
    <w:rsid w:val="00155B78"/>
    <w:rsid w:val="00165191"/>
    <w:rsid w:val="00171611"/>
    <w:rsid w:val="00171978"/>
    <w:rsid w:val="001736D1"/>
    <w:rsid w:val="00176657"/>
    <w:rsid w:val="0018036E"/>
    <w:rsid w:val="001B31BC"/>
    <w:rsid w:val="001C2AB8"/>
    <w:rsid w:val="001C3CCE"/>
    <w:rsid w:val="001C5E0F"/>
    <w:rsid w:val="001D2741"/>
    <w:rsid w:val="001E18E4"/>
    <w:rsid w:val="001E523A"/>
    <w:rsid w:val="001F5374"/>
    <w:rsid w:val="00226B21"/>
    <w:rsid w:val="00233C17"/>
    <w:rsid w:val="00240AE3"/>
    <w:rsid w:val="002437CF"/>
    <w:rsid w:val="00247162"/>
    <w:rsid w:val="0025677D"/>
    <w:rsid w:val="00281FF6"/>
    <w:rsid w:val="002A3D3B"/>
    <w:rsid w:val="002B5B60"/>
    <w:rsid w:val="002B7409"/>
    <w:rsid w:val="002C1045"/>
    <w:rsid w:val="002C357A"/>
    <w:rsid w:val="002C4986"/>
    <w:rsid w:val="00302EE1"/>
    <w:rsid w:val="00313DBA"/>
    <w:rsid w:val="0031606A"/>
    <w:rsid w:val="003165BD"/>
    <w:rsid w:val="00321706"/>
    <w:rsid w:val="00321A10"/>
    <w:rsid w:val="003265E8"/>
    <w:rsid w:val="003711FE"/>
    <w:rsid w:val="00373C11"/>
    <w:rsid w:val="00377323"/>
    <w:rsid w:val="00380455"/>
    <w:rsid w:val="004030A9"/>
    <w:rsid w:val="00427C69"/>
    <w:rsid w:val="00453922"/>
    <w:rsid w:val="004546ED"/>
    <w:rsid w:val="00454D9D"/>
    <w:rsid w:val="00475F64"/>
    <w:rsid w:val="00483DA4"/>
    <w:rsid w:val="00485FFC"/>
    <w:rsid w:val="004A2FB8"/>
    <w:rsid w:val="004A3C90"/>
    <w:rsid w:val="004B64A1"/>
    <w:rsid w:val="004C195F"/>
    <w:rsid w:val="004C53AC"/>
    <w:rsid w:val="004D03CE"/>
    <w:rsid w:val="004D5A14"/>
    <w:rsid w:val="004D5C95"/>
    <w:rsid w:val="004E0C28"/>
    <w:rsid w:val="004E2E1F"/>
    <w:rsid w:val="004F5C93"/>
    <w:rsid w:val="00513524"/>
    <w:rsid w:val="005163A3"/>
    <w:rsid w:val="00524F89"/>
    <w:rsid w:val="00534C5E"/>
    <w:rsid w:val="005504CF"/>
    <w:rsid w:val="0056017D"/>
    <w:rsid w:val="00581F3C"/>
    <w:rsid w:val="00583B97"/>
    <w:rsid w:val="00591261"/>
    <w:rsid w:val="005B3E09"/>
    <w:rsid w:val="005B5C33"/>
    <w:rsid w:val="005C4481"/>
    <w:rsid w:val="005C758A"/>
    <w:rsid w:val="0064598D"/>
    <w:rsid w:val="0065520B"/>
    <w:rsid w:val="006574D9"/>
    <w:rsid w:val="00665AAA"/>
    <w:rsid w:val="00680862"/>
    <w:rsid w:val="006D75B7"/>
    <w:rsid w:val="0071201E"/>
    <w:rsid w:val="00716CC7"/>
    <w:rsid w:val="00732D91"/>
    <w:rsid w:val="00735E04"/>
    <w:rsid w:val="0075686A"/>
    <w:rsid w:val="007678F7"/>
    <w:rsid w:val="007734A1"/>
    <w:rsid w:val="00773C9E"/>
    <w:rsid w:val="00782FF5"/>
    <w:rsid w:val="007B3E03"/>
    <w:rsid w:val="007B661E"/>
    <w:rsid w:val="007D6F53"/>
    <w:rsid w:val="007E4875"/>
    <w:rsid w:val="007F1079"/>
    <w:rsid w:val="007F22FB"/>
    <w:rsid w:val="007F2C2D"/>
    <w:rsid w:val="00801972"/>
    <w:rsid w:val="008219B3"/>
    <w:rsid w:val="0083399E"/>
    <w:rsid w:val="00852A76"/>
    <w:rsid w:val="00856933"/>
    <w:rsid w:val="00865AA1"/>
    <w:rsid w:val="00887655"/>
    <w:rsid w:val="008C08C7"/>
    <w:rsid w:val="008C1152"/>
    <w:rsid w:val="008C5F08"/>
    <w:rsid w:val="008D4FCC"/>
    <w:rsid w:val="008D795D"/>
    <w:rsid w:val="008E5659"/>
    <w:rsid w:val="0090261B"/>
    <w:rsid w:val="00911174"/>
    <w:rsid w:val="00914211"/>
    <w:rsid w:val="00926524"/>
    <w:rsid w:val="009453AD"/>
    <w:rsid w:val="00961D38"/>
    <w:rsid w:val="00985AB3"/>
    <w:rsid w:val="00986D41"/>
    <w:rsid w:val="009A1A00"/>
    <w:rsid w:val="009A1B33"/>
    <w:rsid w:val="009D1E76"/>
    <w:rsid w:val="009F581B"/>
    <w:rsid w:val="00A11D45"/>
    <w:rsid w:val="00A16904"/>
    <w:rsid w:val="00A271DE"/>
    <w:rsid w:val="00A31758"/>
    <w:rsid w:val="00A35E85"/>
    <w:rsid w:val="00A43729"/>
    <w:rsid w:val="00A47840"/>
    <w:rsid w:val="00A544C5"/>
    <w:rsid w:val="00A77D0D"/>
    <w:rsid w:val="00A95CE8"/>
    <w:rsid w:val="00A96334"/>
    <w:rsid w:val="00AB7B05"/>
    <w:rsid w:val="00AC1FF7"/>
    <w:rsid w:val="00AE2F12"/>
    <w:rsid w:val="00B165FF"/>
    <w:rsid w:val="00B45BED"/>
    <w:rsid w:val="00B615C7"/>
    <w:rsid w:val="00B63D75"/>
    <w:rsid w:val="00B649AC"/>
    <w:rsid w:val="00B76089"/>
    <w:rsid w:val="00B82284"/>
    <w:rsid w:val="00B8238F"/>
    <w:rsid w:val="00B91EF4"/>
    <w:rsid w:val="00BA2F31"/>
    <w:rsid w:val="00BA4FDC"/>
    <w:rsid w:val="00BB73D6"/>
    <w:rsid w:val="00BD5798"/>
    <w:rsid w:val="00BF7F9C"/>
    <w:rsid w:val="00C1674F"/>
    <w:rsid w:val="00C353BA"/>
    <w:rsid w:val="00C36570"/>
    <w:rsid w:val="00C441B0"/>
    <w:rsid w:val="00C5472E"/>
    <w:rsid w:val="00C768AA"/>
    <w:rsid w:val="00C80234"/>
    <w:rsid w:val="00C80BE4"/>
    <w:rsid w:val="00C858F0"/>
    <w:rsid w:val="00C904AE"/>
    <w:rsid w:val="00CA023B"/>
    <w:rsid w:val="00CA1C8D"/>
    <w:rsid w:val="00CA29A3"/>
    <w:rsid w:val="00CA3329"/>
    <w:rsid w:val="00CA4B64"/>
    <w:rsid w:val="00CB0C46"/>
    <w:rsid w:val="00CC2A19"/>
    <w:rsid w:val="00CC59C2"/>
    <w:rsid w:val="00CE5FC4"/>
    <w:rsid w:val="00CF0B41"/>
    <w:rsid w:val="00D13799"/>
    <w:rsid w:val="00D22534"/>
    <w:rsid w:val="00D30FBE"/>
    <w:rsid w:val="00D4364D"/>
    <w:rsid w:val="00D4587C"/>
    <w:rsid w:val="00D57D74"/>
    <w:rsid w:val="00D60C43"/>
    <w:rsid w:val="00D62566"/>
    <w:rsid w:val="00D62F49"/>
    <w:rsid w:val="00D739AC"/>
    <w:rsid w:val="00DA0460"/>
    <w:rsid w:val="00DA3A8C"/>
    <w:rsid w:val="00DD796C"/>
    <w:rsid w:val="00DD79AE"/>
    <w:rsid w:val="00DE75DD"/>
    <w:rsid w:val="00E33CC1"/>
    <w:rsid w:val="00E46590"/>
    <w:rsid w:val="00E74BAA"/>
    <w:rsid w:val="00E81E20"/>
    <w:rsid w:val="00EA5A82"/>
    <w:rsid w:val="00EC1D2E"/>
    <w:rsid w:val="00EC22B4"/>
    <w:rsid w:val="00EC5B65"/>
    <w:rsid w:val="00ED79E6"/>
    <w:rsid w:val="00EF5036"/>
    <w:rsid w:val="00EF6275"/>
    <w:rsid w:val="00F16A8D"/>
    <w:rsid w:val="00F23E00"/>
    <w:rsid w:val="00F45AE5"/>
    <w:rsid w:val="00F61E36"/>
    <w:rsid w:val="00F668B1"/>
    <w:rsid w:val="00F70DB9"/>
    <w:rsid w:val="00F774E2"/>
    <w:rsid w:val="00F9209D"/>
    <w:rsid w:val="00FC10D9"/>
    <w:rsid w:val="00FC5A38"/>
    <w:rsid w:val="00FC7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83E4F"/>
  <w15:chartTrackingRefBased/>
  <w15:docId w15:val="{95DE1B4A-F2E5-4BB9-9ADC-74E4E163C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33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70DB9"/>
    <w:rPr>
      <w:color w:val="0000FF"/>
      <w:u w:val="single"/>
    </w:rPr>
  </w:style>
  <w:style w:type="character" w:styleId="FollowedHyperlink">
    <w:name w:val="FollowedHyperlink"/>
    <w:basedOn w:val="DefaultParagraphFont"/>
    <w:uiPriority w:val="99"/>
    <w:semiHidden/>
    <w:unhideWhenUsed/>
    <w:rsid w:val="00887655"/>
    <w:rPr>
      <w:color w:val="954F72" w:themeColor="followedHyperlink"/>
      <w:u w:val="single"/>
    </w:rPr>
  </w:style>
  <w:style w:type="paragraph" w:styleId="ListParagraph">
    <w:name w:val="List Paragraph"/>
    <w:basedOn w:val="Normal"/>
    <w:uiPriority w:val="34"/>
    <w:qFormat/>
    <w:rsid w:val="002C357A"/>
    <w:pPr>
      <w:ind w:left="720"/>
      <w:contextualSpacing/>
    </w:pPr>
  </w:style>
  <w:style w:type="paragraph" w:styleId="Header">
    <w:name w:val="header"/>
    <w:basedOn w:val="Normal"/>
    <w:link w:val="HeaderChar"/>
    <w:uiPriority w:val="99"/>
    <w:unhideWhenUsed/>
    <w:rsid w:val="007D6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F53"/>
  </w:style>
  <w:style w:type="paragraph" w:styleId="Footer">
    <w:name w:val="footer"/>
    <w:basedOn w:val="Normal"/>
    <w:link w:val="FooterChar"/>
    <w:uiPriority w:val="99"/>
    <w:unhideWhenUsed/>
    <w:rsid w:val="007D6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F53"/>
  </w:style>
  <w:style w:type="character" w:customStyle="1" w:styleId="Heading1Char">
    <w:name w:val="Heading 1 Char"/>
    <w:basedOn w:val="DefaultParagraphFont"/>
    <w:link w:val="Heading1"/>
    <w:uiPriority w:val="9"/>
    <w:rsid w:val="00A9633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96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03752">
      <w:bodyDiv w:val="1"/>
      <w:marLeft w:val="0"/>
      <w:marRight w:val="0"/>
      <w:marTop w:val="0"/>
      <w:marBottom w:val="0"/>
      <w:divBdr>
        <w:top w:val="none" w:sz="0" w:space="0" w:color="auto"/>
        <w:left w:val="none" w:sz="0" w:space="0" w:color="auto"/>
        <w:bottom w:val="none" w:sz="0" w:space="0" w:color="auto"/>
        <w:right w:val="none" w:sz="0" w:space="0" w:color="auto"/>
      </w:divBdr>
    </w:div>
    <w:div w:id="98373119">
      <w:bodyDiv w:val="1"/>
      <w:marLeft w:val="0"/>
      <w:marRight w:val="0"/>
      <w:marTop w:val="0"/>
      <w:marBottom w:val="0"/>
      <w:divBdr>
        <w:top w:val="none" w:sz="0" w:space="0" w:color="auto"/>
        <w:left w:val="none" w:sz="0" w:space="0" w:color="auto"/>
        <w:bottom w:val="none" w:sz="0" w:space="0" w:color="auto"/>
        <w:right w:val="none" w:sz="0" w:space="0" w:color="auto"/>
      </w:divBdr>
    </w:div>
    <w:div w:id="190799210">
      <w:bodyDiv w:val="1"/>
      <w:marLeft w:val="0"/>
      <w:marRight w:val="0"/>
      <w:marTop w:val="0"/>
      <w:marBottom w:val="0"/>
      <w:divBdr>
        <w:top w:val="none" w:sz="0" w:space="0" w:color="auto"/>
        <w:left w:val="none" w:sz="0" w:space="0" w:color="auto"/>
        <w:bottom w:val="none" w:sz="0" w:space="0" w:color="auto"/>
        <w:right w:val="none" w:sz="0" w:space="0" w:color="auto"/>
      </w:divBdr>
    </w:div>
    <w:div w:id="209615460">
      <w:bodyDiv w:val="1"/>
      <w:marLeft w:val="0"/>
      <w:marRight w:val="0"/>
      <w:marTop w:val="0"/>
      <w:marBottom w:val="0"/>
      <w:divBdr>
        <w:top w:val="none" w:sz="0" w:space="0" w:color="auto"/>
        <w:left w:val="none" w:sz="0" w:space="0" w:color="auto"/>
        <w:bottom w:val="none" w:sz="0" w:space="0" w:color="auto"/>
        <w:right w:val="none" w:sz="0" w:space="0" w:color="auto"/>
      </w:divBdr>
    </w:div>
    <w:div w:id="488789072">
      <w:bodyDiv w:val="1"/>
      <w:marLeft w:val="0"/>
      <w:marRight w:val="0"/>
      <w:marTop w:val="0"/>
      <w:marBottom w:val="0"/>
      <w:divBdr>
        <w:top w:val="none" w:sz="0" w:space="0" w:color="auto"/>
        <w:left w:val="none" w:sz="0" w:space="0" w:color="auto"/>
        <w:bottom w:val="none" w:sz="0" w:space="0" w:color="auto"/>
        <w:right w:val="none" w:sz="0" w:space="0" w:color="auto"/>
      </w:divBdr>
    </w:div>
    <w:div w:id="1027946362">
      <w:bodyDiv w:val="1"/>
      <w:marLeft w:val="0"/>
      <w:marRight w:val="0"/>
      <w:marTop w:val="0"/>
      <w:marBottom w:val="0"/>
      <w:divBdr>
        <w:top w:val="none" w:sz="0" w:space="0" w:color="auto"/>
        <w:left w:val="none" w:sz="0" w:space="0" w:color="auto"/>
        <w:bottom w:val="none" w:sz="0" w:space="0" w:color="auto"/>
        <w:right w:val="none" w:sz="0" w:space="0" w:color="auto"/>
      </w:divBdr>
    </w:div>
    <w:div w:id="1086457455">
      <w:bodyDiv w:val="1"/>
      <w:marLeft w:val="0"/>
      <w:marRight w:val="0"/>
      <w:marTop w:val="0"/>
      <w:marBottom w:val="0"/>
      <w:divBdr>
        <w:top w:val="none" w:sz="0" w:space="0" w:color="auto"/>
        <w:left w:val="none" w:sz="0" w:space="0" w:color="auto"/>
        <w:bottom w:val="none" w:sz="0" w:space="0" w:color="auto"/>
        <w:right w:val="none" w:sz="0" w:space="0" w:color="auto"/>
      </w:divBdr>
    </w:div>
    <w:div w:id="1090127821">
      <w:bodyDiv w:val="1"/>
      <w:marLeft w:val="0"/>
      <w:marRight w:val="0"/>
      <w:marTop w:val="0"/>
      <w:marBottom w:val="0"/>
      <w:divBdr>
        <w:top w:val="none" w:sz="0" w:space="0" w:color="auto"/>
        <w:left w:val="none" w:sz="0" w:space="0" w:color="auto"/>
        <w:bottom w:val="none" w:sz="0" w:space="0" w:color="auto"/>
        <w:right w:val="none" w:sz="0" w:space="0" w:color="auto"/>
      </w:divBdr>
    </w:div>
    <w:div w:id="1181432211">
      <w:bodyDiv w:val="1"/>
      <w:marLeft w:val="0"/>
      <w:marRight w:val="0"/>
      <w:marTop w:val="0"/>
      <w:marBottom w:val="0"/>
      <w:divBdr>
        <w:top w:val="none" w:sz="0" w:space="0" w:color="auto"/>
        <w:left w:val="none" w:sz="0" w:space="0" w:color="auto"/>
        <w:bottom w:val="none" w:sz="0" w:space="0" w:color="auto"/>
        <w:right w:val="none" w:sz="0" w:space="0" w:color="auto"/>
      </w:divBdr>
    </w:div>
    <w:div w:id="1261714310">
      <w:bodyDiv w:val="1"/>
      <w:marLeft w:val="0"/>
      <w:marRight w:val="0"/>
      <w:marTop w:val="0"/>
      <w:marBottom w:val="0"/>
      <w:divBdr>
        <w:top w:val="none" w:sz="0" w:space="0" w:color="auto"/>
        <w:left w:val="none" w:sz="0" w:space="0" w:color="auto"/>
        <w:bottom w:val="none" w:sz="0" w:space="0" w:color="auto"/>
        <w:right w:val="none" w:sz="0" w:space="0" w:color="auto"/>
      </w:divBdr>
    </w:div>
    <w:div w:id="1393774116">
      <w:bodyDiv w:val="1"/>
      <w:marLeft w:val="0"/>
      <w:marRight w:val="0"/>
      <w:marTop w:val="0"/>
      <w:marBottom w:val="0"/>
      <w:divBdr>
        <w:top w:val="none" w:sz="0" w:space="0" w:color="auto"/>
        <w:left w:val="none" w:sz="0" w:space="0" w:color="auto"/>
        <w:bottom w:val="none" w:sz="0" w:space="0" w:color="auto"/>
        <w:right w:val="none" w:sz="0" w:space="0" w:color="auto"/>
      </w:divBdr>
    </w:div>
    <w:div w:id="1504857017">
      <w:bodyDiv w:val="1"/>
      <w:marLeft w:val="0"/>
      <w:marRight w:val="0"/>
      <w:marTop w:val="0"/>
      <w:marBottom w:val="0"/>
      <w:divBdr>
        <w:top w:val="none" w:sz="0" w:space="0" w:color="auto"/>
        <w:left w:val="none" w:sz="0" w:space="0" w:color="auto"/>
        <w:bottom w:val="none" w:sz="0" w:space="0" w:color="auto"/>
        <w:right w:val="none" w:sz="0" w:space="0" w:color="auto"/>
      </w:divBdr>
    </w:div>
    <w:div w:id="1533423155">
      <w:bodyDiv w:val="1"/>
      <w:marLeft w:val="0"/>
      <w:marRight w:val="0"/>
      <w:marTop w:val="0"/>
      <w:marBottom w:val="0"/>
      <w:divBdr>
        <w:top w:val="none" w:sz="0" w:space="0" w:color="auto"/>
        <w:left w:val="none" w:sz="0" w:space="0" w:color="auto"/>
        <w:bottom w:val="none" w:sz="0" w:space="0" w:color="auto"/>
        <w:right w:val="none" w:sz="0" w:space="0" w:color="auto"/>
      </w:divBdr>
    </w:div>
    <w:div w:id="1616056817">
      <w:bodyDiv w:val="1"/>
      <w:marLeft w:val="0"/>
      <w:marRight w:val="0"/>
      <w:marTop w:val="0"/>
      <w:marBottom w:val="0"/>
      <w:divBdr>
        <w:top w:val="none" w:sz="0" w:space="0" w:color="auto"/>
        <w:left w:val="none" w:sz="0" w:space="0" w:color="auto"/>
        <w:bottom w:val="none" w:sz="0" w:space="0" w:color="auto"/>
        <w:right w:val="none" w:sz="0" w:space="0" w:color="auto"/>
      </w:divBdr>
    </w:div>
    <w:div w:id="1771657556">
      <w:bodyDiv w:val="1"/>
      <w:marLeft w:val="0"/>
      <w:marRight w:val="0"/>
      <w:marTop w:val="0"/>
      <w:marBottom w:val="0"/>
      <w:divBdr>
        <w:top w:val="none" w:sz="0" w:space="0" w:color="auto"/>
        <w:left w:val="none" w:sz="0" w:space="0" w:color="auto"/>
        <w:bottom w:val="none" w:sz="0" w:space="0" w:color="auto"/>
        <w:right w:val="none" w:sz="0" w:space="0" w:color="auto"/>
      </w:divBdr>
    </w:div>
    <w:div w:id="1824462797">
      <w:bodyDiv w:val="1"/>
      <w:marLeft w:val="0"/>
      <w:marRight w:val="0"/>
      <w:marTop w:val="0"/>
      <w:marBottom w:val="0"/>
      <w:divBdr>
        <w:top w:val="none" w:sz="0" w:space="0" w:color="auto"/>
        <w:left w:val="none" w:sz="0" w:space="0" w:color="auto"/>
        <w:bottom w:val="none" w:sz="0" w:space="0" w:color="auto"/>
        <w:right w:val="none" w:sz="0" w:space="0" w:color="auto"/>
      </w:divBdr>
    </w:div>
    <w:div w:id="1848056025">
      <w:bodyDiv w:val="1"/>
      <w:marLeft w:val="0"/>
      <w:marRight w:val="0"/>
      <w:marTop w:val="0"/>
      <w:marBottom w:val="0"/>
      <w:divBdr>
        <w:top w:val="none" w:sz="0" w:space="0" w:color="auto"/>
        <w:left w:val="none" w:sz="0" w:space="0" w:color="auto"/>
        <w:bottom w:val="none" w:sz="0" w:space="0" w:color="auto"/>
        <w:right w:val="none" w:sz="0" w:space="0" w:color="auto"/>
      </w:divBdr>
    </w:div>
    <w:div w:id="1856844427">
      <w:bodyDiv w:val="1"/>
      <w:marLeft w:val="0"/>
      <w:marRight w:val="0"/>
      <w:marTop w:val="0"/>
      <w:marBottom w:val="0"/>
      <w:divBdr>
        <w:top w:val="none" w:sz="0" w:space="0" w:color="auto"/>
        <w:left w:val="none" w:sz="0" w:space="0" w:color="auto"/>
        <w:bottom w:val="none" w:sz="0" w:space="0" w:color="auto"/>
        <w:right w:val="none" w:sz="0" w:space="0" w:color="auto"/>
      </w:divBdr>
    </w:div>
    <w:div w:id="1901280289">
      <w:bodyDiv w:val="1"/>
      <w:marLeft w:val="0"/>
      <w:marRight w:val="0"/>
      <w:marTop w:val="0"/>
      <w:marBottom w:val="0"/>
      <w:divBdr>
        <w:top w:val="none" w:sz="0" w:space="0" w:color="auto"/>
        <w:left w:val="none" w:sz="0" w:space="0" w:color="auto"/>
        <w:bottom w:val="none" w:sz="0" w:space="0" w:color="auto"/>
        <w:right w:val="none" w:sz="0" w:space="0" w:color="auto"/>
      </w:divBdr>
    </w:div>
    <w:div w:id="1910263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s.aip.org/aip/jap/article/134/11/115902/2911956/The-reactive-flow-evolution-of-the-polymer-bond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Dem24</b:Tag>
    <b:SourceType>InternetSite</b:SourceType>
    <b:Guid>{6ADC235C-92E6-4FF6-AF27-68192F431E03}</b:Guid>
    <b:Title>Demolition Charge Rapid Crater Kit</b:Title>
    <b:ProductionCompany>STV Group</b:ProductionCompany>
    <b:YearAccessed>2024</b:YearAccessed>
    <b:MonthAccessed>March</b:MonthAccessed>
    <b:DayAccessed>28</b:DayAccessed>
    <b:URL>https://www.stvgroup.cz/en/product/demolition-charge-rapid-crater-kit</b:URL>
    <b:RefOrder>1</b:RefOrder>
  </b:Source>
  <b:Source>
    <b:Tag>Sha21</b:Tag>
    <b:SourceType>InternetSite</b:SourceType>
    <b:Guid>{97D8EB0E-88C3-4CD6-876C-1C710F17285E}</b:Guid>
    <b:Title>Shaped Charges - Rapid Crater Kits</b:Title>
    <b:Year>2021</b:Year>
    <b:InternetSiteTitle>Defence &amp; Security</b:InternetSiteTitle>
    <b:Month>July</b:Month>
    <b:Day>2</b:Day>
    <b:URL>https://www.defence-and-security.com/news/newsshaped-charges-rapid-crater-kits-8866488/</b:URL>
    <b:ProductionCompany>Defence &amp; Security</b:ProductionCompany>
    <b:YearAccessed>2024</b:YearAccessed>
    <b:MonthAccessed>February</b:MonthAccessed>
    <b:DayAccessed>27</b:DayAccessed>
    <b:RefOrder>2</b:RefOrder>
  </b:Source>
  <b:Source>
    <b:Tag>Sha24</b:Tag>
    <b:SourceType>InternetSite</b:SourceType>
    <b:Guid>{DFFB5D28-6DBF-40A2-BB5C-B226F0CC7C7F}</b:Guid>
    <b:Title>Shaped Charges - Rapid Crater Kits</b:Title>
    <b:ProductionCompany>Army Technology</b:ProductionCompany>
    <b:YearAccessed>2024</b:YearAccessed>
    <b:MonthAccessed>March</b:MonthAccessed>
    <b:DayAccessed>3</b:DayAccessed>
    <b:URL>https://www.army-technology.com/contractors/mines/cbrnergetics/pressreleases/medical-trauma-kits-prevent-injury/</b:URL>
    <b:RefOrder>3</b:RefOrder>
  </b:Source>
  <b:Source>
    <b:Tag>Ene24</b:Tag>
    <b:SourceType>InternetSite</b:SourceType>
    <b:Guid>{13FE5553-07DB-4461-869A-6885223ABE70}</b:Guid>
    <b:Title>Energetics</b:Title>
    <b:ProductionCompany>American Ordnance</b:ProductionCompany>
    <b:YearAccessed>2024</b:YearAccessed>
    <b:MonthAccessed>March</b:MonthAccessed>
    <b:DayAccessed>20</b:DayAccessed>
    <b:URL>https://aollc.biz/energetics.htm</b:URL>
    <b:RefOrder>4</b:RefOrder>
  </b:Source>
  <b:Source>
    <b:Tag>Amy</b:Tag>
    <b:SourceType>Report</b:SourceType>
    <b:Guid>{7833684C-6FB3-4A7C-88A6-389A0D690771}</b:Guid>
    <b:Title>IM Explosive Replacement for Cratering Charge</b:Title>
    <b:Author>
      <b:Author>
        <b:NameList>
          <b:Person>
            <b:Last>Amy Chau</b:Last>
            <b:First>Sanjeev</b:First>
            <b:Middle>Singh, Philip Samuels, Anthony Di Stasio</b:Middle>
          </b:Person>
        </b:NameList>
      </b:Author>
    </b:Author>
    <b:Publisher>US Army Armament</b:Publisher>
    <b:City>New Jersey</b:City>
    <b:RefOrder>5</b:RefOrder>
  </b:Source>
  <b:Source>
    <b:Tag>MJB23</b:Tag>
    <b:SourceType>Report</b:SourceType>
    <b:Guid>{FD5D8B3C-69C7-4816-BDB6-99380D6FE795}</b:Guid>
    <b:Author>
      <b:Author>
        <b:NameList>
          <b:Person>
            <b:Last>M.J.Burns</b:Last>
            <b:First>C.Chiquete,</b:First>
            <b:Middle>M.A.Espy</b:Middle>
          </b:Person>
        </b:NameList>
      </b:Author>
    </b:Author>
    <b:Title>The reactive flow evolution of the polymer-bonded explosive PBX-9502</b:Title>
    <b:Year>2023</b:Year>
    <b:RefOrder>7</b:RefOrder>
  </b:Source>
  <b:Source>
    <b:Tag>Rob98</b:Tag>
    <b:SourceType>Report</b:SourceType>
    <b:Guid>{6D2452DE-20B0-4163-8767-D163857D8BEE}</b:Guid>
    <b:Author>
      <b:Author>
        <b:NameList>
          <b:Person>
            <b:Last>Roberta N. Mulford</b:Last>
            <b:First>Joseph</b:First>
            <b:Middle>A. Romero</b:Middle>
          </b:Person>
        </b:NameList>
      </b:Author>
    </b:Author>
    <b:Title>Sensitivity of the TATB-based explosive PBX-9502 after thermal expansion</b:Title>
    <b:Year>1998</b:Year>
    <b:RefOrder>6</b:RefOrder>
  </b:Source>
  <b:Source>
    <b:Tag>Ron</b:Tag>
    <b:SourceType>Report</b:SourceType>
    <b:Guid>{291ADD0D-2018-493C-A254-9DE699F4C7AE}</b:Guid>
    <b:Author>
      <b:Author>
        <b:NameList>
          <b:Person>
            <b:Last>Hollands</b:Last>
            <b:First>Ron</b:First>
          </b:Person>
        </b:NameList>
      </b:Author>
    </b:Author>
    <b:Title>Explosives Booster Selection Criteria for Insensitive Munitions Applications</b:Title>
    <b:RefOrder>8</b:RefOrder>
  </b:Source>
  <b:Source>
    <b:Tag>VFu</b:Tag>
    <b:SourceType>Misc</b:SourceType>
    <b:Guid>{751FC53F-28E9-46ED-9F92-6B224EACFDB3}</b:Guid>
    <b:Author>
      <b:Author>
        <b:NameList>
          <b:Person>
            <b:Last>V Fung</b:Last>
            <b:First>R</b:First>
            <b:Middle>E Hollands, I Murray, C White</b:Middle>
          </b:Person>
        </b:NameList>
      </b:Author>
    </b:Author>
    <b:Title>High Performance IM Compliant Artillery Projectile with Enhanced Throughlife Survivability</b:Title>
    <b:Publisher>BAE Systems</b:Publisher>
    <b:City>Glascoed</b:City>
    <b:RefOrder>9</b:RefOrder>
  </b:Source>
</b:Sources>
</file>

<file path=customXml/itemProps1.xml><?xml version="1.0" encoding="utf-8"?>
<ds:datastoreItem xmlns:ds="http://schemas.openxmlformats.org/officeDocument/2006/customXml" ds:itemID="{E132A7DA-78D1-4E2F-A812-E822F7DB7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2</cp:revision>
  <dcterms:created xsi:type="dcterms:W3CDTF">2024-05-06T12:59:00Z</dcterms:created>
  <dcterms:modified xsi:type="dcterms:W3CDTF">2024-05-06T12:59:00Z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2024-04-22T21:35:23Z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92341ec0-e3cb-4e31-aec3-6018d577ae7b</vt:lpwstr>
  </property>
  <property fmtid="{D5CDD505-2E9C-101B-9397-08002B2CF9AE}" pid="8" name="MSIP_Label_48141450-2387-4aca-b41f-19cd6be9dd3c_ContentBits">
    <vt:lpwstr>0</vt:lpwstr>
  </property>
</Properties>
</file>