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2BE6E" w14:textId="088FFAC9" w:rsidR="00C728B9" w:rsidRDefault="00C728B9"/>
    <w:p w14:paraId="35595AD0" w14:textId="7133783C" w:rsidR="00781AF7" w:rsidRDefault="0062494A" w:rsidP="0062494A">
      <w:pPr>
        <w:pStyle w:val="NoSpacing"/>
        <w:jc w:val="right"/>
      </w:pPr>
      <w:r>
        <w:t>Friday 28</w:t>
      </w:r>
      <w:r w:rsidRPr="0062494A">
        <w:rPr>
          <w:vertAlign w:val="superscript"/>
        </w:rPr>
        <w:t>th</w:t>
      </w:r>
      <w:r>
        <w:t xml:space="preserve"> February 2025</w:t>
      </w:r>
    </w:p>
    <w:p w14:paraId="753B27B2" w14:textId="77777777" w:rsidR="00AE6245" w:rsidRDefault="00AE6245" w:rsidP="0062494A">
      <w:pPr>
        <w:pStyle w:val="NoSpacing"/>
        <w:jc w:val="both"/>
      </w:pPr>
    </w:p>
    <w:p w14:paraId="1C693840" w14:textId="581BD5CF" w:rsidR="0062494A" w:rsidRDefault="00AE6245" w:rsidP="0062494A">
      <w:pPr>
        <w:pStyle w:val="NoSpacing"/>
        <w:jc w:val="both"/>
      </w:pPr>
      <w:r>
        <w:t xml:space="preserve">Record of client contact in the conveyance of </w:t>
      </w:r>
      <w:proofErr w:type="spellStart"/>
      <w:r>
        <w:rPr>
          <w:i/>
          <w:iCs/>
        </w:rPr>
        <w:t>Kiamo</w:t>
      </w:r>
      <w:proofErr w:type="spellEnd"/>
      <w:r>
        <w:rPr>
          <w:i/>
          <w:iCs/>
        </w:rPr>
        <w:t xml:space="preserve"> Ko. </w:t>
      </w:r>
      <w:r>
        <w:t xml:space="preserve">The client was unavailable, so I left her a voicemail outlining the information she requested. Please see below for a summary of what was discussed. </w:t>
      </w:r>
    </w:p>
    <w:p w14:paraId="3DF328AC" w14:textId="77777777" w:rsidR="00AE6245" w:rsidRPr="00AE6245" w:rsidRDefault="00AE6245" w:rsidP="0062494A">
      <w:pPr>
        <w:pStyle w:val="NoSpacing"/>
        <w:jc w:val="both"/>
      </w:pPr>
    </w:p>
    <w:tbl>
      <w:tblPr>
        <w:tblStyle w:val="TableGrid"/>
        <w:tblW w:w="0" w:type="auto"/>
        <w:tblLook w:val="04A0" w:firstRow="1" w:lastRow="0" w:firstColumn="1" w:lastColumn="0" w:noHBand="0" w:noVBand="1"/>
      </w:tblPr>
      <w:tblGrid>
        <w:gridCol w:w="9204"/>
      </w:tblGrid>
      <w:tr w:rsidR="0062494A" w14:paraId="5A95CFCC" w14:textId="77777777" w:rsidTr="00AE6245">
        <w:tc>
          <w:tcPr>
            <w:tcW w:w="9204" w:type="dxa"/>
            <w:shd w:val="clear" w:color="auto" w:fill="A6A6A6" w:themeFill="background1" w:themeFillShade="A6"/>
          </w:tcPr>
          <w:p w14:paraId="514EE436" w14:textId="4947862D" w:rsidR="0062494A" w:rsidRPr="002D5EBC" w:rsidRDefault="002D5EBC" w:rsidP="002D5EBC">
            <w:pPr>
              <w:pStyle w:val="NoSpacing"/>
              <w:jc w:val="center"/>
              <w:rPr>
                <w:b/>
                <w:bCs/>
              </w:rPr>
            </w:pPr>
            <w:r>
              <w:rPr>
                <w:b/>
                <w:bCs/>
              </w:rPr>
              <w:t>ATTENDANCE NOTE</w:t>
            </w:r>
          </w:p>
        </w:tc>
      </w:tr>
      <w:tr w:rsidR="00AE6245" w14:paraId="1D83694E" w14:textId="77777777" w:rsidTr="00AE6245">
        <w:tc>
          <w:tcPr>
            <w:tcW w:w="9204" w:type="dxa"/>
            <w:shd w:val="clear" w:color="auto" w:fill="BFBFBF" w:themeFill="background1" w:themeFillShade="BF"/>
          </w:tcPr>
          <w:p w14:paraId="3273BF6C" w14:textId="35D1A1AD" w:rsidR="00AE6245" w:rsidRPr="00AE6245" w:rsidRDefault="00AE6245" w:rsidP="002D5EBC">
            <w:pPr>
              <w:pStyle w:val="NoSpacing"/>
              <w:jc w:val="center"/>
            </w:pPr>
            <w:r>
              <w:rPr>
                <w:b/>
                <w:bCs/>
              </w:rPr>
              <w:t xml:space="preserve">Client: </w:t>
            </w:r>
            <w:r>
              <w:t xml:space="preserve">Ms. Thropp | </w:t>
            </w:r>
            <w:r>
              <w:rPr>
                <w:b/>
                <w:bCs/>
              </w:rPr>
              <w:t xml:space="preserve">Attendance: </w:t>
            </w:r>
            <w:r>
              <w:t xml:space="preserve">Telephone Message | </w:t>
            </w:r>
            <w:r>
              <w:rPr>
                <w:b/>
                <w:bCs/>
              </w:rPr>
              <w:t xml:space="preserve">Completed by: </w:t>
            </w:r>
            <w:r>
              <w:t>RG</w:t>
            </w:r>
          </w:p>
        </w:tc>
      </w:tr>
      <w:tr w:rsidR="0062494A" w:rsidRPr="002D5EBC" w14:paraId="15740BA7" w14:textId="77777777" w:rsidTr="0062494A">
        <w:tc>
          <w:tcPr>
            <w:tcW w:w="9204" w:type="dxa"/>
          </w:tcPr>
          <w:p w14:paraId="631235B1" w14:textId="77777777" w:rsidR="0062494A" w:rsidRDefault="002D5EBC" w:rsidP="002D5EBC">
            <w:pPr>
              <w:pStyle w:val="NoSpacing"/>
              <w:numPr>
                <w:ilvl w:val="0"/>
                <w:numId w:val="1"/>
              </w:numPr>
            </w:pPr>
            <w:r>
              <w:t xml:space="preserve">Client asked for information regarding our fee structure and any further costs or disbursements they are likely to encounter on this conveyance. </w:t>
            </w:r>
          </w:p>
          <w:p w14:paraId="3BE36B0F" w14:textId="77777777" w:rsidR="002D5EBC" w:rsidRDefault="002D5EBC" w:rsidP="002D5EBC">
            <w:pPr>
              <w:pStyle w:val="NoSpacing"/>
              <w:numPr>
                <w:ilvl w:val="0"/>
                <w:numId w:val="1"/>
              </w:numPr>
            </w:pPr>
            <w:r>
              <w:t xml:space="preserve">I was advised by VH that client is purchasing </w:t>
            </w:r>
            <w:proofErr w:type="spellStart"/>
            <w:r>
              <w:rPr>
                <w:i/>
                <w:iCs/>
              </w:rPr>
              <w:t>Kiamo</w:t>
            </w:r>
            <w:proofErr w:type="spellEnd"/>
            <w:r>
              <w:rPr>
                <w:i/>
                <w:iCs/>
              </w:rPr>
              <w:t xml:space="preserve"> Ko</w:t>
            </w:r>
            <w:r>
              <w:t xml:space="preserve"> for £739,000</w:t>
            </w:r>
            <w:r w:rsidR="00C1681E">
              <w:t xml:space="preserve"> and that she is also needing a mortgage and is purchasing the property using </w:t>
            </w:r>
            <w:r w:rsidR="00C1681E">
              <w:rPr>
                <w:i/>
                <w:iCs/>
              </w:rPr>
              <w:t>Help to Buy</w:t>
            </w:r>
            <w:r w:rsidR="00C1681E">
              <w:t>.</w:t>
            </w:r>
          </w:p>
          <w:p w14:paraId="3A5F36AF" w14:textId="142C85D1" w:rsidR="00C1681E" w:rsidRDefault="00C1681E" w:rsidP="002D5EBC">
            <w:pPr>
              <w:pStyle w:val="NoSpacing"/>
              <w:numPr>
                <w:ilvl w:val="0"/>
                <w:numId w:val="1"/>
              </w:numPr>
            </w:pPr>
            <w:r>
              <w:t>I advised client that the costs for the conveyance alone is £2,700 inclusive of VAT (£2,160 conveyance fee</w:t>
            </w:r>
            <w:r w:rsidR="00687731">
              <w:t xml:space="preserve"> [1800x0.2]</w:t>
            </w:r>
            <w:r>
              <w:t xml:space="preserve"> + £24</w:t>
            </w:r>
            <w:r w:rsidR="00687731">
              <w:t>0</w:t>
            </w:r>
            <w:r>
              <w:t xml:space="preserve"> mortgage fee </w:t>
            </w:r>
            <w:r w:rsidR="00687731">
              <w:t xml:space="preserve">[200x0.2] </w:t>
            </w:r>
            <w:r>
              <w:t>+ £300 HTB fee</w:t>
            </w:r>
            <w:r w:rsidR="00687731">
              <w:t xml:space="preserve"> [250x0.2]</w:t>
            </w:r>
            <w:r>
              <w:t xml:space="preserve">). </w:t>
            </w:r>
          </w:p>
          <w:p w14:paraId="28C043E0" w14:textId="1EC67A98" w:rsidR="00C1681E" w:rsidRDefault="00C1681E" w:rsidP="002D5EBC">
            <w:pPr>
              <w:pStyle w:val="NoSpacing"/>
              <w:numPr>
                <w:ilvl w:val="0"/>
                <w:numId w:val="1"/>
              </w:numPr>
            </w:pPr>
            <w:r>
              <w:t>Advised client of costs of disbursements, again inclusive of VAT (Searches £300 approx./Transfer Fees £24</w:t>
            </w:r>
            <w:r w:rsidR="00687731">
              <w:t xml:space="preserve"> [20x0.2]</w:t>
            </w:r>
            <w:r>
              <w:t>/Identity Verification £24</w:t>
            </w:r>
            <w:r w:rsidR="00687731">
              <w:t>[20x0.2]</w:t>
            </w:r>
            <w:r>
              <w:t>) Also advised that indemnity insurance is included in the disbursements and that this is quoted separately.</w:t>
            </w:r>
          </w:p>
          <w:p w14:paraId="4CE8E2CB" w14:textId="6807AAAA" w:rsidR="009C129C" w:rsidRDefault="009C129C" w:rsidP="002D5EBC">
            <w:pPr>
              <w:pStyle w:val="NoSpacing"/>
              <w:numPr>
                <w:ilvl w:val="0"/>
                <w:numId w:val="1"/>
              </w:numPr>
            </w:pPr>
            <w:r>
              <w:t>Total cost including everything discussed i</w:t>
            </w:r>
            <w:r w:rsidR="006C4077">
              <w:t>s £2,748. I e</w:t>
            </w:r>
            <w:r>
              <w:t xml:space="preserve">xplained to client that this is a preliminary estimate of the costs at this stage and that we can provide interim trial balances as the matter progresses. </w:t>
            </w:r>
          </w:p>
          <w:p w14:paraId="485B58A6" w14:textId="6AD1CCEB" w:rsidR="006C4077" w:rsidRDefault="006C4077" w:rsidP="006C4077">
            <w:pPr>
              <w:pStyle w:val="NoSpacing"/>
              <w:numPr>
                <w:ilvl w:val="0"/>
                <w:numId w:val="1"/>
              </w:numPr>
            </w:pPr>
            <w:r>
              <w:t xml:space="preserve">Advised client that the Land Transaction Tax for this property would be £35,925 according to the Welsh Government Land Transaction Tax Calculator. </w:t>
            </w:r>
          </w:p>
          <w:p w14:paraId="48BFA06C" w14:textId="77777777" w:rsidR="00C1681E" w:rsidRDefault="00C1681E" w:rsidP="002D5EBC">
            <w:pPr>
              <w:pStyle w:val="NoSpacing"/>
              <w:numPr>
                <w:ilvl w:val="0"/>
                <w:numId w:val="1"/>
              </w:numPr>
            </w:pPr>
            <w:r>
              <w:t>I also advised that we need to take an up-front deposit of £300 to cover disbursements.</w:t>
            </w:r>
          </w:p>
          <w:p w14:paraId="5EEF2F24" w14:textId="46504C57" w:rsidR="00C1681E" w:rsidRDefault="00C1681E" w:rsidP="00AE6245">
            <w:pPr>
              <w:pStyle w:val="NoSpacing"/>
              <w:numPr>
                <w:ilvl w:val="0"/>
                <w:numId w:val="1"/>
              </w:numPr>
            </w:pPr>
            <w:r>
              <w:t xml:space="preserve">Informed client that the standard </w:t>
            </w:r>
            <w:r w:rsidR="00AE6245">
              <w:t xml:space="preserve">timeframe for completion of </w:t>
            </w:r>
            <w:r>
              <w:t>a purchase is usually between 8-10 weeks</w:t>
            </w:r>
            <w:r w:rsidR="008949BE">
              <w:t xml:space="preserve"> and that our fees are payable upon completion. </w:t>
            </w:r>
          </w:p>
          <w:p w14:paraId="40519954" w14:textId="2A75A787" w:rsidR="00AE6245" w:rsidRPr="002D5EBC" w:rsidRDefault="008949BE" w:rsidP="009C129C">
            <w:pPr>
              <w:pStyle w:val="NoSpacing"/>
              <w:numPr>
                <w:ilvl w:val="0"/>
                <w:numId w:val="1"/>
              </w:numPr>
            </w:pPr>
            <w:r>
              <w:t>Informed</w:t>
            </w:r>
            <w:r w:rsidR="00C1681E">
              <w:t xml:space="preserve"> client that these costs will be sent out with her initial client care letter and that those prices are </w:t>
            </w:r>
            <w:r>
              <w:t xml:space="preserve">exclusive of VAT and that our complaints procedure will also be included for her reference. </w:t>
            </w:r>
            <w:r w:rsidR="00AE6245">
              <w:t xml:space="preserve"> </w:t>
            </w:r>
          </w:p>
        </w:tc>
      </w:tr>
    </w:tbl>
    <w:p w14:paraId="1C696AA6" w14:textId="480377F9" w:rsidR="0062494A" w:rsidRDefault="0062494A" w:rsidP="0062494A">
      <w:pPr>
        <w:pStyle w:val="NoSpacing"/>
        <w:jc w:val="both"/>
        <w:rPr>
          <w:b/>
          <w:bCs/>
        </w:rPr>
      </w:pPr>
    </w:p>
    <w:tbl>
      <w:tblPr>
        <w:tblStyle w:val="TableGrid"/>
        <w:tblW w:w="0" w:type="auto"/>
        <w:tblLook w:val="04A0" w:firstRow="1" w:lastRow="0" w:firstColumn="1" w:lastColumn="0" w:noHBand="0" w:noVBand="1"/>
      </w:tblPr>
      <w:tblGrid>
        <w:gridCol w:w="9204"/>
      </w:tblGrid>
      <w:tr w:rsidR="00370D64" w14:paraId="09A9DB5E" w14:textId="77777777" w:rsidTr="00687731">
        <w:tc>
          <w:tcPr>
            <w:tcW w:w="9204" w:type="dxa"/>
            <w:shd w:val="clear" w:color="auto" w:fill="A6A6A6" w:themeFill="background1" w:themeFillShade="A6"/>
          </w:tcPr>
          <w:p w14:paraId="33817D1F" w14:textId="6D360599" w:rsidR="00370D64" w:rsidRPr="00370D64" w:rsidRDefault="00687731" w:rsidP="00687731">
            <w:pPr>
              <w:pStyle w:val="NoSpacing"/>
              <w:jc w:val="center"/>
              <w:rPr>
                <w:b/>
                <w:bCs/>
              </w:rPr>
            </w:pPr>
            <w:r>
              <w:rPr>
                <w:b/>
                <w:bCs/>
              </w:rPr>
              <w:t xml:space="preserve">MEMORANDUM: </w:t>
            </w:r>
            <w:r w:rsidR="00370D64">
              <w:rPr>
                <w:b/>
                <w:bCs/>
              </w:rPr>
              <w:t>Investigation of Title of Due Diligence</w:t>
            </w:r>
          </w:p>
        </w:tc>
      </w:tr>
      <w:tr w:rsidR="00370D64" w14:paraId="4F3AA9E0" w14:textId="77777777" w:rsidTr="002C5584">
        <w:trPr>
          <w:trHeight w:val="333"/>
        </w:trPr>
        <w:tc>
          <w:tcPr>
            <w:tcW w:w="9204" w:type="dxa"/>
          </w:tcPr>
          <w:p w14:paraId="5451551A" w14:textId="00D2B4E5" w:rsidR="007A0120" w:rsidRDefault="007A0120" w:rsidP="008949BE">
            <w:pPr>
              <w:pStyle w:val="NoSpacing"/>
              <w:jc w:val="both"/>
            </w:pPr>
            <w:r>
              <w:t>After reviewing the Register of Title, I can confirm that the seller is listed as the absolute owner and does have the right to sell the property</w:t>
            </w:r>
            <w:r w:rsidR="009934CC">
              <w:t>, and under s2(6) Land Registration Act 2002 qualifies to be listed as a proprietor, therefore under s9(1) LRA 2002 the buyer will also have the right to apply to be named as proprietor post completion</w:t>
            </w:r>
            <w:r>
              <w:t xml:space="preserve">. </w:t>
            </w:r>
            <w:r w:rsidR="009977C6">
              <w:t xml:space="preserve">There is a mistake in the spelling of the seller’s name in the signature of the TA6 form which will need to be rectified at the earliest opportunity. </w:t>
            </w:r>
            <w:r>
              <w:t xml:space="preserve">As per the requirements of s44 LPA 1925, there is no description of the </w:t>
            </w:r>
            <w:r w:rsidR="00130E62">
              <w:t>land, but the property and address are clearly listed, and boundaries are ascertained on attached title plan. The document also lists the purchase price of £312,000 in 2004</w:t>
            </w:r>
            <w:r w:rsidR="00624A44">
              <w:t xml:space="preserve"> and has no mortgage. There is no</w:t>
            </w:r>
            <w:r w:rsidR="00130E62">
              <w:t xml:space="preserve"> mention</w:t>
            </w:r>
            <w:r w:rsidR="00624A44">
              <w:t xml:space="preserve"> of any</w:t>
            </w:r>
            <w:r w:rsidR="00130E62">
              <w:t xml:space="preserve"> chain of ownership prior to that date.  </w:t>
            </w:r>
            <w:r w:rsidR="00E40891">
              <w:t xml:space="preserve">There is also a Registered Charge dated 19 November 2009, showing </w:t>
            </w:r>
            <w:r w:rsidR="00E40891">
              <w:lastRenderedPageBreak/>
              <w:t>that Emerald Building Society have an overriding interest in the property</w:t>
            </w:r>
            <w:r w:rsidR="004F23C1">
              <w:t xml:space="preserve">. </w:t>
            </w:r>
            <w:r w:rsidR="00130E62">
              <w:t xml:space="preserve">There are covenants </w:t>
            </w:r>
            <w:r w:rsidR="00E40891">
              <w:t xml:space="preserve">made between the parties the ‘Argent’s People’s Trust’ (1) and the ‘Western People’s Trust’ (2)  from 1974 </w:t>
            </w:r>
            <w:r w:rsidR="00130E62">
              <w:t xml:space="preserve"> which states that they are not permitted to conduct any noxious or noise polluting business</w:t>
            </w:r>
            <w:r w:rsidR="00015FBA">
              <w:t xml:space="preserve">, is not permitted to house livestock, use any part of the land to conduct organised religious worship, </w:t>
            </w:r>
            <w:r w:rsidR="00E40891">
              <w:t xml:space="preserve">or conduct any business or facilitate business that involves the sale of alcohol, </w:t>
            </w:r>
            <w:r w:rsidR="00130E62">
              <w:t>within 100 metres of the boundary of the furthest perimeter</w:t>
            </w:r>
            <w:r w:rsidR="00015FBA">
              <w:t xml:space="preserve"> – for the benefit of the property vendors situate. </w:t>
            </w:r>
            <w:r w:rsidR="00130E62">
              <w:t xml:space="preserve">The purchaser is also obliged to </w:t>
            </w:r>
            <w:r w:rsidR="00E40891">
              <w:t xml:space="preserve">fully </w:t>
            </w:r>
            <w:r w:rsidR="00130E62">
              <w:t xml:space="preserve">maintain any boundary walls or fences, as well as the Yellow Brick Road and can only paint it ‘golden yellow’ as to maintain its </w:t>
            </w:r>
            <w:r w:rsidR="00015FBA">
              <w:t xml:space="preserve">recognition. </w:t>
            </w:r>
            <w:r w:rsidR="00E40891">
              <w:t xml:space="preserve"> The purchaser will also be covenanted to ensure that the road remains in good order and remains suitably connected to the Metropolitan Borough of Swansea. </w:t>
            </w:r>
            <w:r w:rsidR="00015FBA">
              <w:t>The</w:t>
            </w:r>
            <w:r w:rsidR="00E40891">
              <w:t xml:space="preserve">re is also a registered charge from 07 January 1974 stating that the freeholder must not only maintain the access road but also covenanted that for the benefit of Trustees and Successor Occupiers of the reserved land, namely that of Poppy Field Park, will be granted a right of access from the road to allow them to use the reserved land.  </w:t>
            </w:r>
            <w:r w:rsidR="004F23C1">
              <w:t>Ss.</w:t>
            </w:r>
            <w:r w:rsidR="0077265C">
              <w:t>78,</w:t>
            </w:r>
            <w:r w:rsidR="004F23C1">
              <w:t xml:space="preserve">79,80 LPA 1925 dictate that the presumption of binding applies in this case and is enforceable as the buyer was given notice of the covenants prior to exchange of contracts. As the covenant was agreed after 1926 </w:t>
            </w:r>
            <w:r w:rsidR="009977C6">
              <w:t xml:space="preserve">it is deemed to have been made with the covenantee and successors in land, including owners and occupiers. Breaching these covenants would also open the purchaser up to liability even if they were unknown to her. There is also a provision listed which gives Emerald Mine and Mineral Rights of the land to the Crown Estate. </w:t>
            </w:r>
          </w:p>
        </w:tc>
      </w:tr>
    </w:tbl>
    <w:p w14:paraId="5561D190" w14:textId="77777777" w:rsidR="008949BE" w:rsidRDefault="008949BE" w:rsidP="008949BE">
      <w:pPr>
        <w:pStyle w:val="NoSpacing"/>
        <w:jc w:val="both"/>
      </w:pPr>
    </w:p>
    <w:tbl>
      <w:tblPr>
        <w:tblStyle w:val="TableGrid"/>
        <w:tblW w:w="0" w:type="auto"/>
        <w:tblLook w:val="04A0" w:firstRow="1" w:lastRow="0" w:firstColumn="1" w:lastColumn="0" w:noHBand="0" w:noVBand="1"/>
      </w:tblPr>
      <w:tblGrid>
        <w:gridCol w:w="9204"/>
      </w:tblGrid>
      <w:tr w:rsidR="009977C6" w14:paraId="1000C50F" w14:textId="77777777" w:rsidTr="009977C6">
        <w:tc>
          <w:tcPr>
            <w:tcW w:w="9204" w:type="dxa"/>
            <w:shd w:val="clear" w:color="auto" w:fill="A6A6A6" w:themeFill="background1" w:themeFillShade="A6"/>
          </w:tcPr>
          <w:p w14:paraId="128B95DC" w14:textId="5FA58C25" w:rsidR="009977C6" w:rsidRPr="009977C6" w:rsidRDefault="009977C6" w:rsidP="009977C6">
            <w:pPr>
              <w:pStyle w:val="NoSpacing"/>
              <w:jc w:val="center"/>
              <w:rPr>
                <w:b/>
                <w:bCs/>
              </w:rPr>
            </w:pPr>
            <w:r>
              <w:rPr>
                <w:b/>
                <w:bCs/>
              </w:rPr>
              <w:t xml:space="preserve">Investigation of Title </w:t>
            </w:r>
            <w:r w:rsidR="0077265C">
              <w:rPr>
                <w:b/>
                <w:bCs/>
              </w:rPr>
              <w:t xml:space="preserve">(Due Diligence) </w:t>
            </w:r>
            <w:r>
              <w:rPr>
                <w:b/>
                <w:bCs/>
              </w:rPr>
              <w:t>Report</w:t>
            </w:r>
          </w:p>
        </w:tc>
      </w:tr>
      <w:tr w:rsidR="009977C6" w14:paraId="4481CDAD" w14:textId="77777777" w:rsidTr="009977C6">
        <w:tc>
          <w:tcPr>
            <w:tcW w:w="9204" w:type="dxa"/>
          </w:tcPr>
          <w:p w14:paraId="741D8CB5" w14:textId="77777777" w:rsidR="009977C6" w:rsidRDefault="009977C6" w:rsidP="008949BE">
            <w:pPr>
              <w:pStyle w:val="NoSpacing"/>
              <w:jc w:val="both"/>
            </w:pPr>
            <w:r>
              <w:t>After completing the Investigation of Title, I can confirm the following information:</w:t>
            </w:r>
          </w:p>
          <w:p w14:paraId="55DAB66D" w14:textId="4569A41D" w:rsidR="009977C6" w:rsidRDefault="009977C6" w:rsidP="008949BE">
            <w:pPr>
              <w:pStyle w:val="NoSpacing"/>
              <w:jc w:val="both"/>
            </w:pPr>
            <w:r>
              <w:t xml:space="preserve">1.) The Registered Owner of </w:t>
            </w:r>
            <w:r>
              <w:rPr>
                <w:i/>
                <w:iCs/>
              </w:rPr>
              <w:t>‘</w:t>
            </w:r>
            <w:proofErr w:type="spellStart"/>
            <w:r>
              <w:rPr>
                <w:i/>
                <w:iCs/>
              </w:rPr>
              <w:t>Kiamo</w:t>
            </w:r>
            <w:proofErr w:type="spellEnd"/>
            <w:r>
              <w:rPr>
                <w:i/>
                <w:iCs/>
              </w:rPr>
              <w:t xml:space="preserve"> Ko, Beach Street, Swansea, SA5’</w:t>
            </w:r>
            <w:r>
              <w:t xml:space="preserve"> (referred to as ‘The Property’) is that of Miss. Samantha </w:t>
            </w:r>
            <w:proofErr w:type="spellStart"/>
            <w:r>
              <w:t>Tieglaar</w:t>
            </w:r>
            <w:proofErr w:type="spellEnd"/>
            <w:r>
              <w:t xml:space="preserve">. </w:t>
            </w:r>
            <w:r w:rsidR="009C129C">
              <w:t xml:space="preserve">The title also confirms absolute title, meaning that under s9(1) Land Registration Act 2002 the purchaser is able to be listed as the proprietor of this property post completion and pending application. </w:t>
            </w:r>
          </w:p>
          <w:p w14:paraId="2C3A0238" w14:textId="77777777" w:rsidR="007653C8" w:rsidRDefault="007653C8" w:rsidP="008949BE">
            <w:pPr>
              <w:pStyle w:val="NoSpacing"/>
              <w:jc w:val="both"/>
            </w:pPr>
          </w:p>
          <w:p w14:paraId="3C5439DE" w14:textId="6FC21104" w:rsidR="007653C8" w:rsidRDefault="007653C8" w:rsidP="008949BE">
            <w:pPr>
              <w:pStyle w:val="NoSpacing"/>
              <w:jc w:val="both"/>
            </w:pPr>
            <w:r>
              <w:t xml:space="preserve">2.) There is no chain of ownership listed on the Register of Title prior to that of Ms. </w:t>
            </w:r>
            <w:proofErr w:type="spellStart"/>
            <w:r>
              <w:t>Tieglaar</w:t>
            </w:r>
            <w:proofErr w:type="spellEnd"/>
            <w:r>
              <w:t xml:space="preserve">. </w:t>
            </w:r>
            <w:r w:rsidR="00624A44">
              <w:t xml:space="preserve">There is no mortgage on the property. </w:t>
            </w:r>
            <w:r>
              <w:t>There is also no adequate description of the land included in the Register</w:t>
            </w:r>
            <w:r w:rsidR="0018406C">
              <w:t xml:space="preserve">, however there is mention of a Title Plan outlining the property boundaries in red. There is also </w:t>
            </w:r>
            <w:r w:rsidR="00D943CE">
              <w:t xml:space="preserve">no mention of stamp duties. This means that we have to raise a Requisition of Title with the seller’s Solicitors and if good title cannot be demonstrated the buyer is able to rescind their offer for the property. Should the buyer wish to proceed they may wish to make enquiries regarding Indemnity of Title insurance. </w:t>
            </w:r>
            <w:r>
              <w:t xml:space="preserve">  </w:t>
            </w:r>
          </w:p>
          <w:p w14:paraId="65ACDE0A" w14:textId="77777777" w:rsidR="007653C8" w:rsidRDefault="007653C8" w:rsidP="008949BE">
            <w:pPr>
              <w:pStyle w:val="NoSpacing"/>
              <w:jc w:val="both"/>
            </w:pPr>
          </w:p>
          <w:p w14:paraId="30E377E2" w14:textId="1128E9E4" w:rsidR="007653C8" w:rsidRDefault="007653C8" w:rsidP="008949BE">
            <w:pPr>
              <w:pStyle w:val="NoSpacing"/>
              <w:jc w:val="both"/>
            </w:pPr>
            <w:r>
              <w:t xml:space="preserve">3.) </w:t>
            </w:r>
            <w:r w:rsidR="00D943CE">
              <w:t xml:space="preserve">There are </w:t>
            </w:r>
            <w:r w:rsidR="009B365B">
              <w:t>easements and covenants</w:t>
            </w:r>
            <w:r w:rsidR="00D943CE">
              <w:t xml:space="preserve"> which are binding and run with the land under ss7</w:t>
            </w:r>
            <w:r w:rsidR="0077265C">
              <w:t>8</w:t>
            </w:r>
            <w:r w:rsidR="00D943CE">
              <w:t>-80 of the Law of Property Act 1926. These are as follows:</w:t>
            </w:r>
          </w:p>
          <w:p w14:paraId="4E4E7EC2" w14:textId="4317D1DB" w:rsidR="00D943CE" w:rsidRDefault="0077265C" w:rsidP="00A85962">
            <w:pPr>
              <w:pStyle w:val="NoSpacing"/>
              <w:ind w:left="720"/>
              <w:jc w:val="both"/>
            </w:pPr>
            <w:r>
              <w:t xml:space="preserve">a.) </w:t>
            </w:r>
            <w:r w:rsidR="00A85962">
              <w:t xml:space="preserve">The buyer is to keep all current boundary walls, fences and partial walls and is also obliged to maintain and repair them as necessary. </w:t>
            </w:r>
            <w:r w:rsidR="0075007A">
              <w:t xml:space="preserve">Meaning Ms. Thropp will have the burden of ensuring this is complied with. </w:t>
            </w:r>
          </w:p>
          <w:p w14:paraId="2731DC99" w14:textId="0AD2D1C1" w:rsidR="0018406C" w:rsidRDefault="0077265C" w:rsidP="00D943CE">
            <w:pPr>
              <w:pStyle w:val="NoSpacing"/>
              <w:tabs>
                <w:tab w:val="left" w:pos="756"/>
              </w:tabs>
              <w:ind w:left="720"/>
              <w:jc w:val="both"/>
            </w:pPr>
            <w:r>
              <w:t>c</w:t>
            </w:r>
            <w:r w:rsidR="0018406C">
              <w:t xml:space="preserve">.) The purchaser agrees to fully maintain the road, referred to as the ‘Yellow Brick Road’ (the road) as this transcends the land. The purchaser is also obliged to </w:t>
            </w:r>
            <w:r w:rsidR="0018406C">
              <w:lastRenderedPageBreak/>
              <w:t>ensure that the road remains suitably connected to the Metropolitan Borough of Swansea. The road must also be painted in no other colour than ‘golden yellow’ as to maintain the road’s recognition.</w:t>
            </w:r>
            <w:r w:rsidR="0075007A">
              <w:t xml:space="preserve"> Ms. Thropp will also have the burden of ensuring this is carried out as previously conveyed and is restricted to the colour. </w:t>
            </w:r>
          </w:p>
          <w:p w14:paraId="7B47853F" w14:textId="37ABAADC" w:rsidR="0018406C" w:rsidRDefault="0077265C" w:rsidP="0018406C">
            <w:pPr>
              <w:pStyle w:val="NoSpacing"/>
              <w:tabs>
                <w:tab w:val="left" w:pos="756"/>
              </w:tabs>
              <w:ind w:left="720"/>
              <w:jc w:val="both"/>
            </w:pPr>
            <w:r>
              <w:t>d</w:t>
            </w:r>
            <w:r w:rsidR="0018406C">
              <w:t xml:space="preserve">.) </w:t>
            </w:r>
            <w:r w:rsidR="00A85962">
              <w:t xml:space="preserve">The buyer must grant Trustees and Successor Occupiers of the reserved land, namely, Poppy Field Park, right of access via the road as this is the only entrance and exit to the reserved land. </w:t>
            </w:r>
            <w:r w:rsidR="0075007A">
              <w:t>Ms. Thropp will have the burden of allowing access via the road to anyone wishing to use the park.</w:t>
            </w:r>
          </w:p>
          <w:p w14:paraId="46348A26" w14:textId="53DCADA0" w:rsidR="0077265C" w:rsidRDefault="0077265C" w:rsidP="0018406C">
            <w:pPr>
              <w:pStyle w:val="NoSpacing"/>
              <w:tabs>
                <w:tab w:val="left" w:pos="756"/>
              </w:tabs>
              <w:ind w:left="720"/>
              <w:jc w:val="both"/>
            </w:pPr>
            <w:r>
              <w:t xml:space="preserve">e.) </w:t>
            </w:r>
            <w:r w:rsidR="00A85962">
              <w:t xml:space="preserve">The buyer must accept that the associated Emerald Mine and Mineral Rights are property of The Crown. </w:t>
            </w:r>
          </w:p>
          <w:p w14:paraId="0C02AACF" w14:textId="218044FB" w:rsidR="0077265C" w:rsidRDefault="0077265C" w:rsidP="0018406C">
            <w:pPr>
              <w:pStyle w:val="NoSpacing"/>
              <w:tabs>
                <w:tab w:val="left" w:pos="756"/>
              </w:tabs>
              <w:ind w:left="720"/>
              <w:jc w:val="both"/>
            </w:pPr>
            <w:r>
              <w:t xml:space="preserve">f.) The transfer of proprietorship contains an additional covenant to perform and observe all covenants relating to this property. </w:t>
            </w:r>
            <w:r w:rsidR="0075007A">
              <w:t xml:space="preserve">If Ms. Thropp wishes to be listed as the proprietor of this property with HMLR then all covenants listed in the original root of title document and subsequent documentation must be complied with. </w:t>
            </w:r>
          </w:p>
          <w:p w14:paraId="3406041B" w14:textId="77777777" w:rsidR="0077265C" w:rsidRDefault="0077265C" w:rsidP="0077265C">
            <w:pPr>
              <w:pStyle w:val="NoSpacing"/>
              <w:tabs>
                <w:tab w:val="left" w:pos="756"/>
              </w:tabs>
              <w:jc w:val="both"/>
            </w:pPr>
          </w:p>
          <w:p w14:paraId="61305F51" w14:textId="77777777" w:rsidR="0077265C" w:rsidRDefault="0077265C" w:rsidP="0077265C">
            <w:pPr>
              <w:pStyle w:val="NoSpacing"/>
              <w:tabs>
                <w:tab w:val="left" w:pos="756"/>
              </w:tabs>
              <w:jc w:val="both"/>
            </w:pPr>
            <w:r>
              <w:t>4.) The buyer also has benefits which run with the land</w:t>
            </w:r>
            <w:r w:rsidR="00430197">
              <w:t xml:space="preserve"> under s78 Law of Property Act 1925 which are as follows: </w:t>
            </w:r>
          </w:p>
          <w:p w14:paraId="0D5AC767" w14:textId="53FDAADD" w:rsidR="00430197" w:rsidRDefault="00430197" w:rsidP="00430197">
            <w:pPr>
              <w:pStyle w:val="NoSpacing"/>
              <w:tabs>
                <w:tab w:val="left" w:pos="756"/>
              </w:tabs>
              <w:ind w:left="720"/>
              <w:jc w:val="both"/>
            </w:pPr>
            <w:r>
              <w:t xml:space="preserve">a.) The land has the benefit of the rights by but is subject to those rights which are reserved by the transfer of land in the title deed dated 07-JAN-1974. </w:t>
            </w:r>
          </w:p>
          <w:p w14:paraId="1E427DBC" w14:textId="77777777" w:rsidR="00430197" w:rsidRDefault="00430197" w:rsidP="00430197">
            <w:pPr>
              <w:pStyle w:val="NoSpacing"/>
              <w:tabs>
                <w:tab w:val="left" w:pos="756"/>
              </w:tabs>
              <w:ind w:left="720"/>
              <w:jc w:val="both"/>
            </w:pPr>
          </w:p>
          <w:p w14:paraId="090E7749" w14:textId="110915B4" w:rsidR="00430197" w:rsidRDefault="00430197" w:rsidP="00430197">
            <w:pPr>
              <w:pStyle w:val="NoSpacing"/>
              <w:tabs>
                <w:tab w:val="left" w:pos="756"/>
              </w:tabs>
              <w:jc w:val="both"/>
            </w:pPr>
            <w:r>
              <w:t>5.) After reviewing the Property Information Form (TA6), I can confirm the following:</w:t>
            </w:r>
          </w:p>
          <w:p w14:paraId="2DB557AD" w14:textId="6FFC073F" w:rsidR="00430197" w:rsidRDefault="00430197" w:rsidP="00430197">
            <w:pPr>
              <w:pStyle w:val="NoSpacing"/>
              <w:tabs>
                <w:tab w:val="left" w:pos="756"/>
              </w:tabs>
              <w:ind w:left="720"/>
              <w:jc w:val="both"/>
            </w:pPr>
            <w:r>
              <w:t xml:space="preserve">a.) as per 7.1 there are roof repairs which are needed on the South Wing. </w:t>
            </w:r>
          </w:p>
          <w:p w14:paraId="19B2221F" w14:textId="293A88A9" w:rsidR="00430197" w:rsidRDefault="00430197" w:rsidP="00430197">
            <w:pPr>
              <w:pStyle w:val="NoSpacing"/>
              <w:tabs>
                <w:tab w:val="left" w:pos="756"/>
              </w:tabs>
              <w:ind w:left="720"/>
              <w:jc w:val="both"/>
            </w:pPr>
            <w:r>
              <w:t xml:space="preserve">b.) There is weathering to external walls.  </w:t>
            </w:r>
          </w:p>
          <w:p w14:paraId="79F810BB" w14:textId="5DC022AF" w:rsidR="00430197" w:rsidRDefault="00430197" w:rsidP="00430197">
            <w:pPr>
              <w:pStyle w:val="NoSpacing"/>
              <w:tabs>
                <w:tab w:val="left" w:pos="756"/>
              </w:tabs>
              <w:ind w:left="720"/>
              <w:jc w:val="both"/>
            </w:pPr>
            <w:r>
              <w:t xml:space="preserve">c.) The work has not been yet carried out. </w:t>
            </w:r>
          </w:p>
          <w:p w14:paraId="1E10CA14" w14:textId="5AD4B6D0" w:rsidR="00430197" w:rsidRDefault="00430197" w:rsidP="00430197">
            <w:pPr>
              <w:pStyle w:val="NoSpacing"/>
              <w:tabs>
                <w:tab w:val="left" w:pos="756"/>
              </w:tabs>
              <w:ind w:left="720"/>
              <w:jc w:val="both"/>
            </w:pPr>
            <w:r>
              <w:t>d.) 8.1 the property is in a conservation area.</w:t>
            </w:r>
          </w:p>
          <w:p w14:paraId="7FB70C08" w14:textId="51B9AAA7" w:rsidR="00430197" w:rsidRDefault="00430197" w:rsidP="00430197">
            <w:pPr>
              <w:pStyle w:val="NoSpacing"/>
              <w:tabs>
                <w:tab w:val="left" w:pos="756"/>
              </w:tabs>
              <w:ind w:left="720"/>
              <w:jc w:val="both"/>
            </w:pPr>
            <w:r>
              <w:t xml:space="preserve">e.) 10.1 the property is in a low flood risk area. </w:t>
            </w:r>
          </w:p>
          <w:p w14:paraId="2B6B293A" w14:textId="77777777" w:rsidR="00430197" w:rsidRDefault="00430197" w:rsidP="00430197">
            <w:pPr>
              <w:pStyle w:val="NoSpacing"/>
              <w:tabs>
                <w:tab w:val="left" w:pos="756"/>
              </w:tabs>
              <w:ind w:left="720"/>
              <w:jc w:val="both"/>
            </w:pPr>
            <w:r>
              <w:t>f.) 10.4 there are signs of coastal erosion as external walls are weathered.</w:t>
            </w:r>
          </w:p>
          <w:p w14:paraId="65F2EB3A" w14:textId="77777777" w:rsidR="00430197" w:rsidRDefault="00430197" w:rsidP="00430197">
            <w:pPr>
              <w:pStyle w:val="NoSpacing"/>
              <w:tabs>
                <w:tab w:val="left" w:pos="756"/>
              </w:tabs>
              <w:ind w:left="720"/>
              <w:jc w:val="both"/>
            </w:pPr>
            <w:r>
              <w:t xml:space="preserve">g.) 11.2 there are no planning or building control issues which need to be resolved. </w:t>
            </w:r>
          </w:p>
          <w:p w14:paraId="3EE00438" w14:textId="77777777" w:rsidR="00430197" w:rsidRDefault="00430197" w:rsidP="00430197">
            <w:pPr>
              <w:pStyle w:val="NoSpacing"/>
              <w:tabs>
                <w:tab w:val="left" w:pos="756"/>
              </w:tabs>
              <w:ind w:left="720"/>
              <w:jc w:val="both"/>
            </w:pPr>
            <w:r>
              <w:t xml:space="preserve">h.) </w:t>
            </w:r>
            <w:r w:rsidR="00624A44">
              <w:t xml:space="preserve">17.2 there was an East Wing extension completed in the form of a tower. </w:t>
            </w:r>
          </w:p>
          <w:p w14:paraId="378201EB" w14:textId="2070C73A" w:rsidR="00624A44" w:rsidRDefault="00675D43" w:rsidP="00430197">
            <w:pPr>
              <w:pStyle w:val="NoSpacing"/>
              <w:tabs>
                <w:tab w:val="left" w:pos="756"/>
              </w:tabs>
              <w:ind w:left="720"/>
              <w:jc w:val="both"/>
            </w:pPr>
            <w:proofErr w:type="spellStart"/>
            <w:r>
              <w:t>i</w:t>
            </w:r>
            <w:proofErr w:type="spellEnd"/>
            <w:r w:rsidR="00624A44">
              <w:t xml:space="preserve">.) 23.3 the property is directly/adjacent to land which </w:t>
            </w:r>
            <w:r w:rsidR="000634EB">
              <w:t>is</w:t>
            </w:r>
            <w:r w:rsidR="00624A44">
              <w:t xml:space="preserve"> affected by Japanese Knotweed. </w:t>
            </w:r>
          </w:p>
          <w:p w14:paraId="40AC97B9" w14:textId="7B14CAF9" w:rsidR="00624A44" w:rsidRDefault="00675D43" w:rsidP="00430197">
            <w:pPr>
              <w:pStyle w:val="NoSpacing"/>
              <w:tabs>
                <w:tab w:val="left" w:pos="756"/>
              </w:tabs>
              <w:ind w:left="720"/>
              <w:jc w:val="both"/>
            </w:pPr>
            <w:r>
              <w:t>j</w:t>
            </w:r>
            <w:r w:rsidR="00624A44">
              <w:t>.) 23.4 no Radon gas test has been carried out.</w:t>
            </w:r>
          </w:p>
          <w:p w14:paraId="702A831D" w14:textId="3079C842" w:rsidR="00624A44" w:rsidRDefault="00675D43" w:rsidP="00430197">
            <w:pPr>
              <w:pStyle w:val="NoSpacing"/>
              <w:tabs>
                <w:tab w:val="left" w:pos="756"/>
              </w:tabs>
              <w:ind w:left="720"/>
              <w:jc w:val="both"/>
            </w:pPr>
            <w:r>
              <w:t>k</w:t>
            </w:r>
            <w:r w:rsidR="00624A44">
              <w:t>.) there is a spelling mistake in the seller’s name on the signature</w:t>
            </w:r>
            <w:r w:rsidR="000634EB">
              <w:t xml:space="preserve"> – this is</w:t>
            </w:r>
            <w:r w:rsidR="009C129C">
              <w:t xml:space="preserve"> probably</w:t>
            </w:r>
            <w:r w:rsidR="000634EB">
              <w:t xml:space="preserve">, in good faith, an innocent mistake. This will still need to be rectified moving forward to minimalise the potential risk of post completion litigation. </w:t>
            </w:r>
          </w:p>
          <w:p w14:paraId="3122DF80" w14:textId="77777777" w:rsidR="00624A44" w:rsidRDefault="00624A44" w:rsidP="00430197">
            <w:pPr>
              <w:pStyle w:val="NoSpacing"/>
              <w:tabs>
                <w:tab w:val="left" w:pos="756"/>
              </w:tabs>
              <w:ind w:left="720"/>
              <w:jc w:val="both"/>
            </w:pPr>
          </w:p>
          <w:p w14:paraId="2763C759" w14:textId="17055937" w:rsidR="00624A44" w:rsidRDefault="00624A44" w:rsidP="00624A44">
            <w:pPr>
              <w:pStyle w:val="NoSpacing"/>
              <w:tabs>
                <w:tab w:val="left" w:pos="756"/>
              </w:tabs>
              <w:jc w:val="both"/>
            </w:pPr>
            <w:r>
              <w:t xml:space="preserve">6.) </w:t>
            </w:r>
            <w:r w:rsidR="00675D43">
              <w:t xml:space="preserve">The Local Authority Search came back with no areas of concern but clarified that all public highways coloured in green will be maintained at public expense. </w:t>
            </w:r>
          </w:p>
          <w:p w14:paraId="7D982372" w14:textId="77777777" w:rsidR="00675D43" w:rsidRDefault="00675D43" w:rsidP="00624A44">
            <w:pPr>
              <w:pStyle w:val="NoSpacing"/>
              <w:tabs>
                <w:tab w:val="left" w:pos="756"/>
              </w:tabs>
              <w:jc w:val="both"/>
            </w:pPr>
          </w:p>
          <w:p w14:paraId="2CF5157F" w14:textId="77777777" w:rsidR="00675D43" w:rsidRDefault="00675D43" w:rsidP="00624A44">
            <w:pPr>
              <w:pStyle w:val="NoSpacing"/>
              <w:tabs>
                <w:tab w:val="left" w:pos="756"/>
              </w:tabs>
              <w:jc w:val="both"/>
            </w:pPr>
            <w:r>
              <w:t xml:space="preserve">7.) The Water Search was conducted by Searches UK and revealed the following information: </w:t>
            </w:r>
          </w:p>
          <w:p w14:paraId="0A2CE8E1" w14:textId="77777777" w:rsidR="00675D43" w:rsidRDefault="00675D43" w:rsidP="00675D43">
            <w:pPr>
              <w:pStyle w:val="NoSpacing"/>
              <w:tabs>
                <w:tab w:val="left" w:pos="756"/>
              </w:tabs>
              <w:ind w:left="720"/>
              <w:jc w:val="both"/>
            </w:pPr>
            <w:r>
              <w:t xml:space="preserve">a.) </w:t>
            </w:r>
            <w:r w:rsidR="009C129C">
              <w:t xml:space="preserve">Property is connected to all mains water and drainage, including foul water and surface water sewerage. </w:t>
            </w:r>
          </w:p>
          <w:p w14:paraId="652A78A9" w14:textId="43116669" w:rsidR="009C129C" w:rsidRDefault="009C129C" w:rsidP="00675D43">
            <w:pPr>
              <w:pStyle w:val="NoSpacing"/>
              <w:tabs>
                <w:tab w:val="left" w:pos="756"/>
              </w:tabs>
              <w:ind w:left="720"/>
              <w:jc w:val="both"/>
            </w:pPr>
            <w:r>
              <w:lastRenderedPageBreak/>
              <w:t xml:space="preserve">b.) The property also has </w:t>
            </w:r>
            <w:r w:rsidR="00E60929">
              <w:t>sewer pipe drainage assets</w:t>
            </w:r>
            <w:r>
              <w:t xml:space="preserve"> within the boundary </w:t>
            </w:r>
            <w:r w:rsidR="00E60929">
              <w:t xml:space="preserve">which from 01-OCT-2011 has been transferred to public ownership and access will need to be granted in the event, subject to notice, that the water board needs to conduct maintenance on the sewer line. </w:t>
            </w:r>
          </w:p>
          <w:p w14:paraId="4219DFA7" w14:textId="06B043D3" w:rsidR="00E60929" w:rsidRDefault="00E60929" w:rsidP="00675D43">
            <w:pPr>
              <w:pStyle w:val="NoSpacing"/>
              <w:tabs>
                <w:tab w:val="left" w:pos="756"/>
              </w:tabs>
              <w:ind w:left="720"/>
              <w:jc w:val="both"/>
            </w:pPr>
            <w:r>
              <w:t xml:space="preserve">c.) There may also be other ‘public assets’ around the boundary of your property that may not be present on public sewer maps, and this could potentially restrict any redevelopment on the land. </w:t>
            </w:r>
          </w:p>
          <w:p w14:paraId="1457215D" w14:textId="77777777" w:rsidR="00E60929" w:rsidRDefault="00E60929" w:rsidP="00675D43">
            <w:pPr>
              <w:pStyle w:val="NoSpacing"/>
              <w:tabs>
                <w:tab w:val="left" w:pos="756"/>
              </w:tabs>
              <w:ind w:left="720"/>
              <w:jc w:val="both"/>
            </w:pPr>
            <w:r>
              <w:t xml:space="preserve">d.) The property is adequately insured against flooding, sewerage repairs, water pressure and other related events. </w:t>
            </w:r>
          </w:p>
          <w:p w14:paraId="0CBEA780" w14:textId="77777777" w:rsidR="00E60929" w:rsidRDefault="00995751" w:rsidP="00675D43">
            <w:pPr>
              <w:pStyle w:val="NoSpacing"/>
              <w:tabs>
                <w:tab w:val="left" w:pos="756"/>
              </w:tabs>
              <w:ind w:left="720"/>
              <w:jc w:val="both"/>
            </w:pPr>
            <w:r>
              <w:t xml:space="preserve">e.) There are no mains water assets within the boundary. </w:t>
            </w:r>
          </w:p>
          <w:p w14:paraId="10090363" w14:textId="77777777" w:rsidR="00995751" w:rsidRDefault="00995751" w:rsidP="00675D43">
            <w:pPr>
              <w:pStyle w:val="NoSpacing"/>
              <w:tabs>
                <w:tab w:val="left" w:pos="756"/>
              </w:tabs>
              <w:ind w:left="720"/>
              <w:jc w:val="both"/>
            </w:pPr>
          </w:p>
          <w:p w14:paraId="3E6D5CF6" w14:textId="77777777" w:rsidR="00995751" w:rsidRDefault="00995751" w:rsidP="00995751">
            <w:pPr>
              <w:pStyle w:val="NoSpacing"/>
              <w:tabs>
                <w:tab w:val="left" w:pos="756"/>
              </w:tabs>
              <w:jc w:val="both"/>
            </w:pPr>
            <w:r>
              <w:t xml:space="preserve">8.) The property comes with the fixed kitchen appliances and units, light sockets, internal and external door fittings, all fitted bathroom appliances, garden shrubs, plants and furniture, all curtains and curtain poles in areas except for the hall stairs and landing areas. It is also equipped with all television receivers and aerials, and a stock of wood fuel. </w:t>
            </w:r>
          </w:p>
          <w:p w14:paraId="40A4AA9C" w14:textId="77777777" w:rsidR="00995751" w:rsidRDefault="00995751" w:rsidP="00995751">
            <w:pPr>
              <w:pStyle w:val="NoSpacing"/>
              <w:tabs>
                <w:tab w:val="left" w:pos="756"/>
              </w:tabs>
              <w:jc w:val="both"/>
            </w:pPr>
          </w:p>
          <w:p w14:paraId="15810A06" w14:textId="77777777" w:rsidR="00995751" w:rsidRDefault="00995751" w:rsidP="00995751">
            <w:pPr>
              <w:pStyle w:val="NoSpacing"/>
              <w:tabs>
                <w:tab w:val="left" w:pos="756"/>
              </w:tabs>
              <w:jc w:val="both"/>
            </w:pPr>
            <w:r>
              <w:t xml:space="preserve">9.) After completing an Environmental Search, there are no environmental concerns within the vicinity of the property and the property is certified </w:t>
            </w:r>
            <w:r w:rsidR="00A85962">
              <w:t xml:space="preserve">as passed for contamination risk. </w:t>
            </w:r>
          </w:p>
          <w:p w14:paraId="14B27D57" w14:textId="77777777" w:rsidR="00A85962" w:rsidRDefault="00A85962" w:rsidP="00995751">
            <w:pPr>
              <w:pStyle w:val="NoSpacing"/>
              <w:tabs>
                <w:tab w:val="left" w:pos="756"/>
              </w:tabs>
              <w:jc w:val="both"/>
            </w:pPr>
          </w:p>
          <w:p w14:paraId="6F69CB5A" w14:textId="77777777" w:rsidR="00A85962" w:rsidRDefault="00A85962" w:rsidP="00995751">
            <w:pPr>
              <w:pStyle w:val="NoSpacing"/>
              <w:tabs>
                <w:tab w:val="left" w:pos="756"/>
              </w:tabs>
              <w:jc w:val="both"/>
            </w:pPr>
            <w:r>
              <w:t xml:space="preserve">10.) I also reviewed the Homebuyer’s Report completed by the Surveyor; the overall opinion is the property is in a reasonable state of repair given the property’s age. However, there are ‘significant remedial works’ needed to regain the structural integrity of the property. Including: </w:t>
            </w:r>
          </w:p>
          <w:p w14:paraId="46CF484F" w14:textId="77777777" w:rsidR="00A85962" w:rsidRDefault="00A85962" w:rsidP="00A85962">
            <w:pPr>
              <w:pStyle w:val="NoSpacing"/>
              <w:tabs>
                <w:tab w:val="left" w:pos="756"/>
              </w:tabs>
              <w:ind w:left="720"/>
              <w:jc w:val="both"/>
            </w:pPr>
            <w:r>
              <w:t xml:space="preserve">a.) </w:t>
            </w:r>
            <w:r w:rsidR="0075007A">
              <w:t xml:space="preserve">Elements requiring urgent attention: windows, structure of roof, electrical repairs, gas and oil and water and heating. </w:t>
            </w:r>
          </w:p>
          <w:p w14:paraId="08948367" w14:textId="4EE3ECA1" w:rsidR="0075007A" w:rsidRPr="009977C6" w:rsidRDefault="0075007A" w:rsidP="0075007A">
            <w:pPr>
              <w:pStyle w:val="NoSpacing"/>
              <w:tabs>
                <w:tab w:val="left" w:pos="756"/>
              </w:tabs>
              <w:ind w:left="720"/>
              <w:jc w:val="both"/>
            </w:pPr>
            <w:r>
              <w:t>b.) Elements requiring attention that is not urgent: main and outside walls, permanent outbuildings and some grounds.</w:t>
            </w:r>
          </w:p>
        </w:tc>
      </w:tr>
    </w:tbl>
    <w:p w14:paraId="7F950FD3" w14:textId="77777777" w:rsidR="009977C6" w:rsidRDefault="009977C6" w:rsidP="008949BE">
      <w:pPr>
        <w:pStyle w:val="NoSpacing"/>
        <w:jc w:val="both"/>
      </w:pPr>
    </w:p>
    <w:tbl>
      <w:tblPr>
        <w:tblStyle w:val="TableGrid"/>
        <w:tblW w:w="0" w:type="auto"/>
        <w:tblLook w:val="04A0" w:firstRow="1" w:lastRow="0" w:firstColumn="1" w:lastColumn="0" w:noHBand="0" w:noVBand="1"/>
      </w:tblPr>
      <w:tblGrid>
        <w:gridCol w:w="9204"/>
      </w:tblGrid>
      <w:tr w:rsidR="009934CC" w14:paraId="147103EA" w14:textId="77777777" w:rsidTr="009934CC">
        <w:tc>
          <w:tcPr>
            <w:tcW w:w="9204" w:type="dxa"/>
            <w:shd w:val="clear" w:color="auto" w:fill="A6A6A6" w:themeFill="background1" w:themeFillShade="A6"/>
          </w:tcPr>
          <w:p w14:paraId="331A5664" w14:textId="57B85D5A" w:rsidR="009934CC" w:rsidRPr="009934CC" w:rsidRDefault="009934CC" w:rsidP="009934CC">
            <w:pPr>
              <w:pStyle w:val="NoSpacing"/>
              <w:jc w:val="center"/>
              <w:rPr>
                <w:b/>
                <w:bCs/>
              </w:rPr>
            </w:pPr>
            <w:r>
              <w:rPr>
                <w:b/>
                <w:bCs/>
              </w:rPr>
              <w:t>Reflection (What? So What? Now What?) Solicitor’s Regulation Authority</w:t>
            </w:r>
          </w:p>
        </w:tc>
      </w:tr>
      <w:tr w:rsidR="009934CC" w14:paraId="4B58D7A9" w14:textId="77777777" w:rsidTr="009934CC">
        <w:tc>
          <w:tcPr>
            <w:tcW w:w="9204" w:type="dxa"/>
          </w:tcPr>
          <w:p w14:paraId="0914D1B1" w14:textId="77777777" w:rsidR="009934CC" w:rsidRDefault="009934CC" w:rsidP="008949BE">
            <w:pPr>
              <w:pStyle w:val="NoSpacing"/>
              <w:jc w:val="both"/>
            </w:pPr>
            <w:r>
              <w:rPr>
                <w:b/>
                <w:bCs/>
              </w:rPr>
              <w:t xml:space="preserve">1. WHAT? </w:t>
            </w:r>
            <w:r>
              <w:t xml:space="preserve">Vanessa asked me to provide assistance </w:t>
            </w:r>
            <w:r w:rsidR="00A45AE2">
              <w:t xml:space="preserve">in this conveyance, specifically the investigation of title and communicating the fees and associated costs to the client. I feel like I rose to the challenge given this was my first conveyance, and I thoroughly investigated the title and associated relevant information and compiled a report that the client can use to determine to proceed with the purchase. I wanted to investigate all of the information that we had gathered thus far and inform the client of the searches we completed. I did this to ensure the client was in the strongest position moving forward with the purchase and was in possession of all the facts. </w:t>
            </w:r>
          </w:p>
          <w:p w14:paraId="04F5A29E" w14:textId="77777777" w:rsidR="00A45AE2" w:rsidRDefault="00A45AE2" w:rsidP="008949BE">
            <w:pPr>
              <w:pStyle w:val="NoSpacing"/>
              <w:jc w:val="both"/>
            </w:pPr>
            <w:r>
              <w:rPr>
                <w:b/>
                <w:bCs/>
              </w:rPr>
              <w:t xml:space="preserve">2. SO WHAT? </w:t>
            </w:r>
            <w:r>
              <w:t xml:space="preserve">The impact of my response to this situation was that the client is now has all the facts to make the decision on whether or not she wishes to proceed with the purchase, and also an up-front idea of how much the services will cost so they are able to account for this accordingly when considering the huge costs associated with the purchase price of the property. This matters professionally as it demonstrates the fact </w:t>
            </w:r>
            <w:r>
              <w:lastRenderedPageBreak/>
              <w:t xml:space="preserve">that we are diligent, knowledgeable, transparent and honest about the information uncovered and that we always act in the best interests of our clients. </w:t>
            </w:r>
            <w:r w:rsidR="005042A5">
              <w:t xml:space="preserve">I displayed the values of honesty, integrity and professionalism when conducting my work on this matter. </w:t>
            </w:r>
          </w:p>
          <w:p w14:paraId="4EAFDA5C" w14:textId="3FEC16F8" w:rsidR="005042A5" w:rsidRPr="005042A5" w:rsidRDefault="005042A5" w:rsidP="008949BE">
            <w:pPr>
              <w:pStyle w:val="NoSpacing"/>
              <w:jc w:val="both"/>
            </w:pPr>
            <w:r>
              <w:rPr>
                <w:b/>
                <w:bCs/>
              </w:rPr>
              <w:t>3. NOW WHAT?</w:t>
            </w:r>
            <w:r>
              <w:t xml:space="preserve"> When working on similar matters in the future, I will ensure to work more collaboratively with colleagues and not put so much pressure on myself trying to find out the information independently. This could also lead to greater efficiency meaning we can work with more clients. I have some great colleagues I can ask for advice, particularly my Principal, Vanessa. There are legal research courses I can do with Lexis+ to improve my legal research and practical application skills, as well as the Law Society Conveyancing Accreditation to ensure that I have a full and complete understanding of the Conveyancing process and the associated law. </w:t>
            </w:r>
          </w:p>
        </w:tc>
      </w:tr>
    </w:tbl>
    <w:p w14:paraId="73E3BBD1" w14:textId="77777777" w:rsidR="009934CC" w:rsidRDefault="009934CC" w:rsidP="008949BE">
      <w:pPr>
        <w:pStyle w:val="NoSpacing"/>
        <w:jc w:val="both"/>
      </w:pPr>
    </w:p>
    <w:tbl>
      <w:tblPr>
        <w:tblStyle w:val="TableGrid"/>
        <w:tblW w:w="0" w:type="auto"/>
        <w:tblLook w:val="04A0" w:firstRow="1" w:lastRow="0" w:firstColumn="1" w:lastColumn="0" w:noHBand="0" w:noVBand="1"/>
      </w:tblPr>
      <w:tblGrid>
        <w:gridCol w:w="9204"/>
      </w:tblGrid>
      <w:tr w:rsidR="005042A5" w14:paraId="56864865" w14:textId="77777777" w:rsidTr="005042A5">
        <w:tc>
          <w:tcPr>
            <w:tcW w:w="9204" w:type="dxa"/>
            <w:shd w:val="clear" w:color="auto" w:fill="A6A6A6" w:themeFill="background1" w:themeFillShade="A6"/>
          </w:tcPr>
          <w:p w14:paraId="1330E9CE" w14:textId="346B52AD" w:rsidR="005042A5" w:rsidRPr="005042A5" w:rsidRDefault="005042A5" w:rsidP="005042A5">
            <w:pPr>
              <w:pStyle w:val="NoSpacing"/>
              <w:jc w:val="center"/>
              <w:rPr>
                <w:b/>
                <w:bCs/>
              </w:rPr>
            </w:pPr>
            <w:r>
              <w:rPr>
                <w:b/>
                <w:bCs/>
              </w:rPr>
              <w:t>References</w:t>
            </w:r>
          </w:p>
        </w:tc>
      </w:tr>
      <w:tr w:rsidR="005042A5" w14:paraId="572DBCFC" w14:textId="77777777" w:rsidTr="005042A5">
        <w:tc>
          <w:tcPr>
            <w:tcW w:w="9204" w:type="dxa"/>
          </w:tcPr>
          <w:p w14:paraId="2C896626" w14:textId="26589605" w:rsidR="005042A5" w:rsidRDefault="00A878E7" w:rsidP="008949BE">
            <w:pPr>
              <w:pStyle w:val="NoSpacing"/>
              <w:jc w:val="both"/>
            </w:pPr>
            <w:r>
              <w:t xml:space="preserve">Environmental Searches Document </w:t>
            </w:r>
          </w:p>
          <w:p w14:paraId="5D1E9BF9" w14:textId="4BA1EC26" w:rsidR="00A878E7" w:rsidRDefault="00A878E7" w:rsidP="008949BE">
            <w:pPr>
              <w:pStyle w:val="NoSpacing"/>
              <w:jc w:val="both"/>
            </w:pPr>
          </w:p>
          <w:p w14:paraId="51528237" w14:textId="34AC32B7" w:rsidR="00A878E7" w:rsidRDefault="00A878E7" w:rsidP="008949BE">
            <w:pPr>
              <w:pStyle w:val="NoSpacing"/>
              <w:jc w:val="both"/>
            </w:pPr>
            <w:r>
              <w:t xml:space="preserve">Harris. C and Rodell. A, (2024), </w:t>
            </w:r>
            <w:r>
              <w:rPr>
                <w:i/>
                <w:iCs/>
              </w:rPr>
              <w:t>Property Law and Practice 2024/2025</w:t>
            </w:r>
            <w:r>
              <w:t xml:space="preserve">, The University of Law, College of Law Publishing: Guildford. </w:t>
            </w:r>
          </w:p>
          <w:p w14:paraId="3D38EB97" w14:textId="77777777" w:rsidR="00A878E7" w:rsidRDefault="00A878E7" w:rsidP="008949BE">
            <w:pPr>
              <w:pStyle w:val="NoSpacing"/>
              <w:jc w:val="both"/>
            </w:pPr>
          </w:p>
          <w:p w14:paraId="27E32D00" w14:textId="3B54F75A" w:rsidR="00A878E7" w:rsidRDefault="00A878E7" w:rsidP="008949BE">
            <w:pPr>
              <w:pStyle w:val="NoSpacing"/>
              <w:jc w:val="both"/>
            </w:pPr>
            <w:r>
              <w:t>Homebuyer’s Report</w:t>
            </w:r>
          </w:p>
          <w:p w14:paraId="73CFBA3A" w14:textId="77777777" w:rsidR="00A878E7" w:rsidRPr="00A878E7" w:rsidRDefault="00A878E7" w:rsidP="008949BE">
            <w:pPr>
              <w:pStyle w:val="NoSpacing"/>
              <w:jc w:val="both"/>
            </w:pPr>
          </w:p>
          <w:p w14:paraId="3D48D6F8" w14:textId="4677015B" w:rsidR="00A878E7" w:rsidRDefault="00A878E7" w:rsidP="008949BE">
            <w:pPr>
              <w:pStyle w:val="NoSpacing"/>
              <w:jc w:val="both"/>
            </w:pPr>
            <w:r>
              <w:t>Land Registration Act 2002</w:t>
            </w:r>
          </w:p>
          <w:p w14:paraId="4FED4387" w14:textId="77777777" w:rsidR="00A878E7" w:rsidRDefault="00A878E7" w:rsidP="008949BE">
            <w:pPr>
              <w:pStyle w:val="NoSpacing"/>
              <w:jc w:val="both"/>
            </w:pPr>
          </w:p>
          <w:p w14:paraId="4A2D54C7" w14:textId="2A7BA4F4" w:rsidR="00A878E7" w:rsidRDefault="00A878E7" w:rsidP="008949BE">
            <w:pPr>
              <w:pStyle w:val="NoSpacing"/>
              <w:jc w:val="both"/>
            </w:pPr>
            <w:r>
              <w:t>Law of Property Act 1925</w:t>
            </w:r>
          </w:p>
          <w:p w14:paraId="77F01480" w14:textId="77777777" w:rsidR="00A878E7" w:rsidRDefault="00A878E7" w:rsidP="008949BE">
            <w:pPr>
              <w:pStyle w:val="NoSpacing"/>
              <w:jc w:val="both"/>
            </w:pPr>
          </w:p>
          <w:p w14:paraId="5971AC01" w14:textId="7A9EAC82" w:rsidR="006C4077" w:rsidRDefault="006C4077" w:rsidP="008949BE">
            <w:pPr>
              <w:pStyle w:val="NoSpacing"/>
              <w:jc w:val="both"/>
            </w:pPr>
            <w:r>
              <w:t>Local Authority Search Document</w:t>
            </w:r>
          </w:p>
          <w:p w14:paraId="046A2EFE" w14:textId="77777777" w:rsidR="006C4077" w:rsidRDefault="006C4077" w:rsidP="008949BE">
            <w:pPr>
              <w:pStyle w:val="NoSpacing"/>
              <w:jc w:val="both"/>
            </w:pPr>
          </w:p>
          <w:p w14:paraId="32AFAE9F" w14:textId="184ED8A3" w:rsidR="006C4077" w:rsidRDefault="006C4077" w:rsidP="008949BE">
            <w:pPr>
              <w:pStyle w:val="NoSpacing"/>
              <w:jc w:val="both"/>
            </w:pPr>
            <w:r>
              <w:t xml:space="preserve">Register of Title Document </w:t>
            </w:r>
          </w:p>
          <w:p w14:paraId="70DA0C68" w14:textId="77777777" w:rsidR="006C4077" w:rsidRDefault="006C4077" w:rsidP="008949BE">
            <w:pPr>
              <w:pStyle w:val="NoSpacing"/>
              <w:jc w:val="both"/>
            </w:pPr>
          </w:p>
          <w:p w14:paraId="3759AC41" w14:textId="77777777" w:rsidR="005042A5" w:rsidRDefault="005042A5" w:rsidP="008949BE">
            <w:pPr>
              <w:pStyle w:val="NoSpacing"/>
              <w:jc w:val="both"/>
            </w:pPr>
            <w:r>
              <w:t xml:space="preserve">Solicitor’s Regulation Authority, (2024), </w:t>
            </w:r>
            <w:r w:rsidRPr="00A878E7">
              <w:rPr>
                <w:i/>
                <w:iCs/>
              </w:rPr>
              <w:t xml:space="preserve">‘What, So What, Now What? </w:t>
            </w:r>
            <w:r w:rsidR="00A878E7" w:rsidRPr="00A878E7">
              <w:rPr>
                <w:i/>
                <w:iCs/>
              </w:rPr>
              <w:t xml:space="preserve">Framework for Reflection’ </w:t>
            </w:r>
            <w:r w:rsidR="00A878E7">
              <w:t xml:space="preserve"> Available at: </w:t>
            </w:r>
            <w:hyperlink r:id="rId7" w:history="1">
              <w:r w:rsidR="00A878E7" w:rsidRPr="00BA3CBB">
                <w:rPr>
                  <w:rStyle w:val="Hyperlink"/>
                </w:rPr>
                <w:t>https://www.sra.org.uk/solicitors/resources/continuing-competence/templates/</w:t>
              </w:r>
            </w:hyperlink>
            <w:r w:rsidR="00A878E7">
              <w:t xml:space="preserve"> (Accessed: 07-March-2025). </w:t>
            </w:r>
          </w:p>
          <w:p w14:paraId="013017DD" w14:textId="77777777" w:rsidR="00A878E7" w:rsidRDefault="00A878E7" w:rsidP="008949BE">
            <w:pPr>
              <w:pStyle w:val="NoSpacing"/>
              <w:jc w:val="both"/>
            </w:pPr>
          </w:p>
          <w:p w14:paraId="32A8D933" w14:textId="546F90F6" w:rsidR="00A878E7" w:rsidRDefault="00A878E7" w:rsidP="008949BE">
            <w:pPr>
              <w:pStyle w:val="NoSpacing"/>
              <w:jc w:val="both"/>
            </w:pPr>
            <w:r>
              <w:t xml:space="preserve">TA6 Property Information Form </w:t>
            </w:r>
          </w:p>
          <w:p w14:paraId="79F0A2FD" w14:textId="77777777" w:rsidR="00A878E7" w:rsidRDefault="00A878E7" w:rsidP="008949BE">
            <w:pPr>
              <w:pStyle w:val="NoSpacing"/>
              <w:jc w:val="both"/>
            </w:pPr>
          </w:p>
          <w:p w14:paraId="4AF2CB07" w14:textId="79AAB6D4" w:rsidR="00A878E7" w:rsidRDefault="00A878E7" w:rsidP="008949BE">
            <w:pPr>
              <w:pStyle w:val="NoSpacing"/>
              <w:jc w:val="both"/>
            </w:pPr>
            <w:r>
              <w:t xml:space="preserve">TA10 Fixtures &amp; Fittings Form </w:t>
            </w:r>
          </w:p>
          <w:p w14:paraId="7936612B" w14:textId="77777777" w:rsidR="00A878E7" w:rsidRDefault="00A878E7" w:rsidP="008949BE">
            <w:pPr>
              <w:pStyle w:val="NoSpacing"/>
              <w:jc w:val="both"/>
            </w:pPr>
          </w:p>
          <w:p w14:paraId="30669245" w14:textId="77777777" w:rsidR="00A878E7" w:rsidRDefault="00A878E7" w:rsidP="008949BE">
            <w:pPr>
              <w:pStyle w:val="NoSpacing"/>
              <w:jc w:val="both"/>
            </w:pPr>
            <w:r>
              <w:t>Water Search Document</w:t>
            </w:r>
          </w:p>
          <w:p w14:paraId="0B3B6176" w14:textId="77777777" w:rsidR="006C4077" w:rsidRDefault="006C4077" w:rsidP="008949BE">
            <w:pPr>
              <w:pStyle w:val="NoSpacing"/>
              <w:jc w:val="both"/>
            </w:pPr>
          </w:p>
          <w:p w14:paraId="72B65026" w14:textId="1ABC3688" w:rsidR="006C4077" w:rsidRPr="00A878E7" w:rsidRDefault="006C4077" w:rsidP="008949BE">
            <w:pPr>
              <w:pStyle w:val="NoSpacing"/>
              <w:jc w:val="both"/>
            </w:pPr>
            <w:r>
              <w:t xml:space="preserve">Welsh Government, (2025), Land Transaction Tax Calculator, Welsh Revenue Authority, Available at: </w:t>
            </w:r>
            <w:hyperlink r:id="rId8" w:history="1">
              <w:r w:rsidRPr="00BA3CBB">
                <w:rPr>
                  <w:rStyle w:val="Hyperlink"/>
                </w:rPr>
                <w:t>https://services.wra.gov.wales/land-transaction-tax-calculator</w:t>
              </w:r>
            </w:hyperlink>
            <w:r>
              <w:t xml:space="preserve"> (Accessed 02-March-2025). </w:t>
            </w:r>
          </w:p>
        </w:tc>
      </w:tr>
    </w:tbl>
    <w:p w14:paraId="4E550BE9" w14:textId="77777777" w:rsidR="005042A5" w:rsidRPr="008949BE" w:rsidRDefault="005042A5" w:rsidP="008949BE">
      <w:pPr>
        <w:pStyle w:val="NoSpacing"/>
        <w:jc w:val="both"/>
      </w:pPr>
    </w:p>
    <w:sectPr w:rsidR="005042A5" w:rsidRPr="008949BE" w:rsidSect="00781AF7">
      <w:headerReference w:type="default" r:id="rId9"/>
      <w:pgSz w:w="11906" w:h="16838"/>
      <w:pgMar w:top="1440" w:right="1252"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AB154" w14:textId="77777777" w:rsidR="00AD2CE4" w:rsidRDefault="00AD2CE4" w:rsidP="00781AF7">
      <w:r>
        <w:separator/>
      </w:r>
    </w:p>
  </w:endnote>
  <w:endnote w:type="continuationSeparator" w:id="0">
    <w:p w14:paraId="0CD47F1A" w14:textId="77777777" w:rsidR="00AD2CE4" w:rsidRDefault="00AD2CE4" w:rsidP="00781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84B47" w14:textId="77777777" w:rsidR="00AD2CE4" w:rsidRDefault="00AD2CE4" w:rsidP="00781AF7">
      <w:r>
        <w:separator/>
      </w:r>
    </w:p>
  </w:footnote>
  <w:footnote w:type="continuationSeparator" w:id="0">
    <w:p w14:paraId="479C4041" w14:textId="77777777" w:rsidR="00AD2CE4" w:rsidRDefault="00AD2CE4" w:rsidP="00781A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2A3F7" w14:textId="59DAD522" w:rsidR="00781AF7" w:rsidRPr="00781AF7" w:rsidRDefault="00781AF7">
    <w:pPr>
      <w:pStyle w:val="Header"/>
      <w:rPr>
        <w:rFonts w:ascii="Helvetica" w:hAnsi="Helvetica"/>
        <w:color w:val="215E99" w:themeColor="text2" w:themeTint="BF"/>
      </w:rPr>
    </w:pPr>
    <w:r w:rsidRPr="00781AF7">
      <w:rPr>
        <w:color w:val="215E99" w:themeColor="text2" w:themeTint="BF"/>
      </w:rPr>
      <w:drawing>
        <wp:anchor distT="0" distB="0" distL="114300" distR="114300" simplePos="0" relativeHeight="251659264" behindDoc="0" locked="0" layoutInCell="1" allowOverlap="1" wp14:anchorId="4C33EE3A" wp14:editId="004A9002">
          <wp:simplePos x="0" y="0"/>
          <wp:positionH relativeFrom="column">
            <wp:posOffset>-701040</wp:posOffset>
          </wp:positionH>
          <wp:positionV relativeFrom="paragraph">
            <wp:posOffset>-53340</wp:posOffset>
          </wp:positionV>
          <wp:extent cx="1005840" cy="1005840"/>
          <wp:effectExtent l="0" t="0" r="0" b="0"/>
          <wp:wrapTight wrapText="bothSides">
            <wp:wrapPolygon edited="0">
              <wp:start x="0" y="0"/>
              <wp:lineTo x="0" y="21273"/>
              <wp:lineTo x="21273" y="21273"/>
              <wp:lineTo x="21273" y="0"/>
              <wp:lineTo x="0" y="0"/>
            </wp:wrapPolygon>
          </wp:wrapTight>
          <wp:docPr id="497783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83179" name="Picture 1" descr="A screenshot of a computer&#10;&#10;AI-generated content may be incorrect."/>
                  <pic:cNvPicPr/>
                </pic:nvPicPr>
                <pic:blipFill rotWithShape="1">
                  <a:blip r:embed="rId1"/>
                  <a:srcRect l="62619" t="21911" r="15445" b="42988"/>
                  <a:stretch/>
                </pic:blipFill>
                <pic:spPr bwMode="auto">
                  <a:xfrm>
                    <a:off x="0" y="0"/>
                    <a:ext cx="1005840" cy="1005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81AF7">
      <w:rPr>
        <w:rFonts w:ascii="Helvetica" w:hAnsi="Helvetica"/>
        <w:color w:val="215E99" w:themeColor="text2" w:themeTint="BF"/>
      </w:rPr>
      <w:t>Blue Light Law LLP</w:t>
    </w:r>
  </w:p>
  <w:p w14:paraId="7F2DF07F" w14:textId="27AC57DC" w:rsidR="00781AF7" w:rsidRDefault="00781AF7">
    <w:pPr>
      <w:pStyle w:val="Header"/>
      <w:rPr>
        <w:rFonts w:ascii="Helvetica" w:hAnsi="Helvetica"/>
        <w:color w:val="000000" w:themeColor="text1"/>
        <w:sz w:val="20"/>
        <w:szCs w:val="20"/>
      </w:rPr>
    </w:pPr>
    <w:r>
      <w:rPr>
        <w:rFonts w:ascii="Helvetica" w:hAnsi="Helvetica"/>
        <w:color w:val="000000" w:themeColor="text1"/>
        <w:sz w:val="20"/>
        <w:szCs w:val="20"/>
      </w:rPr>
      <w:t>Conveyancing | Criminal</w:t>
    </w:r>
    <w:r w:rsidR="0062494A">
      <w:rPr>
        <w:rFonts w:ascii="Helvetica" w:hAnsi="Helvetica"/>
        <w:color w:val="000000" w:themeColor="text1"/>
        <w:sz w:val="20"/>
        <w:szCs w:val="20"/>
      </w:rPr>
      <w:t xml:space="preserve"> Law </w:t>
    </w:r>
    <w:r>
      <w:rPr>
        <w:rFonts w:ascii="Helvetica" w:hAnsi="Helvetica"/>
        <w:color w:val="000000" w:themeColor="text1"/>
        <w:sz w:val="20"/>
        <w:szCs w:val="20"/>
      </w:rPr>
      <w:t xml:space="preserve">| </w:t>
    </w:r>
    <w:r w:rsidR="0062494A">
      <w:rPr>
        <w:rFonts w:ascii="Helvetica" w:hAnsi="Helvetica"/>
        <w:color w:val="000000" w:themeColor="text1"/>
        <w:sz w:val="20"/>
        <w:szCs w:val="20"/>
      </w:rPr>
      <w:t>Employment | Family | Personal Injury | Wills, Probate &amp; Trusts</w:t>
    </w:r>
  </w:p>
  <w:p w14:paraId="61360656" w14:textId="24675B59" w:rsidR="00781AF7" w:rsidRDefault="00781AF7">
    <w:pPr>
      <w:pStyle w:val="Header"/>
      <w:rPr>
        <w:rFonts w:ascii="Helvetica" w:hAnsi="Helvetica"/>
        <w:color w:val="000000" w:themeColor="text1"/>
        <w:sz w:val="20"/>
        <w:szCs w:val="20"/>
      </w:rPr>
    </w:pPr>
    <w:r>
      <w:rPr>
        <w:rFonts w:ascii="Helvetica" w:hAnsi="Helvetica"/>
        <w:noProof/>
        <w:color w:val="000000" w:themeColor="text1"/>
        <w:sz w:val="20"/>
        <w:szCs w:val="20"/>
      </w:rPr>
      <mc:AlternateContent>
        <mc:Choice Requires="wps">
          <w:drawing>
            <wp:anchor distT="0" distB="0" distL="114300" distR="114300" simplePos="0" relativeHeight="251660288" behindDoc="0" locked="0" layoutInCell="1" allowOverlap="1" wp14:anchorId="702FF072" wp14:editId="1A43C3C0">
              <wp:simplePos x="0" y="0"/>
              <wp:positionH relativeFrom="column">
                <wp:posOffset>403860</wp:posOffset>
              </wp:positionH>
              <wp:positionV relativeFrom="paragraph">
                <wp:posOffset>76200</wp:posOffset>
              </wp:positionV>
              <wp:extent cx="5852160" cy="0"/>
              <wp:effectExtent l="0" t="0" r="15240" b="12700"/>
              <wp:wrapNone/>
              <wp:docPr id="700365811" name="Straight Connector 1"/>
              <wp:cNvGraphicFramePr/>
              <a:graphic xmlns:a="http://schemas.openxmlformats.org/drawingml/2006/main">
                <a:graphicData uri="http://schemas.microsoft.com/office/word/2010/wordprocessingShape">
                  <wps:wsp>
                    <wps:cNvCnPr/>
                    <wps:spPr>
                      <a:xfrm>
                        <a:off x="0" y="0"/>
                        <a:ext cx="5852160" cy="0"/>
                      </a:xfrm>
                      <a:prstGeom prst="line">
                        <a:avLst/>
                      </a:prstGeom>
                      <a:ln>
                        <a:solidFill>
                          <a:schemeClr val="tx2">
                            <a:lumMod val="25000"/>
                            <a:lumOff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E81B1F" id="Straight Connector 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1.8pt,6pt" to="492.6pt,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GLzQEAAA8EAAAOAAAAZHJzL2Uyb0RvYy54bWysU8tu2zAQvBfoPxC813oATgPBcg4J0ksf&#13;&#10;Qdt8AEMuLQJ8gWQs+e+7pCw5aAsUDXKhxOXOzM5yubuZjCZHCFE529NmU1MCljuh7KGnjz/vP1xT&#13;&#10;EhOzgmlnoacniPRm//7dbvQdtG5wWkAgSGJjN/qeDin5rqoiH8CwuHEeLB5KFwxLuA2HSgQ2IrvR&#13;&#10;VVvXV9XogvDBcYgRo3fzId0XfimBp29SRkhE9xRrS2UNZX3Ka7Xfse4QmB8UP5fBXlGFYcqi6Ep1&#13;&#10;xxIjz0H9QWUUDy46mTbcmcpJqTgUD+imqX9z82NgHooXbE70a5vi29Hyr8db+xCwDaOPXfQPIbuY&#13;&#10;ZDD5i/WRqTTrtDYLpkQ4BrfX27a5wp7y5ay6AH2I6RM4Q/JPT7Wy2Qfr2PFzTCiGqUtKDmub1+i0&#13;&#10;EvdK67LJEwC3OpAjw7tLU1sI9LP54sQca7d1fb5BDOM9z+GPSxhFyhxlliL5QgDPsmh1cV3+0knD&#13;&#10;XNB3kEQJ9NkU3ZVo1mCcg01NHp/ChNkZJrH4FVj/G3jOz1Aow/o/4BVRlJ1NK9go68Lf1NO0lCzn&#13;&#10;/KUDs+/cgicnTmUeSmtw6orD8wvJY/1yX+CXd7z/BQAA//8DAFBLAwQUAAYACAAAACEAyqGd4OAA&#13;&#10;AAANAQAADwAAAGRycy9kb3ducmV2LnhtbExP20rDQBB9F/yHZQRfxG6MGGqaTfFCCYoI1n7AJjtN&#13;&#10;QnZnQ3bbxr93xAd9GZhzZs6lWM/OiiNOofek4GaRgEBqvOmpVbD73FwvQYSoyWjrCRV8YYB1eX5W&#13;&#10;6Nz4E33gcRtbwSIUcq2gi3HMpQxNh06HhR+RmNv7yenI69RKM+kTizsr0yTJpNM9sUOnR3zqsBm2&#13;&#10;B6fgbbOvKvviwm4Ym1esHt/rOFwpdXkxP694PKxARJzj3wf8dOD8UHKw2h/IBGEVZLcZXzKeci/m&#13;&#10;75d3KYj6F5BlIf+3KL8BAAD//wMAUEsBAi0AFAAGAAgAAAAhALaDOJL+AAAA4QEAABMAAAAAAAAA&#13;&#10;AAAAAAAAAAAAAFtDb250ZW50X1R5cGVzXS54bWxQSwECLQAUAAYACAAAACEAOP0h/9YAAACUAQAA&#13;&#10;CwAAAAAAAAAAAAAAAAAvAQAAX3JlbHMvLnJlbHNQSwECLQAUAAYACAAAACEAXP5xi80BAAAPBAAA&#13;&#10;DgAAAAAAAAAAAAAAAAAuAgAAZHJzL2Uyb0RvYy54bWxQSwECLQAUAAYACAAAACEAyqGd4OAAAAAN&#13;&#10;AQAADwAAAAAAAAAAAAAAAAAnBAAAZHJzL2Rvd25yZXYueG1sUEsFBgAAAAAEAAQA8wAAADQFAAAA&#13;&#10;AA==&#13;&#10;" strokecolor="#a7caec [831]" strokeweight=".5pt">
              <v:stroke joinstyle="miter"/>
            </v:line>
          </w:pict>
        </mc:Fallback>
      </mc:AlternateContent>
    </w:r>
  </w:p>
  <w:p w14:paraId="76A3870A" w14:textId="38113055" w:rsidR="00781AF7" w:rsidRDefault="00781AF7" w:rsidP="00781AF7">
    <w:pPr>
      <w:pStyle w:val="Header"/>
      <w:rPr>
        <w:rFonts w:ascii="Helvetica" w:hAnsi="Helvetica"/>
        <w:color w:val="000000" w:themeColor="text1"/>
        <w:sz w:val="20"/>
        <w:szCs w:val="20"/>
      </w:rPr>
    </w:pPr>
    <w:r>
      <w:rPr>
        <w:rFonts w:ascii="Helvetica" w:hAnsi="Helvetica"/>
        <w:color w:val="000000" w:themeColor="text1"/>
        <w:sz w:val="20"/>
        <w:szCs w:val="20"/>
      </w:rPr>
      <w:t xml:space="preserve">Trinity House, High Street, Swansea, SA1 1NE | 01792 654321 | Reception@bluelightlaw.com </w:t>
    </w:r>
  </w:p>
  <w:p w14:paraId="3AF700D0" w14:textId="223FB94E" w:rsidR="00781AF7" w:rsidRDefault="00781AF7" w:rsidP="00781AF7">
    <w:pPr>
      <w:pStyle w:val="Header"/>
      <w:rPr>
        <w:rFonts w:ascii="Helvetica" w:hAnsi="Helvetica"/>
        <w:color w:val="000000" w:themeColor="text1"/>
        <w:sz w:val="20"/>
        <w:szCs w:val="20"/>
      </w:rPr>
    </w:pPr>
    <w:r>
      <w:rPr>
        <w:rFonts w:ascii="Helvetica" w:hAnsi="Helvetica"/>
        <w:noProof/>
        <w:color w:val="000000" w:themeColor="text1"/>
        <w:sz w:val="20"/>
        <w:szCs w:val="20"/>
      </w:rPr>
      <mc:AlternateContent>
        <mc:Choice Requires="wps">
          <w:drawing>
            <wp:anchor distT="0" distB="0" distL="114300" distR="114300" simplePos="0" relativeHeight="251662336" behindDoc="0" locked="0" layoutInCell="1" allowOverlap="1" wp14:anchorId="45FE0AC9" wp14:editId="23D39C1E">
              <wp:simplePos x="0" y="0"/>
              <wp:positionH relativeFrom="column">
                <wp:posOffset>411480</wp:posOffset>
              </wp:positionH>
              <wp:positionV relativeFrom="paragraph">
                <wp:posOffset>45085</wp:posOffset>
              </wp:positionV>
              <wp:extent cx="5852160" cy="0"/>
              <wp:effectExtent l="0" t="0" r="15240" b="12700"/>
              <wp:wrapNone/>
              <wp:docPr id="1110158450" name="Straight Connector 1"/>
              <wp:cNvGraphicFramePr/>
              <a:graphic xmlns:a="http://schemas.openxmlformats.org/drawingml/2006/main">
                <a:graphicData uri="http://schemas.microsoft.com/office/word/2010/wordprocessingShape">
                  <wps:wsp>
                    <wps:cNvCnPr/>
                    <wps:spPr>
                      <a:xfrm>
                        <a:off x="0" y="0"/>
                        <a:ext cx="5852160" cy="0"/>
                      </a:xfrm>
                      <a:prstGeom prst="line">
                        <a:avLst/>
                      </a:prstGeom>
                      <a:ln>
                        <a:solidFill>
                          <a:schemeClr val="tx2">
                            <a:lumMod val="25000"/>
                            <a:lumOff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D0D338"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2.4pt,3.55pt" to="493.2pt,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GLzQEAAA8EAAAOAAAAZHJzL2Uyb0RvYy54bWysU8tu2zAQvBfoPxC813oATgPBcg4J0ksf&#13;&#10;Qdt8AEMuLQJ8gWQs+e+7pCw5aAsUDXKhxOXOzM5yubuZjCZHCFE529NmU1MCljuh7KGnjz/vP1xT&#13;&#10;EhOzgmlnoacniPRm//7dbvQdtG5wWkAgSGJjN/qeDin5rqoiH8CwuHEeLB5KFwxLuA2HSgQ2IrvR&#13;&#10;VVvXV9XogvDBcYgRo3fzId0XfimBp29SRkhE9xRrS2UNZX3Ka7Xfse4QmB8UP5fBXlGFYcqi6Ep1&#13;&#10;xxIjz0H9QWUUDy46mTbcmcpJqTgUD+imqX9z82NgHooXbE70a5vi29Hyr8db+xCwDaOPXfQPIbuY&#13;&#10;ZDD5i/WRqTTrtDYLpkQ4BrfX27a5wp7y5ay6AH2I6RM4Q/JPT7Wy2Qfr2PFzTCiGqUtKDmub1+i0&#13;&#10;EvdK67LJEwC3OpAjw7tLU1sI9LP54sQca7d1fb5BDOM9z+GPSxhFyhxlliL5QgDPsmh1cV3+0knD&#13;&#10;XNB3kEQJ9NkU3ZVo1mCcg01NHp/ChNkZJrH4FVj/G3jOz1Aow/o/4BVRlJ1NK9go68Lf1NO0lCzn&#13;&#10;/KUDs+/cgicnTmUeSmtw6orD8wvJY/1yX+CXd7z/BQAA//8DAFBLAwQUAAYACAAAACEAHX5Q3OEA&#13;&#10;AAALAQAADwAAAGRycy9kb3ducmV2LnhtbEyP3UrDQBCF7wXfYRnBG7GbSok1zab4QwkWEax9gE12&#13;&#10;moTszobsto1v7+iN3gwcDufMd/L15Kw44Rg6TwrmswQEUu1NR42C/efmdgkiRE1GW0+o4AsDrIvL&#13;&#10;i1xnxp/pA0+72AguoZBpBW2MQyZlqFt0Osz8gMTewY9OR5ZjI82oz1zurLxLklQ63RF/aPWAzy3W&#13;&#10;/e7oFLxtDmVpX13Y90O9xfLpvYr9jVLXV9PLis/jCkTEKf4l4GcD80PBYJU/kgnCKkgXjB8V3M9B&#13;&#10;sP2wTBcgql8ti1z+31B8AwAA//8DAFBLAQItABQABgAIAAAAIQC2gziS/gAAAOEBAAATAAAAAAAA&#13;&#10;AAAAAAAAAAAAAABbQ29udGVudF9UeXBlc10ueG1sUEsBAi0AFAAGAAgAAAAhADj9If/WAAAAlAEA&#13;&#10;AAsAAAAAAAAAAAAAAAAALwEAAF9yZWxzLy5yZWxzUEsBAi0AFAAGAAgAAAAhAFz+cYvNAQAADwQA&#13;&#10;AA4AAAAAAAAAAAAAAAAALgIAAGRycy9lMm9Eb2MueG1sUEsBAi0AFAAGAAgAAAAhAB1+UNzhAAAA&#13;&#10;CwEAAA8AAAAAAAAAAAAAAAAAJwQAAGRycy9kb3ducmV2LnhtbFBLBQYAAAAABAAEAPMAAAA1BQAA&#13;&#10;AAA=&#13;&#10;" strokecolor="#a7caec [831]" strokeweight=".5pt">
              <v:stroke joinstyle="miter"/>
            </v:line>
          </w:pict>
        </mc:Fallback>
      </mc:AlternateContent>
    </w:r>
  </w:p>
  <w:p w14:paraId="0C1D09C9" w14:textId="122760FF" w:rsidR="0062494A" w:rsidRDefault="0062494A" w:rsidP="00781AF7">
    <w:pPr>
      <w:pStyle w:val="Header"/>
      <w:rPr>
        <w:rFonts w:ascii="Helvetica" w:hAnsi="Helvetica"/>
        <w:color w:val="000000" w:themeColor="text1"/>
        <w:sz w:val="18"/>
        <w:szCs w:val="18"/>
      </w:rPr>
    </w:pPr>
    <w:r>
      <w:rPr>
        <w:rFonts w:ascii="Helvetica" w:hAnsi="Helvetica"/>
        <w:color w:val="000000" w:themeColor="text1"/>
        <w:sz w:val="18"/>
        <w:szCs w:val="18"/>
      </w:rPr>
      <w:t xml:space="preserve">Solicitor: Vanessa Hart | Trainee Solicitor: Ryan Green | 01792 654788 | </w:t>
    </w:r>
    <w:r w:rsidR="00015FBA">
      <w:rPr>
        <w:rFonts w:ascii="Helvetica" w:hAnsi="Helvetica"/>
        <w:color w:val="000000" w:themeColor="text1"/>
        <w:sz w:val="18"/>
        <w:szCs w:val="18"/>
      </w:rPr>
      <w:t>Conveyancing@bluelightlaw.com</w:t>
    </w:r>
    <w:r>
      <w:rPr>
        <w:rFonts w:ascii="Helvetica" w:hAnsi="Helvetica"/>
        <w:color w:val="000000" w:themeColor="text1"/>
        <w:sz w:val="18"/>
        <w:szCs w:val="18"/>
      </w:rPr>
      <w:t xml:space="preserve"> </w:t>
    </w:r>
  </w:p>
  <w:p w14:paraId="6CE07734" w14:textId="77777777" w:rsidR="00015FBA" w:rsidRPr="0062494A" w:rsidRDefault="00015FBA" w:rsidP="00781AF7">
    <w:pPr>
      <w:pStyle w:val="Header"/>
      <w:rPr>
        <w:rFonts w:ascii="Helvetica" w:hAnsi="Helvetica"/>
        <w:color w:val="000000" w:themeColor="text1"/>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F577EB"/>
    <w:multiLevelType w:val="hybridMultilevel"/>
    <w:tmpl w:val="7540BB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99706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activeWritingStyle w:appName="MSWord" w:lang="en-GB" w:vendorID="64" w:dllVersion="0"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AF7"/>
    <w:rsid w:val="00015FBA"/>
    <w:rsid w:val="000634EB"/>
    <w:rsid w:val="00130E62"/>
    <w:rsid w:val="0018406C"/>
    <w:rsid w:val="002C5584"/>
    <w:rsid w:val="002D5EBC"/>
    <w:rsid w:val="00370D64"/>
    <w:rsid w:val="00430197"/>
    <w:rsid w:val="0044389D"/>
    <w:rsid w:val="004F23C1"/>
    <w:rsid w:val="005042A5"/>
    <w:rsid w:val="0062494A"/>
    <w:rsid w:val="00624A44"/>
    <w:rsid w:val="00675D43"/>
    <w:rsid w:val="00687731"/>
    <w:rsid w:val="006C4077"/>
    <w:rsid w:val="0075007A"/>
    <w:rsid w:val="007653C8"/>
    <w:rsid w:val="0077265C"/>
    <w:rsid w:val="00781AF7"/>
    <w:rsid w:val="007A0120"/>
    <w:rsid w:val="00813EB7"/>
    <w:rsid w:val="008949BE"/>
    <w:rsid w:val="009726BB"/>
    <w:rsid w:val="009934CC"/>
    <w:rsid w:val="00995751"/>
    <w:rsid w:val="009977C6"/>
    <w:rsid w:val="009B365B"/>
    <w:rsid w:val="009C129C"/>
    <w:rsid w:val="00A45AE2"/>
    <w:rsid w:val="00A85962"/>
    <w:rsid w:val="00A878E7"/>
    <w:rsid w:val="00AD2CE4"/>
    <w:rsid w:val="00AE6245"/>
    <w:rsid w:val="00BA489C"/>
    <w:rsid w:val="00C1681E"/>
    <w:rsid w:val="00C728B9"/>
    <w:rsid w:val="00D943CE"/>
    <w:rsid w:val="00DD1B03"/>
    <w:rsid w:val="00E40891"/>
    <w:rsid w:val="00E60929"/>
    <w:rsid w:val="00E928F3"/>
    <w:rsid w:val="00EC3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7E152"/>
  <w15:chartTrackingRefBased/>
  <w15:docId w15:val="{A6559480-F184-3842-9734-E0BAF400F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A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A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A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A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A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A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A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A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A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A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A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A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A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A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A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AF7"/>
    <w:rPr>
      <w:rFonts w:eastAsiaTheme="majorEastAsia" w:cstheme="majorBidi"/>
      <w:color w:val="272727" w:themeColor="text1" w:themeTint="D8"/>
    </w:rPr>
  </w:style>
  <w:style w:type="paragraph" w:styleId="Title">
    <w:name w:val="Title"/>
    <w:basedOn w:val="Normal"/>
    <w:next w:val="Normal"/>
    <w:link w:val="TitleChar"/>
    <w:uiPriority w:val="10"/>
    <w:qFormat/>
    <w:rsid w:val="00781A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A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A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A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A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1AF7"/>
    <w:rPr>
      <w:i/>
      <w:iCs/>
      <w:color w:val="404040" w:themeColor="text1" w:themeTint="BF"/>
    </w:rPr>
  </w:style>
  <w:style w:type="paragraph" w:styleId="ListParagraph">
    <w:name w:val="List Paragraph"/>
    <w:basedOn w:val="Normal"/>
    <w:uiPriority w:val="34"/>
    <w:qFormat/>
    <w:rsid w:val="00781AF7"/>
    <w:pPr>
      <w:ind w:left="720"/>
      <w:contextualSpacing/>
    </w:pPr>
  </w:style>
  <w:style w:type="character" w:styleId="IntenseEmphasis">
    <w:name w:val="Intense Emphasis"/>
    <w:basedOn w:val="DefaultParagraphFont"/>
    <w:uiPriority w:val="21"/>
    <w:qFormat/>
    <w:rsid w:val="00781AF7"/>
    <w:rPr>
      <w:i/>
      <w:iCs/>
      <w:color w:val="0F4761" w:themeColor="accent1" w:themeShade="BF"/>
    </w:rPr>
  </w:style>
  <w:style w:type="paragraph" w:styleId="IntenseQuote">
    <w:name w:val="Intense Quote"/>
    <w:basedOn w:val="Normal"/>
    <w:next w:val="Normal"/>
    <w:link w:val="IntenseQuoteChar"/>
    <w:uiPriority w:val="30"/>
    <w:qFormat/>
    <w:rsid w:val="00781A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AF7"/>
    <w:rPr>
      <w:i/>
      <w:iCs/>
      <w:color w:val="0F4761" w:themeColor="accent1" w:themeShade="BF"/>
    </w:rPr>
  </w:style>
  <w:style w:type="character" w:styleId="IntenseReference">
    <w:name w:val="Intense Reference"/>
    <w:basedOn w:val="DefaultParagraphFont"/>
    <w:uiPriority w:val="32"/>
    <w:qFormat/>
    <w:rsid w:val="00781AF7"/>
    <w:rPr>
      <w:b/>
      <w:bCs/>
      <w:smallCaps/>
      <w:color w:val="0F4761" w:themeColor="accent1" w:themeShade="BF"/>
      <w:spacing w:val="5"/>
    </w:rPr>
  </w:style>
  <w:style w:type="paragraph" w:styleId="Header">
    <w:name w:val="header"/>
    <w:basedOn w:val="Normal"/>
    <w:link w:val="HeaderChar"/>
    <w:uiPriority w:val="99"/>
    <w:unhideWhenUsed/>
    <w:rsid w:val="00781AF7"/>
    <w:pPr>
      <w:tabs>
        <w:tab w:val="center" w:pos="4513"/>
        <w:tab w:val="right" w:pos="9026"/>
      </w:tabs>
    </w:pPr>
  </w:style>
  <w:style w:type="character" w:customStyle="1" w:styleId="HeaderChar">
    <w:name w:val="Header Char"/>
    <w:basedOn w:val="DefaultParagraphFont"/>
    <w:link w:val="Header"/>
    <w:uiPriority w:val="99"/>
    <w:rsid w:val="00781AF7"/>
  </w:style>
  <w:style w:type="paragraph" w:styleId="Footer">
    <w:name w:val="footer"/>
    <w:basedOn w:val="Normal"/>
    <w:link w:val="FooterChar"/>
    <w:uiPriority w:val="99"/>
    <w:unhideWhenUsed/>
    <w:rsid w:val="00781AF7"/>
    <w:pPr>
      <w:tabs>
        <w:tab w:val="center" w:pos="4513"/>
        <w:tab w:val="right" w:pos="9026"/>
      </w:tabs>
    </w:pPr>
  </w:style>
  <w:style w:type="character" w:customStyle="1" w:styleId="FooterChar">
    <w:name w:val="Footer Char"/>
    <w:basedOn w:val="DefaultParagraphFont"/>
    <w:link w:val="Footer"/>
    <w:uiPriority w:val="99"/>
    <w:rsid w:val="00781AF7"/>
  </w:style>
  <w:style w:type="character" w:styleId="Hyperlink">
    <w:name w:val="Hyperlink"/>
    <w:basedOn w:val="DefaultParagraphFont"/>
    <w:uiPriority w:val="99"/>
    <w:unhideWhenUsed/>
    <w:rsid w:val="00781AF7"/>
    <w:rPr>
      <w:color w:val="467886" w:themeColor="hyperlink"/>
      <w:u w:val="single"/>
    </w:rPr>
  </w:style>
  <w:style w:type="character" w:styleId="UnresolvedMention">
    <w:name w:val="Unresolved Mention"/>
    <w:basedOn w:val="DefaultParagraphFont"/>
    <w:uiPriority w:val="99"/>
    <w:semiHidden/>
    <w:unhideWhenUsed/>
    <w:rsid w:val="00781AF7"/>
    <w:rPr>
      <w:color w:val="605E5C"/>
      <w:shd w:val="clear" w:color="auto" w:fill="E1DFDD"/>
    </w:rPr>
  </w:style>
  <w:style w:type="paragraph" w:styleId="NoSpacing">
    <w:name w:val="No Spacing"/>
    <w:uiPriority w:val="1"/>
    <w:qFormat/>
    <w:rsid w:val="00781AF7"/>
  </w:style>
  <w:style w:type="table" w:styleId="TableGrid">
    <w:name w:val="Table Grid"/>
    <w:basedOn w:val="TableNormal"/>
    <w:uiPriority w:val="39"/>
    <w:rsid w:val="006249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ices.wra.gov.wales/land-transaction-tax-calculator" TargetMode="External"/><Relationship Id="rId3" Type="http://schemas.openxmlformats.org/officeDocument/2006/relationships/settings" Target="settings.xml"/><Relationship Id="rId7" Type="http://schemas.openxmlformats.org/officeDocument/2006/relationships/hyperlink" Target="https://www.sra.org.uk/solicitors/resources/continuing-competence/templ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5</Pages>
  <Words>2570</Words>
  <Characters>11154</Characters>
  <Application>Microsoft Office Word</Application>
  <DocSecurity>0</DocSecurity>
  <Lines>169</Lines>
  <Paragraphs>28</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5</cp:revision>
  <dcterms:created xsi:type="dcterms:W3CDTF">2025-03-01T15:43:00Z</dcterms:created>
  <dcterms:modified xsi:type="dcterms:W3CDTF">2025-03-07T20:04:00Z</dcterms:modified>
</cp:coreProperties>
</file>