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47C7C" w:rsidP="6EF0D1CE" w:rsidRDefault="009535C0" w14:paraId="551D5F24" w14:textId="77777777">
      <w:pPr>
        <w:jc w:val="center"/>
        <w:rPr>
          <w:rFonts w:ascii="Arial Nova" w:hAnsi="Arial Nova" w:eastAsia="Arial Nova" w:cs="Arial Nova"/>
          <w:sz w:val="22"/>
          <w:szCs w:val="22"/>
        </w:rPr>
      </w:pPr>
      <w:r>
        <w:rPr>
          <w:noProof/>
        </w:rPr>
        <w:drawing>
          <wp:inline distT="0" distB="0" distL="0" distR="0" wp14:anchorId="2CAAAB50" wp14:editId="1DFF6B72">
            <wp:extent cx="3209925" cy="1428750"/>
            <wp:effectExtent l="0" t="0" r="0" b="0"/>
            <wp:docPr id="1"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38942447"/>
                    <pic:cNvPicPr>
                      <a:picLocks noChangeAspect="1" noChangeArrowheads="1"/>
                    </pic:cNvPicPr>
                  </pic:nvPicPr>
                  <pic:blipFill>
                    <a:blip r:embed="rId8"/>
                    <a:stretch>
                      <a:fillRect/>
                    </a:stretch>
                  </pic:blipFill>
                  <pic:spPr bwMode="auto">
                    <a:xfrm>
                      <a:off x="0" y="0"/>
                      <a:ext cx="3209925" cy="1428750"/>
                    </a:xfrm>
                    <a:prstGeom prst="rect">
                      <a:avLst/>
                    </a:prstGeom>
                    <a:noFill/>
                  </pic:spPr>
                </pic:pic>
              </a:graphicData>
            </a:graphic>
          </wp:inline>
        </w:drawing>
      </w:r>
    </w:p>
    <w:p w:rsidR="00E47C7C" w:rsidP="6EF0D1CE" w:rsidRDefault="00E47C7C" w14:paraId="62D7C1C4" w14:textId="77777777">
      <w:pPr>
        <w:jc w:val="center"/>
        <w:rPr>
          <w:rFonts w:ascii="Arial Nova" w:hAnsi="Arial Nova" w:eastAsia="Arial Nova" w:cs="Arial Nova"/>
          <w:sz w:val="22"/>
          <w:szCs w:val="22"/>
        </w:rPr>
      </w:pPr>
    </w:p>
    <w:p w:rsidRPr="00130566" w:rsidR="00E47C7C" w:rsidP="1DBC8567" w:rsidRDefault="7AB9548D" w14:paraId="0A31664E" w14:textId="2C538ECE">
      <w:pPr>
        <w:jc w:val="center"/>
        <w:rPr>
          <w:rFonts w:ascii="Arial Nova" w:hAnsi="Arial Nova" w:eastAsia="Arial Nova" w:cs="Arial Nova"/>
          <w:sz w:val="22"/>
          <w:szCs w:val="22"/>
        </w:rPr>
      </w:pPr>
      <w:r w:rsidRPr="1DBC8567">
        <w:rPr>
          <w:rFonts w:ascii="Arial Nova" w:hAnsi="Arial Nova" w:eastAsia="Arial Nova" w:cs="Arial Nova"/>
          <w:sz w:val="22"/>
          <w:szCs w:val="22"/>
        </w:rPr>
        <w:t>BMHP5014</w:t>
      </w:r>
    </w:p>
    <w:p w:rsidRPr="00130566" w:rsidR="00130566" w:rsidP="1DBC8567" w:rsidRDefault="7AB9548D" w14:paraId="7C429686" w14:textId="4202DE20">
      <w:pPr>
        <w:jc w:val="center"/>
        <w:rPr>
          <w:rFonts w:ascii="Arial Nova" w:hAnsi="Arial Nova" w:eastAsia="Arial Nova" w:cs="Arial Nova"/>
          <w:sz w:val="22"/>
          <w:szCs w:val="22"/>
        </w:rPr>
      </w:pPr>
      <w:r w:rsidRPr="1DBC8567">
        <w:rPr>
          <w:rFonts w:ascii="Arial Nova" w:hAnsi="Arial Nova" w:eastAsia="Arial Nova" w:cs="Arial Nova"/>
          <w:sz w:val="22"/>
          <w:szCs w:val="22"/>
        </w:rPr>
        <w:t xml:space="preserve">Change </w:t>
      </w:r>
      <w:r w:rsidRPr="1DBC8567" w:rsidR="6ECFD6C0">
        <w:rPr>
          <w:rFonts w:ascii="Arial Nova" w:hAnsi="Arial Nova" w:eastAsia="Arial Nova" w:cs="Arial Nova"/>
          <w:sz w:val="22"/>
          <w:szCs w:val="22"/>
        </w:rPr>
        <w:t>makers: creativity and value</w:t>
      </w:r>
      <w:r w:rsidRPr="1DBC8567">
        <w:rPr>
          <w:rFonts w:ascii="Arial Nova" w:hAnsi="Arial Nova" w:eastAsia="Arial Nova" w:cs="Arial Nova"/>
          <w:sz w:val="22"/>
          <w:szCs w:val="22"/>
        </w:rPr>
        <w:t xml:space="preserve"> creation </w:t>
      </w:r>
    </w:p>
    <w:p w:rsidR="5FA2D367" w:rsidP="1DBC8567" w:rsidRDefault="5FA2D367" w14:paraId="7E6521C9" w14:textId="721D6705">
      <w:pPr>
        <w:jc w:val="center"/>
        <w:rPr>
          <w:rFonts w:ascii="Arial Nova" w:hAnsi="Arial Nova" w:eastAsia="Arial Nova" w:cs="Arial Nova"/>
          <w:sz w:val="22"/>
          <w:szCs w:val="22"/>
        </w:rPr>
      </w:pPr>
      <w:r w:rsidRPr="1DBC8567">
        <w:rPr>
          <w:rFonts w:ascii="Arial Nova" w:hAnsi="Arial Nova" w:eastAsia="Arial Nova" w:cs="Arial Nova"/>
          <w:sz w:val="22"/>
          <w:szCs w:val="22"/>
        </w:rPr>
        <w:t xml:space="preserve">Online portfolio of set exercises </w:t>
      </w:r>
    </w:p>
    <w:p w:rsidR="00E47C7C" w:rsidP="1DBC8567" w:rsidRDefault="430C1B72" w14:paraId="242E799B" w14:textId="10F9CBE9">
      <w:pPr>
        <w:jc w:val="center"/>
        <w:rPr>
          <w:rFonts w:ascii="Arial Nova" w:hAnsi="Arial Nova" w:eastAsia="Arial Nova" w:cs="Arial Nova"/>
          <w:sz w:val="22"/>
          <w:szCs w:val="22"/>
        </w:rPr>
      </w:pPr>
      <w:r w:rsidRPr="1DBC8567">
        <w:rPr>
          <w:rFonts w:ascii="Arial Nova" w:hAnsi="Arial Nova" w:eastAsia="Arial Nova" w:cs="Arial Nova"/>
          <w:sz w:val="22"/>
          <w:szCs w:val="22"/>
        </w:rPr>
        <w:t xml:space="preserve">Nichola Timothy </w:t>
      </w:r>
    </w:p>
    <w:p w:rsidR="430C1B72" w:rsidP="1DBC8567" w:rsidRDefault="430C1B72" w14:paraId="2F13E1D4" w14:textId="3BCEAE3E">
      <w:pPr>
        <w:jc w:val="center"/>
        <w:rPr>
          <w:rFonts w:ascii="Arial Nova" w:hAnsi="Arial Nova" w:eastAsia="Arial Nova" w:cs="Arial Nova"/>
          <w:sz w:val="22"/>
          <w:szCs w:val="22"/>
        </w:rPr>
      </w:pPr>
      <w:r w:rsidRPr="1DBC8567">
        <w:rPr>
          <w:rFonts w:ascii="Arial Nova" w:hAnsi="Arial Nova" w:eastAsia="Arial Nova" w:cs="Arial Nova"/>
          <w:sz w:val="22"/>
          <w:szCs w:val="22"/>
        </w:rPr>
        <w:t>2407528</w:t>
      </w:r>
    </w:p>
    <w:p w:rsidR="00E47C7C" w:rsidP="6EF0D1CE" w:rsidRDefault="00E47C7C" w14:paraId="25FBFCC9" w14:textId="77777777">
      <w:pPr>
        <w:jc w:val="center"/>
        <w:rPr>
          <w:rFonts w:ascii="Arial Nova" w:hAnsi="Arial Nova" w:eastAsia="Arial Nova" w:cs="Arial Nova"/>
          <w:sz w:val="22"/>
          <w:szCs w:val="22"/>
        </w:rPr>
      </w:pPr>
    </w:p>
    <w:p w:rsidR="00E47C7C" w:rsidP="6EF0D1CE" w:rsidRDefault="00E47C7C" w14:paraId="4F1D7DD1" w14:textId="77777777">
      <w:pPr>
        <w:jc w:val="center"/>
        <w:rPr>
          <w:rFonts w:ascii="Arial Nova" w:hAnsi="Arial Nova" w:eastAsia="Arial Nova" w:cs="Arial Nova"/>
          <w:sz w:val="22"/>
          <w:szCs w:val="22"/>
        </w:rPr>
      </w:pPr>
    </w:p>
    <w:p w:rsidR="6EF0D1CE" w:rsidP="6EF0D1CE" w:rsidRDefault="6EF0D1CE" w14:paraId="21D1706D" w14:textId="10DC198A">
      <w:pPr>
        <w:jc w:val="center"/>
        <w:rPr>
          <w:rFonts w:ascii="Arial Nova" w:hAnsi="Arial Nova" w:eastAsia="Arial Nova" w:cs="Arial Nova"/>
          <w:sz w:val="22"/>
          <w:szCs w:val="22"/>
        </w:rPr>
      </w:pPr>
    </w:p>
    <w:p w:rsidR="6EF0D1CE" w:rsidP="6EF0D1CE" w:rsidRDefault="6EF0D1CE" w14:paraId="202AEF4B" w14:textId="4F18A357">
      <w:pPr>
        <w:jc w:val="center"/>
        <w:rPr>
          <w:rFonts w:ascii="Arial Nova" w:hAnsi="Arial Nova" w:eastAsia="Arial Nova" w:cs="Arial Nova"/>
          <w:sz w:val="22"/>
          <w:szCs w:val="22"/>
        </w:rPr>
      </w:pPr>
    </w:p>
    <w:p w:rsidR="6EF0D1CE" w:rsidP="6EF0D1CE" w:rsidRDefault="6EF0D1CE" w14:paraId="73650E30" w14:textId="6076944C">
      <w:pPr>
        <w:jc w:val="center"/>
        <w:rPr>
          <w:rFonts w:ascii="Arial Nova" w:hAnsi="Arial Nova" w:eastAsia="Arial Nova" w:cs="Arial Nova"/>
          <w:sz w:val="22"/>
          <w:szCs w:val="22"/>
        </w:rPr>
      </w:pPr>
    </w:p>
    <w:p w:rsidR="6EF0D1CE" w:rsidP="6EF0D1CE" w:rsidRDefault="6EF0D1CE" w14:paraId="130B5890" w14:textId="69DCCCF9">
      <w:pPr>
        <w:jc w:val="center"/>
        <w:rPr>
          <w:rFonts w:ascii="Arial Nova" w:hAnsi="Arial Nova" w:eastAsia="Arial Nova" w:cs="Arial Nova"/>
          <w:sz w:val="22"/>
          <w:szCs w:val="22"/>
        </w:rPr>
      </w:pPr>
    </w:p>
    <w:p w:rsidR="6EF0D1CE" w:rsidP="6EF0D1CE" w:rsidRDefault="6EF0D1CE" w14:paraId="79EE6EAC" w14:textId="5DD7B55A">
      <w:pPr>
        <w:jc w:val="center"/>
        <w:rPr>
          <w:rFonts w:ascii="Arial Nova" w:hAnsi="Arial Nova" w:eastAsia="Arial Nova" w:cs="Arial Nova"/>
          <w:sz w:val="22"/>
          <w:szCs w:val="22"/>
        </w:rPr>
      </w:pPr>
    </w:p>
    <w:p w:rsidR="6EF0D1CE" w:rsidP="6EF0D1CE" w:rsidRDefault="6EF0D1CE" w14:paraId="481BC5FC" w14:textId="6E955C18">
      <w:pPr>
        <w:jc w:val="center"/>
        <w:rPr>
          <w:rFonts w:ascii="Arial Nova" w:hAnsi="Arial Nova" w:eastAsia="Arial Nova" w:cs="Arial Nova"/>
          <w:sz w:val="22"/>
          <w:szCs w:val="22"/>
        </w:rPr>
      </w:pPr>
    </w:p>
    <w:p w:rsidR="6EF0D1CE" w:rsidP="6EF0D1CE" w:rsidRDefault="6EF0D1CE" w14:paraId="565944FD" w14:textId="69AC8CB0">
      <w:pPr>
        <w:jc w:val="center"/>
        <w:rPr>
          <w:rFonts w:ascii="Arial Nova" w:hAnsi="Arial Nova" w:eastAsia="Arial Nova" w:cs="Arial Nova"/>
          <w:sz w:val="22"/>
          <w:szCs w:val="22"/>
        </w:rPr>
      </w:pPr>
    </w:p>
    <w:p w:rsidR="6EF0D1CE" w:rsidP="6EF0D1CE" w:rsidRDefault="6EF0D1CE" w14:paraId="65B2DB8F" w14:textId="79DFF110">
      <w:pPr>
        <w:jc w:val="center"/>
        <w:rPr>
          <w:rFonts w:ascii="Arial Nova" w:hAnsi="Arial Nova" w:eastAsia="Arial Nova" w:cs="Arial Nova"/>
          <w:sz w:val="22"/>
          <w:szCs w:val="22"/>
        </w:rPr>
      </w:pPr>
    </w:p>
    <w:p w:rsidR="6EF0D1CE" w:rsidP="6EF0D1CE" w:rsidRDefault="6EF0D1CE" w14:paraId="662491E6" w14:textId="36AB857B">
      <w:pPr>
        <w:jc w:val="center"/>
        <w:rPr>
          <w:rFonts w:ascii="Arial Nova" w:hAnsi="Arial Nova" w:eastAsia="Arial Nova" w:cs="Arial Nova"/>
          <w:sz w:val="22"/>
          <w:szCs w:val="22"/>
        </w:rPr>
      </w:pPr>
    </w:p>
    <w:p w:rsidR="6EF0D1CE" w:rsidP="6EF0D1CE" w:rsidRDefault="6EF0D1CE" w14:paraId="558CD0F0" w14:textId="6F8A5364">
      <w:pPr>
        <w:jc w:val="center"/>
        <w:rPr>
          <w:rFonts w:ascii="Arial Nova" w:hAnsi="Arial Nova" w:eastAsia="Arial Nova" w:cs="Arial Nova"/>
          <w:sz w:val="22"/>
          <w:szCs w:val="22"/>
        </w:rPr>
      </w:pPr>
    </w:p>
    <w:p w:rsidR="6EF0D1CE" w:rsidP="6EF0D1CE" w:rsidRDefault="6EF0D1CE" w14:paraId="41E86C48" w14:textId="204962D7">
      <w:pPr>
        <w:jc w:val="center"/>
        <w:rPr>
          <w:rFonts w:ascii="Arial Nova" w:hAnsi="Arial Nova" w:eastAsia="Arial Nova" w:cs="Arial Nova"/>
          <w:sz w:val="22"/>
          <w:szCs w:val="22"/>
        </w:rPr>
      </w:pPr>
    </w:p>
    <w:p w:rsidR="6EF0D1CE" w:rsidP="6EF0D1CE" w:rsidRDefault="6EF0D1CE" w14:paraId="56FFC37D" w14:textId="15C888DB">
      <w:pPr>
        <w:jc w:val="center"/>
        <w:rPr>
          <w:rFonts w:ascii="Arial Nova" w:hAnsi="Arial Nova" w:eastAsia="Arial Nova" w:cs="Arial Nova"/>
          <w:sz w:val="22"/>
          <w:szCs w:val="22"/>
        </w:rPr>
      </w:pPr>
    </w:p>
    <w:p w:rsidR="00E47C7C" w:rsidP="6EF0D1CE" w:rsidRDefault="00E47C7C" w14:paraId="397089C0" w14:textId="77777777">
      <w:pPr>
        <w:jc w:val="center"/>
        <w:rPr>
          <w:rFonts w:ascii="Arial Nova" w:hAnsi="Arial Nova" w:eastAsia="Arial Nova" w:cs="Arial Nova"/>
          <w:sz w:val="22"/>
          <w:szCs w:val="22"/>
        </w:rPr>
      </w:pPr>
    </w:p>
    <w:p w:rsidR="00E47C7C" w:rsidP="6EF0D1CE" w:rsidRDefault="00E47C7C" w14:paraId="2D6167E3" w14:textId="77777777">
      <w:pPr>
        <w:jc w:val="center"/>
        <w:rPr>
          <w:rFonts w:ascii="Arial Nova" w:hAnsi="Arial Nova" w:eastAsia="Arial Nova" w:cs="Arial Nova"/>
          <w:sz w:val="22"/>
          <w:szCs w:val="22"/>
        </w:rPr>
      </w:pPr>
    </w:p>
    <w:p w:rsidR="00E47C7C" w:rsidP="6EF0D1CE" w:rsidRDefault="00E47C7C" w14:paraId="0CDB40D7" w14:textId="77777777">
      <w:pPr>
        <w:jc w:val="center"/>
        <w:rPr>
          <w:rFonts w:ascii="Arial Nova" w:hAnsi="Arial Nova" w:eastAsia="Arial Nova" w:cs="Arial Nova"/>
          <w:sz w:val="22"/>
          <w:szCs w:val="22"/>
        </w:rPr>
      </w:pPr>
    </w:p>
    <w:sdt>
      <w:sdtPr>
        <w:id w:val="1995965145"/>
        <w:docPartObj>
          <w:docPartGallery w:val="Table of Contents"/>
          <w:docPartUnique/>
        </w:docPartObj>
        <w:rPr>
          <w:rFonts w:ascii="Aptos" w:hAnsi="Aptos" w:eastAsia="" w:cs="" w:asciiTheme="minorAscii" w:hAnsiTheme="minorAscii" w:eastAsiaTheme="minorEastAsia" w:cstheme="minorBidi"/>
          <w:color w:val="auto"/>
          <w:sz w:val="24"/>
          <w:szCs w:val="24"/>
          <w:lang w:val="en-GB" w:eastAsia="ja-JP"/>
        </w:rPr>
      </w:sdtPr>
      <w:sdtEndPr>
        <w:rPr>
          <w:rFonts w:ascii="Aptos" w:hAnsi="Aptos" w:eastAsia="" w:cs="" w:asciiTheme="minorAscii" w:hAnsiTheme="minorAscii" w:eastAsiaTheme="minorEastAsia" w:cstheme="minorBidi"/>
          <w:color w:val="auto"/>
          <w:sz w:val="24"/>
          <w:szCs w:val="24"/>
          <w:lang w:val="en-GB" w:eastAsia="ja-JP"/>
        </w:rPr>
      </w:sdtEndPr>
      <w:sdtContent>
        <w:p w:rsidR="00130566" w:rsidP="1DBC8567" w:rsidRDefault="00130566" w14:paraId="5921C1B6" w14:textId="38B7AEE1">
          <w:pPr>
            <w:pStyle w:val="TOCHeading"/>
            <w:rPr>
              <w:rFonts w:ascii="Arial Nova" w:hAnsi="Arial Nova" w:eastAsia="Arial Nova" w:cs="Arial Nova"/>
              <w:sz w:val="22"/>
              <w:szCs w:val="22"/>
            </w:rPr>
          </w:pPr>
          <w:r w:rsidRPr="1DBC8567">
            <w:rPr>
              <w:rFonts w:ascii="Arial Nova" w:hAnsi="Arial Nova" w:eastAsia="Arial Nova" w:cs="Arial Nova"/>
              <w:sz w:val="22"/>
              <w:szCs w:val="22"/>
            </w:rPr>
            <w:t>Contents</w:t>
          </w:r>
        </w:p>
        <w:p w:rsidR="00346C03" w:rsidRDefault="00F544F0" w14:paraId="521CFC38" w14:textId="798EF570">
          <w:pPr>
            <w:pStyle w:val="TOC2"/>
            <w:tabs>
              <w:tab w:val="right" w:leader="dot" w:pos="9350"/>
            </w:tabs>
            <w:rPr>
              <w:noProof/>
              <w:kern w:val="2"/>
              <w:lang w:eastAsia="zh-CN"/>
              <w14:ligatures w14:val="standardContextual"/>
            </w:rPr>
          </w:pPr>
          <w:r>
            <w:fldChar w:fldCharType="begin"/>
          </w:r>
          <w:r w:rsidR="00130566">
            <w:instrText>TOC \o "1-3" \z \u \h</w:instrText>
          </w:r>
          <w:r>
            <w:fldChar w:fldCharType="separate"/>
          </w:r>
          <w:hyperlink w:history="1" w:anchor="_Toc225322974">
            <w:r w:rsidRPr="00061133" w:rsidR="00346C03">
              <w:rPr>
                <w:rStyle w:val="Hyperlink"/>
                <w:rFonts w:ascii="Arial Nova" w:hAnsi="Arial Nova" w:eastAsia="Arial Nova" w:cs="Arial Nova"/>
                <w:noProof/>
              </w:rPr>
              <w:t>Task 1 – Concept Map</w:t>
            </w:r>
            <w:r w:rsidR="00346C03">
              <w:rPr>
                <w:noProof/>
                <w:webHidden/>
              </w:rPr>
              <w:tab/>
            </w:r>
            <w:r w:rsidR="00346C03">
              <w:rPr>
                <w:noProof/>
                <w:webHidden/>
              </w:rPr>
              <w:fldChar w:fldCharType="begin"/>
            </w:r>
            <w:r w:rsidR="00346C03">
              <w:rPr>
                <w:noProof/>
                <w:webHidden/>
              </w:rPr>
              <w:instrText xml:space="preserve"> PAGEREF _Toc225322974 \h </w:instrText>
            </w:r>
            <w:r w:rsidR="00346C03">
              <w:rPr>
                <w:noProof/>
                <w:webHidden/>
              </w:rPr>
            </w:r>
            <w:r w:rsidR="00346C03">
              <w:rPr>
                <w:noProof/>
                <w:webHidden/>
              </w:rPr>
              <w:fldChar w:fldCharType="separate"/>
            </w:r>
            <w:r w:rsidR="00346C03">
              <w:rPr>
                <w:noProof/>
                <w:webHidden/>
              </w:rPr>
              <w:t>3</w:t>
            </w:r>
            <w:r w:rsidR="00346C03">
              <w:rPr>
                <w:noProof/>
                <w:webHidden/>
              </w:rPr>
              <w:fldChar w:fldCharType="end"/>
            </w:r>
          </w:hyperlink>
        </w:p>
        <w:p w:rsidR="00346C03" w:rsidRDefault="00346C03" w14:paraId="3D04DBCB" w14:textId="2440CAA6">
          <w:pPr>
            <w:pStyle w:val="TOC2"/>
            <w:tabs>
              <w:tab w:val="right" w:leader="dot" w:pos="9350"/>
            </w:tabs>
            <w:rPr>
              <w:noProof/>
              <w:kern w:val="2"/>
              <w:lang w:eastAsia="zh-CN"/>
              <w14:ligatures w14:val="standardContextual"/>
            </w:rPr>
          </w:pPr>
          <w:hyperlink w:history="1" w:anchor="_Toc225322975">
            <w:r w:rsidRPr="00061133">
              <w:rPr>
                <w:rStyle w:val="Hyperlink"/>
                <w:rFonts w:ascii="Arial Nova" w:hAnsi="Arial Nova" w:eastAsia="Arial Nova" w:cs="Arial Nova"/>
                <w:noProof/>
              </w:rPr>
              <w:t>Case Study: The NHS App – Creative Digital Transformation for Patient Care</w:t>
            </w:r>
            <w:r>
              <w:rPr>
                <w:noProof/>
                <w:webHidden/>
              </w:rPr>
              <w:tab/>
            </w:r>
            <w:r>
              <w:rPr>
                <w:noProof/>
                <w:webHidden/>
              </w:rPr>
              <w:fldChar w:fldCharType="begin"/>
            </w:r>
            <w:r>
              <w:rPr>
                <w:noProof/>
                <w:webHidden/>
              </w:rPr>
              <w:instrText xml:space="preserve"> PAGEREF _Toc225322975 \h </w:instrText>
            </w:r>
            <w:r>
              <w:rPr>
                <w:noProof/>
                <w:webHidden/>
              </w:rPr>
            </w:r>
            <w:r>
              <w:rPr>
                <w:noProof/>
                <w:webHidden/>
              </w:rPr>
              <w:fldChar w:fldCharType="separate"/>
            </w:r>
            <w:r>
              <w:rPr>
                <w:noProof/>
                <w:webHidden/>
              </w:rPr>
              <w:t>6</w:t>
            </w:r>
            <w:r>
              <w:rPr>
                <w:noProof/>
                <w:webHidden/>
              </w:rPr>
              <w:fldChar w:fldCharType="end"/>
            </w:r>
          </w:hyperlink>
        </w:p>
        <w:p w:rsidR="00346C03" w:rsidRDefault="00346C03" w14:paraId="7E70C05A" w14:textId="0FF9B06E">
          <w:pPr>
            <w:pStyle w:val="TOC3"/>
            <w:tabs>
              <w:tab w:val="right" w:leader="dot" w:pos="9350"/>
            </w:tabs>
            <w:rPr>
              <w:noProof/>
              <w:kern w:val="2"/>
              <w:lang w:eastAsia="zh-CN"/>
              <w14:ligatures w14:val="standardContextual"/>
            </w:rPr>
          </w:pPr>
          <w:hyperlink w:history="1" w:anchor="_Toc225322976">
            <w:r w:rsidRPr="00061133">
              <w:rPr>
                <w:rStyle w:val="Hyperlink"/>
                <w:rFonts w:ascii="Arial Nova" w:hAnsi="Arial Nova" w:eastAsia="Arial Nova" w:cs="Arial Nova"/>
                <w:noProof/>
              </w:rPr>
              <w:t>Introduction</w:t>
            </w:r>
            <w:r>
              <w:rPr>
                <w:noProof/>
                <w:webHidden/>
              </w:rPr>
              <w:tab/>
            </w:r>
            <w:r>
              <w:rPr>
                <w:noProof/>
                <w:webHidden/>
              </w:rPr>
              <w:fldChar w:fldCharType="begin"/>
            </w:r>
            <w:r>
              <w:rPr>
                <w:noProof/>
                <w:webHidden/>
              </w:rPr>
              <w:instrText xml:space="preserve"> PAGEREF _Toc225322976 \h </w:instrText>
            </w:r>
            <w:r>
              <w:rPr>
                <w:noProof/>
                <w:webHidden/>
              </w:rPr>
            </w:r>
            <w:r>
              <w:rPr>
                <w:noProof/>
                <w:webHidden/>
              </w:rPr>
              <w:fldChar w:fldCharType="separate"/>
            </w:r>
            <w:r>
              <w:rPr>
                <w:noProof/>
                <w:webHidden/>
              </w:rPr>
              <w:t>6</w:t>
            </w:r>
            <w:r>
              <w:rPr>
                <w:noProof/>
                <w:webHidden/>
              </w:rPr>
              <w:fldChar w:fldCharType="end"/>
            </w:r>
          </w:hyperlink>
        </w:p>
        <w:p w:rsidR="00346C03" w:rsidRDefault="00346C03" w14:paraId="46903315" w14:textId="7F6172AE">
          <w:pPr>
            <w:pStyle w:val="TOC3"/>
            <w:tabs>
              <w:tab w:val="right" w:leader="dot" w:pos="9350"/>
            </w:tabs>
            <w:rPr>
              <w:noProof/>
              <w:kern w:val="2"/>
              <w:lang w:eastAsia="zh-CN"/>
              <w14:ligatures w14:val="standardContextual"/>
            </w:rPr>
          </w:pPr>
          <w:hyperlink w:history="1" w:anchor="_Toc225322977">
            <w:r w:rsidRPr="00061133">
              <w:rPr>
                <w:rStyle w:val="Hyperlink"/>
                <w:rFonts w:ascii="Arial Nova" w:hAnsi="Arial Nova" w:eastAsia="Arial Nova" w:cs="Arial Nova"/>
                <w:noProof/>
              </w:rPr>
              <w:t>Creativity &amp; Innovation</w:t>
            </w:r>
            <w:r>
              <w:rPr>
                <w:noProof/>
                <w:webHidden/>
              </w:rPr>
              <w:tab/>
            </w:r>
            <w:r>
              <w:rPr>
                <w:noProof/>
                <w:webHidden/>
              </w:rPr>
              <w:fldChar w:fldCharType="begin"/>
            </w:r>
            <w:r>
              <w:rPr>
                <w:noProof/>
                <w:webHidden/>
              </w:rPr>
              <w:instrText xml:space="preserve"> PAGEREF _Toc225322977 \h </w:instrText>
            </w:r>
            <w:r>
              <w:rPr>
                <w:noProof/>
                <w:webHidden/>
              </w:rPr>
            </w:r>
            <w:r>
              <w:rPr>
                <w:noProof/>
                <w:webHidden/>
              </w:rPr>
              <w:fldChar w:fldCharType="separate"/>
            </w:r>
            <w:r>
              <w:rPr>
                <w:noProof/>
                <w:webHidden/>
              </w:rPr>
              <w:t>6</w:t>
            </w:r>
            <w:r>
              <w:rPr>
                <w:noProof/>
                <w:webHidden/>
              </w:rPr>
              <w:fldChar w:fldCharType="end"/>
            </w:r>
          </w:hyperlink>
        </w:p>
        <w:p w:rsidR="00346C03" w:rsidRDefault="00346C03" w14:paraId="2504862C" w14:textId="4526BBC7">
          <w:pPr>
            <w:pStyle w:val="TOC3"/>
            <w:tabs>
              <w:tab w:val="right" w:leader="dot" w:pos="9350"/>
            </w:tabs>
            <w:rPr>
              <w:noProof/>
              <w:kern w:val="2"/>
              <w:lang w:eastAsia="zh-CN"/>
              <w14:ligatures w14:val="standardContextual"/>
            </w:rPr>
          </w:pPr>
          <w:hyperlink w:history="1" w:anchor="_Toc225322978">
            <w:r w:rsidRPr="00061133">
              <w:rPr>
                <w:rStyle w:val="Hyperlink"/>
                <w:rFonts w:ascii="Arial Nova" w:hAnsi="Arial Nova" w:eastAsia="Arial Nova" w:cs="Arial Nova"/>
                <w:noProof/>
              </w:rPr>
              <w:t>Digital Exclusion</w:t>
            </w:r>
            <w:r>
              <w:rPr>
                <w:noProof/>
                <w:webHidden/>
              </w:rPr>
              <w:tab/>
            </w:r>
            <w:r>
              <w:rPr>
                <w:noProof/>
                <w:webHidden/>
              </w:rPr>
              <w:fldChar w:fldCharType="begin"/>
            </w:r>
            <w:r>
              <w:rPr>
                <w:noProof/>
                <w:webHidden/>
              </w:rPr>
              <w:instrText xml:space="preserve"> PAGEREF _Toc225322978 \h </w:instrText>
            </w:r>
            <w:r>
              <w:rPr>
                <w:noProof/>
                <w:webHidden/>
              </w:rPr>
            </w:r>
            <w:r>
              <w:rPr>
                <w:noProof/>
                <w:webHidden/>
              </w:rPr>
              <w:fldChar w:fldCharType="separate"/>
            </w:r>
            <w:r>
              <w:rPr>
                <w:noProof/>
                <w:webHidden/>
              </w:rPr>
              <w:t>7</w:t>
            </w:r>
            <w:r>
              <w:rPr>
                <w:noProof/>
                <w:webHidden/>
              </w:rPr>
              <w:fldChar w:fldCharType="end"/>
            </w:r>
          </w:hyperlink>
        </w:p>
        <w:p w:rsidR="00346C03" w:rsidRDefault="00346C03" w14:paraId="399BFBC9" w14:textId="34D1F8B6">
          <w:pPr>
            <w:pStyle w:val="TOC3"/>
            <w:tabs>
              <w:tab w:val="right" w:leader="dot" w:pos="9350"/>
            </w:tabs>
            <w:rPr>
              <w:noProof/>
              <w:kern w:val="2"/>
              <w:lang w:eastAsia="zh-CN"/>
              <w14:ligatures w14:val="standardContextual"/>
            </w:rPr>
          </w:pPr>
          <w:hyperlink w:history="1" w:anchor="_Toc225322979">
            <w:r w:rsidRPr="00061133">
              <w:rPr>
                <w:rStyle w:val="Hyperlink"/>
                <w:rFonts w:ascii="Arial Nova" w:hAnsi="Arial Nova" w:eastAsia="Arial Nova" w:cs="Arial Nova"/>
                <w:noProof/>
              </w:rPr>
              <w:t>Impact &amp; Value Creation</w:t>
            </w:r>
            <w:r>
              <w:rPr>
                <w:noProof/>
                <w:webHidden/>
              </w:rPr>
              <w:tab/>
            </w:r>
            <w:r>
              <w:rPr>
                <w:noProof/>
                <w:webHidden/>
              </w:rPr>
              <w:fldChar w:fldCharType="begin"/>
            </w:r>
            <w:r>
              <w:rPr>
                <w:noProof/>
                <w:webHidden/>
              </w:rPr>
              <w:instrText xml:space="preserve"> PAGEREF _Toc225322979 \h </w:instrText>
            </w:r>
            <w:r>
              <w:rPr>
                <w:noProof/>
                <w:webHidden/>
              </w:rPr>
            </w:r>
            <w:r>
              <w:rPr>
                <w:noProof/>
                <w:webHidden/>
              </w:rPr>
              <w:fldChar w:fldCharType="separate"/>
            </w:r>
            <w:r>
              <w:rPr>
                <w:noProof/>
                <w:webHidden/>
              </w:rPr>
              <w:t>8</w:t>
            </w:r>
            <w:r>
              <w:rPr>
                <w:noProof/>
                <w:webHidden/>
              </w:rPr>
              <w:fldChar w:fldCharType="end"/>
            </w:r>
          </w:hyperlink>
        </w:p>
        <w:p w:rsidR="00346C03" w:rsidRDefault="00346C03" w14:paraId="30171188" w14:textId="6E58F174">
          <w:pPr>
            <w:pStyle w:val="TOC3"/>
            <w:tabs>
              <w:tab w:val="right" w:leader="dot" w:pos="9350"/>
            </w:tabs>
            <w:rPr>
              <w:noProof/>
              <w:kern w:val="2"/>
              <w:lang w:eastAsia="zh-CN"/>
              <w14:ligatures w14:val="standardContextual"/>
            </w:rPr>
          </w:pPr>
          <w:hyperlink w:history="1" w:anchor="_Toc225322980">
            <w:r w:rsidRPr="00061133">
              <w:rPr>
                <w:rStyle w:val="Hyperlink"/>
                <w:rFonts w:ascii="Arial Nova" w:hAnsi="Arial Nova" w:eastAsia="Arial Nova" w:cs="Arial Nova"/>
                <w:noProof/>
              </w:rPr>
              <w:t>Conclusion</w:t>
            </w:r>
            <w:r>
              <w:rPr>
                <w:noProof/>
                <w:webHidden/>
              </w:rPr>
              <w:tab/>
            </w:r>
            <w:r>
              <w:rPr>
                <w:noProof/>
                <w:webHidden/>
              </w:rPr>
              <w:fldChar w:fldCharType="begin"/>
            </w:r>
            <w:r>
              <w:rPr>
                <w:noProof/>
                <w:webHidden/>
              </w:rPr>
              <w:instrText xml:space="preserve"> PAGEREF _Toc225322980 \h </w:instrText>
            </w:r>
            <w:r>
              <w:rPr>
                <w:noProof/>
                <w:webHidden/>
              </w:rPr>
            </w:r>
            <w:r>
              <w:rPr>
                <w:noProof/>
                <w:webHidden/>
              </w:rPr>
              <w:fldChar w:fldCharType="separate"/>
            </w:r>
            <w:r>
              <w:rPr>
                <w:noProof/>
                <w:webHidden/>
              </w:rPr>
              <w:t>8</w:t>
            </w:r>
            <w:r>
              <w:rPr>
                <w:noProof/>
                <w:webHidden/>
              </w:rPr>
              <w:fldChar w:fldCharType="end"/>
            </w:r>
          </w:hyperlink>
        </w:p>
        <w:p w:rsidR="00346C03" w:rsidRDefault="00346C03" w14:paraId="00085B23" w14:textId="1488D3AF">
          <w:pPr>
            <w:pStyle w:val="TOC3"/>
            <w:tabs>
              <w:tab w:val="right" w:leader="dot" w:pos="9350"/>
            </w:tabs>
            <w:rPr>
              <w:noProof/>
              <w:kern w:val="2"/>
              <w:lang w:eastAsia="zh-CN"/>
              <w14:ligatures w14:val="standardContextual"/>
            </w:rPr>
          </w:pPr>
          <w:hyperlink w:history="1" w:anchor="_Toc225322981">
            <w:r w:rsidRPr="00061133">
              <w:rPr>
                <w:rStyle w:val="Hyperlink"/>
                <w:rFonts w:ascii="Arial Nova" w:hAnsi="Arial Nova" w:eastAsia="Arial Nova" w:cs="Arial Nova"/>
                <w:noProof/>
              </w:rPr>
              <w:t>Research 1</w:t>
            </w:r>
            <w:r>
              <w:rPr>
                <w:noProof/>
                <w:webHidden/>
              </w:rPr>
              <w:tab/>
            </w:r>
            <w:r>
              <w:rPr>
                <w:noProof/>
                <w:webHidden/>
              </w:rPr>
              <w:fldChar w:fldCharType="begin"/>
            </w:r>
            <w:r>
              <w:rPr>
                <w:noProof/>
                <w:webHidden/>
              </w:rPr>
              <w:instrText xml:space="preserve"> PAGEREF _Toc225322981 \h </w:instrText>
            </w:r>
            <w:r>
              <w:rPr>
                <w:noProof/>
                <w:webHidden/>
              </w:rPr>
            </w:r>
            <w:r>
              <w:rPr>
                <w:noProof/>
                <w:webHidden/>
              </w:rPr>
              <w:fldChar w:fldCharType="separate"/>
            </w:r>
            <w:r>
              <w:rPr>
                <w:noProof/>
                <w:webHidden/>
              </w:rPr>
              <w:t>9</w:t>
            </w:r>
            <w:r>
              <w:rPr>
                <w:noProof/>
                <w:webHidden/>
              </w:rPr>
              <w:fldChar w:fldCharType="end"/>
            </w:r>
          </w:hyperlink>
        </w:p>
        <w:p w:rsidR="00346C03" w:rsidRDefault="00346C03" w14:paraId="5B9D0130" w14:textId="515E93D5">
          <w:pPr>
            <w:pStyle w:val="TOC3"/>
            <w:tabs>
              <w:tab w:val="right" w:leader="dot" w:pos="9350"/>
            </w:tabs>
            <w:rPr>
              <w:noProof/>
              <w:kern w:val="2"/>
              <w:lang w:eastAsia="zh-CN"/>
              <w14:ligatures w14:val="standardContextual"/>
            </w:rPr>
          </w:pPr>
          <w:hyperlink w:history="1" w:anchor="_Toc225322982">
            <w:r w:rsidRPr="00061133">
              <w:rPr>
                <w:rStyle w:val="Hyperlink"/>
                <w:rFonts w:ascii="Arial Nova" w:hAnsi="Arial Nova" w:eastAsia="Arial Nova" w:cs="Arial Nova"/>
                <w:noProof/>
              </w:rPr>
              <w:t>Research 2</w:t>
            </w:r>
            <w:r>
              <w:rPr>
                <w:noProof/>
                <w:webHidden/>
              </w:rPr>
              <w:tab/>
            </w:r>
            <w:r>
              <w:rPr>
                <w:noProof/>
                <w:webHidden/>
              </w:rPr>
              <w:fldChar w:fldCharType="begin"/>
            </w:r>
            <w:r>
              <w:rPr>
                <w:noProof/>
                <w:webHidden/>
              </w:rPr>
              <w:instrText xml:space="preserve"> PAGEREF _Toc225322982 \h </w:instrText>
            </w:r>
            <w:r>
              <w:rPr>
                <w:noProof/>
                <w:webHidden/>
              </w:rPr>
            </w:r>
            <w:r>
              <w:rPr>
                <w:noProof/>
                <w:webHidden/>
              </w:rPr>
              <w:fldChar w:fldCharType="separate"/>
            </w:r>
            <w:r>
              <w:rPr>
                <w:noProof/>
                <w:webHidden/>
              </w:rPr>
              <w:t>9</w:t>
            </w:r>
            <w:r>
              <w:rPr>
                <w:noProof/>
                <w:webHidden/>
              </w:rPr>
              <w:fldChar w:fldCharType="end"/>
            </w:r>
          </w:hyperlink>
        </w:p>
        <w:p w:rsidR="00346C03" w:rsidRDefault="00346C03" w14:paraId="3143867A" w14:textId="01D81819">
          <w:pPr>
            <w:pStyle w:val="TOC3"/>
            <w:tabs>
              <w:tab w:val="right" w:leader="dot" w:pos="9350"/>
            </w:tabs>
            <w:rPr>
              <w:noProof/>
              <w:kern w:val="2"/>
              <w:lang w:eastAsia="zh-CN"/>
              <w14:ligatures w14:val="standardContextual"/>
            </w:rPr>
          </w:pPr>
          <w:hyperlink w:history="1" w:anchor="_Toc225322983">
            <w:r w:rsidRPr="00061133">
              <w:rPr>
                <w:rStyle w:val="Hyperlink"/>
                <w:rFonts w:ascii="Arial Nova" w:hAnsi="Arial Nova" w:eastAsia="Arial Nova" w:cs="Arial Nova"/>
                <w:noProof/>
              </w:rPr>
              <w:t>Synthesis</w:t>
            </w:r>
            <w:r>
              <w:rPr>
                <w:noProof/>
                <w:webHidden/>
              </w:rPr>
              <w:tab/>
            </w:r>
            <w:r>
              <w:rPr>
                <w:noProof/>
                <w:webHidden/>
              </w:rPr>
              <w:fldChar w:fldCharType="begin"/>
            </w:r>
            <w:r>
              <w:rPr>
                <w:noProof/>
                <w:webHidden/>
              </w:rPr>
              <w:instrText xml:space="preserve"> PAGEREF _Toc225322983 \h </w:instrText>
            </w:r>
            <w:r>
              <w:rPr>
                <w:noProof/>
                <w:webHidden/>
              </w:rPr>
            </w:r>
            <w:r>
              <w:rPr>
                <w:noProof/>
                <w:webHidden/>
              </w:rPr>
              <w:fldChar w:fldCharType="separate"/>
            </w:r>
            <w:r>
              <w:rPr>
                <w:noProof/>
                <w:webHidden/>
              </w:rPr>
              <w:t>10</w:t>
            </w:r>
            <w:r>
              <w:rPr>
                <w:noProof/>
                <w:webHidden/>
              </w:rPr>
              <w:fldChar w:fldCharType="end"/>
            </w:r>
          </w:hyperlink>
        </w:p>
        <w:p w:rsidR="00346C03" w:rsidRDefault="00346C03" w14:paraId="068AB6FD" w14:textId="45A11F2B">
          <w:pPr>
            <w:pStyle w:val="TOC2"/>
            <w:tabs>
              <w:tab w:val="right" w:leader="dot" w:pos="9350"/>
            </w:tabs>
            <w:rPr>
              <w:noProof/>
              <w:kern w:val="2"/>
              <w:lang w:eastAsia="zh-CN"/>
              <w14:ligatures w14:val="standardContextual"/>
            </w:rPr>
          </w:pPr>
          <w:hyperlink w:history="1" w:anchor="_Toc225322984">
            <w:r w:rsidRPr="00061133">
              <w:rPr>
                <w:rStyle w:val="Hyperlink"/>
                <w:rFonts w:ascii="Arial Nova" w:hAnsi="Arial Nova" w:eastAsia="Arial Nova" w:cs="Arial Nova"/>
                <w:noProof/>
              </w:rPr>
              <w:t>Reference List</w:t>
            </w:r>
            <w:r>
              <w:rPr>
                <w:noProof/>
                <w:webHidden/>
              </w:rPr>
              <w:tab/>
            </w:r>
            <w:r>
              <w:rPr>
                <w:noProof/>
                <w:webHidden/>
              </w:rPr>
              <w:fldChar w:fldCharType="begin"/>
            </w:r>
            <w:r>
              <w:rPr>
                <w:noProof/>
                <w:webHidden/>
              </w:rPr>
              <w:instrText xml:space="preserve"> PAGEREF _Toc225322984 \h </w:instrText>
            </w:r>
            <w:r>
              <w:rPr>
                <w:noProof/>
                <w:webHidden/>
              </w:rPr>
            </w:r>
            <w:r>
              <w:rPr>
                <w:noProof/>
                <w:webHidden/>
              </w:rPr>
              <w:fldChar w:fldCharType="separate"/>
            </w:r>
            <w:r>
              <w:rPr>
                <w:noProof/>
                <w:webHidden/>
              </w:rPr>
              <w:t>12</w:t>
            </w:r>
            <w:r>
              <w:rPr>
                <w:noProof/>
                <w:webHidden/>
              </w:rPr>
              <w:fldChar w:fldCharType="end"/>
            </w:r>
          </w:hyperlink>
        </w:p>
        <w:p w:rsidR="00F544F0" w:rsidP="1DBC8567" w:rsidRDefault="00F544F0" w14:paraId="5B2C2B7E" w14:textId="129AB206">
          <w:pPr>
            <w:pStyle w:val="TOC2"/>
            <w:tabs>
              <w:tab w:val="right" w:leader="dot" w:pos="9345"/>
            </w:tabs>
            <w:rPr>
              <w:rStyle w:val="Hyperlink"/>
              <w:noProof/>
              <w:kern w:val="2"/>
              <w:lang w:eastAsia="zh-CN"/>
              <w14:ligatures w14:val="standardContextual"/>
            </w:rPr>
          </w:pPr>
          <w:r>
            <w:fldChar w:fldCharType="end"/>
          </w:r>
        </w:p>
      </w:sdtContent>
    </w:sdt>
    <w:p w:rsidR="00130566" w:rsidP="1DBC8567" w:rsidRDefault="00130566" w14:paraId="7F1135E9" w14:textId="488D669A">
      <w:pPr>
        <w:rPr>
          <w:rFonts w:ascii="Arial Nova" w:hAnsi="Arial Nova" w:eastAsia="Arial Nova" w:cs="Arial Nova"/>
          <w:sz w:val="22"/>
          <w:szCs w:val="22"/>
        </w:rPr>
      </w:pPr>
    </w:p>
    <w:p w:rsidR="00E47C7C" w:rsidP="6EF0D1CE" w:rsidRDefault="00E47C7C" w14:paraId="5253359F" w14:textId="77777777">
      <w:pPr>
        <w:rPr>
          <w:rFonts w:ascii="Arial Nova" w:hAnsi="Arial Nova" w:eastAsia="Arial Nova" w:cs="Arial Nova"/>
          <w:sz w:val="22"/>
          <w:szCs w:val="22"/>
        </w:rPr>
      </w:pPr>
    </w:p>
    <w:p w:rsidR="00E47C7C" w:rsidP="6EF0D1CE" w:rsidRDefault="00E47C7C" w14:paraId="5D3CF378" w14:textId="77777777">
      <w:pPr>
        <w:rPr>
          <w:rFonts w:ascii="Arial Nova" w:hAnsi="Arial Nova" w:eastAsia="Arial Nova" w:cs="Arial Nova"/>
          <w:sz w:val="22"/>
          <w:szCs w:val="22"/>
        </w:rPr>
      </w:pPr>
    </w:p>
    <w:p w:rsidR="00130566" w:rsidP="1DBC8567" w:rsidRDefault="00130566" w14:paraId="45969DB4" w14:textId="77777777">
      <w:pPr>
        <w:spacing w:after="0" w:line="240" w:lineRule="auto"/>
        <w:rPr>
          <w:rFonts w:ascii="Arial Nova" w:hAnsi="Arial Nova" w:eastAsia="Arial Nova" w:cs="Arial Nova"/>
          <w:color w:val="0F4761" w:themeColor="accent1" w:themeShade="BF"/>
          <w:sz w:val="22"/>
          <w:szCs w:val="22"/>
        </w:rPr>
      </w:pPr>
      <w:r w:rsidRPr="1DBC8567">
        <w:rPr>
          <w:rFonts w:ascii="Arial Nova" w:hAnsi="Arial Nova" w:eastAsia="Arial Nova" w:cs="Arial Nova"/>
          <w:sz w:val="22"/>
          <w:szCs w:val="22"/>
        </w:rPr>
        <w:br w:type="page"/>
      </w:r>
    </w:p>
    <w:p w:rsidR="00E47C7C" w:rsidP="1DBC8567" w:rsidRDefault="009535C0" w14:paraId="06553337" w14:textId="2B1AFE32">
      <w:pPr>
        <w:pStyle w:val="Heading2"/>
        <w:rPr>
          <w:rFonts w:ascii="Arial Nova" w:hAnsi="Arial Nova" w:eastAsia="Arial Nova" w:cs="Arial Nova"/>
          <w:sz w:val="22"/>
          <w:szCs w:val="22"/>
        </w:rPr>
      </w:pPr>
      <w:bookmarkStart w:name="_Toc2042488936" w:id="0"/>
      <w:bookmarkStart w:name="_Toc225322974" w:id="1"/>
      <w:r w:rsidRPr="4E652B9E">
        <w:rPr>
          <w:rFonts w:ascii="Arial Nova" w:hAnsi="Arial Nova" w:eastAsia="Arial Nova" w:cs="Arial Nova"/>
          <w:sz w:val="22"/>
          <w:szCs w:val="22"/>
        </w:rPr>
        <w:lastRenderedPageBreak/>
        <w:t>Task 1 – Concept Map</w:t>
      </w:r>
      <w:bookmarkEnd w:id="0"/>
      <w:bookmarkEnd w:id="1"/>
    </w:p>
    <w:p w:rsidR="4E652B9E" w:rsidP="4E652B9E" w:rsidRDefault="4E652B9E" w14:paraId="0AEE9263" w14:textId="329A622B"/>
    <w:p w:rsidR="654D5215" w:rsidP="1DBC8567" w:rsidRDefault="1D1A2113" w14:paraId="4BC7DC0F" w14:textId="028AA716">
      <w:r>
        <w:rPr>
          <w:noProof/>
        </w:rPr>
        <w:drawing>
          <wp:inline distT="0" distB="0" distL="0" distR="0" wp14:anchorId="6A3E535F" wp14:editId="1AA2AA7E">
            <wp:extent cx="5875655" cy="4638675"/>
            <wp:effectExtent l="0" t="0" r="0" b="9525"/>
            <wp:docPr id="10393314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31444" name="Picture 1039331444"/>
                    <pic:cNvPicPr/>
                  </pic:nvPicPr>
                  <pic:blipFill>
                    <a:blip r:embed="rId9">
                      <a:extLst>
                        <a:ext uri="{28A0092B-C50C-407E-A947-70E740481C1C}">
                          <a14:useLocalDpi xmlns:a14="http://schemas.microsoft.com/office/drawing/2010/main"/>
                        </a:ext>
                      </a:extLst>
                    </a:blip>
                    <a:stretch>
                      <a:fillRect/>
                    </a:stretch>
                  </pic:blipFill>
                  <pic:spPr>
                    <a:xfrm>
                      <a:off x="0" y="0"/>
                      <a:ext cx="5890279" cy="4650220"/>
                    </a:xfrm>
                    <a:prstGeom prst="rect">
                      <a:avLst/>
                    </a:prstGeom>
                  </pic:spPr>
                </pic:pic>
              </a:graphicData>
            </a:graphic>
          </wp:inline>
        </w:drawing>
      </w:r>
    </w:p>
    <w:p w:rsidR="654D5215" w:rsidP="4E652B9E" w:rsidRDefault="654D5215" w14:paraId="30D8488E" w14:textId="515BDAEF"/>
    <w:p w:rsidR="1DBC8567" w:rsidP="4E652B9E" w:rsidRDefault="1DBC8567" w14:paraId="15054CF5" w14:textId="29C37453">
      <w:pPr>
        <w:rPr>
          <w:rFonts w:ascii="Arial Nova" w:hAnsi="Arial Nova" w:eastAsia="Arial Nova" w:cs="Arial Nova"/>
          <w:i/>
          <w:iCs/>
          <w:color w:val="000000" w:themeColor="text1"/>
          <w:sz w:val="22"/>
          <w:szCs w:val="22"/>
        </w:rPr>
      </w:pPr>
    </w:p>
    <w:p w:rsidR="4E652B9E" w:rsidP="4E652B9E" w:rsidRDefault="4E652B9E" w14:paraId="2FA756C3" w14:textId="5BC62E20">
      <w:pPr>
        <w:rPr>
          <w:rFonts w:ascii="Arial Nova" w:hAnsi="Arial Nova" w:eastAsia="Arial Nova" w:cs="Arial Nova"/>
          <w:i/>
          <w:iCs/>
          <w:color w:val="000000" w:themeColor="text1"/>
          <w:sz w:val="22"/>
          <w:szCs w:val="22"/>
        </w:rPr>
      </w:pPr>
    </w:p>
    <w:p w:rsidR="4E652B9E" w:rsidP="1B6A5489" w:rsidRDefault="4E652B9E" w14:paraId="48EB60A2" w14:textId="766FCAA6">
      <w:pPr>
        <w:rPr>
          <w:rFonts w:ascii="Arial Nova" w:hAnsi="Arial Nova" w:eastAsia="Arial Nova" w:cs="Arial Nova"/>
          <w:i/>
          <w:iCs/>
          <w:color w:val="000000" w:themeColor="text1"/>
          <w:sz w:val="22"/>
          <w:szCs w:val="22"/>
        </w:rPr>
      </w:pPr>
    </w:p>
    <w:p w:rsidR="1B6A5489" w:rsidP="1B6A5489" w:rsidRDefault="1B6A5489" w14:paraId="6037E82E" w14:textId="4100108A">
      <w:pPr>
        <w:rPr>
          <w:rFonts w:ascii="Arial Nova" w:hAnsi="Arial Nova" w:eastAsia="Arial Nova" w:cs="Arial Nova"/>
          <w:i/>
          <w:iCs/>
          <w:color w:val="000000" w:themeColor="text1"/>
          <w:sz w:val="22"/>
          <w:szCs w:val="22"/>
        </w:rPr>
      </w:pPr>
    </w:p>
    <w:p w:rsidR="1B6A5489" w:rsidP="1B6A5489" w:rsidRDefault="1B6A5489" w14:paraId="7B129D25" w14:textId="4EB2AEB9">
      <w:pPr>
        <w:rPr>
          <w:rFonts w:ascii="Arial Nova" w:hAnsi="Arial Nova" w:eastAsia="Arial Nova" w:cs="Arial Nova"/>
          <w:i/>
          <w:iCs/>
          <w:color w:val="000000" w:themeColor="text1"/>
          <w:sz w:val="22"/>
          <w:szCs w:val="22"/>
        </w:rPr>
      </w:pPr>
    </w:p>
    <w:p w:rsidR="59B10F42" w:rsidP="59B10F42" w:rsidRDefault="59B10F42" w14:paraId="01D1B28B" w14:textId="11A61170">
      <w:pPr>
        <w:rPr>
          <w:rFonts w:ascii="Arial Nova" w:hAnsi="Arial Nova" w:eastAsia="Arial Nova" w:cs="Arial Nova"/>
          <w:i/>
          <w:iCs/>
          <w:color w:val="000000" w:themeColor="text1"/>
          <w:sz w:val="22"/>
          <w:szCs w:val="22"/>
        </w:rPr>
      </w:pPr>
    </w:p>
    <w:p w:rsidR="1DBC8567" w:rsidP="1DBC8567" w:rsidRDefault="1DBC8567" w14:paraId="55A411D0" w14:textId="247A9096">
      <w:pPr>
        <w:rPr>
          <w:rFonts w:ascii="Arial Nova" w:hAnsi="Arial Nova" w:eastAsia="Arial Nova" w:cs="Arial Nova"/>
          <w:color w:val="000000" w:themeColor="text1"/>
          <w:sz w:val="22"/>
          <w:szCs w:val="22"/>
        </w:rPr>
      </w:pPr>
    </w:p>
    <w:p w:rsidR="006E2DAC" w:rsidRDefault="006E2DAC" w14:paraId="02D45780" w14:textId="77777777">
      <w:pPr>
        <w:spacing w:after="0" w:line="240" w:lineRule="auto"/>
        <w:rPr>
          <w:rFonts w:ascii="Arial Nova" w:hAnsi="Arial Nova" w:eastAsia="Arial Nova" w:cs="Arial Nova"/>
          <w:b/>
          <w:bCs/>
          <w:color w:val="000000" w:themeColor="text1"/>
          <w:sz w:val="22"/>
          <w:szCs w:val="22"/>
        </w:rPr>
      </w:pPr>
      <w:r>
        <w:rPr>
          <w:rFonts w:ascii="Arial Nova" w:hAnsi="Arial Nova" w:eastAsia="Arial Nova" w:cs="Arial Nova"/>
          <w:b/>
          <w:bCs/>
          <w:color w:val="000000" w:themeColor="text1"/>
          <w:sz w:val="22"/>
          <w:szCs w:val="22"/>
        </w:rPr>
        <w:br w:type="page"/>
      </w:r>
    </w:p>
    <w:p w:rsidR="00E47C7C" w:rsidP="6EF0D1CE" w:rsidRDefault="009535C0" w14:paraId="0D3778E2" w14:textId="61548738">
      <w:pPr>
        <w:rPr>
          <w:rFonts w:ascii="Arial Nova" w:hAnsi="Arial Nova" w:eastAsia="Arial Nova" w:cs="Arial Nova"/>
          <w:b/>
          <w:bCs/>
          <w:color w:val="000000" w:themeColor="text1"/>
          <w:sz w:val="22"/>
          <w:szCs w:val="22"/>
        </w:rPr>
      </w:pPr>
      <w:r w:rsidRPr="4E652B9E">
        <w:rPr>
          <w:rFonts w:ascii="Arial Nova" w:hAnsi="Arial Nova" w:eastAsia="Arial Nova" w:cs="Arial Nova"/>
          <w:b/>
          <w:bCs/>
          <w:color w:val="000000" w:themeColor="text1"/>
          <w:sz w:val="22"/>
          <w:szCs w:val="22"/>
        </w:rPr>
        <w:lastRenderedPageBreak/>
        <w:t>Task 2 - Self-Reflection of Group Activity</w:t>
      </w:r>
    </w:p>
    <w:p w:rsidR="6EF0D1CE" w:rsidP="4E652B9E" w:rsidRDefault="6EF0D1CE" w14:paraId="7E26DE02" w14:textId="4E5E3DEC">
      <w:pPr>
        <w:rPr>
          <w:rFonts w:ascii="Arial Nova" w:hAnsi="Arial Nova" w:eastAsia="Arial Nova" w:cs="Arial Nova"/>
          <w:b/>
          <w:bCs/>
          <w:i/>
          <w:iCs/>
          <w:color w:val="000000" w:themeColor="text1"/>
          <w:sz w:val="22"/>
          <w:szCs w:val="22"/>
        </w:rPr>
      </w:pPr>
    </w:p>
    <w:p w:rsidR="00E47C7C" w:rsidP="6EF0D1CE" w:rsidRDefault="2CBD3DBA" w14:paraId="27E63F89" w14:textId="0FFDB954">
      <w:pPr>
        <w:spacing w:after="240"/>
        <w:rPr>
          <w:rFonts w:ascii="Arial Nova" w:hAnsi="Arial Nova" w:eastAsia="Arial Nova" w:cs="Arial Nova"/>
          <w:b/>
          <w:bCs/>
          <w:sz w:val="22"/>
          <w:szCs w:val="22"/>
        </w:rPr>
      </w:pPr>
      <w:r w:rsidRPr="4E652B9E">
        <w:rPr>
          <w:rFonts w:ascii="Arial Nova" w:hAnsi="Arial Nova" w:eastAsia="Arial Nova" w:cs="Arial Nova"/>
          <w:b/>
          <w:bCs/>
          <w:sz w:val="22"/>
          <w:szCs w:val="22"/>
        </w:rPr>
        <w:t>Self‑Reflection on the Paper‑Clip Convergent/Divergent Activity</w:t>
      </w:r>
    </w:p>
    <w:p w:rsidR="00E47C7C" w:rsidP="00130566" w:rsidRDefault="00246006" w14:paraId="29F2EC97" w14:textId="644285F7">
      <w:pPr>
        <w:spacing w:after="240" w:line="360" w:lineRule="auto"/>
        <w:rPr>
          <w:rFonts w:ascii="Arial Nova" w:hAnsi="Arial Nova" w:eastAsia="Arial Nova" w:cs="Arial Nova"/>
          <w:sz w:val="22"/>
          <w:szCs w:val="22"/>
        </w:rPr>
      </w:pPr>
      <w:r w:rsidRPr="4E652B9E">
        <w:rPr>
          <w:rFonts w:ascii="Arial Nova" w:hAnsi="Arial Nova" w:eastAsia="Arial Nova" w:cs="Arial Nova"/>
          <w:sz w:val="22"/>
          <w:szCs w:val="22"/>
        </w:rPr>
        <w:t xml:space="preserve">The Group Taks which </w:t>
      </w:r>
      <w:r w:rsidRPr="4E652B9E" w:rsidR="00AA3F53">
        <w:rPr>
          <w:rFonts w:ascii="Arial Nova" w:hAnsi="Arial Nova" w:eastAsia="Arial Nova" w:cs="Arial Nova"/>
          <w:sz w:val="22"/>
          <w:szCs w:val="22"/>
        </w:rPr>
        <w:t xml:space="preserve">arguably is considered as a Project-Based Learning (PBL) Task </w:t>
      </w:r>
      <w:r w:rsidRPr="4E652B9E" w:rsidR="00CC2FFF">
        <w:rPr>
          <w:rFonts w:ascii="Arial Nova" w:hAnsi="Arial Nova" w:eastAsia="Arial Nova" w:cs="Arial Nova"/>
          <w:sz w:val="22"/>
          <w:szCs w:val="22"/>
        </w:rPr>
        <w:t xml:space="preserve">benefitted from using </w:t>
      </w:r>
      <w:r w:rsidRPr="4E652B9E" w:rsidR="2CBD3DBA">
        <w:rPr>
          <w:rFonts w:ascii="Arial Nova" w:hAnsi="Arial Nova" w:eastAsia="Arial Nova" w:cs="Arial Nova"/>
          <w:sz w:val="22"/>
          <w:szCs w:val="22"/>
        </w:rPr>
        <w:t xml:space="preserve">Gibbs’ Reflective Cycle </w:t>
      </w:r>
      <w:r w:rsidRPr="4E652B9E" w:rsidR="00CC2FFF">
        <w:rPr>
          <w:rFonts w:ascii="Arial Nova" w:hAnsi="Arial Nova" w:eastAsia="Arial Nova" w:cs="Arial Nova"/>
          <w:sz w:val="22"/>
          <w:szCs w:val="22"/>
        </w:rPr>
        <w:t>(</w:t>
      </w:r>
      <w:r w:rsidRPr="4E652B9E" w:rsidR="2CBD3DBA">
        <w:rPr>
          <w:rFonts w:ascii="Arial Nova" w:hAnsi="Arial Nova" w:eastAsia="Arial Nova" w:cs="Arial Nova"/>
          <w:sz w:val="22"/>
          <w:szCs w:val="22"/>
        </w:rPr>
        <w:t>1988)</w:t>
      </w:r>
      <w:r w:rsidRPr="4E652B9E" w:rsidR="00474AA6">
        <w:rPr>
          <w:rFonts w:ascii="Arial Nova" w:hAnsi="Arial Nova" w:eastAsia="Arial Nova" w:cs="Arial Nova"/>
          <w:sz w:val="22"/>
          <w:szCs w:val="22"/>
        </w:rPr>
        <w:t xml:space="preserve"> which allowed </w:t>
      </w:r>
      <w:r w:rsidRPr="4E652B9E" w:rsidR="001E28D9">
        <w:rPr>
          <w:rFonts w:ascii="Arial Nova" w:hAnsi="Arial Nova" w:eastAsia="Arial Nova" w:cs="Arial Nova"/>
          <w:sz w:val="22"/>
          <w:szCs w:val="22"/>
        </w:rPr>
        <w:t xml:space="preserve">me to consider and evaluate the class group project  in an organised </w:t>
      </w:r>
      <w:r w:rsidRPr="4E652B9E" w:rsidR="00EF5920">
        <w:rPr>
          <w:rFonts w:ascii="Arial Nova" w:hAnsi="Arial Nova" w:eastAsia="Arial Nova" w:cs="Arial Nova"/>
          <w:sz w:val="22"/>
          <w:szCs w:val="22"/>
        </w:rPr>
        <w:t>and effective way</w:t>
      </w:r>
      <w:r w:rsidRPr="4E652B9E" w:rsidR="005C734B">
        <w:rPr>
          <w:rFonts w:ascii="Arial Nova" w:hAnsi="Arial Nova" w:eastAsia="Arial Nova" w:cs="Arial Nova"/>
          <w:sz w:val="22"/>
          <w:szCs w:val="22"/>
        </w:rPr>
        <w:t xml:space="preserve"> and to identify </w:t>
      </w:r>
      <w:r w:rsidRPr="4E652B9E" w:rsidR="00932CA6">
        <w:rPr>
          <w:rFonts w:ascii="Arial Nova" w:hAnsi="Arial Nova" w:eastAsia="Arial Nova" w:cs="Arial Nova"/>
          <w:sz w:val="22"/>
          <w:szCs w:val="22"/>
        </w:rPr>
        <w:t>what changes, if any, I can make going forward</w:t>
      </w:r>
      <w:r w:rsidRPr="4E652B9E" w:rsidR="00EF5920">
        <w:rPr>
          <w:rFonts w:ascii="Arial Nova" w:hAnsi="Arial Nova" w:eastAsia="Arial Nova" w:cs="Arial Nova"/>
          <w:sz w:val="22"/>
          <w:szCs w:val="22"/>
        </w:rPr>
        <w:t xml:space="preserve"> (Praveena et al., 2025)</w:t>
      </w:r>
      <w:r w:rsidRPr="4E652B9E" w:rsidR="005C734B">
        <w:rPr>
          <w:rFonts w:ascii="Arial Nova" w:hAnsi="Arial Nova" w:eastAsia="Arial Nova" w:cs="Arial Nova"/>
          <w:sz w:val="22"/>
          <w:szCs w:val="22"/>
        </w:rPr>
        <w:t>.</w:t>
      </w:r>
    </w:p>
    <w:p w:rsidR="00E47C7C" w:rsidP="6EF0D1CE" w:rsidRDefault="2CBD3DBA" w14:paraId="00D03680" w14:textId="584AA266">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1. Description</w:t>
      </w:r>
    </w:p>
    <w:p w:rsidR="00E47C7C" w:rsidP="00130566" w:rsidRDefault="2CBD3DBA" w14:paraId="668025CD" w14:textId="67250255">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Our class was divided into groups of five. In the first, divergent stage we were asked to list every </w:t>
      </w:r>
      <w:r w:rsidRPr="4E652B9E" w:rsidR="48EF44A3">
        <w:rPr>
          <w:rFonts w:ascii="Arial Nova" w:hAnsi="Arial Nova" w:eastAsia="Arial Nova" w:cs="Arial Nova"/>
          <w:sz w:val="22"/>
          <w:szCs w:val="22"/>
        </w:rPr>
        <w:t>use</w:t>
      </w:r>
      <w:r w:rsidRPr="4E652B9E">
        <w:rPr>
          <w:rFonts w:ascii="Arial Nova" w:hAnsi="Arial Nova" w:eastAsia="Arial Nova" w:cs="Arial Nova"/>
          <w:sz w:val="22"/>
          <w:szCs w:val="22"/>
        </w:rPr>
        <w:t xml:space="preserve"> for a single paper‑clip. Together we generated </w:t>
      </w:r>
      <w:r w:rsidRPr="4E652B9E">
        <w:rPr>
          <w:rFonts w:ascii="Arial Nova" w:hAnsi="Arial Nova" w:eastAsia="Arial Nova" w:cs="Arial Nova"/>
          <w:b/>
          <w:bCs/>
          <w:sz w:val="22"/>
          <w:szCs w:val="22"/>
        </w:rPr>
        <w:t>14 distinct ideas</w:t>
      </w:r>
      <w:r w:rsidRPr="4E652B9E">
        <w:rPr>
          <w:rFonts w:ascii="Arial Nova" w:hAnsi="Arial Nova" w:eastAsia="Arial Nova" w:cs="Arial Nova"/>
          <w:sz w:val="22"/>
          <w:szCs w:val="22"/>
        </w:rPr>
        <w:t xml:space="preserve"> – bracelet, zip‑fastener, key‑ring, earrings, a DIY lock‑picker, and several others</w:t>
      </w:r>
      <w:r w:rsidRPr="4E652B9E" w:rsidR="00BF36F5">
        <w:rPr>
          <w:rFonts w:ascii="Arial Nova" w:hAnsi="Arial Nova" w:eastAsia="Arial Nova" w:cs="Arial Nova"/>
          <w:sz w:val="22"/>
          <w:szCs w:val="22"/>
        </w:rPr>
        <w:t xml:space="preserve"> (Figure 1)</w:t>
      </w:r>
      <w:r w:rsidRPr="4E652B9E">
        <w:rPr>
          <w:rFonts w:ascii="Arial Nova" w:hAnsi="Arial Nova" w:eastAsia="Arial Nova" w:cs="Arial Nova"/>
          <w:sz w:val="22"/>
          <w:szCs w:val="22"/>
        </w:rPr>
        <w:t xml:space="preserve">. When the facilitator signalled the end of </w:t>
      </w:r>
      <w:r w:rsidRPr="4E652B9E" w:rsidR="7B522177">
        <w:rPr>
          <w:rFonts w:ascii="Arial Nova" w:hAnsi="Arial Nova" w:eastAsia="Arial Nova" w:cs="Arial Nova"/>
          <w:sz w:val="22"/>
          <w:szCs w:val="22"/>
        </w:rPr>
        <w:t>brainstorming,</w:t>
      </w:r>
      <w:r w:rsidRPr="4E652B9E">
        <w:rPr>
          <w:rFonts w:ascii="Arial Nova" w:hAnsi="Arial Nova" w:eastAsia="Arial Nova" w:cs="Arial Nova"/>
          <w:sz w:val="22"/>
          <w:szCs w:val="22"/>
        </w:rPr>
        <w:t xml:space="preserve"> we moved to the convergent stage: we discussed safety, </w:t>
      </w:r>
      <w:r w:rsidRPr="4E652B9E" w:rsidR="2AD41E8A">
        <w:rPr>
          <w:rFonts w:ascii="Arial Nova" w:hAnsi="Arial Nova" w:eastAsia="Arial Nova" w:cs="Arial Nova"/>
          <w:sz w:val="22"/>
          <w:szCs w:val="22"/>
        </w:rPr>
        <w:t>feasibility,</w:t>
      </w:r>
      <w:r w:rsidRPr="4E652B9E">
        <w:rPr>
          <w:rFonts w:ascii="Arial Nova" w:hAnsi="Arial Nova" w:eastAsia="Arial Nova" w:cs="Arial Nova"/>
          <w:sz w:val="22"/>
          <w:szCs w:val="22"/>
        </w:rPr>
        <w:t xml:space="preserve"> and aesthetic appeal, then agreed to develop four prototypes (bracelet, zip‑fastener, key‑ring, earrings) that we </w:t>
      </w:r>
      <w:r w:rsidRPr="4E652B9E" w:rsidR="4F8A0F4B">
        <w:rPr>
          <w:rFonts w:ascii="Arial Nova" w:hAnsi="Arial Nova" w:eastAsia="Arial Nova" w:cs="Arial Nova"/>
          <w:sz w:val="22"/>
          <w:szCs w:val="22"/>
        </w:rPr>
        <w:t>displayed.</w:t>
      </w:r>
      <w:r w:rsidRPr="4E652B9E">
        <w:rPr>
          <w:rFonts w:ascii="Arial Nova" w:hAnsi="Arial Nova" w:eastAsia="Arial Nova" w:cs="Arial Nova"/>
          <w:sz w:val="22"/>
          <w:szCs w:val="22"/>
        </w:rPr>
        <w:t xml:space="preserve"> I was asked to stand and present our final concepts to the class</w:t>
      </w:r>
      <w:r w:rsidRPr="4E652B9E" w:rsidR="00BF36F5">
        <w:rPr>
          <w:rFonts w:ascii="Arial Nova" w:hAnsi="Arial Nova" w:eastAsia="Arial Nova" w:cs="Arial Nova"/>
          <w:sz w:val="22"/>
          <w:szCs w:val="22"/>
        </w:rPr>
        <w:t xml:space="preserve"> (Figure 2)</w:t>
      </w:r>
      <w:r w:rsidRPr="4E652B9E">
        <w:rPr>
          <w:rFonts w:ascii="Arial Nova" w:hAnsi="Arial Nova" w:eastAsia="Arial Nova" w:cs="Arial Nova"/>
          <w:sz w:val="22"/>
          <w:szCs w:val="22"/>
        </w:rPr>
        <w:t>.</w:t>
      </w:r>
    </w:p>
    <w:p w:rsidR="00E47C7C" w:rsidP="6EF0D1CE" w:rsidRDefault="2CBD3DBA" w14:paraId="2AD70655" w14:textId="67C23155">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2. Feelings</w:t>
      </w:r>
    </w:p>
    <w:p w:rsidR="00E47C7C" w:rsidP="00130566" w:rsidRDefault="2CBD3DBA" w14:paraId="760282D3" w14:textId="5277B343">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I felt enthusiastic at the start; the open prompt encouraged a free flow of imagination. As we shifted to selecting ideas, a mild anxiety surfaced because I wanted my contributions to be taken seriously while also respecting my teammates’ suggestions. Presenting the prototypes boosted my confidence, especially when peers responded positively.</w:t>
      </w:r>
    </w:p>
    <w:p w:rsidR="00E47C7C" w:rsidP="6EF0D1CE" w:rsidRDefault="2CBD3DBA" w14:paraId="49092354" w14:textId="6189C6CE">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3. Evaluation</w:t>
      </w:r>
    </w:p>
    <w:p w:rsidR="00E47C7C" w:rsidP="00130566" w:rsidRDefault="2CBD3DBA" w14:paraId="3951F89D" w14:textId="46742B04">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w:t>
      </w:r>
      <w:r w:rsidRPr="4E652B9E">
        <w:rPr>
          <w:rFonts w:ascii="Arial Nova" w:hAnsi="Arial Nova" w:eastAsia="Arial Nova" w:cs="Arial Nova"/>
          <w:i/>
          <w:iCs/>
          <w:sz w:val="22"/>
          <w:szCs w:val="22"/>
        </w:rPr>
        <w:t>Positive</w:t>
      </w:r>
      <w:r w:rsidRPr="4E652B9E">
        <w:rPr>
          <w:rFonts w:ascii="Arial Nova" w:hAnsi="Arial Nova" w:eastAsia="Arial Nova" w:cs="Arial Nova"/>
          <w:sz w:val="22"/>
          <w:szCs w:val="22"/>
        </w:rPr>
        <w:t xml:space="preserve">: The group displayed genuine </w:t>
      </w:r>
      <w:r w:rsidRPr="4E652B9E">
        <w:rPr>
          <w:rFonts w:ascii="Arial Nova" w:hAnsi="Arial Nova" w:eastAsia="Arial Nova" w:cs="Arial Nova"/>
          <w:b/>
          <w:bCs/>
          <w:sz w:val="22"/>
          <w:szCs w:val="22"/>
        </w:rPr>
        <w:t>diversity of thought</w:t>
      </w:r>
      <w:r w:rsidRPr="4E652B9E" w:rsidR="2A578FFC">
        <w:rPr>
          <w:rFonts w:ascii="Arial Nova" w:hAnsi="Arial Nova" w:eastAsia="Arial Nova" w:cs="Arial Nova"/>
          <w:b/>
          <w:bCs/>
          <w:sz w:val="22"/>
          <w:szCs w:val="22"/>
        </w:rPr>
        <w:t xml:space="preserve"> </w:t>
      </w:r>
      <w:r w:rsidRPr="4E652B9E">
        <w:rPr>
          <w:rFonts w:ascii="Arial Nova" w:hAnsi="Arial Nova" w:eastAsia="Arial Nova" w:cs="Arial Nova"/>
          <w:sz w:val="22"/>
          <w:szCs w:val="22"/>
        </w:rPr>
        <w:t>each member contributed unique concepts, expanding our idea pool. We used encouraging language (“great idea!”) and gave everyone equal speaking time, creating a psychologically safe environment.</w:t>
      </w:r>
    </w:p>
    <w:p w:rsidR="00E47C7C" w:rsidP="00130566" w:rsidRDefault="2CBD3DBA" w14:paraId="2E200848" w14:textId="6EF931C8">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w:t>
      </w:r>
      <w:r w:rsidRPr="4E652B9E">
        <w:rPr>
          <w:rFonts w:ascii="Arial Nova" w:hAnsi="Arial Nova" w:eastAsia="Arial Nova" w:cs="Arial Nova"/>
          <w:i/>
          <w:iCs/>
          <w:sz w:val="22"/>
          <w:szCs w:val="22"/>
        </w:rPr>
        <w:t>Negative</w:t>
      </w:r>
      <w:r w:rsidRPr="4E652B9E">
        <w:rPr>
          <w:rFonts w:ascii="Arial Nova" w:hAnsi="Arial Nova" w:eastAsia="Arial Nova" w:cs="Arial Nova"/>
          <w:sz w:val="22"/>
          <w:szCs w:val="22"/>
        </w:rPr>
        <w:t>: The convergent stage lacked a clear decision‑making rubric, causing a brief debate over safety versus novelty that could have been resolved more efficiently.</w:t>
      </w:r>
    </w:p>
    <w:p w:rsidR="007B34B5" w:rsidP="6EF0D1CE" w:rsidRDefault="007B34B5" w14:paraId="14EA025C" w14:textId="77777777">
      <w:pPr>
        <w:spacing w:before="240" w:after="240"/>
        <w:rPr>
          <w:rFonts w:ascii="Arial Nova" w:hAnsi="Arial Nova" w:eastAsia="Arial Nova" w:cs="Arial Nova"/>
          <w:b/>
          <w:bCs/>
          <w:sz w:val="22"/>
          <w:szCs w:val="22"/>
        </w:rPr>
      </w:pPr>
    </w:p>
    <w:p w:rsidR="00E47C7C" w:rsidP="6EF0D1CE" w:rsidRDefault="2CBD3DBA" w14:paraId="6C34F0EF" w14:textId="3929D555">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lastRenderedPageBreak/>
        <w:t>4. Analysis</w:t>
      </w:r>
    </w:p>
    <w:p w:rsidRPr="002158F8" w:rsidR="00E47C7C" w:rsidP="00130566" w:rsidRDefault="2CBD3DBA" w14:paraId="2A21D18A" w14:textId="081D87D7">
      <w:pPr>
        <w:spacing w:before="240" w:after="240" w:line="360" w:lineRule="auto"/>
        <w:jc w:val="both"/>
        <w:rPr>
          <w:rFonts w:ascii="Arial Nova" w:hAnsi="Arial Nova" w:eastAsia="Arial Nova" w:cs="Arial Nova"/>
          <w:b/>
          <w:bCs/>
          <w:sz w:val="22"/>
          <w:szCs w:val="22"/>
        </w:rPr>
      </w:pPr>
      <w:r w:rsidRPr="4E652B9E">
        <w:rPr>
          <w:rFonts w:ascii="Arial Nova" w:hAnsi="Arial Nova" w:eastAsia="Arial Nova" w:cs="Arial Nova"/>
          <w:sz w:val="22"/>
          <w:szCs w:val="22"/>
        </w:rPr>
        <w:t xml:space="preserve"> Williams et al.</w:t>
      </w:r>
      <w:r w:rsidRPr="4E652B9E" w:rsidR="00DA3A4D">
        <w:rPr>
          <w:rFonts w:ascii="Arial Nova" w:hAnsi="Arial Nova" w:eastAsia="Arial Nova" w:cs="Arial Nova"/>
          <w:sz w:val="22"/>
          <w:szCs w:val="22"/>
        </w:rPr>
        <w:t>,</w:t>
      </w:r>
      <w:r w:rsidRPr="4E652B9E">
        <w:rPr>
          <w:rFonts w:ascii="Arial Nova" w:hAnsi="Arial Nova" w:eastAsia="Arial Nova" w:cs="Arial Nova"/>
          <w:sz w:val="22"/>
          <w:szCs w:val="22"/>
        </w:rPr>
        <w:t xml:space="preserve"> (2021) argue that </w:t>
      </w:r>
      <w:r w:rsidRPr="4E652B9E">
        <w:rPr>
          <w:rFonts w:ascii="Arial Nova" w:hAnsi="Arial Nova" w:eastAsia="Arial Nova" w:cs="Arial Nova"/>
          <w:b/>
          <w:bCs/>
          <w:sz w:val="22"/>
          <w:szCs w:val="22"/>
        </w:rPr>
        <w:t>resourcefulness</w:t>
      </w:r>
      <w:r w:rsidRPr="4E652B9E" w:rsidR="27ED22BF">
        <w:rPr>
          <w:rFonts w:ascii="Arial Nova" w:hAnsi="Arial Nova" w:eastAsia="Arial Nova" w:cs="Arial Nova"/>
          <w:b/>
          <w:bCs/>
          <w:sz w:val="22"/>
          <w:szCs w:val="22"/>
        </w:rPr>
        <w:t xml:space="preserve"> </w:t>
      </w:r>
      <w:r w:rsidRPr="4E652B9E">
        <w:rPr>
          <w:rFonts w:ascii="Arial Nova" w:hAnsi="Arial Nova" w:eastAsia="Arial Nova" w:cs="Arial Nova"/>
          <w:b/>
          <w:bCs/>
          <w:sz w:val="22"/>
          <w:szCs w:val="22"/>
        </w:rPr>
        <w:t>using limited assets to generate new value</w:t>
      </w:r>
      <w:r w:rsidRPr="4E652B9E" w:rsidR="32EE5BF6">
        <w:rPr>
          <w:rFonts w:ascii="Arial Nova" w:hAnsi="Arial Nova" w:eastAsia="Arial Nova" w:cs="Arial Nova"/>
          <w:b/>
          <w:bCs/>
          <w:sz w:val="22"/>
          <w:szCs w:val="22"/>
        </w:rPr>
        <w:t xml:space="preserve"> </w:t>
      </w:r>
      <w:r w:rsidRPr="4E652B9E">
        <w:rPr>
          <w:rFonts w:ascii="Arial Nova" w:hAnsi="Arial Nova" w:eastAsia="Arial Nova" w:cs="Arial Nova"/>
          <w:b/>
          <w:bCs/>
          <w:sz w:val="22"/>
          <w:szCs w:val="22"/>
        </w:rPr>
        <w:t>requires moving beyond pure conservation</w:t>
      </w:r>
      <w:r w:rsidRPr="4E652B9E">
        <w:rPr>
          <w:rFonts w:ascii="Arial Nova" w:hAnsi="Arial Nova" w:eastAsia="Arial Nova" w:cs="Arial Nova"/>
          <w:sz w:val="22"/>
          <w:szCs w:val="22"/>
        </w:rPr>
        <w:t xml:space="preserve">. In our divergent phase we embraced resourcefulness, producing many ideas with </w:t>
      </w:r>
      <w:r w:rsidRPr="4E652B9E" w:rsidR="5928C80F">
        <w:rPr>
          <w:rFonts w:ascii="Arial Nova" w:hAnsi="Arial Nova" w:eastAsia="Arial Nova" w:cs="Arial Nova"/>
          <w:sz w:val="22"/>
          <w:szCs w:val="22"/>
        </w:rPr>
        <w:t>no</w:t>
      </w:r>
      <w:r w:rsidRPr="4E652B9E">
        <w:rPr>
          <w:rFonts w:ascii="Arial Nova" w:hAnsi="Arial Nova" w:eastAsia="Arial Nova" w:cs="Arial Nova"/>
          <w:sz w:val="22"/>
          <w:szCs w:val="22"/>
        </w:rPr>
        <w:t xml:space="preserve"> cost. However, the ambiguous criteria used in the convergent phase reflected a “conserve‑at‑all‑costs” mindset, slowing decision‑making and limiting the translation of those ideas into value. This contrast illustrates the authors’ point that </w:t>
      </w:r>
      <w:r w:rsidRPr="4E652B9E">
        <w:rPr>
          <w:rFonts w:ascii="Arial Nova" w:hAnsi="Arial Nova" w:eastAsia="Arial Nova" w:cs="Arial Nova"/>
          <w:b/>
          <w:bCs/>
          <w:sz w:val="22"/>
          <w:szCs w:val="22"/>
        </w:rPr>
        <w:t>creative, generative action (rather than mere preservation) is needed to turn ideas into worthwhile outcomes</w:t>
      </w:r>
      <w:r w:rsidRPr="4E652B9E">
        <w:rPr>
          <w:rFonts w:ascii="Arial Nova" w:hAnsi="Arial Nova" w:eastAsia="Arial Nova" w:cs="Arial Nova"/>
          <w:sz w:val="22"/>
          <w:szCs w:val="22"/>
        </w:rPr>
        <w:t>.</w:t>
      </w:r>
    </w:p>
    <w:p w:rsidR="00E47C7C" w:rsidP="6EF0D1CE" w:rsidRDefault="2CBD3DBA" w14:paraId="72FBBA17" w14:textId="543F0F37">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5. Conclusion</w:t>
      </w:r>
    </w:p>
    <w:p w:rsidR="00E47C7C" w:rsidP="00130566" w:rsidRDefault="2CBD3DBA" w14:paraId="20341DE7" w14:textId="1944CD10">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The activity confirmed that </w:t>
      </w:r>
      <w:r w:rsidRPr="4E652B9E">
        <w:rPr>
          <w:rFonts w:ascii="Arial Nova" w:hAnsi="Arial Nova" w:eastAsia="Arial Nova" w:cs="Arial Nova"/>
          <w:b/>
          <w:bCs/>
          <w:sz w:val="22"/>
          <w:szCs w:val="22"/>
        </w:rPr>
        <w:t xml:space="preserve">inclusive, respectful teamwork </w:t>
      </w:r>
      <w:r w:rsidRPr="4E652B9E" w:rsidR="392F7D8D">
        <w:rPr>
          <w:rFonts w:ascii="Arial Nova" w:hAnsi="Arial Nova" w:eastAsia="Arial Nova" w:cs="Arial Nova"/>
          <w:b/>
          <w:bCs/>
          <w:sz w:val="22"/>
          <w:szCs w:val="22"/>
        </w:rPr>
        <w:t xml:space="preserve">demonstrates </w:t>
      </w:r>
      <w:r w:rsidRPr="4E652B9E">
        <w:rPr>
          <w:rFonts w:ascii="Arial Nova" w:hAnsi="Arial Nova" w:eastAsia="Arial Nova" w:cs="Arial Nova"/>
          <w:b/>
          <w:bCs/>
          <w:sz w:val="22"/>
          <w:szCs w:val="22"/>
        </w:rPr>
        <w:t>a rich set of ideas</w:t>
      </w:r>
      <w:r w:rsidRPr="4E652B9E">
        <w:rPr>
          <w:rFonts w:ascii="Arial Nova" w:hAnsi="Arial Nova" w:eastAsia="Arial Nova" w:cs="Arial Nova"/>
          <w:sz w:val="22"/>
          <w:szCs w:val="22"/>
        </w:rPr>
        <w:t>, while a brief, structured convergent framework would streamline selection and enhance fairness.</w:t>
      </w:r>
    </w:p>
    <w:p w:rsidR="00E47C7C" w:rsidP="6EF0D1CE" w:rsidRDefault="2CBD3DBA" w14:paraId="12D530D8" w14:textId="7E1FB447">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6. Action Plan</w:t>
      </w:r>
    </w:p>
    <w:p w:rsidR="00E47C7C" w:rsidP="00130566" w:rsidRDefault="2CBD3DBA" w14:paraId="3793281E" w14:textId="40228709">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For future group tasks I will</w:t>
      </w:r>
      <w:r w:rsidRPr="4E652B9E" w:rsidR="00D219FD">
        <w:rPr>
          <w:rFonts w:ascii="Arial Nova" w:hAnsi="Arial Nova" w:eastAsia="Arial Nova" w:cs="Arial Nova"/>
          <w:sz w:val="22"/>
          <w:szCs w:val="22"/>
        </w:rPr>
        <w:t xml:space="preserve"> use SMART Action Goals </w:t>
      </w:r>
      <w:r w:rsidRPr="4E652B9E" w:rsidR="00410E2B">
        <w:rPr>
          <w:rFonts w:ascii="Arial Nova" w:hAnsi="Arial Nova" w:eastAsia="Arial Nova" w:cs="Arial Nova"/>
          <w:sz w:val="22"/>
          <w:szCs w:val="22"/>
        </w:rPr>
        <w:t xml:space="preserve">to ensure that </w:t>
      </w:r>
      <w:r w:rsidRPr="4E652B9E" w:rsidR="00E95E0B">
        <w:rPr>
          <w:rFonts w:ascii="Arial Nova" w:hAnsi="Arial Nova" w:eastAsia="Arial Nova" w:cs="Arial Nova"/>
          <w:sz w:val="22"/>
          <w:szCs w:val="22"/>
        </w:rPr>
        <w:t>changes are implemented</w:t>
      </w:r>
      <w:r w:rsidRPr="4E652B9E">
        <w:rPr>
          <w:rFonts w:ascii="Arial Nova" w:hAnsi="Arial Nova" w:eastAsia="Arial Nova" w:cs="Arial Nova"/>
          <w:sz w:val="22"/>
          <w:szCs w:val="22"/>
        </w:rPr>
        <w:t>:</w:t>
      </w:r>
    </w:p>
    <w:p w:rsidR="00E47C7C" w:rsidP="00130566" w:rsidRDefault="2CBD3DBA" w14:paraId="0DD2FA67" w14:textId="202F2963">
      <w:pPr>
        <w:pStyle w:val="ListParagraph"/>
        <w:numPr>
          <w:ilvl w:val="0"/>
          <w:numId w:val="8"/>
        </w:numPr>
        <w:spacing w:after="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Introduce a quick </w:t>
      </w:r>
      <w:r w:rsidRPr="4E652B9E">
        <w:rPr>
          <w:rFonts w:ascii="Arial Nova" w:hAnsi="Arial Nova" w:eastAsia="Arial Nova" w:cs="Arial Nova"/>
          <w:b/>
          <w:bCs/>
          <w:sz w:val="22"/>
          <w:szCs w:val="22"/>
        </w:rPr>
        <w:t>criteria‑setting step</w:t>
      </w:r>
      <w:r w:rsidRPr="4E652B9E">
        <w:rPr>
          <w:rFonts w:ascii="Arial Nova" w:hAnsi="Arial Nova" w:eastAsia="Arial Nova" w:cs="Arial Nova"/>
          <w:sz w:val="22"/>
          <w:szCs w:val="22"/>
        </w:rPr>
        <w:t xml:space="preserve"> before the convergent phase (e.g., rate each idea on safety, feasibility, novelty on a 1‑5 scale).</w:t>
      </w:r>
    </w:p>
    <w:p w:rsidR="00E47C7C" w:rsidP="00130566" w:rsidRDefault="2CBD3DBA" w14:paraId="58A27A17" w14:textId="04F5AD0A">
      <w:pPr>
        <w:pStyle w:val="ListParagraph"/>
        <w:numPr>
          <w:ilvl w:val="0"/>
          <w:numId w:val="8"/>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Use </w:t>
      </w:r>
      <w:r w:rsidRPr="4E652B9E">
        <w:rPr>
          <w:rFonts w:ascii="Arial Nova" w:hAnsi="Arial Nova" w:eastAsia="Arial Nova" w:cs="Arial Nova"/>
          <w:b/>
          <w:bCs/>
          <w:sz w:val="22"/>
          <w:szCs w:val="22"/>
        </w:rPr>
        <w:t>dot‑voting</w:t>
      </w:r>
      <w:r w:rsidRPr="4E652B9E">
        <w:rPr>
          <w:rFonts w:ascii="Arial Nova" w:hAnsi="Arial Nova" w:eastAsia="Arial Nova" w:cs="Arial Nova"/>
          <w:sz w:val="22"/>
          <w:szCs w:val="22"/>
        </w:rPr>
        <w:t xml:space="preserve"> to reach consensus rapidly.</w:t>
      </w:r>
    </w:p>
    <w:p w:rsidR="00E47C7C" w:rsidP="00130566" w:rsidRDefault="2CBD3DBA" w14:paraId="70AAF4ED" w14:textId="29A12B61">
      <w:pPr>
        <w:pStyle w:val="ListParagraph"/>
        <w:numPr>
          <w:ilvl w:val="0"/>
          <w:numId w:val="8"/>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Document the decision rationale so all members see how their input shaped the </w:t>
      </w:r>
      <w:r w:rsidRPr="4E652B9E" w:rsidR="29823161">
        <w:rPr>
          <w:rFonts w:ascii="Arial Nova" w:hAnsi="Arial Nova" w:eastAsia="Arial Nova" w:cs="Arial Nova"/>
          <w:sz w:val="22"/>
          <w:szCs w:val="22"/>
        </w:rPr>
        <w:t>outcome</w:t>
      </w:r>
    </w:p>
    <w:p w:rsidR="049AC9F6" w:rsidP="4E652B9E" w:rsidRDefault="7E445828" w14:paraId="1415BFDE" w14:textId="0B586CC0">
      <w:pPr>
        <w:rPr>
          <w:rFonts w:ascii="Arial Nova" w:hAnsi="Arial Nova" w:eastAsia="Arial Nova" w:cs="Arial Nova"/>
          <w:i/>
          <w:iCs/>
          <w:color w:val="000000" w:themeColor="text1"/>
          <w:sz w:val="22"/>
          <w:szCs w:val="22"/>
        </w:rPr>
      </w:pPr>
      <w:r>
        <w:rPr>
          <w:noProof/>
        </w:rPr>
        <w:drawing>
          <wp:inline distT="0" distB="0" distL="0" distR="0" wp14:anchorId="10FA9D93" wp14:editId="634643A8">
            <wp:extent cx="1945922" cy="2583522"/>
            <wp:effectExtent l="0" t="0" r="0" b="0"/>
            <wp:docPr id="10063069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06927" name=""/>
                    <pic:cNvPicPr/>
                  </pic:nvPicPr>
                  <pic:blipFill>
                    <a:blip r:embed="rId10" cstate="print">
                      <a:extLst>
                        <a:ext uri="{28A0092B-C50C-407E-A947-70E740481C1C}">
                          <a14:useLocalDpi xmlns:a14="http://schemas.microsoft.com/office/drawing/2010/main"/>
                        </a:ext>
                      </a:extLst>
                    </a:blip>
                    <a:stretch>
                      <a:fillRect/>
                    </a:stretch>
                  </pic:blipFill>
                  <pic:spPr>
                    <a:xfrm>
                      <a:off x="0" y="0"/>
                      <a:ext cx="1945922" cy="2583522"/>
                    </a:xfrm>
                    <a:prstGeom prst="rect">
                      <a:avLst/>
                    </a:prstGeom>
                  </pic:spPr>
                </pic:pic>
              </a:graphicData>
            </a:graphic>
          </wp:inline>
        </w:drawing>
      </w:r>
    </w:p>
    <w:p w:rsidRPr="00D34737" w:rsidR="00E47C7C" w:rsidP="6EF0D1CE" w:rsidRDefault="00D34737" w14:paraId="747F2DF1" w14:textId="2225CDF7">
      <w:pPr>
        <w:rPr>
          <w:rFonts w:ascii="Arial Nova" w:hAnsi="Arial Nova" w:eastAsia="Arial Nova" w:cs="Arial Nova"/>
          <w:color w:val="000000" w:themeColor="text1"/>
          <w:sz w:val="22"/>
          <w:szCs w:val="22"/>
        </w:rPr>
      </w:pPr>
      <w:r w:rsidRPr="4E652B9E">
        <w:rPr>
          <w:rFonts w:ascii="Arial Nova" w:hAnsi="Arial Nova" w:eastAsia="Arial Nova" w:cs="Arial Nova"/>
          <w:color w:val="000000" w:themeColor="text1"/>
          <w:sz w:val="22"/>
          <w:szCs w:val="22"/>
        </w:rPr>
        <w:t>Figure 1: Ideas phase</w:t>
      </w:r>
    </w:p>
    <w:p w:rsidR="00E47C7C" w:rsidP="4E652B9E" w:rsidRDefault="00E47C7C" w14:paraId="4E125B1B" w14:textId="77777777">
      <w:pPr>
        <w:rPr>
          <w:rFonts w:ascii="Arial Nova" w:hAnsi="Arial Nova" w:eastAsia="Arial Nova" w:cs="Arial Nova"/>
          <w:i/>
          <w:iCs/>
          <w:color w:val="000000" w:themeColor="text1"/>
          <w:sz w:val="22"/>
          <w:szCs w:val="22"/>
        </w:rPr>
      </w:pPr>
    </w:p>
    <w:p w:rsidR="00E47C7C" w:rsidP="4E652B9E" w:rsidRDefault="7E445828" w14:paraId="313DEBA8" w14:textId="4C14B6B0">
      <w:pPr>
        <w:rPr>
          <w:rFonts w:ascii="Arial Nova" w:hAnsi="Arial Nova" w:eastAsia="Arial Nova" w:cs="Arial Nova"/>
          <w:i/>
          <w:iCs/>
          <w:color w:val="000000" w:themeColor="text1"/>
          <w:sz w:val="22"/>
          <w:szCs w:val="22"/>
        </w:rPr>
      </w:pPr>
      <w:r>
        <w:rPr>
          <w:noProof/>
        </w:rPr>
        <w:drawing>
          <wp:inline distT="0" distB="0" distL="0" distR="0" wp14:anchorId="0D3D3972" wp14:editId="35F443D8">
            <wp:extent cx="1955631" cy="2596413"/>
            <wp:effectExtent l="0" t="0" r="0" b="0"/>
            <wp:docPr id="9009814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81424" name=""/>
                    <pic:cNvPicPr/>
                  </pic:nvPicPr>
                  <pic:blipFill>
                    <a:blip r:embed="rId11" cstate="print">
                      <a:extLst>
                        <a:ext uri="{28A0092B-C50C-407E-A947-70E740481C1C}">
                          <a14:useLocalDpi xmlns:a14="http://schemas.microsoft.com/office/drawing/2010/main"/>
                        </a:ext>
                      </a:extLst>
                    </a:blip>
                    <a:stretch>
                      <a:fillRect/>
                    </a:stretch>
                  </pic:blipFill>
                  <pic:spPr>
                    <a:xfrm>
                      <a:off x="0" y="0"/>
                      <a:ext cx="1955631" cy="2596413"/>
                    </a:xfrm>
                    <a:prstGeom prst="rect">
                      <a:avLst/>
                    </a:prstGeom>
                  </pic:spPr>
                </pic:pic>
              </a:graphicData>
            </a:graphic>
          </wp:inline>
        </w:drawing>
      </w:r>
    </w:p>
    <w:p w:rsidR="00E47C7C" w:rsidP="4E652B9E" w:rsidRDefault="00E47C7C" w14:paraId="2F86657F" w14:textId="77777777">
      <w:pPr>
        <w:rPr>
          <w:rFonts w:ascii="Arial Nova" w:hAnsi="Arial Nova" w:eastAsia="Arial Nova" w:cs="Arial Nova"/>
          <w:i/>
          <w:iCs/>
          <w:color w:val="000000" w:themeColor="text1"/>
          <w:sz w:val="22"/>
          <w:szCs w:val="22"/>
        </w:rPr>
      </w:pPr>
    </w:p>
    <w:p w:rsidR="6EF0D1CE" w:rsidP="1DBC8567" w:rsidRDefault="0040447E" w14:paraId="5DEB4C1B" w14:textId="45322F7F">
      <w:pPr>
        <w:rPr>
          <w:rFonts w:ascii="Arial Nova" w:hAnsi="Arial Nova" w:eastAsia="Arial Nova" w:cs="Arial Nova"/>
          <w:color w:val="000000" w:themeColor="text1"/>
          <w:sz w:val="22"/>
          <w:szCs w:val="22"/>
        </w:rPr>
      </w:pPr>
      <w:r w:rsidRPr="4E652B9E">
        <w:rPr>
          <w:rFonts w:ascii="Arial Nova" w:hAnsi="Arial Nova" w:eastAsia="Arial Nova" w:cs="Arial Nova"/>
          <w:color w:val="000000" w:themeColor="text1"/>
          <w:sz w:val="22"/>
          <w:szCs w:val="22"/>
        </w:rPr>
        <w:t xml:space="preserve">Figure 2 – </w:t>
      </w:r>
      <w:r w:rsidRPr="4E652B9E" w:rsidR="00F8376E">
        <w:rPr>
          <w:rFonts w:ascii="Arial Nova" w:hAnsi="Arial Nova" w:eastAsia="Arial Nova" w:cs="Arial Nova"/>
          <w:color w:val="000000" w:themeColor="text1"/>
          <w:sz w:val="22"/>
          <w:szCs w:val="22"/>
        </w:rPr>
        <w:t xml:space="preserve">Creative ideas </w:t>
      </w:r>
    </w:p>
    <w:p w:rsidR="00E47C7C" w:rsidP="4E652B9E" w:rsidRDefault="00E47C7C" w14:paraId="022AB9ED" w14:textId="77777777">
      <w:pPr>
        <w:rPr>
          <w:rFonts w:ascii="Arial Nova" w:hAnsi="Arial Nova" w:eastAsia="Arial Nova" w:cs="Arial Nova"/>
          <w:i/>
          <w:iCs/>
          <w:color w:val="000000" w:themeColor="text1"/>
          <w:sz w:val="22"/>
          <w:szCs w:val="22"/>
        </w:rPr>
      </w:pPr>
    </w:p>
    <w:p w:rsidR="4E652B9E" w:rsidP="07CAFF2B" w:rsidRDefault="4E652B9E" w14:paraId="55879F42" w14:textId="1F4F680E">
      <w:pPr>
        <w:rPr>
          <w:rFonts w:ascii="Arial Nova" w:hAnsi="Arial Nova" w:eastAsia="Arial Nova" w:cs="Arial Nova"/>
          <w:i/>
          <w:iCs/>
          <w:color w:val="000000" w:themeColor="text1"/>
          <w:sz w:val="22"/>
          <w:szCs w:val="22"/>
        </w:rPr>
      </w:pPr>
    </w:p>
    <w:p w:rsidR="07CAFF2B" w:rsidP="07CAFF2B" w:rsidRDefault="07CAFF2B" w14:paraId="5493D69B" w14:textId="427F6A2E">
      <w:pPr>
        <w:rPr>
          <w:rFonts w:ascii="Arial Nova" w:hAnsi="Arial Nova" w:eastAsia="Arial Nova" w:cs="Arial Nova"/>
          <w:i/>
          <w:iCs/>
          <w:color w:val="000000" w:themeColor="text1"/>
          <w:sz w:val="22"/>
          <w:szCs w:val="22"/>
        </w:rPr>
      </w:pPr>
    </w:p>
    <w:p w:rsidR="07CAFF2B" w:rsidP="07CAFF2B" w:rsidRDefault="07CAFF2B" w14:paraId="4FFB294F" w14:textId="01300332">
      <w:pPr>
        <w:rPr>
          <w:rFonts w:ascii="Arial Nova" w:hAnsi="Arial Nova" w:eastAsia="Arial Nova" w:cs="Arial Nova"/>
          <w:i/>
          <w:iCs/>
          <w:color w:val="000000" w:themeColor="text1"/>
          <w:sz w:val="22"/>
          <w:szCs w:val="22"/>
        </w:rPr>
      </w:pPr>
    </w:p>
    <w:p w:rsidR="00E47C7C" w:rsidP="6EF0D1CE" w:rsidRDefault="009535C0" w14:paraId="3D2EF9A7" w14:textId="2D040B6D">
      <w:pPr>
        <w:rPr>
          <w:rFonts w:ascii="Arial Nova" w:hAnsi="Arial Nova" w:eastAsia="Arial Nova" w:cs="Arial Nova"/>
          <w:b/>
          <w:bCs/>
          <w:color w:val="000000" w:themeColor="text1"/>
          <w:sz w:val="22"/>
          <w:szCs w:val="22"/>
        </w:rPr>
      </w:pPr>
      <w:r w:rsidRPr="4E652B9E">
        <w:rPr>
          <w:rFonts w:ascii="Arial Nova" w:hAnsi="Arial Nova" w:eastAsia="Arial Nova" w:cs="Arial Nova"/>
          <w:b/>
          <w:bCs/>
          <w:color w:val="000000" w:themeColor="text1"/>
          <w:sz w:val="22"/>
          <w:szCs w:val="22"/>
        </w:rPr>
        <w:t>Task 3 - Case Study of a UK innovation</w:t>
      </w:r>
    </w:p>
    <w:p w:rsidR="00E47C7C" w:rsidP="6EF0D1CE" w:rsidRDefault="2450A7D5" w14:paraId="7A496DCD" w14:textId="73859F0D">
      <w:pPr>
        <w:pStyle w:val="Heading2"/>
        <w:spacing w:before="299" w:after="299"/>
        <w:rPr>
          <w:rFonts w:ascii="Arial Nova" w:hAnsi="Arial Nova" w:eastAsia="Arial Nova" w:cs="Arial Nova"/>
          <w:sz w:val="22"/>
          <w:szCs w:val="22"/>
        </w:rPr>
      </w:pPr>
      <w:bookmarkStart w:name="_Toc2011725555" w:id="2"/>
      <w:bookmarkStart w:name="_Toc225322975" w:id="3"/>
      <w:r w:rsidRPr="4E652B9E">
        <w:rPr>
          <w:rFonts w:ascii="Arial Nova" w:hAnsi="Arial Nova" w:eastAsia="Arial Nova" w:cs="Arial Nova"/>
          <w:sz w:val="22"/>
          <w:szCs w:val="22"/>
        </w:rPr>
        <w:t>Case Study: The NHS App – Creative Digital Transformation for Patient Care</w:t>
      </w:r>
      <w:bookmarkEnd w:id="2"/>
      <w:bookmarkEnd w:id="3"/>
    </w:p>
    <w:p w:rsidR="00E47C7C" w:rsidP="6EF0D1CE" w:rsidRDefault="2450A7D5" w14:paraId="7B7E50D3" w14:textId="5D8189A3">
      <w:pPr>
        <w:pStyle w:val="Heading3"/>
        <w:spacing w:before="281" w:after="281"/>
        <w:rPr>
          <w:rFonts w:ascii="Arial Nova" w:hAnsi="Arial Nova" w:eastAsia="Arial Nova" w:cs="Arial Nova"/>
          <w:sz w:val="22"/>
          <w:szCs w:val="22"/>
        </w:rPr>
      </w:pPr>
      <w:bookmarkStart w:name="_Toc751553278" w:id="4"/>
      <w:bookmarkStart w:name="_Toc225322976" w:id="5"/>
      <w:r w:rsidRPr="4E652B9E">
        <w:rPr>
          <w:rFonts w:ascii="Arial Nova" w:hAnsi="Arial Nova" w:eastAsia="Arial Nova" w:cs="Arial Nova"/>
          <w:sz w:val="22"/>
          <w:szCs w:val="22"/>
        </w:rPr>
        <w:t>Introduction</w:t>
      </w:r>
      <w:bookmarkEnd w:id="4"/>
      <w:bookmarkEnd w:id="5"/>
    </w:p>
    <w:p w:rsidR="00E47C7C" w:rsidP="00130566" w:rsidRDefault="2450A7D5" w14:paraId="4041808E" w14:textId="6453203F">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The NHS App, launched nationally in 2020, consolidated fragmented online services (appointment booking, repeat‑prescription ordering, record access, and secure identity verification) into a single, patient‑centred platform. Its development relied on creative design and delivery methods that </w:t>
      </w:r>
      <w:r w:rsidRPr="4E652B9E" w:rsidR="4E4C70B3">
        <w:rPr>
          <w:rFonts w:ascii="Arial Nova" w:hAnsi="Arial Nova" w:eastAsia="Arial Nova" w:cs="Arial Nova"/>
          <w:sz w:val="22"/>
          <w:szCs w:val="22"/>
        </w:rPr>
        <w:t xml:space="preserve">fundamentally to </w:t>
      </w:r>
      <w:r w:rsidRPr="4E652B9E">
        <w:rPr>
          <w:rFonts w:ascii="Arial Nova" w:hAnsi="Arial Nova" w:eastAsia="Arial Nova" w:cs="Arial Nova"/>
          <w:sz w:val="22"/>
          <w:szCs w:val="22"/>
        </w:rPr>
        <w:t>reshape</w:t>
      </w:r>
      <w:r w:rsidRPr="4E652B9E" w:rsidR="78199B27">
        <w:rPr>
          <w:rFonts w:ascii="Arial Nova" w:hAnsi="Arial Nova" w:eastAsia="Arial Nova" w:cs="Arial Nova"/>
          <w:sz w:val="22"/>
          <w:szCs w:val="22"/>
        </w:rPr>
        <w:t xml:space="preserve"> </w:t>
      </w:r>
      <w:r w:rsidRPr="4E652B9E">
        <w:rPr>
          <w:rFonts w:ascii="Arial Nova" w:hAnsi="Arial Nova" w:eastAsia="Arial Nova" w:cs="Arial Nova"/>
          <w:sz w:val="22"/>
          <w:szCs w:val="22"/>
        </w:rPr>
        <w:t>how patients interact with the NHS.</w:t>
      </w:r>
    </w:p>
    <w:p w:rsidR="00E47C7C" w:rsidP="6EF0D1CE" w:rsidRDefault="2450A7D5" w14:paraId="29E5AFDB" w14:textId="45FA2944">
      <w:pPr>
        <w:pStyle w:val="Heading3"/>
        <w:spacing w:before="281" w:after="281"/>
        <w:rPr>
          <w:rFonts w:ascii="Arial Nova" w:hAnsi="Arial Nova" w:eastAsia="Arial Nova" w:cs="Arial Nova"/>
          <w:sz w:val="22"/>
          <w:szCs w:val="22"/>
        </w:rPr>
      </w:pPr>
      <w:bookmarkStart w:name="_Toc1264701401" w:id="6"/>
      <w:bookmarkStart w:name="_Toc225322977" w:id="7"/>
      <w:r w:rsidRPr="4E652B9E">
        <w:rPr>
          <w:rFonts w:ascii="Arial Nova" w:hAnsi="Arial Nova" w:eastAsia="Arial Nova" w:cs="Arial Nova"/>
          <w:sz w:val="22"/>
          <w:szCs w:val="22"/>
        </w:rPr>
        <w:t>Creativity &amp; Innovation</w:t>
      </w:r>
      <w:bookmarkEnd w:id="6"/>
      <w:bookmarkEnd w:id="7"/>
    </w:p>
    <w:p w:rsidR="00E47C7C" w:rsidP="00130566" w:rsidRDefault="2450A7D5" w14:paraId="51A74756" w14:textId="1F7CEBDC">
      <w:pPr>
        <w:pStyle w:val="ListParagraph"/>
        <w:numPr>
          <w:ilvl w:val="0"/>
          <w:numId w:val="7"/>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Human‑Centred Design</w:t>
      </w:r>
      <w:r w:rsidRPr="4E652B9E" w:rsidR="0027160B">
        <w:rPr>
          <w:rFonts w:ascii="Arial Nova" w:hAnsi="Arial Nova" w:eastAsia="Arial Nova" w:cs="Arial Nova"/>
          <w:b/>
          <w:bCs/>
          <w:sz w:val="22"/>
          <w:szCs w:val="22"/>
        </w:rPr>
        <w:t xml:space="preserve"> for accessibility</w:t>
      </w:r>
      <w:r w:rsidRPr="4E652B9E">
        <w:rPr>
          <w:rFonts w:ascii="Arial Nova" w:hAnsi="Arial Nova" w:eastAsia="Arial Nova" w:cs="Arial Nova"/>
          <w:sz w:val="22"/>
          <w:szCs w:val="22"/>
        </w:rPr>
        <w:t xml:space="preserve"> – Workshops with older adults, people with disabilities, and non‑native English speakers shaped navigation, colour contrast, and voice‑assistant features.</w:t>
      </w:r>
    </w:p>
    <w:p w:rsidR="00E47C7C" w:rsidP="00130566" w:rsidRDefault="2450A7D5" w14:paraId="489FCBE1" w14:textId="379E796B">
      <w:pPr>
        <w:pStyle w:val="ListParagraph"/>
        <w:numPr>
          <w:ilvl w:val="0"/>
          <w:numId w:val="7"/>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lastRenderedPageBreak/>
        <w:t>Agile Sandbox Model</w:t>
      </w:r>
      <w:r w:rsidRPr="4E652B9E">
        <w:rPr>
          <w:rFonts w:ascii="Arial Nova" w:hAnsi="Arial Nova" w:eastAsia="Arial Nova" w:cs="Arial Nova"/>
          <w:sz w:val="22"/>
          <w:szCs w:val="22"/>
        </w:rPr>
        <w:t xml:space="preserve"> – Pilot NHS trusts could customise local functionalities (e.g., bespoke health‑check questionnaires) and </w:t>
      </w:r>
      <w:r w:rsidRPr="4E652B9E" w:rsidR="0027160B">
        <w:rPr>
          <w:rFonts w:ascii="Arial Nova" w:hAnsi="Arial Nova" w:eastAsia="Arial Nova" w:cs="Arial Nova"/>
          <w:sz w:val="22"/>
          <w:szCs w:val="22"/>
        </w:rPr>
        <w:t>give</w:t>
      </w:r>
      <w:r w:rsidRPr="4E652B9E">
        <w:rPr>
          <w:rFonts w:ascii="Arial Nova" w:hAnsi="Arial Nova" w:eastAsia="Arial Nova" w:cs="Arial Nova"/>
          <w:sz w:val="22"/>
          <w:szCs w:val="22"/>
        </w:rPr>
        <w:t xml:space="preserve"> real‑time feedback. This iterative loop accelerated development, reduced risk, and allowed rapid scaling.</w:t>
      </w:r>
    </w:p>
    <w:p w:rsidR="00E47C7C" w:rsidP="00130566" w:rsidRDefault="2450A7D5" w14:paraId="7CA76A34" w14:textId="1A96552E">
      <w:pPr>
        <w:pStyle w:val="ListParagraph"/>
        <w:numPr>
          <w:ilvl w:val="0"/>
          <w:numId w:val="7"/>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Open‑Source Architecture</w:t>
      </w:r>
      <w:r w:rsidRPr="4E652B9E">
        <w:rPr>
          <w:rFonts w:ascii="Arial Nova" w:hAnsi="Arial Nova" w:eastAsia="Arial Nova" w:cs="Arial Nova"/>
          <w:sz w:val="22"/>
          <w:szCs w:val="22"/>
        </w:rPr>
        <w:t xml:space="preserve"> – Core components were released under an open‑source licence, inviting external developers, universities, and tech partners to contribute language packs, health‑tracker integrations, and accessibility plugins. The ecosystem grew without additional NHS spending, future‑proofing the platform.</w:t>
      </w:r>
    </w:p>
    <w:p w:rsidR="00E47C7C" w:rsidP="00130566" w:rsidRDefault="2450A7D5" w14:paraId="7E1CDDE8" w14:textId="39D3CCD8">
      <w:pPr>
        <w:pStyle w:val="ListParagraph"/>
        <w:numPr>
          <w:ilvl w:val="0"/>
          <w:numId w:val="7"/>
        </w:num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These creative choices turned a conventional IT project into a collaborative, adaptable solution that </w:t>
      </w:r>
      <w:r w:rsidRPr="4E652B9E" w:rsidR="00653FFE">
        <w:rPr>
          <w:rFonts w:ascii="Arial Nova" w:hAnsi="Arial Nova" w:eastAsia="Arial Nova" w:cs="Arial Nova"/>
          <w:sz w:val="22"/>
          <w:szCs w:val="22"/>
        </w:rPr>
        <w:t xml:space="preserve">aimed to </w:t>
      </w:r>
      <w:r w:rsidRPr="4E652B9E">
        <w:rPr>
          <w:rFonts w:ascii="Arial Nova" w:hAnsi="Arial Nova" w:eastAsia="Arial Nova" w:cs="Arial Nova"/>
          <w:sz w:val="22"/>
          <w:szCs w:val="22"/>
        </w:rPr>
        <w:t>respond to user needs.</w:t>
      </w:r>
    </w:p>
    <w:p w:rsidR="2FAE1E2B" w:rsidP="6EF0D1CE" w:rsidRDefault="2FAE1E2B" w14:paraId="448784BF" w14:textId="427AEBE6">
      <w:pPr>
        <w:pStyle w:val="ListParagraph"/>
        <w:spacing w:before="240" w:after="240"/>
        <w:rPr>
          <w:rFonts w:ascii="Arial Nova" w:hAnsi="Arial Nova" w:eastAsia="Arial Nova" w:cs="Arial Nova"/>
          <w:sz w:val="22"/>
          <w:szCs w:val="22"/>
        </w:rPr>
      </w:pPr>
    </w:p>
    <w:p w:rsidR="04E64266" w:rsidP="6EF0D1CE" w:rsidRDefault="04E64266" w14:paraId="04E3A0CF" w14:textId="12588282">
      <w:pPr>
        <w:pStyle w:val="Heading3"/>
        <w:spacing w:before="0" w:after="281"/>
        <w:rPr>
          <w:rFonts w:ascii="Arial Nova" w:hAnsi="Arial Nova" w:eastAsia="Arial Nova" w:cs="Arial Nova"/>
          <w:sz w:val="22"/>
          <w:szCs w:val="22"/>
        </w:rPr>
      </w:pPr>
      <w:bookmarkStart w:name="_Toc207277213" w:id="8"/>
      <w:bookmarkStart w:name="_Toc225322978" w:id="9"/>
      <w:r w:rsidRPr="4E652B9E">
        <w:rPr>
          <w:rFonts w:ascii="Arial Nova" w:hAnsi="Arial Nova" w:eastAsia="Arial Nova" w:cs="Arial Nova"/>
          <w:sz w:val="22"/>
          <w:szCs w:val="22"/>
        </w:rPr>
        <w:t>Digital Exclusion</w:t>
      </w:r>
      <w:bookmarkEnd w:id="8"/>
      <w:bookmarkEnd w:id="9"/>
    </w:p>
    <w:p w:rsidR="04E64266" w:rsidP="00130566" w:rsidRDefault="04E64266" w14:paraId="2C8004F4" w14:textId="505C8760">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Despite these creative solutions, </w:t>
      </w:r>
      <w:r w:rsidRPr="4E652B9E" w:rsidR="00501871">
        <w:rPr>
          <w:rFonts w:ascii="Arial Nova" w:hAnsi="Arial Nova" w:eastAsia="Arial Nova" w:cs="Arial Nova"/>
          <w:sz w:val="22"/>
          <w:szCs w:val="22"/>
        </w:rPr>
        <w:t>s</w:t>
      </w:r>
      <w:r w:rsidRPr="4E652B9E">
        <w:rPr>
          <w:rFonts w:ascii="Arial Nova" w:hAnsi="Arial Nova" w:eastAsia="Arial Nova" w:cs="Arial Nova"/>
          <w:sz w:val="22"/>
          <w:szCs w:val="22"/>
        </w:rPr>
        <w:t xml:space="preserve">everal groups remain </w:t>
      </w:r>
      <w:r w:rsidRPr="4E652B9E">
        <w:rPr>
          <w:rFonts w:ascii="Arial Nova" w:hAnsi="Arial Nova" w:eastAsia="Arial Nova" w:cs="Arial Nova"/>
          <w:b/>
          <w:bCs/>
          <w:sz w:val="22"/>
          <w:szCs w:val="22"/>
        </w:rPr>
        <w:t>excluded</w:t>
      </w:r>
      <w:r w:rsidRPr="4E652B9E">
        <w:rPr>
          <w:rFonts w:ascii="Arial Nova" w:hAnsi="Arial Nova" w:eastAsia="Arial Nova" w:cs="Arial Nova"/>
          <w:sz w:val="22"/>
          <w:szCs w:val="22"/>
        </w:rPr>
        <w:t>:</w:t>
      </w:r>
    </w:p>
    <w:p w:rsidR="04E64266" w:rsidP="00130566" w:rsidRDefault="04E64266" w14:paraId="7E9136EE" w14:textId="0905F2AE">
      <w:pPr>
        <w:pStyle w:val="ListParagraph"/>
        <w:numPr>
          <w:ilvl w:val="0"/>
          <w:numId w:val="2"/>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Affordability barriers</w:t>
      </w:r>
      <w:r w:rsidRPr="4E652B9E">
        <w:rPr>
          <w:rFonts w:ascii="Arial Nova" w:hAnsi="Arial Nova" w:eastAsia="Arial Nova" w:cs="Arial Nova"/>
          <w:sz w:val="22"/>
          <w:szCs w:val="22"/>
        </w:rPr>
        <w:t xml:space="preserve"> – Some patients cannot afford smartphones or computers, limiting their ability to download or use the app.</w:t>
      </w:r>
    </w:p>
    <w:p w:rsidR="04E64266" w:rsidP="00130566" w:rsidRDefault="04E64266" w14:paraId="0045870B" w14:textId="7B7486F9">
      <w:pPr>
        <w:pStyle w:val="ListParagraph"/>
        <w:numPr>
          <w:ilvl w:val="0"/>
          <w:numId w:val="2"/>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Digital literacy gaps</w:t>
      </w:r>
      <w:r w:rsidRPr="4E652B9E">
        <w:rPr>
          <w:rFonts w:ascii="Arial Nova" w:hAnsi="Arial Nova" w:eastAsia="Arial Nova" w:cs="Arial Nova"/>
          <w:sz w:val="22"/>
          <w:szCs w:val="22"/>
        </w:rPr>
        <w:t xml:space="preserve"> – Older adults and others who are not comfortable with technology may struggle to navigate the interface, even when it is designed for accessibility.</w:t>
      </w:r>
    </w:p>
    <w:p w:rsidR="04E64266" w:rsidP="00130566" w:rsidRDefault="04E64266" w14:paraId="75C8B16A" w14:textId="36FB6E4B">
      <w:pPr>
        <w:pStyle w:val="ListParagraph"/>
        <w:numPr>
          <w:ilvl w:val="0"/>
          <w:numId w:val="2"/>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Infrastructure constraints</w:t>
      </w:r>
      <w:r w:rsidRPr="4E652B9E">
        <w:rPr>
          <w:rFonts w:ascii="Arial Nova" w:hAnsi="Arial Nova" w:eastAsia="Arial Nova" w:cs="Arial Nova"/>
          <w:sz w:val="22"/>
          <w:szCs w:val="22"/>
        </w:rPr>
        <w:t xml:space="preserve"> – Rural or low‑income areas may lack reliable internet connectivity, further restricting access.</w:t>
      </w:r>
    </w:p>
    <w:p w:rsidR="04E64266" w:rsidP="00130566" w:rsidRDefault="04E64266" w14:paraId="003C6F79" w14:textId="556566C9">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These factors mean the technology, while innovative, is </w:t>
      </w:r>
      <w:r w:rsidRPr="4E652B9E">
        <w:rPr>
          <w:rFonts w:ascii="Arial Nova" w:hAnsi="Arial Nova" w:eastAsia="Arial Nova" w:cs="Arial Nova"/>
          <w:b/>
          <w:bCs/>
          <w:sz w:val="22"/>
          <w:szCs w:val="22"/>
        </w:rPr>
        <w:t>not fully inclusive</w:t>
      </w:r>
      <w:r w:rsidRPr="4E652B9E">
        <w:rPr>
          <w:rFonts w:ascii="Arial Nova" w:hAnsi="Arial Nova" w:eastAsia="Arial Nova" w:cs="Arial Nova"/>
          <w:sz w:val="22"/>
          <w:szCs w:val="22"/>
        </w:rPr>
        <w:t>. Addressing digital exclusion requires complementary strategies such as providing low‑cost devices, community‑based digital‑skills training, and maintaining alternative (non‑digital) service pathways.</w:t>
      </w:r>
    </w:p>
    <w:p w:rsidR="00360904" w:rsidP="6EF0D1CE" w:rsidRDefault="00360904" w14:paraId="086E7A85" w14:textId="77777777">
      <w:pPr>
        <w:spacing w:before="240" w:after="240"/>
        <w:rPr>
          <w:rFonts w:ascii="Arial Nova" w:hAnsi="Arial Nova" w:eastAsia="Arial Nova" w:cs="Arial Nova"/>
          <w:sz w:val="22"/>
          <w:szCs w:val="22"/>
        </w:rPr>
      </w:pPr>
    </w:p>
    <w:p w:rsidRPr="00360904" w:rsidR="00360904" w:rsidP="6EF0D1CE" w:rsidRDefault="00F35148" w14:paraId="01A790D6" w14:textId="05E3C5B4">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Table 1: </w:t>
      </w:r>
      <w:r w:rsidRPr="4E652B9E" w:rsidR="00283B3B">
        <w:rPr>
          <w:rFonts w:ascii="Arial Nova" w:hAnsi="Arial Nova" w:eastAsia="Arial Nova" w:cs="Arial Nova"/>
          <w:sz w:val="22"/>
          <w:szCs w:val="22"/>
        </w:rPr>
        <w:t xml:space="preserve">Digital </w:t>
      </w:r>
      <w:r w:rsidRPr="4E652B9E" w:rsidR="00501871">
        <w:rPr>
          <w:rFonts w:ascii="Arial Nova" w:hAnsi="Arial Nova" w:eastAsia="Arial Nova" w:cs="Arial Nova"/>
          <w:sz w:val="22"/>
          <w:szCs w:val="22"/>
        </w:rPr>
        <w:t>strategies</w:t>
      </w:r>
    </w:p>
    <w:p w:rsidR="00E47C7C" w:rsidP="6EF0D1CE" w:rsidRDefault="00E47C7C" w14:paraId="3642E6CD" w14:textId="4F427C19">
      <w:pPr>
        <w:pStyle w:val="ListParagraph"/>
        <w:spacing w:before="240" w:after="240"/>
        <w:rPr>
          <w:rFonts w:ascii="Arial Nova" w:hAnsi="Arial Nova" w:eastAsia="Arial Nova" w:cs="Arial Nova"/>
          <w:sz w:val="22"/>
          <w:szCs w:val="22"/>
        </w:rPr>
      </w:pPr>
    </w:p>
    <w:tbl>
      <w:tblPr>
        <w:tblStyle w:val="TableGrid"/>
        <w:tblW w:w="0" w:type="auto"/>
        <w:tblLook w:val="04A0" w:firstRow="1" w:lastRow="0" w:firstColumn="1" w:lastColumn="0" w:noHBand="0" w:noVBand="1"/>
      </w:tblPr>
      <w:tblGrid>
        <w:gridCol w:w="4675"/>
        <w:gridCol w:w="4675"/>
      </w:tblGrid>
      <w:tr w:rsidR="00360904" w:rsidTr="4E652B9E" w14:paraId="6B8C00E4" w14:textId="77777777">
        <w:tc>
          <w:tcPr>
            <w:tcW w:w="4675" w:type="dxa"/>
          </w:tcPr>
          <w:p w:rsidRPr="009C1591" w:rsidR="00360904" w:rsidP="6EF0D1CE" w:rsidRDefault="3D45C23F" w14:paraId="4F1F02F8" w14:textId="749B8514">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Metric</w:t>
            </w:r>
          </w:p>
        </w:tc>
        <w:tc>
          <w:tcPr>
            <w:tcW w:w="4675" w:type="dxa"/>
          </w:tcPr>
          <w:p w:rsidRPr="009C1591" w:rsidR="00360904" w:rsidP="6EF0D1CE" w:rsidRDefault="3D45C23F" w14:paraId="73C1C413" w14:textId="07EBD106">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Outcome</w:t>
            </w:r>
          </w:p>
        </w:tc>
      </w:tr>
      <w:tr w:rsidR="00360904" w:rsidTr="4E652B9E" w14:paraId="51D36405" w14:textId="77777777">
        <w:tc>
          <w:tcPr>
            <w:tcW w:w="4675" w:type="dxa"/>
          </w:tcPr>
          <w:p w:rsidR="00360904" w:rsidP="6EF0D1CE" w:rsidRDefault="3D45C23F" w14:paraId="750B0B8F" w14:textId="11F7764B">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Active users</w:t>
            </w:r>
          </w:p>
        </w:tc>
        <w:tc>
          <w:tcPr>
            <w:tcW w:w="4675" w:type="dxa"/>
          </w:tcPr>
          <w:p w:rsidR="00360904" w:rsidP="00283B3B" w:rsidRDefault="3D45C23F" w14:paraId="43C759F8" w14:textId="391926D2">
            <w:pPr>
              <w:spacing w:after="0"/>
              <w:rPr>
                <w:rFonts w:ascii="Arial Nova" w:hAnsi="Arial Nova" w:eastAsia="Arial Nova" w:cs="Arial Nova"/>
                <w:sz w:val="22"/>
                <w:szCs w:val="22"/>
              </w:rPr>
            </w:pPr>
            <w:r w:rsidRPr="4E652B9E">
              <w:rPr>
                <w:rFonts w:ascii="Arial Nova" w:hAnsi="Arial Nova" w:eastAsia="Arial Nova" w:cs="Arial Nova"/>
                <w:sz w:val="22"/>
                <w:szCs w:val="22"/>
              </w:rPr>
              <w:t>&gt;30 million registrations (≈ 55 % of the adult population)</w:t>
            </w:r>
          </w:p>
        </w:tc>
      </w:tr>
      <w:tr w:rsidR="00360904" w:rsidTr="4E652B9E" w14:paraId="75E40E46" w14:textId="77777777">
        <w:tc>
          <w:tcPr>
            <w:tcW w:w="4675" w:type="dxa"/>
          </w:tcPr>
          <w:p w:rsidR="00360904" w:rsidP="6EF0D1CE" w:rsidRDefault="3D45C23F" w14:paraId="35B1075B" w14:textId="51BDE7A2">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lastRenderedPageBreak/>
              <w:t>Phone‑booking volume</w:t>
            </w:r>
          </w:p>
        </w:tc>
        <w:tc>
          <w:tcPr>
            <w:tcW w:w="4675" w:type="dxa"/>
            <w:vAlign w:val="center"/>
          </w:tcPr>
          <w:p w:rsidR="00360904" w:rsidP="6EF0D1CE" w:rsidRDefault="00360904" w14:paraId="089F52B1" w14:textId="77777777">
            <w:pPr>
              <w:spacing w:after="0"/>
              <w:rPr>
                <w:rFonts w:ascii="Arial Nova" w:hAnsi="Arial Nova" w:eastAsia="Arial Nova" w:cs="Arial Nova"/>
                <w:sz w:val="22"/>
                <w:szCs w:val="22"/>
              </w:rPr>
            </w:pPr>
          </w:p>
          <w:p w:rsidR="00360904" w:rsidP="00283B3B" w:rsidRDefault="3D45C23F" w14:paraId="63740B58" w14:textId="5ED61636">
            <w:pPr>
              <w:spacing w:after="0"/>
              <w:rPr>
                <w:rFonts w:ascii="Arial Nova" w:hAnsi="Arial Nova" w:eastAsia="Arial Nova" w:cs="Arial Nova"/>
                <w:sz w:val="22"/>
                <w:szCs w:val="22"/>
              </w:rPr>
            </w:pPr>
            <w:r w:rsidRPr="4E652B9E">
              <w:rPr>
                <w:rFonts w:ascii="Arial Nova" w:hAnsi="Arial Nova" w:eastAsia="Arial Nova" w:cs="Arial Nova"/>
                <w:sz w:val="22"/>
                <w:szCs w:val="22"/>
              </w:rPr>
              <w:t>↓ 15 % → staff time reallocated to face‑to‑face care</w:t>
            </w:r>
          </w:p>
        </w:tc>
      </w:tr>
      <w:tr w:rsidR="00360904" w:rsidTr="4E652B9E" w14:paraId="31E5DE51" w14:textId="77777777">
        <w:tc>
          <w:tcPr>
            <w:tcW w:w="4675" w:type="dxa"/>
          </w:tcPr>
          <w:p w:rsidR="00360904" w:rsidP="6EF0D1CE" w:rsidRDefault="3D45C23F" w14:paraId="4904956E" w14:textId="31F8A53B">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Prescription errors</w:t>
            </w:r>
          </w:p>
        </w:tc>
        <w:tc>
          <w:tcPr>
            <w:tcW w:w="4675" w:type="dxa"/>
          </w:tcPr>
          <w:p w:rsidR="00360904" w:rsidP="00283B3B" w:rsidRDefault="3D45C23F" w14:paraId="4FE57C7E" w14:textId="3D7E4344">
            <w:pPr>
              <w:spacing w:after="0"/>
              <w:rPr>
                <w:rFonts w:ascii="Arial Nova" w:hAnsi="Arial Nova" w:eastAsia="Arial Nova" w:cs="Arial Nova"/>
                <w:sz w:val="22"/>
                <w:szCs w:val="22"/>
              </w:rPr>
            </w:pPr>
            <w:r w:rsidRPr="4E652B9E">
              <w:rPr>
                <w:rFonts w:ascii="Arial Nova" w:hAnsi="Arial Nova" w:eastAsia="Arial Nova" w:cs="Arial Nova"/>
                <w:sz w:val="22"/>
                <w:szCs w:val="22"/>
              </w:rPr>
              <w:t>↓ 12 % thanks to built‑in dosage checks and patient verification</w:t>
            </w:r>
          </w:p>
        </w:tc>
      </w:tr>
      <w:tr w:rsidR="00360904" w:rsidTr="4E652B9E" w14:paraId="1D56B71B" w14:textId="77777777">
        <w:tc>
          <w:tcPr>
            <w:tcW w:w="4675" w:type="dxa"/>
          </w:tcPr>
          <w:p w:rsidR="00360904" w:rsidP="6EF0D1CE" w:rsidRDefault="3D45C23F" w14:paraId="5A8E9C85" w14:textId="57FE92A9">
            <w:pPr>
              <w:spacing w:before="240" w:after="240"/>
              <w:rPr>
                <w:rFonts w:ascii="Arial Nova" w:hAnsi="Arial Nova" w:eastAsia="Arial Nova" w:cs="Arial Nova"/>
                <w:b/>
                <w:bCs/>
                <w:sz w:val="22"/>
                <w:szCs w:val="22"/>
              </w:rPr>
            </w:pPr>
            <w:r w:rsidRPr="4E652B9E">
              <w:rPr>
                <w:rFonts w:ascii="Arial Nova" w:hAnsi="Arial Nova" w:eastAsia="Arial Nova" w:cs="Arial Nova"/>
                <w:b/>
                <w:bCs/>
                <w:sz w:val="22"/>
                <w:szCs w:val="22"/>
              </w:rPr>
              <w:t>Patient satisfaction</w:t>
            </w:r>
          </w:p>
        </w:tc>
        <w:tc>
          <w:tcPr>
            <w:tcW w:w="4675" w:type="dxa"/>
          </w:tcPr>
          <w:p w:rsidR="00327D2A" w:rsidP="6EF0D1CE" w:rsidRDefault="3D45C23F" w14:paraId="0A622DC2" w14:textId="77777777">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84 % “very satisfied”  </w:t>
            </w:r>
          </w:p>
          <w:p w:rsidRPr="00327D2A" w:rsidR="00360904" w:rsidP="6EF0D1CE" w:rsidRDefault="47E536AF" w14:paraId="2C178504" w14:textId="50C2E167">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 </w:t>
            </w:r>
            <w:r w:rsidRPr="4E652B9E" w:rsidR="537B2FCC">
              <w:rPr>
                <w:rFonts w:ascii="Arial Nova" w:hAnsi="Arial Nova" w:eastAsia="Arial Nova" w:cs="Arial Nova"/>
                <w:sz w:val="22"/>
                <w:szCs w:val="22"/>
              </w:rPr>
              <w:t>(NHS England survey</w:t>
            </w:r>
            <w:r w:rsidRPr="4E652B9E" w:rsidR="48340F64">
              <w:rPr>
                <w:rFonts w:ascii="Arial Nova" w:hAnsi="Arial Nova" w:eastAsia="Arial Nova" w:cs="Arial Nova"/>
                <w:sz w:val="22"/>
                <w:szCs w:val="22"/>
              </w:rPr>
              <w:t xml:space="preserve">, </w:t>
            </w:r>
            <w:r w:rsidRPr="4E652B9E" w:rsidR="41081847">
              <w:rPr>
                <w:rFonts w:ascii="Arial Nova" w:hAnsi="Arial Nova" w:eastAsia="Arial Nova" w:cs="Arial Nova"/>
                <w:sz w:val="22"/>
                <w:szCs w:val="22"/>
              </w:rPr>
              <w:t>2023)</w:t>
            </w:r>
          </w:p>
        </w:tc>
      </w:tr>
    </w:tbl>
    <w:p w:rsidR="00E47C7C" w:rsidP="6EF0D1CE" w:rsidRDefault="00E47C7C" w14:paraId="49426535" w14:textId="0C28A1AC">
      <w:pPr>
        <w:spacing w:before="240" w:after="240"/>
        <w:ind w:left="720"/>
        <w:rPr>
          <w:rFonts w:ascii="Arial Nova" w:hAnsi="Arial Nova" w:eastAsia="Arial Nova" w:cs="Arial Nova"/>
          <w:sz w:val="22"/>
          <w:szCs w:val="22"/>
        </w:rPr>
      </w:pPr>
    </w:p>
    <w:p w:rsidRPr="003B311F" w:rsidR="00E47C7C" w:rsidP="00130566" w:rsidRDefault="0B4B9F07" w14:paraId="327985EC" w14:textId="6F4E2BCF">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To mitigate</w:t>
      </w:r>
      <w:r w:rsidRPr="4E652B9E" w:rsidR="001D0285">
        <w:rPr>
          <w:rFonts w:ascii="Arial Nova" w:hAnsi="Arial Nova" w:eastAsia="Arial Nova" w:cs="Arial Nova"/>
          <w:sz w:val="22"/>
          <w:szCs w:val="22"/>
        </w:rPr>
        <w:t xml:space="preserve"> digital</w:t>
      </w:r>
      <w:r w:rsidRPr="4E652B9E">
        <w:rPr>
          <w:rFonts w:ascii="Arial Nova" w:hAnsi="Arial Nova" w:eastAsia="Arial Nova" w:cs="Arial Nova"/>
          <w:sz w:val="22"/>
          <w:szCs w:val="22"/>
        </w:rPr>
        <w:t xml:space="preserve"> exclusion, a simplified “lite” version with reduced menus was co‑designed, and community‑centre onboarding sessions were provided, further expanding uptake among underserved groups</w:t>
      </w:r>
      <w:r w:rsidRPr="4E652B9E" w:rsidR="003B311F">
        <w:rPr>
          <w:rFonts w:ascii="Arial Nova" w:hAnsi="Arial Nova" w:eastAsia="Arial Nova" w:cs="Arial Nova"/>
          <w:sz w:val="22"/>
          <w:szCs w:val="22"/>
        </w:rPr>
        <w:t xml:space="preserve"> </w:t>
      </w:r>
      <w:r w:rsidRPr="4E652B9E">
        <w:rPr>
          <w:rFonts w:ascii="Arial Nova" w:hAnsi="Arial Nova" w:eastAsia="Arial Nova" w:cs="Arial Nova"/>
          <w:sz w:val="22"/>
          <w:szCs w:val="22"/>
        </w:rPr>
        <w:t xml:space="preserve">(Wilson </w:t>
      </w:r>
      <w:r w:rsidRPr="4E652B9E">
        <w:rPr>
          <w:rFonts w:ascii="Arial Nova" w:hAnsi="Arial Nova" w:eastAsia="Arial Nova" w:cs="Arial Nova"/>
          <w:i/>
          <w:iCs/>
          <w:sz w:val="22"/>
          <w:szCs w:val="22"/>
        </w:rPr>
        <w:t>et al.</w:t>
      </w:r>
      <w:r w:rsidRPr="4E652B9E">
        <w:rPr>
          <w:rFonts w:ascii="Arial Nova" w:hAnsi="Arial Nova" w:eastAsia="Arial Nova" w:cs="Arial Nova"/>
          <w:sz w:val="22"/>
          <w:szCs w:val="22"/>
        </w:rPr>
        <w:t>, 2024).</w:t>
      </w:r>
    </w:p>
    <w:p w:rsidR="00E47C7C" w:rsidP="6EF0D1CE" w:rsidRDefault="00E47C7C" w14:paraId="7B137E61" w14:textId="77777777">
      <w:pPr>
        <w:rPr>
          <w:rFonts w:ascii="Arial Nova" w:hAnsi="Arial Nova" w:eastAsia="Arial Nova" w:cs="Arial Nova"/>
          <w:color w:val="000000" w:themeColor="text1"/>
          <w:sz w:val="22"/>
          <w:szCs w:val="22"/>
        </w:rPr>
      </w:pPr>
    </w:p>
    <w:p w:rsidR="00E47C7C" w:rsidP="6EF0D1CE" w:rsidRDefault="2B04D1CA" w14:paraId="551ED7FE" w14:textId="7E8323C4">
      <w:pPr>
        <w:pStyle w:val="Heading3"/>
        <w:spacing w:before="0" w:after="281"/>
        <w:rPr>
          <w:rFonts w:ascii="Arial Nova" w:hAnsi="Arial Nova" w:eastAsia="Arial Nova" w:cs="Arial Nova"/>
          <w:sz w:val="22"/>
          <w:szCs w:val="22"/>
        </w:rPr>
      </w:pPr>
      <w:bookmarkStart w:name="_Toc417238977" w:id="10"/>
      <w:bookmarkStart w:name="_Toc225322979" w:id="11"/>
      <w:r w:rsidRPr="4E652B9E">
        <w:rPr>
          <w:rFonts w:ascii="Arial Nova" w:hAnsi="Arial Nova" w:eastAsia="Arial Nova" w:cs="Arial Nova"/>
          <w:sz w:val="22"/>
          <w:szCs w:val="22"/>
        </w:rPr>
        <w:t>Impact &amp; Value Creation</w:t>
      </w:r>
      <w:bookmarkEnd w:id="10"/>
      <w:bookmarkEnd w:id="11"/>
    </w:p>
    <w:p w:rsidR="00E47C7C" w:rsidP="00DD5783" w:rsidRDefault="2B04D1CA" w14:paraId="405C30CC" w14:textId="13C1D247">
      <w:pPr>
        <w:pStyle w:val="ListParagraph"/>
        <w:numPr>
          <w:ilvl w:val="0"/>
          <w:numId w:val="5"/>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Efficiency:</w:t>
      </w:r>
      <w:r w:rsidRPr="4E652B9E">
        <w:rPr>
          <w:rFonts w:ascii="Arial Nova" w:hAnsi="Arial Nova" w:eastAsia="Arial Nova" w:cs="Arial Nova"/>
          <w:sz w:val="22"/>
          <w:szCs w:val="22"/>
        </w:rPr>
        <w:t xml:space="preserve"> Consolidated services cut administrative overhead, freeing staff for clinical duties.</w:t>
      </w:r>
    </w:p>
    <w:p w:rsidR="00E47C7C" w:rsidP="00DD5783" w:rsidRDefault="2B04D1CA" w14:paraId="4D45DB99" w14:textId="234C7D77">
      <w:pPr>
        <w:pStyle w:val="ListParagraph"/>
        <w:numPr>
          <w:ilvl w:val="0"/>
          <w:numId w:val="5"/>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Safety:</w:t>
      </w:r>
      <w:r w:rsidRPr="4E652B9E">
        <w:rPr>
          <w:rFonts w:ascii="Arial Nova" w:hAnsi="Arial Nova" w:eastAsia="Arial Nova" w:cs="Arial Nova"/>
          <w:sz w:val="22"/>
          <w:szCs w:val="22"/>
        </w:rPr>
        <w:t xml:space="preserve"> End‑to‑end encryption and biometric authentication secured patient data, meeting GDPR requirements.</w:t>
      </w:r>
    </w:p>
    <w:p w:rsidR="00E47C7C" w:rsidP="00DD5783" w:rsidRDefault="2B04D1CA" w14:paraId="36C5AD74" w14:textId="3840DA76">
      <w:pPr>
        <w:pStyle w:val="ListParagraph"/>
        <w:numPr>
          <w:ilvl w:val="0"/>
          <w:numId w:val="5"/>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Empowerment:</w:t>
      </w:r>
      <w:r w:rsidRPr="4E652B9E">
        <w:rPr>
          <w:rFonts w:ascii="Arial Nova" w:hAnsi="Arial Nova" w:eastAsia="Arial Nova" w:cs="Arial Nova"/>
          <w:sz w:val="22"/>
          <w:szCs w:val="22"/>
        </w:rPr>
        <w:t xml:space="preserve"> Real‑time record access, medication reminders, and personalised health nudges improved adherence and enabled earlier detection of health deterioration.</w:t>
      </w:r>
    </w:p>
    <w:p w:rsidR="00E47C7C" w:rsidP="00DD5783" w:rsidRDefault="2B04D1CA" w14:paraId="71B11540" w14:textId="37A5BC60">
      <w:pPr>
        <w:pStyle w:val="ListParagraph"/>
        <w:numPr>
          <w:ilvl w:val="0"/>
          <w:numId w:val="5"/>
        </w:numPr>
        <w:spacing w:after="0" w:line="360" w:lineRule="auto"/>
        <w:jc w:val="both"/>
        <w:rPr>
          <w:rFonts w:ascii="Arial Nova" w:hAnsi="Arial Nova" w:eastAsia="Arial Nova" w:cs="Arial Nova"/>
          <w:sz w:val="22"/>
          <w:szCs w:val="22"/>
        </w:rPr>
      </w:pPr>
      <w:r w:rsidRPr="4E652B9E">
        <w:rPr>
          <w:rFonts w:ascii="Arial Nova" w:hAnsi="Arial Nova" w:eastAsia="Arial Nova" w:cs="Arial Nova"/>
          <w:b/>
          <w:bCs/>
          <w:sz w:val="22"/>
          <w:szCs w:val="22"/>
        </w:rPr>
        <w:t>Sustainability:</w:t>
      </w:r>
      <w:r w:rsidRPr="4E652B9E">
        <w:rPr>
          <w:rFonts w:ascii="Arial Nova" w:hAnsi="Arial Nova" w:eastAsia="Arial Nova" w:cs="Arial Nova"/>
          <w:sz w:val="22"/>
          <w:szCs w:val="22"/>
        </w:rPr>
        <w:t xml:space="preserve"> Open‑source contributions continue to enhance functionality at minimal cost, ensuring long‑term viability.</w:t>
      </w:r>
    </w:p>
    <w:p w:rsidR="00E47C7C" w:rsidP="6EF0D1CE" w:rsidRDefault="00E47C7C" w14:paraId="35E452AA" w14:textId="590DD317">
      <w:pPr>
        <w:rPr>
          <w:rFonts w:ascii="Arial Nova" w:hAnsi="Arial Nova" w:eastAsia="Arial Nova" w:cs="Arial Nova"/>
          <w:color w:val="000000" w:themeColor="text1"/>
          <w:sz w:val="22"/>
          <w:szCs w:val="22"/>
        </w:rPr>
      </w:pPr>
    </w:p>
    <w:p w:rsidR="00E47C7C" w:rsidP="6EF0D1CE" w:rsidRDefault="2B04D1CA" w14:paraId="4986C77A" w14:textId="43DD11A1">
      <w:pPr>
        <w:pStyle w:val="Heading3"/>
        <w:spacing w:before="0" w:after="281"/>
        <w:rPr>
          <w:rFonts w:ascii="Arial Nova" w:hAnsi="Arial Nova" w:eastAsia="Arial Nova" w:cs="Arial Nova"/>
          <w:sz w:val="22"/>
          <w:szCs w:val="22"/>
        </w:rPr>
      </w:pPr>
      <w:bookmarkStart w:name="_Toc128322528" w:id="12"/>
      <w:bookmarkStart w:name="_Toc225322980" w:id="13"/>
      <w:r w:rsidRPr="4E652B9E">
        <w:rPr>
          <w:rFonts w:ascii="Arial Nova" w:hAnsi="Arial Nova" w:eastAsia="Arial Nova" w:cs="Arial Nova"/>
          <w:sz w:val="22"/>
          <w:szCs w:val="22"/>
        </w:rPr>
        <w:t>Conclusion</w:t>
      </w:r>
      <w:bookmarkEnd w:id="12"/>
      <w:bookmarkEnd w:id="13"/>
    </w:p>
    <w:p w:rsidR="00E47C7C" w:rsidP="00DD5783" w:rsidRDefault="13BD35F1" w14:paraId="61C735F5" w14:textId="6B7403B8">
      <w:pPr>
        <w:spacing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The NHS App demonstrates creativity through human‑centred design, agile co‑creation, </w:t>
      </w:r>
      <w:r w:rsidRPr="4E652B9E" w:rsidR="26079ACD">
        <w:rPr>
          <w:rFonts w:ascii="Arial Nova" w:hAnsi="Arial Nova" w:eastAsia="Arial Nova" w:cs="Arial Nova"/>
          <w:sz w:val="22"/>
          <w:szCs w:val="22"/>
        </w:rPr>
        <w:t>and shows</w:t>
      </w:r>
      <w:r w:rsidRPr="4E652B9E" w:rsidR="00AF68B5">
        <w:rPr>
          <w:rFonts w:ascii="Arial Nova" w:hAnsi="Arial Nova" w:eastAsia="Arial Nova" w:cs="Arial Nova"/>
          <w:sz w:val="22"/>
          <w:szCs w:val="22"/>
        </w:rPr>
        <w:t xml:space="preserve"> how </w:t>
      </w:r>
      <w:r w:rsidRPr="4E652B9E">
        <w:rPr>
          <w:rFonts w:ascii="Arial Nova" w:hAnsi="Arial Nova" w:eastAsia="Arial Nova" w:cs="Arial Nova"/>
          <w:sz w:val="22"/>
          <w:szCs w:val="22"/>
        </w:rPr>
        <w:t xml:space="preserve">open‑source collaboration can solve complex public‑ sector challenges. Measurable outcomes (user adoption, reduced errors, higher satisfaction) </w:t>
      </w:r>
      <w:r w:rsidRPr="4E652B9E" w:rsidR="00A10619">
        <w:rPr>
          <w:rFonts w:ascii="Arial Nova" w:hAnsi="Arial Nova" w:eastAsia="Arial Nova" w:cs="Arial Nova"/>
          <w:sz w:val="22"/>
          <w:szCs w:val="22"/>
        </w:rPr>
        <w:t xml:space="preserve">can identify </w:t>
      </w:r>
      <w:r w:rsidRPr="4E652B9E" w:rsidR="00CE13F9">
        <w:rPr>
          <w:rFonts w:ascii="Arial Nova" w:hAnsi="Arial Nova" w:eastAsia="Arial Nova" w:cs="Arial Nova"/>
          <w:sz w:val="22"/>
          <w:szCs w:val="22"/>
        </w:rPr>
        <w:t xml:space="preserve">whether </w:t>
      </w:r>
      <w:r w:rsidRPr="4E652B9E">
        <w:rPr>
          <w:rFonts w:ascii="Arial Nova" w:hAnsi="Arial Nova" w:eastAsia="Arial Nova" w:cs="Arial Nova"/>
          <w:sz w:val="22"/>
          <w:szCs w:val="22"/>
        </w:rPr>
        <w:t xml:space="preserve">innovative thinking improves patient care </w:t>
      </w:r>
      <w:r w:rsidRPr="4E652B9E" w:rsidR="00AF68B5">
        <w:rPr>
          <w:rFonts w:ascii="Arial Nova" w:hAnsi="Arial Nova" w:eastAsia="Arial Nova" w:cs="Arial Nova"/>
          <w:sz w:val="22"/>
          <w:szCs w:val="22"/>
        </w:rPr>
        <w:t>and</w:t>
      </w:r>
      <w:r w:rsidRPr="4E652B9E">
        <w:rPr>
          <w:rFonts w:ascii="Arial Nova" w:hAnsi="Arial Nova" w:eastAsia="Arial Nova" w:cs="Arial Nova"/>
          <w:sz w:val="22"/>
          <w:szCs w:val="22"/>
        </w:rPr>
        <w:t xml:space="preserve"> delivers lasting value for the health‑care system.</w:t>
      </w:r>
    </w:p>
    <w:p w:rsidR="00E47C7C" w:rsidP="00DD5783" w:rsidRDefault="13BD35F1" w14:paraId="02B258EA" w14:textId="1B370FA8">
      <w:pPr>
        <w:spacing w:before="240" w:after="240"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lastRenderedPageBreak/>
        <w:t xml:space="preserve">However, the app’s benefits are not experienced uniformly; affordability, digital‑literacy gaps, and limited internet access </w:t>
      </w:r>
      <w:r w:rsidRPr="4E652B9E" w:rsidR="003B7881">
        <w:rPr>
          <w:rFonts w:ascii="Arial Nova" w:hAnsi="Arial Nova" w:eastAsia="Arial Nova" w:cs="Arial Nova"/>
          <w:sz w:val="22"/>
          <w:szCs w:val="22"/>
        </w:rPr>
        <w:t>excludes some</w:t>
      </w:r>
      <w:r w:rsidRPr="4E652B9E">
        <w:rPr>
          <w:rFonts w:ascii="Arial Nova" w:hAnsi="Arial Nova" w:eastAsia="Arial Nova" w:cs="Arial Nova"/>
          <w:sz w:val="22"/>
          <w:szCs w:val="22"/>
        </w:rPr>
        <w:t>. Recognising these gaps and pairing the digital solution with complementary initiatives (e.g., device‑loan schemes, community‑based training, and non‑digital service alternatives) is essential to ensure inclusiv</w:t>
      </w:r>
      <w:r w:rsidRPr="4E652B9E" w:rsidR="008E6EA3">
        <w:rPr>
          <w:rFonts w:ascii="Arial Nova" w:hAnsi="Arial Nova" w:eastAsia="Arial Nova" w:cs="Arial Nova"/>
          <w:sz w:val="22"/>
          <w:szCs w:val="22"/>
        </w:rPr>
        <w:t>ity</w:t>
      </w:r>
      <w:r w:rsidRPr="4E652B9E" w:rsidR="00F92137">
        <w:rPr>
          <w:rFonts w:ascii="Arial Nova" w:hAnsi="Arial Nova" w:eastAsia="Arial Nova" w:cs="Arial Nova"/>
          <w:sz w:val="22"/>
          <w:szCs w:val="22"/>
        </w:rPr>
        <w:t>.</w:t>
      </w:r>
    </w:p>
    <w:p w:rsidR="00E47C7C" w:rsidP="6EF0D1CE" w:rsidRDefault="00E47C7C" w14:paraId="3AE872C8" w14:textId="5EC8D68E">
      <w:pPr>
        <w:spacing w:before="240" w:after="240"/>
        <w:rPr>
          <w:rFonts w:ascii="Arial Nova" w:hAnsi="Arial Nova" w:eastAsia="Arial Nova" w:cs="Arial Nova"/>
          <w:sz w:val="22"/>
          <w:szCs w:val="22"/>
        </w:rPr>
      </w:pPr>
    </w:p>
    <w:p w:rsidR="1DBC8567" w:rsidP="07CAFF2B" w:rsidRDefault="1DBC8567" w14:paraId="15FB1832" w14:textId="49D33EDD">
      <w:pPr>
        <w:rPr>
          <w:rFonts w:ascii="Arial Nova" w:hAnsi="Arial Nova" w:eastAsia="Arial Nova" w:cs="Arial Nova"/>
          <w:color w:val="000000" w:themeColor="text1"/>
          <w:sz w:val="22"/>
          <w:szCs w:val="22"/>
        </w:rPr>
      </w:pPr>
    </w:p>
    <w:p w:rsidR="1DBC8567" w:rsidP="1DBC8567" w:rsidRDefault="1DBC8567" w14:paraId="1A89940D" w14:textId="41E01902">
      <w:pPr>
        <w:rPr>
          <w:rFonts w:ascii="Arial Nova" w:hAnsi="Arial Nova" w:eastAsia="Arial Nova" w:cs="Arial Nova"/>
          <w:color w:val="000000" w:themeColor="text1"/>
          <w:sz w:val="22"/>
          <w:szCs w:val="22"/>
        </w:rPr>
      </w:pPr>
    </w:p>
    <w:p w:rsidR="00E47C7C" w:rsidP="1DBC8567" w:rsidRDefault="009535C0" w14:paraId="2EAAB819" w14:textId="1E3F7E35">
      <w:pPr>
        <w:spacing w:after="0" w:line="240" w:lineRule="auto"/>
        <w:rPr>
          <w:rFonts w:ascii="Arial Nova" w:hAnsi="Arial Nova" w:eastAsia="Arial Nova" w:cs="Arial Nova"/>
          <w:b/>
          <w:bCs/>
          <w:color w:val="000000" w:themeColor="text1"/>
          <w:sz w:val="22"/>
          <w:szCs w:val="22"/>
        </w:rPr>
      </w:pPr>
      <w:r w:rsidRPr="4E652B9E">
        <w:rPr>
          <w:rFonts w:ascii="Arial Nova" w:hAnsi="Arial Nova" w:eastAsia="Arial Nova" w:cs="Arial Nova"/>
          <w:b/>
          <w:bCs/>
          <w:color w:val="000000" w:themeColor="text1"/>
          <w:sz w:val="22"/>
          <w:szCs w:val="22"/>
        </w:rPr>
        <w:t>Task 4 - Research Task</w:t>
      </w:r>
    </w:p>
    <w:p w:rsidR="00E47C7C" w:rsidP="07CAFF2B" w:rsidRDefault="00E47C7C" w14:paraId="267BEDF0" w14:textId="51F0E618">
      <w:pPr>
        <w:rPr>
          <w:rFonts w:ascii="Arial Nova" w:hAnsi="Arial Nova" w:eastAsia="Arial Nova" w:cs="Arial Nova"/>
          <w:i/>
          <w:iCs/>
          <w:color w:val="FF0000"/>
          <w:sz w:val="22"/>
          <w:szCs w:val="22"/>
        </w:rPr>
      </w:pPr>
    </w:p>
    <w:p w:rsidR="00012C88" w:rsidP="6EF0D1CE" w:rsidRDefault="2F857CCA" w14:paraId="281BB786" w14:textId="77777777">
      <w:pPr>
        <w:pStyle w:val="Heading3"/>
        <w:spacing w:after="281"/>
        <w:rPr>
          <w:rFonts w:ascii="Arial Nova" w:hAnsi="Arial Nova" w:eastAsia="Arial Nova" w:cs="Arial Nova"/>
          <w:sz w:val="22"/>
          <w:szCs w:val="22"/>
        </w:rPr>
      </w:pPr>
      <w:bookmarkStart w:name="_Toc1873746030" w:id="14"/>
      <w:bookmarkStart w:name="_Toc225322981" w:id="15"/>
      <w:r w:rsidRPr="4E652B9E">
        <w:rPr>
          <w:rFonts w:ascii="Arial Nova" w:hAnsi="Arial Nova" w:eastAsia="Arial Nova" w:cs="Arial Nova"/>
          <w:sz w:val="22"/>
          <w:szCs w:val="22"/>
        </w:rPr>
        <w:t>Research 1</w:t>
      </w:r>
      <w:bookmarkEnd w:id="14"/>
      <w:bookmarkEnd w:id="15"/>
      <w:r w:rsidRPr="4E652B9E" w:rsidR="00C6723E">
        <w:rPr>
          <w:rFonts w:ascii="Arial Nova" w:hAnsi="Arial Nova" w:eastAsia="Arial Nova" w:cs="Arial Nova"/>
          <w:sz w:val="22"/>
          <w:szCs w:val="22"/>
        </w:rPr>
        <w:t xml:space="preserve"> </w:t>
      </w:r>
    </w:p>
    <w:p w:rsidRPr="00C6723E" w:rsidR="00C6723E" w:rsidP="00DD5783" w:rsidRDefault="00C6723E" w14:paraId="2B485356" w14:textId="4D353939">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highlight w:val="yellow"/>
        </w:rPr>
        <w:t xml:space="preserve">Murray, R. &amp; Hargreaves, S., (2022) Stigma, self‑labeling and help‑seeking for mental health problems among university students: a mixed‑methods investigation. </w:t>
      </w:r>
      <w:r w:rsidRPr="4E652B9E">
        <w:rPr>
          <w:rFonts w:ascii="Arial Nova" w:hAnsi="Arial Nova" w:eastAsia="Arial Nova" w:cs="Arial Nova"/>
          <w:i/>
          <w:iCs/>
          <w:sz w:val="22"/>
          <w:szCs w:val="22"/>
          <w:highlight w:val="yellow"/>
        </w:rPr>
        <w:t>Journal of Mental Health</w:t>
      </w:r>
      <w:r w:rsidRPr="4E652B9E">
        <w:rPr>
          <w:rFonts w:ascii="Arial Nova" w:hAnsi="Arial Nova" w:eastAsia="Arial Nova" w:cs="Arial Nova"/>
          <w:sz w:val="22"/>
          <w:szCs w:val="22"/>
          <w:highlight w:val="yellow"/>
        </w:rPr>
        <w:t xml:space="preserve">, 31(4), pp.456‑465. </w:t>
      </w:r>
      <w:r w:rsidRPr="4E652B9E" w:rsidR="00B93D03">
        <w:rPr>
          <w:rFonts w:ascii="Arial Nova" w:hAnsi="Arial Nova" w:eastAsia="Arial Nova" w:cs="Arial Nova"/>
          <w:sz w:val="22"/>
          <w:szCs w:val="22"/>
          <w:highlight w:val="yellow"/>
        </w:rPr>
        <w:t>Available at: http//</w:t>
      </w:r>
      <w:r w:rsidRPr="4E652B9E">
        <w:rPr>
          <w:rFonts w:ascii="Arial Nova" w:hAnsi="Arial Nova" w:eastAsia="Arial Nova" w:cs="Arial Nova"/>
          <w:sz w:val="22"/>
          <w:szCs w:val="22"/>
          <w:highlight w:val="yellow"/>
        </w:rPr>
        <w:t>doi</w:t>
      </w:r>
      <w:r w:rsidRPr="4E652B9E" w:rsidR="006A39CC">
        <w:rPr>
          <w:rFonts w:ascii="Arial Nova" w:hAnsi="Arial Nova" w:eastAsia="Arial Nova" w:cs="Arial Nova"/>
          <w:sz w:val="22"/>
          <w:szCs w:val="22"/>
          <w:highlight w:val="yellow"/>
        </w:rPr>
        <w:t>.org/</w:t>
      </w:r>
      <w:r w:rsidRPr="4E652B9E">
        <w:rPr>
          <w:rFonts w:ascii="Arial Nova" w:hAnsi="Arial Nova" w:eastAsia="Arial Nova" w:cs="Arial Nova"/>
          <w:sz w:val="22"/>
          <w:szCs w:val="22"/>
          <w:highlight w:val="yellow"/>
        </w:rPr>
        <w:t>10.1080/09638237.2021.1998765</w:t>
      </w:r>
      <w:r w:rsidRPr="4E652B9E" w:rsidR="006A39CC">
        <w:rPr>
          <w:rFonts w:ascii="Arial Nova" w:hAnsi="Arial Nova" w:eastAsia="Arial Nova" w:cs="Arial Nova"/>
          <w:sz w:val="22"/>
          <w:szCs w:val="22"/>
        </w:rPr>
        <w:t xml:space="preserve"> </w:t>
      </w:r>
    </w:p>
    <w:p w:rsidR="00E47C7C" w:rsidP="00DD5783" w:rsidRDefault="2F857CCA" w14:paraId="177AAF40" w14:textId="5EFAD476">
      <w:pPr>
        <w:spacing w:line="360" w:lineRule="auto"/>
        <w:jc w:val="both"/>
        <w:rPr>
          <w:rFonts w:ascii="Arial Nova" w:hAnsi="Arial Nova" w:eastAsia="Arial Nova" w:cs="Arial Nova"/>
          <w:b/>
          <w:bCs/>
          <w:sz w:val="22"/>
          <w:szCs w:val="22"/>
        </w:rPr>
      </w:pPr>
      <w:r w:rsidRPr="4E652B9E">
        <w:rPr>
          <w:rFonts w:ascii="Arial Nova" w:hAnsi="Arial Nova" w:eastAsia="Arial Nova" w:cs="Arial Nova"/>
          <w:b/>
          <w:bCs/>
          <w:sz w:val="22"/>
          <w:szCs w:val="22"/>
        </w:rPr>
        <w:t xml:space="preserve">Paraphrased findings </w:t>
      </w:r>
    </w:p>
    <w:p w:rsidR="00E47C7C" w:rsidP="00DD5783" w:rsidRDefault="2F857CCA" w14:paraId="0DE42419" w14:textId="5859CD90">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 The authors surveyed 1,200 under‑graduates at three UK universities and held focus‑group interviews with 45 participants. Quantitative analysis showed that 62 % of students who reported depressive symptoms also endorsed strong personal stigma (“seeking help would make me look weak”). Qualitative data revealed that this internalised stigma is reinforced by perceived cultural expectations of resilience and fear of judgment from peers and academic staff. Crucially, students who had previously accessed university counselling reported significantly lower stigma scores, indicating that positive contact with mental‑health services can weaken self‑stigma. The study concludes that stigma operates both as a barrier to initial help‑seeking and as a self‑perpetuating cycle that leaves many young adults untreated, especially those from lower‑income backgrounds who may lack alternative support networks.</w:t>
      </w:r>
    </w:p>
    <w:p w:rsidR="4E652B9E" w:rsidP="4E652B9E" w:rsidRDefault="4E652B9E" w14:paraId="6C39240C" w14:textId="00AB7605">
      <w:pPr>
        <w:spacing w:line="360" w:lineRule="auto"/>
        <w:jc w:val="both"/>
        <w:rPr>
          <w:rFonts w:ascii="Arial Nova" w:hAnsi="Arial Nova" w:eastAsia="Arial Nova" w:cs="Arial Nova"/>
          <w:sz w:val="22"/>
          <w:szCs w:val="22"/>
        </w:rPr>
      </w:pPr>
    </w:p>
    <w:p w:rsidR="00E47C7C" w:rsidP="6EF0D1CE" w:rsidRDefault="13B5C61B" w14:paraId="093FECDC" w14:textId="3DFB5FB8">
      <w:pPr>
        <w:pStyle w:val="Heading3"/>
        <w:spacing w:before="0" w:after="281"/>
        <w:rPr>
          <w:rFonts w:ascii="Arial Nova" w:hAnsi="Arial Nova" w:eastAsia="Arial Nova" w:cs="Arial Nova"/>
          <w:sz w:val="22"/>
          <w:szCs w:val="22"/>
        </w:rPr>
      </w:pPr>
      <w:bookmarkStart w:name="_Toc800945157" w:id="16"/>
      <w:bookmarkStart w:name="_Toc225322982" w:id="17"/>
      <w:r w:rsidRPr="4E652B9E">
        <w:rPr>
          <w:rFonts w:ascii="Arial Nova" w:hAnsi="Arial Nova" w:eastAsia="Arial Nova" w:cs="Arial Nova"/>
          <w:sz w:val="22"/>
          <w:szCs w:val="22"/>
        </w:rPr>
        <w:t>Research 2</w:t>
      </w:r>
      <w:bookmarkEnd w:id="16"/>
      <w:bookmarkEnd w:id="17"/>
    </w:p>
    <w:p w:rsidRPr="00C6723E" w:rsidR="00C6723E" w:rsidP="00DD5783" w:rsidRDefault="00C6723E" w14:paraId="00C2A619" w14:textId="2A4C7171">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highlight w:val="yellow"/>
        </w:rPr>
        <w:t xml:space="preserve">Thompson, L., Patel, R. &amp; Jones, A., (2023) Digital interventions and the reduction of mental‑health stigma in adolescents: a systematic review and meta‑analysis. </w:t>
      </w:r>
      <w:r w:rsidRPr="4E652B9E">
        <w:rPr>
          <w:rFonts w:ascii="Arial Nova" w:hAnsi="Arial Nova" w:eastAsia="Arial Nova" w:cs="Arial Nova"/>
          <w:i/>
          <w:iCs/>
          <w:sz w:val="22"/>
          <w:szCs w:val="22"/>
          <w:highlight w:val="yellow"/>
        </w:rPr>
        <w:t>Child and Adolescent Psychiatry and Mental Health</w:t>
      </w:r>
      <w:r w:rsidRPr="4E652B9E">
        <w:rPr>
          <w:rFonts w:ascii="Arial Nova" w:hAnsi="Arial Nova" w:eastAsia="Arial Nova" w:cs="Arial Nova"/>
          <w:sz w:val="22"/>
          <w:szCs w:val="22"/>
          <w:highlight w:val="yellow"/>
        </w:rPr>
        <w:t xml:space="preserve">, 17(1), p.23. </w:t>
      </w:r>
      <w:r w:rsidRPr="4E652B9E" w:rsidR="003454A2">
        <w:rPr>
          <w:rFonts w:ascii="Arial Nova" w:hAnsi="Arial Nova" w:eastAsia="Arial Nova" w:cs="Arial Nova"/>
          <w:sz w:val="22"/>
          <w:szCs w:val="22"/>
          <w:highlight w:val="yellow"/>
        </w:rPr>
        <w:t>Available at</w:t>
      </w:r>
      <w:r w:rsidRPr="4E652B9E" w:rsidR="00686C3E">
        <w:rPr>
          <w:rFonts w:ascii="Arial Nova" w:hAnsi="Arial Nova" w:eastAsia="Arial Nova" w:cs="Arial Nova"/>
          <w:sz w:val="22"/>
          <w:szCs w:val="22"/>
          <w:highlight w:val="yellow"/>
        </w:rPr>
        <w:t xml:space="preserve">: </w:t>
      </w:r>
      <w:r w:rsidRPr="4E652B9E">
        <w:rPr>
          <w:rFonts w:ascii="Arial Nova" w:hAnsi="Arial Nova" w:eastAsia="Arial Nova" w:cs="Arial Nova"/>
          <w:sz w:val="22"/>
          <w:szCs w:val="22"/>
          <w:highlight w:val="yellow"/>
        </w:rPr>
        <w:t>doi: 10.1186/s13034‑023‑00567‑2</w:t>
      </w:r>
      <w:r w:rsidRPr="4E652B9E" w:rsidR="00686C3E">
        <w:rPr>
          <w:rFonts w:ascii="Arial Nova" w:hAnsi="Arial Nova" w:eastAsia="Arial Nova" w:cs="Arial Nova"/>
          <w:sz w:val="22"/>
          <w:szCs w:val="22"/>
        </w:rPr>
        <w:t xml:space="preserve"> </w:t>
      </w:r>
    </w:p>
    <w:p w:rsidR="00E47C7C" w:rsidP="00DD5783" w:rsidRDefault="13B5C61B" w14:paraId="7049CC29" w14:textId="4EEF9068">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lastRenderedPageBreak/>
        <w:t xml:space="preserve">This systematic review screened 1,842 records and identified 19 randomised‑controlled trials evaluating online anti‑stigma programmes delivered to adolescents (13‑18 years) in the UK and Europe. Meta‑analysis produced a moderate pooled effect size for reductions in stigma attitudes immediately after the intervention, with effects persisting at three‑month follow up in 11 studies. Effective components included interactive storytelling, peer‑moderated discussion boards, and brief psycho‑educational videos that normalised mental‑health experiences. </w:t>
      </w:r>
      <w:r w:rsidRPr="4E652B9E" w:rsidR="03A4DBF8">
        <w:rPr>
          <w:rFonts w:ascii="Arial Nova" w:hAnsi="Arial Nova" w:eastAsia="Arial Nova" w:cs="Arial Nova"/>
          <w:sz w:val="22"/>
          <w:szCs w:val="22"/>
        </w:rPr>
        <w:t>However,</w:t>
      </w:r>
      <w:r w:rsidRPr="4E652B9E">
        <w:rPr>
          <w:rFonts w:ascii="Arial Nova" w:hAnsi="Arial Nova" w:eastAsia="Arial Nova" w:cs="Arial Nova"/>
          <w:sz w:val="22"/>
          <w:szCs w:val="22"/>
        </w:rPr>
        <w:t xml:space="preserve"> the authors noted considerable heterogeneity in programme length, content fidelity, and participant engagement. They warned that digital interventions alone cannot overcome structural barriers such as limited-service capacity, socioeconomic disadvantage, or digital exclusion, which remain major contributors to the persistent gap in service access for young adults in deprived communities.</w:t>
      </w:r>
    </w:p>
    <w:p w:rsidR="00E47C7C" w:rsidP="6EF0D1CE" w:rsidRDefault="18890D0D" w14:paraId="290DF83F" w14:textId="11D33DCD">
      <w:pPr>
        <w:pStyle w:val="Heading3"/>
        <w:spacing w:before="0" w:after="281"/>
        <w:rPr>
          <w:rFonts w:ascii="Arial Nova" w:hAnsi="Arial Nova" w:eastAsia="Arial Nova" w:cs="Arial Nova"/>
          <w:sz w:val="22"/>
          <w:szCs w:val="22"/>
        </w:rPr>
      </w:pPr>
      <w:bookmarkStart w:name="_Toc6461870" w:id="18"/>
      <w:bookmarkStart w:name="_Toc225322983" w:id="19"/>
      <w:r w:rsidRPr="4E652B9E">
        <w:rPr>
          <w:rFonts w:ascii="Arial Nova" w:hAnsi="Arial Nova" w:eastAsia="Arial Nova" w:cs="Arial Nova"/>
          <w:sz w:val="22"/>
          <w:szCs w:val="22"/>
        </w:rPr>
        <w:t>Synthesis</w:t>
      </w:r>
      <w:bookmarkEnd w:id="18"/>
      <w:bookmarkEnd w:id="19"/>
    </w:p>
    <w:p w:rsidR="00E47C7C" w:rsidP="00DD5783" w:rsidRDefault="18890D0D" w14:paraId="17F944AF" w14:textId="3FBA21FD">
      <w:pPr>
        <w:spacing w:line="360" w:lineRule="auto"/>
        <w:jc w:val="both"/>
        <w:rPr>
          <w:rFonts w:ascii="Arial Nova" w:hAnsi="Arial Nova" w:eastAsia="Arial Nova" w:cs="Arial Nova"/>
          <w:sz w:val="22"/>
          <w:szCs w:val="22"/>
        </w:rPr>
      </w:pPr>
      <w:r w:rsidRPr="4E652B9E">
        <w:rPr>
          <w:rFonts w:ascii="Arial Nova" w:hAnsi="Arial Nova" w:eastAsia="Arial Nova" w:cs="Arial Nova"/>
          <w:sz w:val="22"/>
          <w:szCs w:val="22"/>
        </w:rPr>
        <w:t xml:space="preserve">Both studies highlight that </w:t>
      </w:r>
      <w:r w:rsidRPr="4E652B9E">
        <w:rPr>
          <w:rFonts w:ascii="Arial Nova" w:hAnsi="Arial Nova" w:eastAsia="Arial Nova" w:cs="Arial Nova"/>
          <w:b/>
          <w:bCs/>
          <w:sz w:val="22"/>
          <w:szCs w:val="22"/>
        </w:rPr>
        <w:t>self‑stigma</w:t>
      </w:r>
      <w:r w:rsidRPr="4E652B9E">
        <w:rPr>
          <w:rFonts w:ascii="Arial Nova" w:hAnsi="Arial Nova" w:eastAsia="Arial Nova" w:cs="Arial Nova"/>
          <w:sz w:val="22"/>
          <w:szCs w:val="22"/>
        </w:rPr>
        <w:t xml:space="preserve"> and </w:t>
      </w:r>
      <w:r w:rsidRPr="4E652B9E">
        <w:rPr>
          <w:rFonts w:ascii="Arial Nova" w:hAnsi="Arial Nova" w:eastAsia="Arial Nova" w:cs="Arial Nova"/>
          <w:b/>
          <w:bCs/>
          <w:sz w:val="22"/>
          <w:szCs w:val="22"/>
        </w:rPr>
        <w:t>structural barrier including</w:t>
      </w:r>
      <w:r w:rsidRPr="4E652B9E">
        <w:rPr>
          <w:rFonts w:ascii="Arial Nova" w:hAnsi="Arial Nova" w:eastAsia="Arial Nova" w:cs="Arial Nova"/>
          <w:sz w:val="22"/>
          <w:szCs w:val="22"/>
        </w:rPr>
        <w:t xml:space="preserve"> socioeconomic deprivation and limited digital inclusion </w:t>
      </w:r>
      <w:r w:rsidRPr="4E652B9E" w:rsidR="42A25745">
        <w:rPr>
          <w:rFonts w:ascii="Arial Nova" w:hAnsi="Arial Nova" w:eastAsia="Arial Nova" w:cs="Arial Nova"/>
          <w:sz w:val="22"/>
          <w:szCs w:val="22"/>
        </w:rPr>
        <w:t>explaining why</w:t>
      </w:r>
      <w:r w:rsidRPr="4E652B9E">
        <w:rPr>
          <w:rFonts w:ascii="Arial Nova" w:hAnsi="Arial Nova" w:eastAsia="Arial Nova" w:cs="Arial Nova"/>
          <w:sz w:val="22"/>
          <w:szCs w:val="22"/>
        </w:rPr>
        <w:t xml:space="preserve"> many young adults in the UK still lack timely mental‑health care.</w:t>
      </w:r>
    </w:p>
    <w:p w:rsidR="00E47C7C" w:rsidP="4E652B9E" w:rsidRDefault="00E47C7C" w14:paraId="2E95569E" w14:textId="355BB196">
      <w:pPr>
        <w:rPr>
          <w:rFonts w:ascii="Arial Nova" w:hAnsi="Arial Nova" w:eastAsia="Arial Nova" w:cs="Arial Nova"/>
          <w:i/>
          <w:iCs/>
          <w:color w:val="000000" w:themeColor="text1"/>
          <w:sz w:val="22"/>
          <w:szCs w:val="22"/>
        </w:rPr>
      </w:pPr>
    </w:p>
    <w:p w:rsidR="00E47C7C" w:rsidP="6EF0D1CE" w:rsidRDefault="00E47C7C" w14:paraId="3228C05E" w14:textId="77777777">
      <w:pPr>
        <w:rPr>
          <w:rFonts w:ascii="Arial Nova" w:hAnsi="Arial Nova" w:eastAsia="Arial Nova" w:cs="Arial Nova"/>
          <w:color w:val="000000" w:themeColor="text1"/>
          <w:sz w:val="22"/>
          <w:szCs w:val="22"/>
        </w:rPr>
      </w:pPr>
    </w:p>
    <w:p w:rsidR="00E47C7C" w:rsidP="6EF0D1CE" w:rsidRDefault="009535C0" w14:paraId="6068AF3D" w14:textId="77777777">
      <w:pPr>
        <w:rPr>
          <w:rFonts w:ascii="Arial Nova" w:hAnsi="Arial Nova" w:eastAsia="Arial Nova" w:cs="Arial Nova"/>
          <w:b/>
          <w:bCs/>
          <w:color w:val="000000" w:themeColor="text1"/>
          <w:sz w:val="22"/>
          <w:szCs w:val="22"/>
        </w:rPr>
      </w:pPr>
      <w:r w:rsidRPr="59B10F42">
        <w:rPr>
          <w:rFonts w:ascii="Arial Nova" w:hAnsi="Arial Nova" w:eastAsia="Arial Nova" w:cs="Arial Nova"/>
          <w:b/>
          <w:bCs/>
          <w:color w:val="000000" w:themeColor="text1"/>
          <w:sz w:val="22"/>
          <w:szCs w:val="22"/>
        </w:rPr>
        <w:t>Task 5 - Podcast</w:t>
      </w:r>
    </w:p>
    <w:p w:rsidR="4E652B9E" w:rsidP="59B10F42" w:rsidRDefault="5223FF12" w14:paraId="1B7FFEE5" w14:textId="58C6D95D">
      <w:hyperlink r:id="rId12">
        <w:r w:rsidRPr="59B10F42">
          <w:rPr>
            <w:rStyle w:val="Hyperlink"/>
            <w:rFonts w:ascii="Arial Nova" w:hAnsi="Arial Nova" w:eastAsia="Arial Nova" w:cs="Arial Nova"/>
            <w:sz w:val="22"/>
            <w:szCs w:val="22"/>
            <w:lang w:val="it-IT"/>
          </w:rPr>
          <w:t>https://private.arkfiduciary.org/index.php/s/Y7GeGxrn5dkYRJn</w:t>
        </w:r>
      </w:hyperlink>
    </w:p>
    <w:p w:rsidR="59B10F42" w:rsidP="59B10F42" w:rsidRDefault="59B10F42" w14:paraId="5663B4D6" w14:textId="32344A8F">
      <w:pPr>
        <w:rPr>
          <w:rFonts w:ascii="Arial Nova" w:hAnsi="Arial Nova" w:eastAsia="Arial Nova" w:cs="Arial Nova"/>
          <w:sz w:val="22"/>
          <w:szCs w:val="22"/>
          <w:lang w:val="it-IT"/>
        </w:rPr>
      </w:pPr>
    </w:p>
    <w:p w:rsidR="59B10F42" w:rsidP="59B10F42" w:rsidRDefault="59B10F42" w14:paraId="2815A072" w14:textId="3B7CC5C7">
      <w:pPr>
        <w:rPr>
          <w:rFonts w:ascii="Arial Nova" w:hAnsi="Arial Nova" w:eastAsia="Arial Nova" w:cs="Arial Nova"/>
          <w:sz w:val="22"/>
          <w:szCs w:val="22"/>
          <w:lang w:val="it-IT"/>
        </w:rPr>
      </w:pPr>
    </w:p>
    <w:p w:rsidR="00E47C7C" w:rsidP="6EF0D1CE" w:rsidRDefault="009535C0" w14:paraId="61BC0FFE" w14:textId="77777777">
      <w:pPr>
        <w:rPr>
          <w:rFonts w:ascii="Arial Nova" w:hAnsi="Arial Nova" w:eastAsia="Arial Nova" w:cs="Arial Nova"/>
          <w:b/>
          <w:bCs/>
          <w:color w:val="000000" w:themeColor="text1"/>
          <w:sz w:val="22"/>
          <w:szCs w:val="22"/>
        </w:rPr>
      </w:pPr>
      <w:r w:rsidRPr="4E652B9E">
        <w:rPr>
          <w:rFonts w:ascii="Arial Nova" w:hAnsi="Arial Nova" w:eastAsia="Arial Nova" w:cs="Arial Nova"/>
          <w:b/>
          <w:bCs/>
          <w:color w:val="000000" w:themeColor="text1"/>
          <w:sz w:val="22"/>
          <w:szCs w:val="22"/>
        </w:rPr>
        <w:t>Task 6 - NHS Leadership Framework Analysis</w:t>
      </w:r>
    </w:p>
    <w:p w:rsidR="00E47C7C" w:rsidP="4E652B9E" w:rsidRDefault="00E47C7C" w14:paraId="5040709F" w14:textId="3C18883F">
      <w:pPr>
        <w:rPr>
          <w:rFonts w:ascii="Arial Nova" w:hAnsi="Arial Nova" w:eastAsia="Arial Nova" w:cs="Arial Nova"/>
          <w:i/>
          <w:iCs/>
          <w:color w:val="FF0000"/>
          <w:sz w:val="22"/>
          <w:szCs w:val="22"/>
        </w:rPr>
      </w:pPr>
    </w:p>
    <w:p w:rsidR="339E9833" w:rsidP="00DD5783" w:rsidRDefault="339E9833" w14:paraId="73F03E81" w14:textId="6522DDE6">
      <w:pPr>
        <w:shd w:val="clear" w:color="auto" w:fill="FFFFFF" w:themeFill="background1"/>
        <w:spacing w:after="0" w:line="360" w:lineRule="auto"/>
        <w:jc w:val="both"/>
        <w:rPr>
          <w:rFonts w:ascii="Arial Nova" w:hAnsi="Arial Nova" w:eastAsia="Arial Nova" w:cs="Arial Nova"/>
          <w:b/>
          <w:bCs/>
          <w:color w:val="24292E"/>
          <w:sz w:val="22"/>
          <w:szCs w:val="22"/>
        </w:rPr>
      </w:pPr>
      <w:r w:rsidRPr="4E652B9E">
        <w:rPr>
          <w:rFonts w:ascii="Arial Nova" w:hAnsi="Arial Nova" w:eastAsia="Arial Nova" w:cs="Arial Nova"/>
          <w:b/>
          <w:bCs/>
          <w:color w:val="24292E"/>
          <w:sz w:val="22"/>
          <w:szCs w:val="22"/>
        </w:rPr>
        <w:t xml:space="preserve">NHS Leadership Framework </w:t>
      </w:r>
    </w:p>
    <w:p w:rsidR="339E9833" w:rsidP="00DD5783" w:rsidRDefault="339E9833" w14:paraId="18DCD813" w14:textId="02480ADF">
      <w:pPr>
        <w:shd w:val="clear" w:color="auto" w:fill="FFFFFF" w:themeFill="background1"/>
        <w:spacing w:after="0" w:line="360" w:lineRule="auto"/>
        <w:jc w:val="both"/>
        <w:rPr>
          <w:rFonts w:ascii="Arial Nova" w:hAnsi="Arial Nova" w:eastAsia="Arial Nova" w:cs="Arial Nova"/>
          <w:color w:val="24292E"/>
          <w:sz w:val="22"/>
          <w:szCs w:val="22"/>
        </w:rPr>
      </w:pPr>
      <w:r w:rsidRPr="4E652B9E">
        <w:rPr>
          <w:rFonts w:ascii="Arial Nova" w:hAnsi="Arial Nova" w:eastAsia="Arial Nova" w:cs="Arial Nova"/>
          <w:color w:val="24292E"/>
          <w:sz w:val="22"/>
          <w:szCs w:val="22"/>
        </w:rPr>
        <w:t>The NHS Leadership Framework (formerly the NHS Healthcare Leadership Model) identifies six inter‑related components that underpin effective leadership across the health system:</w:t>
      </w:r>
    </w:p>
    <w:p w:rsidR="339E9833" w:rsidP="00DD5783" w:rsidRDefault="339E9833" w14:paraId="21C9C425" w14:textId="1D8ED5F3">
      <w:pPr>
        <w:pStyle w:val="ListParagraph"/>
        <w:numPr>
          <w:ilvl w:val="0"/>
          <w:numId w:val="1"/>
        </w:numPr>
        <w:shd w:val="clear" w:color="auto" w:fill="FFFFFF" w:themeFill="background1"/>
        <w:spacing w:after="3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t>Personal Qualities</w:t>
      </w:r>
      <w:r w:rsidRPr="4E652B9E">
        <w:rPr>
          <w:rFonts w:ascii="Arial Nova" w:hAnsi="Arial Nova" w:eastAsia="Arial Nova" w:cs="Arial Nova"/>
          <w:color w:val="24292E"/>
          <w:sz w:val="22"/>
          <w:szCs w:val="22"/>
        </w:rPr>
        <w:t xml:space="preserve"> – self‑awareness, </w:t>
      </w:r>
      <w:r w:rsidRPr="4E652B9E" w:rsidR="3851BDFE">
        <w:rPr>
          <w:rFonts w:ascii="Arial Nova" w:hAnsi="Arial Nova" w:eastAsia="Arial Nova" w:cs="Arial Nova"/>
          <w:color w:val="24292E"/>
          <w:sz w:val="22"/>
          <w:szCs w:val="22"/>
        </w:rPr>
        <w:t>integrity,</w:t>
      </w:r>
      <w:r w:rsidRPr="4E652B9E">
        <w:rPr>
          <w:rFonts w:ascii="Arial Nova" w:hAnsi="Arial Nova" w:eastAsia="Arial Nova" w:cs="Arial Nova"/>
          <w:color w:val="24292E"/>
          <w:sz w:val="22"/>
          <w:szCs w:val="22"/>
        </w:rPr>
        <w:t xml:space="preserve"> and resilience.</w:t>
      </w:r>
    </w:p>
    <w:p w:rsidR="339E9833" w:rsidP="00DD5783" w:rsidRDefault="339E9833" w14:paraId="33B67019" w14:textId="6D18C6E9">
      <w:pPr>
        <w:pStyle w:val="ListParagraph"/>
        <w:numPr>
          <w:ilvl w:val="0"/>
          <w:numId w:val="1"/>
        </w:numPr>
        <w:shd w:val="clear" w:color="auto" w:fill="FFFFFF" w:themeFill="background1"/>
        <w:spacing w:before="30" w:after="3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t>Leading Self</w:t>
      </w:r>
      <w:r w:rsidRPr="4E652B9E">
        <w:rPr>
          <w:rFonts w:ascii="Arial Nova" w:hAnsi="Arial Nova" w:eastAsia="Arial Nova" w:cs="Arial Nova"/>
          <w:color w:val="24292E"/>
          <w:sz w:val="22"/>
          <w:szCs w:val="22"/>
        </w:rPr>
        <w:t xml:space="preserve"> – managing one’s own performance, learning and well‑being.</w:t>
      </w:r>
    </w:p>
    <w:p w:rsidR="339E9833" w:rsidP="00DD5783" w:rsidRDefault="339E9833" w14:paraId="18DCA8B7" w14:textId="7754E74A">
      <w:pPr>
        <w:pStyle w:val="ListParagraph"/>
        <w:numPr>
          <w:ilvl w:val="0"/>
          <w:numId w:val="1"/>
        </w:numPr>
        <w:shd w:val="clear" w:color="auto" w:fill="FFFFFF" w:themeFill="background1"/>
        <w:spacing w:before="30" w:after="3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t>Leading Others</w:t>
      </w:r>
      <w:r w:rsidRPr="4E652B9E">
        <w:rPr>
          <w:rFonts w:ascii="Arial Nova" w:hAnsi="Arial Nova" w:eastAsia="Arial Nova" w:cs="Arial Nova"/>
          <w:color w:val="24292E"/>
          <w:sz w:val="22"/>
          <w:szCs w:val="22"/>
        </w:rPr>
        <w:t xml:space="preserve"> – building inclusive teams, coaching </w:t>
      </w:r>
      <w:r w:rsidRPr="4E652B9E" w:rsidR="477322C5">
        <w:rPr>
          <w:rFonts w:ascii="Arial Nova" w:hAnsi="Arial Nova" w:eastAsia="Arial Nova" w:cs="Arial Nova"/>
          <w:color w:val="24292E"/>
          <w:sz w:val="22"/>
          <w:szCs w:val="22"/>
        </w:rPr>
        <w:t>staff,</w:t>
      </w:r>
      <w:r w:rsidRPr="4E652B9E">
        <w:rPr>
          <w:rFonts w:ascii="Arial Nova" w:hAnsi="Arial Nova" w:eastAsia="Arial Nova" w:cs="Arial Nova"/>
          <w:color w:val="24292E"/>
          <w:sz w:val="22"/>
          <w:szCs w:val="22"/>
        </w:rPr>
        <w:t xml:space="preserve"> and fostering psychological safety.</w:t>
      </w:r>
    </w:p>
    <w:p w:rsidR="339E9833" w:rsidP="00DD5783" w:rsidRDefault="339E9833" w14:paraId="7E500C0B" w14:textId="5FBEEC50">
      <w:pPr>
        <w:pStyle w:val="ListParagraph"/>
        <w:numPr>
          <w:ilvl w:val="0"/>
          <w:numId w:val="1"/>
        </w:numPr>
        <w:shd w:val="clear" w:color="auto" w:fill="FFFFFF" w:themeFill="background1"/>
        <w:spacing w:before="30" w:after="3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lastRenderedPageBreak/>
        <w:t>Leading Services</w:t>
      </w:r>
      <w:r w:rsidRPr="4E652B9E">
        <w:rPr>
          <w:rFonts w:ascii="Arial Nova" w:hAnsi="Arial Nova" w:eastAsia="Arial Nova" w:cs="Arial Nova"/>
          <w:color w:val="24292E"/>
          <w:sz w:val="22"/>
          <w:szCs w:val="22"/>
        </w:rPr>
        <w:t xml:space="preserve"> – translating strategy into safe, high‑quality patient care and managing resources.</w:t>
      </w:r>
    </w:p>
    <w:p w:rsidR="339E9833" w:rsidP="00DD5783" w:rsidRDefault="339E9833" w14:paraId="661C5D47" w14:textId="2CC2E0E6">
      <w:pPr>
        <w:pStyle w:val="ListParagraph"/>
        <w:numPr>
          <w:ilvl w:val="0"/>
          <w:numId w:val="1"/>
        </w:numPr>
        <w:shd w:val="clear" w:color="auto" w:fill="FFFFFF" w:themeFill="background1"/>
        <w:spacing w:before="30" w:after="3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t>Leading Improvement</w:t>
      </w:r>
      <w:r w:rsidRPr="4E652B9E">
        <w:rPr>
          <w:rFonts w:ascii="Arial Nova" w:hAnsi="Arial Nova" w:eastAsia="Arial Nova" w:cs="Arial Nova"/>
          <w:color w:val="24292E"/>
          <w:sz w:val="22"/>
          <w:szCs w:val="22"/>
        </w:rPr>
        <w:t xml:space="preserve"> – using data, innovation and creative problem‑solving to develop and test new ways of working.</w:t>
      </w:r>
    </w:p>
    <w:p w:rsidR="339E9833" w:rsidP="00DD5783" w:rsidRDefault="339E9833" w14:paraId="5FC7D84C" w14:textId="51539A59">
      <w:pPr>
        <w:pStyle w:val="ListParagraph"/>
        <w:numPr>
          <w:ilvl w:val="0"/>
          <w:numId w:val="1"/>
        </w:numPr>
        <w:shd w:val="clear" w:color="auto" w:fill="FFFFFF" w:themeFill="background1"/>
        <w:spacing w:before="30" w:after="0" w:line="360" w:lineRule="auto"/>
        <w:ind w:left="315"/>
        <w:jc w:val="both"/>
        <w:rPr>
          <w:rFonts w:ascii="Arial Nova" w:hAnsi="Arial Nova" w:eastAsia="Arial Nova" w:cs="Arial Nova"/>
          <w:color w:val="24292E"/>
          <w:sz w:val="22"/>
          <w:szCs w:val="22"/>
        </w:rPr>
      </w:pPr>
      <w:r w:rsidRPr="4E652B9E">
        <w:rPr>
          <w:rFonts w:ascii="Arial Nova" w:hAnsi="Arial Nova" w:eastAsia="Arial Nova" w:cs="Arial Nova"/>
          <w:b/>
          <w:bCs/>
          <w:color w:val="24292E"/>
          <w:sz w:val="22"/>
          <w:szCs w:val="22"/>
        </w:rPr>
        <w:t>Influencing for System Change</w:t>
      </w:r>
      <w:r w:rsidRPr="4E652B9E">
        <w:rPr>
          <w:rFonts w:ascii="Arial Nova" w:hAnsi="Arial Nova" w:eastAsia="Arial Nova" w:cs="Arial Nova"/>
          <w:color w:val="24292E"/>
          <w:sz w:val="22"/>
          <w:szCs w:val="22"/>
        </w:rPr>
        <w:t xml:space="preserve"> – shaping policy, collaborating across </w:t>
      </w:r>
      <w:r w:rsidRPr="4E652B9E" w:rsidR="6110DB5B">
        <w:rPr>
          <w:rFonts w:ascii="Arial Nova" w:hAnsi="Arial Nova" w:eastAsia="Arial Nova" w:cs="Arial Nova"/>
          <w:color w:val="24292E"/>
          <w:sz w:val="22"/>
          <w:szCs w:val="22"/>
        </w:rPr>
        <w:t>organisations,</w:t>
      </w:r>
      <w:r w:rsidRPr="4E652B9E">
        <w:rPr>
          <w:rFonts w:ascii="Arial Nova" w:hAnsi="Arial Nova" w:eastAsia="Arial Nova" w:cs="Arial Nova"/>
          <w:color w:val="24292E"/>
          <w:sz w:val="22"/>
          <w:szCs w:val="22"/>
        </w:rPr>
        <w:t xml:space="preserve"> and championing population‑level health priorities.</w:t>
      </w:r>
    </w:p>
    <w:p w:rsidR="339E9833" w:rsidP="00DD5783" w:rsidRDefault="339E9833" w14:paraId="6BFC9432" w14:textId="7DC9E41E">
      <w:pPr>
        <w:shd w:val="clear" w:color="auto" w:fill="FFFFFF" w:themeFill="background1"/>
        <w:spacing w:after="0" w:line="360" w:lineRule="auto"/>
        <w:jc w:val="both"/>
        <w:rPr>
          <w:rFonts w:ascii="Arial Nova" w:hAnsi="Arial Nova" w:eastAsia="Arial Nova" w:cs="Arial Nova"/>
          <w:color w:val="24292E"/>
          <w:sz w:val="22"/>
          <w:szCs w:val="22"/>
        </w:rPr>
      </w:pPr>
      <w:r w:rsidRPr="4E652B9E">
        <w:rPr>
          <w:rFonts w:ascii="Arial Nova" w:hAnsi="Arial Nova" w:eastAsia="Arial Nova" w:cs="Arial Nova"/>
          <w:color w:val="24292E"/>
          <w:sz w:val="22"/>
          <w:szCs w:val="22"/>
        </w:rPr>
        <w:t xml:space="preserve">A distinctive strength of the framework is its emphasis on </w:t>
      </w:r>
      <w:r w:rsidRPr="4E652B9E">
        <w:rPr>
          <w:rFonts w:ascii="Arial Nova" w:hAnsi="Arial Nova" w:eastAsia="Arial Nova" w:cs="Arial Nova"/>
          <w:b/>
          <w:bCs/>
          <w:color w:val="24292E"/>
          <w:sz w:val="22"/>
          <w:szCs w:val="22"/>
        </w:rPr>
        <w:t>creating a supportive environment</w:t>
      </w:r>
      <w:r w:rsidRPr="4E652B9E">
        <w:rPr>
          <w:rFonts w:ascii="Arial Nova" w:hAnsi="Arial Nova" w:eastAsia="Arial Nova" w:cs="Arial Nova"/>
          <w:color w:val="24292E"/>
          <w:sz w:val="22"/>
          <w:szCs w:val="22"/>
        </w:rPr>
        <w:t xml:space="preserve"> that recognises the social determinants of health, including loneliness</w:t>
      </w:r>
      <w:r w:rsidRPr="4E652B9E" w:rsidR="73A80FF8">
        <w:rPr>
          <w:rFonts w:ascii="Arial Nova" w:hAnsi="Arial Nova" w:eastAsia="Arial Nova" w:cs="Arial Nova"/>
          <w:color w:val="24292E"/>
          <w:sz w:val="22"/>
          <w:szCs w:val="22"/>
        </w:rPr>
        <w:t xml:space="preserve"> </w:t>
      </w:r>
      <w:r w:rsidRPr="4E652B9E">
        <w:rPr>
          <w:rFonts w:ascii="Arial Nova" w:hAnsi="Arial Nova" w:eastAsia="Arial Nova" w:cs="Arial Nova"/>
          <w:color w:val="24292E"/>
          <w:sz w:val="22"/>
          <w:szCs w:val="22"/>
        </w:rPr>
        <w:t xml:space="preserve">a growing public‑health concern linked to poorer mental and physical outcomes (Victor &amp; Yang 2021). By embedding awareness of loneliness within the leadership agenda, NHS leaders can ensure that services are designed to promote connection, reduce isolation and improve overall wellbeing. The framework therefore provides a holistic lens through which leaders can align personal development, team </w:t>
      </w:r>
      <w:r w:rsidRPr="4E652B9E" w:rsidR="16A3D09D">
        <w:rPr>
          <w:rFonts w:ascii="Arial Nova" w:hAnsi="Arial Nova" w:eastAsia="Arial Nova" w:cs="Arial Nova"/>
          <w:color w:val="24292E"/>
          <w:sz w:val="22"/>
          <w:szCs w:val="22"/>
        </w:rPr>
        <w:t>dynamics,</w:t>
      </w:r>
      <w:r w:rsidRPr="4E652B9E">
        <w:rPr>
          <w:rFonts w:ascii="Arial Nova" w:hAnsi="Arial Nova" w:eastAsia="Arial Nova" w:cs="Arial Nova"/>
          <w:color w:val="24292E"/>
          <w:sz w:val="22"/>
          <w:szCs w:val="22"/>
        </w:rPr>
        <w:t xml:space="preserve"> and system‑wide improvement to address both clinical and psychosocial needs.</w:t>
      </w:r>
    </w:p>
    <w:p w:rsidR="197CBADF" w:rsidP="4E652B9E" w:rsidRDefault="197CBADF" w14:paraId="655ED84D" w14:textId="416548AD">
      <w:pPr>
        <w:shd w:val="clear" w:color="auto" w:fill="FFFFFF" w:themeFill="background1"/>
        <w:spacing w:after="0" w:line="360" w:lineRule="auto"/>
        <w:jc w:val="both"/>
        <w:rPr>
          <w:rFonts w:ascii="Arial Nova" w:hAnsi="Arial Nova" w:eastAsia="Arial Nova" w:cs="Arial Nova"/>
          <w:i/>
          <w:iCs/>
          <w:color w:val="24292E"/>
          <w:sz w:val="22"/>
          <w:szCs w:val="22"/>
        </w:rPr>
      </w:pPr>
    </w:p>
    <w:p w:rsidR="2510F696" w:rsidP="00DD5783" w:rsidRDefault="2510F696" w14:paraId="5FF344F7" w14:textId="407CBF0C">
      <w:pPr>
        <w:shd w:val="clear" w:color="auto" w:fill="FFFFFF" w:themeFill="background1"/>
        <w:spacing w:after="0" w:line="360" w:lineRule="auto"/>
        <w:jc w:val="both"/>
        <w:rPr>
          <w:rFonts w:ascii="Arial Nova" w:hAnsi="Arial Nova" w:eastAsia="Arial Nova" w:cs="Arial Nova"/>
          <w:b/>
          <w:bCs/>
          <w:color w:val="24292E"/>
          <w:sz w:val="22"/>
          <w:szCs w:val="22"/>
        </w:rPr>
      </w:pPr>
      <w:r w:rsidRPr="4E652B9E">
        <w:rPr>
          <w:rFonts w:ascii="Arial Nova" w:hAnsi="Arial Nova" w:eastAsia="Arial Nova" w:cs="Arial Nova"/>
          <w:b/>
          <w:bCs/>
          <w:color w:val="24292E"/>
          <w:sz w:val="22"/>
          <w:szCs w:val="22"/>
        </w:rPr>
        <w:t xml:space="preserve">Component Focus: “Leading Improvement” – Using Creativity to Reduce Loneliness and Enhance Care </w:t>
      </w:r>
    </w:p>
    <w:p w:rsidR="2510F696" w:rsidP="00DD5783" w:rsidRDefault="2510F696" w14:paraId="71DFFB5B" w14:textId="62C22F93">
      <w:pPr>
        <w:shd w:val="clear" w:color="auto" w:fill="FFFFFF" w:themeFill="background1"/>
        <w:spacing w:after="0" w:line="360" w:lineRule="auto"/>
        <w:jc w:val="both"/>
        <w:rPr>
          <w:rFonts w:ascii="Arial Nova" w:hAnsi="Arial Nova" w:eastAsia="Arial Nova" w:cs="Arial Nova"/>
          <w:color w:val="24292E"/>
          <w:sz w:val="22"/>
          <w:szCs w:val="22"/>
        </w:rPr>
      </w:pPr>
      <w:r w:rsidRPr="4E652B9E">
        <w:rPr>
          <w:rFonts w:ascii="Arial Nova" w:hAnsi="Arial Nova" w:eastAsia="Arial Nova" w:cs="Arial Nova"/>
          <w:color w:val="24292E"/>
          <w:sz w:val="22"/>
          <w:szCs w:val="22"/>
        </w:rPr>
        <w:t xml:space="preserve">A leader who embraces the </w:t>
      </w:r>
      <w:r w:rsidRPr="4E652B9E">
        <w:rPr>
          <w:rFonts w:ascii="Arial Nova" w:hAnsi="Arial Nova" w:eastAsia="Arial Nova" w:cs="Arial Nova"/>
          <w:b/>
          <w:bCs/>
          <w:color w:val="24292E"/>
          <w:sz w:val="22"/>
          <w:szCs w:val="22"/>
        </w:rPr>
        <w:t>Leading Improvement</w:t>
      </w:r>
      <w:r w:rsidRPr="4E652B9E">
        <w:rPr>
          <w:rFonts w:ascii="Arial Nova" w:hAnsi="Arial Nova" w:eastAsia="Arial Nova" w:cs="Arial Nova"/>
          <w:color w:val="24292E"/>
          <w:sz w:val="22"/>
          <w:szCs w:val="22"/>
        </w:rPr>
        <w:t xml:space="preserve"> component creates a culture where staff feel empowered to experiment with novel solutions. By establishing multidisciplinary “innovation labs” that bring clinicians, </w:t>
      </w:r>
      <w:r w:rsidRPr="4E652B9E" w:rsidR="4D4D677C">
        <w:rPr>
          <w:rFonts w:ascii="Arial Nova" w:hAnsi="Arial Nova" w:eastAsia="Arial Nova" w:cs="Arial Nova"/>
          <w:color w:val="24292E"/>
          <w:sz w:val="22"/>
          <w:szCs w:val="22"/>
        </w:rPr>
        <w:t>designers,</w:t>
      </w:r>
      <w:r w:rsidRPr="4E652B9E">
        <w:rPr>
          <w:rFonts w:ascii="Arial Nova" w:hAnsi="Arial Nova" w:eastAsia="Arial Nova" w:cs="Arial Nova"/>
          <w:color w:val="24292E"/>
          <w:sz w:val="22"/>
          <w:szCs w:val="22"/>
        </w:rPr>
        <w:t xml:space="preserve"> and service users together, the leader can co‑design community‑based outreach programmes (e.g., volunteer‑led befriending hubs or digital peer‑support platforms) that directly tackle loneliness. Regular rapid‑cycle testing, supported by real‑time data dashboards, allows teams to iterate interventions quickly and demonstrate impact on patient‑reported isolation scores. However, celebrating small wins in staff meetings reinforces a growth mindset, encouraging further creative ideas that improve continuity of care such as integrating social‑prescribing referrals into discharge pathways. Through transparent feedback loops and protected time for creative work, the leader not only reduces loneliness but also raises overall care quality, staff </w:t>
      </w:r>
      <w:r w:rsidRPr="4E652B9E" w:rsidR="49889035">
        <w:rPr>
          <w:rFonts w:ascii="Arial Nova" w:hAnsi="Arial Nova" w:eastAsia="Arial Nova" w:cs="Arial Nova"/>
          <w:color w:val="24292E"/>
          <w:sz w:val="22"/>
          <w:szCs w:val="22"/>
        </w:rPr>
        <w:t>satisfaction,</w:t>
      </w:r>
      <w:r w:rsidRPr="4E652B9E">
        <w:rPr>
          <w:rFonts w:ascii="Arial Nova" w:hAnsi="Arial Nova" w:eastAsia="Arial Nova" w:cs="Arial Nova"/>
          <w:color w:val="24292E"/>
          <w:sz w:val="22"/>
          <w:szCs w:val="22"/>
        </w:rPr>
        <w:t xml:space="preserve"> and organisational resilience.</w:t>
      </w:r>
    </w:p>
    <w:p w:rsidR="197CBADF" w:rsidP="4E652B9E" w:rsidRDefault="197CBADF" w14:paraId="44D771CC" w14:textId="1B9039DE">
      <w:pPr>
        <w:shd w:val="clear" w:color="auto" w:fill="FFFFFF" w:themeFill="background1"/>
        <w:spacing w:after="0"/>
        <w:rPr>
          <w:rFonts w:ascii="Arial Nova" w:hAnsi="Arial Nova" w:eastAsia="Arial Nova" w:cs="Arial Nova"/>
          <w:i/>
          <w:iCs/>
          <w:color w:val="24292E"/>
          <w:sz w:val="22"/>
          <w:szCs w:val="22"/>
        </w:rPr>
      </w:pPr>
    </w:p>
    <w:p w:rsidR="00E47C7C" w:rsidP="1DBC8567" w:rsidRDefault="00E47C7C" w14:paraId="757D1D73" w14:textId="0283AEA6">
      <w:pPr>
        <w:rPr>
          <w:rFonts w:ascii="Arial Nova" w:hAnsi="Arial Nova" w:eastAsia="Arial Nova" w:cs="Arial Nova"/>
          <w:color w:val="000000" w:themeColor="text1"/>
          <w:sz w:val="22"/>
          <w:szCs w:val="22"/>
        </w:rPr>
      </w:pPr>
    </w:p>
    <w:p w:rsidR="00E47C7C" w:rsidP="4E652B9E" w:rsidRDefault="00E47C7C" w14:paraId="2F44A902" w14:textId="51143D04">
      <w:pPr>
        <w:rPr>
          <w:rFonts w:ascii="Arial Nova" w:hAnsi="Arial Nova" w:eastAsia="Arial Nova" w:cs="Arial Nova"/>
          <w:i/>
          <w:iCs/>
          <w:color w:val="000000" w:themeColor="text1"/>
          <w:sz w:val="22"/>
          <w:szCs w:val="22"/>
        </w:rPr>
      </w:pPr>
    </w:p>
    <w:p w:rsidR="005B3885" w:rsidP="1DBC8567" w:rsidRDefault="005B3885" w14:paraId="4D5506A8" w14:textId="77777777">
      <w:pPr>
        <w:shd w:val="clear" w:color="auto" w:fill="FFFFFF" w:themeFill="background1"/>
        <w:spacing w:before="240" w:after="240"/>
        <w:rPr>
          <w:rFonts w:ascii="Arial Nova" w:hAnsi="Arial Nova" w:eastAsia="Arial Nova" w:cs="Arial Nova"/>
          <w:b/>
          <w:bCs/>
          <w:color w:val="000000" w:themeColor="text1"/>
          <w:sz w:val="22"/>
          <w:szCs w:val="22"/>
        </w:rPr>
      </w:pPr>
    </w:p>
    <w:p w:rsidR="005B3885" w:rsidP="1DBC8567" w:rsidRDefault="005B3885" w14:paraId="15BE6D6B" w14:textId="77777777">
      <w:pPr>
        <w:shd w:val="clear" w:color="auto" w:fill="FFFFFF" w:themeFill="background1"/>
        <w:spacing w:before="240" w:after="240"/>
        <w:rPr>
          <w:rFonts w:ascii="Arial Nova" w:hAnsi="Arial Nova" w:eastAsia="Arial Nova" w:cs="Arial Nova"/>
          <w:b/>
          <w:bCs/>
          <w:color w:val="000000" w:themeColor="text1"/>
          <w:sz w:val="22"/>
          <w:szCs w:val="22"/>
        </w:rPr>
      </w:pPr>
    </w:p>
    <w:p w:rsidR="7C5C1836" w:rsidP="1DBC8567" w:rsidRDefault="7C5C1836" w14:paraId="1A4B79FB" w14:textId="04B921DE">
      <w:pPr>
        <w:shd w:val="clear" w:color="auto" w:fill="FFFFFF" w:themeFill="background1"/>
        <w:spacing w:before="240" w:after="240"/>
        <w:rPr>
          <w:rFonts w:ascii="Arial Nova" w:hAnsi="Arial Nova" w:eastAsia="Arial Nova" w:cs="Arial Nova"/>
          <w:b/>
          <w:bCs/>
          <w:color w:val="000000" w:themeColor="text1"/>
          <w:sz w:val="22"/>
          <w:szCs w:val="22"/>
        </w:rPr>
      </w:pPr>
      <w:r w:rsidRPr="4E652B9E">
        <w:rPr>
          <w:rFonts w:ascii="Arial Nova" w:hAnsi="Arial Nova" w:eastAsia="Arial Nova" w:cs="Arial Nova"/>
          <w:b/>
          <w:bCs/>
          <w:color w:val="000000" w:themeColor="text1"/>
          <w:sz w:val="22"/>
          <w:szCs w:val="22"/>
        </w:rPr>
        <w:lastRenderedPageBreak/>
        <w:t xml:space="preserve">Task 7 – Self‑Reflection Journal Entry </w:t>
      </w:r>
    </w:p>
    <w:p w:rsidR="091865F6" w:rsidP="4E652B9E" w:rsidRDefault="4097E87A" w14:paraId="15C0744E" w14:textId="48840F54">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During this module I have come to see creativity not as an optional extra but as a core driver of value within health and social care. Previously I tended to view creative ideas as "nice‑to‑have" innovations that sit outside the routine, evidence‑based practices that dominate our sector. Working through the concept‑map exercise and the case‑study on the NHS App showed me how deliberately applying human‑centred design, agile co‑creation and open‑source collaboration can reshape service delivery, reduce costs, and improve patient outcomes </w:t>
      </w:r>
      <w:r w:rsidRPr="4E652B9E">
        <w:rPr>
          <w:rFonts w:ascii="Arial Nova" w:hAnsi="Arial Nova" w:eastAsia="Arial Nova" w:cs="Arial Nova"/>
          <w:b/>
          <w:bCs/>
          <w:sz w:val="22"/>
          <w:szCs w:val="22"/>
        </w:rPr>
        <w:t>(Greenhalgh et al., 2023; NCCH &amp; All‑Party Parliamentary Group on Arts, Health &amp; Well‑Being, 2023)</w:t>
      </w:r>
      <w:r w:rsidRPr="4E652B9E">
        <w:rPr>
          <w:rFonts w:ascii="Arial Nova" w:hAnsi="Arial Nova" w:eastAsia="Arial Nova" w:cs="Arial Nova"/>
          <w:sz w:val="22"/>
          <w:szCs w:val="22"/>
        </w:rPr>
        <w:t>.</w:t>
      </w:r>
    </w:p>
    <w:p w:rsidR="091865F6" w:rsidP="4E652B9E" w:rsidRDefault="4097E87A" w14:paraId="729ED3D8" w14:textId="7E1AB2AA">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Equally eye‑opening was the reflection on digital exclusion. I now recognise that any creative solution must be evaluated against equity lenses; otherwise, we risk widening existing health‑inequalities </w:t>
      </w:r>
      <w:r w:rsidRPr="4E652B9E">
        <w:rPr>
          <w:rFonts w:ascii="Arial Nova" w:hAnsi="Arial Nova" w:eastAsia="Arial Nova" w:cs="Arial Nova"/>
          <w:b/>
          <w:bCs/>
          <w:sz w:val="22"/>
          <w:szCs w:val="22"/>
        </w:rPr>
        <w:t>(Wilson et al., 2024)</w:t>
      </w:r>
      <w:r w:rsidRPr="4E652B9E">
        <w:rPr>
          <w:rFonts w:ascii="Arial Nova" w:hAnsi="Arial Nova" w:eastAsia="Arial Nova" w:cs="Arial Nova"/>
          <w:sz w:val="22"/>
          <w:szCs w:val="22"/>
        </w:rPr>
        <w:t xml:space="preserve">. This insight has already influenced my daily practice: I now ask, "who might be left out?" whenever I propose a new tool or workflow, and I actively involve service users from diverse backgrounds in early design workshops </w:t>
      </w:r>
      <w:r w:rsidRPr="4E652B9E">
        <w:rPr>
          <w:rFonts w:ascii="Arial Nova" w:hAnsi="Arial Nova" w:eastAsia="Arial Nova" w:cs="Arial Nova"/>
          <w:b/>
          <w:bCs/>
          <w:sz w:val="22"/>
          <w:szCs w:val="22"/>
        </w:rPr>
        <w:t>(Department of Health &amp; Social Care, 2023)</w:t>
      </w:r>
      <w:r w:rsidRPr="4E652B9E">
        <w:rPr>
          <w:rFonts w:ascii="Arial Nova" w:hAnsi="Arial Nova" w:eastAsia="Arial Nova" w:cs="Arial Nova"/>
          <w:sz w:val="22"/>
          <w:szCs w:val="22"/>
        </w:rPr>
        <w:t>.</w:t>
      </w:r>
    </w:p>
    <w:p w:rsidR="091865F6" w:rsidP="4E652B9E" w:rsidRDefault="4097E87A" w14:paraId="5AAB8761" w14:textId="2D80345F">
      <w:pPr>
        <w:spacing w:before="240" w:after="240"/>
        <w:rPr>
          <w:rFonts w:ascii="Arial Nova" w:hAnsi="Arial Nova" w:eastAsia="Arial Nova" w:cs="Arial Nova"/>
          <w:sz w:val="22"/>
          <w:szCs w:val="22"/>
        </w:rPr>
      </w:pPr>
      <w:r w:rsidRPr="4E652B9E">
        <w:rPr>
          <w:rFonts w:ascii="Arial Nova" w:hAnsi="Arial Nova" w:eastAsia="Arial Nova" w:cs="Arial Nova"/>
          <w:sz w:val="22"/>
          <w:szCs w:val="22"/>
        </w:rPr>
        <w:t xml:space="preserve">Overall, the module has shifted my mindset from seeing creativity as a peripheral skill to treating it as a strategic competency that, when paired with rigorous evaluation, creates tangible value for patients, colleagues, and the wider system </w:t>
      </w:r>
      <w:r w:rsidRPr="4E652B9E">
        <w:rPr>
          <w:rFonts w:ascii="Arial Nova" w:hAnsi="Arial Nova" w:eastAsia="Arial Nova" w:cs="Arial Nova"/>
          <w:b/>
          <w:bCs/>
          <w:sz w:val="22"/>
          <w:szCs w:val="22"/>
        </w:rPr>
        <w:t>(Williams et al., 2021)</w:t>
      </w:r>
      <w:r w:rsidRPr="4E652B9E">
        <w:rPr>
          <w:rFonts w:ascii="Arial Nova" w:hAnsi="Arial Nova" w:eastAsia="Arial Nova" w:cs="Arial Nova"/>
          <w:sz w:val="22"/>
          <w:szCs w:val="22"/>
        </w:rPr>
        <w:t>.</w:t>
      </w:r>
    </w:p>
    <w:p w:rsidR="4E652B9E" w:rsidP="1B6A5489" w:rsidRDefault="4E652B9E" w14:paraId="64893C82" w14:textId="7C904B33">
      <w:pPr>
        <w:rPr>
          <w:rFonts w:ascii="Arial Nova" w:hAnsi="Arial Nova" w:eastAsia="Arial Nova" w:cs="Arial Nova"/>
          <w:i/>
          <w:iCs/>
          <w:color w:val="000000" w:themeColor="text1"/>
        </w:rPr>
      </w:pPr>
    </w:p>
    <w:p w:rsidR="1B6A5489" w:rsidP="1B6A5489" w:rsidRDefault="1B6A5489" w14:paraId="58F26119" w14:textId="752D1A4C">
      <w:pPr>
        <w:rPr>
          <w:rFonts w:ascii="Arial Nova" w:hAnsi="Arial Nova" w:eastAsia="Arial Nova" w:cs="Arial Nova"/>
          <w:i/>
          <w:iCs/>
          <w:color w:val="000000" w:themeColor="text1"/>
        </w:rPr>
      </w:pPr>
    </w:p>
    <w:p w:rsidR="1B6A5489" w:rsidP="1B6A5489" w:rsidRDefault="1B6A5489" w14:paraId="1FEF152C" w14:textId="625CFD4D">
      <w:pPr>
        <w:rPr>
          <w:rFonts w:ascii="Arial Nova" w:hAnsi="Arial Nova" w:eastAsia="Arial Nova" w:cs="Arial Nova"/>
          <w:i/>
          <w:iCs/>
          <w:color w:val="000000" w:themeColor="text1"/>
        </w:rPr>
      </w:pPr>
    </w:p>
    <w:p w:rsidR="1B6A5489" w:rsidP="1B6A5489" w:rsidRDefault="1B6A5489" w14:paraId="066FFC23" w14:textId="333F45E6">
      <w:pPr>
        <w:rPr>
          <w:rFonts w:ascii="Arial Nova" w:hAnsi="Arial Nova" w:eastAsia="Arial Nova" w:cs="Arial Nova"/>
          <w:i/>
          <w:iCs/>
          <w:color w:val="000000" w:themeColor="text1"/>
        </w:rPr>
      </w:pPr>
    </w:p>
    <w:p w:rsidR="1B6A5489" w:rsidP="1B6A5489" w:rsidRDefault="1B6A5489" w14:paraId="0A061D09" w14:textId="54C96991">
      <w:pPr>
        <w:rPr>
          <w:rFonts w:ascii="Arial Nova" w:hAnsi="Arial Nova" w:eastAsia="Arial Nova" w:cs="Arial Nova"/>
          <w:i/>
          <w:iCs/>
          <w:color w:val="000000" w:themeColor="text1"/>
        </w:rPr>
      </w:pPr>
    </w:p>
    <w:p w:rsidR="1B6A5489" w:rsidP="1B6A5489" w:rsidRDefault="1B6A5489" w14:paraId="083A5EA5" w14:textId="7520123A">
      <w:pPr>
        <w:rPr>
          <w:rFonts w:ascii="Arial Nova" w:hAnsi="Arial Nova" w:eastAsia="Arial Nova" w:cs="Arial Nova"/>
          <w:i/>
          <w:iCs/>
          <w:color w:val="000000" w:themeColor="text1"/>
        </w:rPr>
      </w:pPr>
    </w:p>
    <w:p w:rsidR="00E47C7C" w:rsidP="59B10F42" w:rsidRDefault="009535C0" w14:paraId="6ADC4470" w14:textId="506C7B9F">
      <w:pPr>
        <w:pStyle w:val="Heading2"/>
        <w:spacing w:after="0" w:line="240" w:lineRule="auto"/>
        <w:rPr>
          <w:rFonts w:ascii="Arial Nova" w:hAnsi="Arial Nova" w:eastAsia="Arial Nova" w:cs="Arial Nova"/>
          <w:sz w:val="22"/>
          <w:szCs w:val="22"/>
        </w:rPr>
      </w:pPr>
      <w:bookmarkStart w:name="_Toc1292476495" w:id="20"/>
      <w:bookmarkStart w:name="_Toc225322984" w:id="21"/>
      <w:r w:rsidRPr="59B10F42">
        <w:rPr>
          <w:rFonts w:ascii="Arial Nova" w:hAnsi="Arial Nova" w:eastAsia="Arial Nova" w:cs="Arial Nova"/>
          <w:sz w:val="22"/>
          <w:szCs w:val="22"/>
        </w:rPr>
        <w:t>Reference Lis</w:t>
      </w:r>
      <w:r w:rsidRPr="59B10F42" w:rsidR="44785686">
        <w:rPr>
          <w:rFonts w:ascii="Arial Nova" w:hAnsi="Arial Nova" w:eastAsia="Arial Nova" w:cs="Arial Nova"/>
          <w:sz w:val="22"/>
          <w:szCs w:val="22"/>
        </w:rPr>
        <w:t>t</w:t>
      </w:r>
      <w:bookmarkEnd w:id="20"/>
      <w:bookmarkEnd w:id="21"/>
    </w:p>
    <w:p w:rsidR="00E47C7C" w:rsidRDefault="00E47C7C" w14:paraId="1F3A6C1C" w14:textId="77777777">
      <w:pPr>
        <w:rPr>
          <w:rFonts w:ascii="Aptos" w:hAnsi="Aptos" w:eastAsia="Aptos" w:cs="Aptos"/>
          <w:color w:val="000000" w:themeColor="text1"/>
        </w:rPr>
      </w:pPr>
    </w:p>
    <w:p w:rsidR="004D055F" w:rsidP="002B1AC0" w:rsidRDefault="004D055F" w14:paraId="1C81354B" w14:textId="7D5FEA02">
      <w:pPr>
        <w:spacing w:after="0" w:line="360" w:lineRule="auto"/>
        <w:jc w:val="both"/>
        <w:rPr>
          <w:rFonts w:ascii="Arial" w:hAnsi="Arial" w:eastAsia="Arial" w:cs="Arial"/>
          <w:sz w:val="22"/>
          <w:szCs w:val="22"/>
        </w:rPr>
      </w:pPr>
      <w:r w:rsidRPr="1A538C2A" w:rsidR="004D055F">
        <w:rPr>
          <w:rFonts w:ascii="Arial" w:hAnsi="Arial" w:eastAsia="Arial" w:cs="Arial"/>
          <w:sz w:val="22"/>
          <w:szCs w:val="22"/>
        </w:rPr>
        <w:t xml:space="preserve">Bickerdike, L., et al., 2020. Social prescribing: a systematic review of outcomes and mechanisms. </w:t>
      </w:r>
      <w:r w:rsidRPr="1A538C2A" w:rsidR="004D055F">
        <w:rPr>
          <w:rFonts w:ascii="Arial" w:hAnsi="Arial" w:eastAsia="Arial" w:cs="Arial"/>
          <w:i w:val="1"/>
          <w:iCs w:val="1"/>
          <w:sz w:val="22"/>
          <w:szCs w:val="22"/>
        </w:rPr>
        <w:t>British Medical Journal</w:t>
      </w:r>
      <w:r w:rsidRPr="1A538C2A" w:rsidR="004D055F">
        <w:rPr>
          <w:rFonts w:ascii="Arial" w:hAnsi="Arial" w:eastAsia="Arial" w:cs="Arial"/>
          <w:sz w:val="22"/>
          <w:szCs w:val="22"/>
        </w:rPr>
        <w:t>, 380, e073. doi:10.1136/</w:t>
      </w:r>
      <w:r w:rsidRPr="1A538C2A" w:rsidR="004D055F">
        <w:rPr>
          <w:rFonts w:ascii="Arial" w:hAnsi="Arial" w:eastAsia="Arial" w:cs="Arial"/>
          <w:sz w:val="22"/>
          <w:szCs w:val="22"/>
        </w:rPr>
        <w:t>bmj.e</w:t>
      </w:r>
      <w:r w:rsidRPr="1A538C2A" w:rsidR="004D055F">
        <w:rPr>
          <w:rFonts w:ascii="Arial" w:hAnsi="Arial" w:eastAsia="Arial" w:cs="Arial"/>
          <w:sz w:val="22"/>
          <w:szCs w:val="22"/>
        </w:rPr>
        <w:t xml:space="preserve">073. Available at: </w:t>
      </w:r>
      <w:hyperlink r:id="R3feda7d6c06e4024">
        <w:r w:rsidRPr="1A538C2A" w:rsidR="004D055F">
          <w:rPr>
            <w:rStyle w:val="Hyperlink"/>
            <w:rFonts w:ascii="Arial" w:hAnsi="Arial" w:eastAsia="Arial" w:cs="Arial"/>
            <w:sz w:val="22"/>
            <w:szCs w:val="22"/>
          </w:rPr>
          <w:t>https://www.bmj.com/content/380/bmj.e073</w:t>
        </w:r>
      </w:hyperlink>
      <w:r w:rsidRPr="1A538C2A" w:rsidR="004D055F">
        <w:rPr>
          <w:rFonts w:ascii="Arial" w:hAnsi="Arial" w:eastAsia="Arial" w:cs="Arial"/>
          <w:sz w:val="22"/>
          <w:szCs w:val="22"/>
        </w:rPr>
        <w:t xml:space="preserve"> </w:t>
      </w:r>
      <w:r w:rsidRPr="1A538C2A" w:rsidR="6214D922">
        <w:rPr>
          <w:rFonts w:ascii="Arial" w:hAnsi="Arial" w:eastAsia="Arial" w:cs="Arial"/>
          <w:sz w:val="22"/>
          <w:szCs w:val="22"/>
        </w:rPr>
        <w:t>(</w:t>
      </w:r>
      <w:r w:rsidRPr="1A538C2A" w:rsidR="004D055F">
        <w:rPr>
          <w:rFonts w:ascii="Arial" w:hAnsi="Arial" w:eastAsia="Arial" w:cs="Arial"/>
          <w:sz w:val="22"/>
          <w:szCs w:val="22"/>
        </w:rPr>
        <w:t>Accessed 22 March 2026</w:t>
      </w:r>
      <w:r w:rsidRPr="1A538C2A" w:rsidR="7674A059">
        <w:rPr>
          <w:rFonts w:ascii="Arial" w:hAnsi="Arial" w:eastAsia="Arial" w:cs="Arial"/>
          <w:sz w:val="22"/>
          <w:szCs w:val="22"/>
        </w:rPr>
        <w:t>)</w:t>
      </w:r>
      <w:r w:rsidRPr="1A538C2A" w:rsidR="004D055F">
        <w:rPr>
          <w:rFonts w:ascii="Arial" w:hAnsi="Arial" w:eastAsia="Arial" w:cs="Arial"/>
          <w:sz w:val="22"/>
          <w:szCs w:val="22"/>
        </w:rPr>
        <w:t>.</w:t>
      </w:r>
    </w:p>
    <w:p w:rsidR="004D055F" w:rsidP="002B1AC0" w:rsidRDefault="004D055F" w14:paraId="53A37A22" w14:textId="77777777">
      <w:pPr>
        <w:spacing w:after="0" w:line="360" w:lineRule="auto"/>
        <w:jc w:val="both"/>
        <w:rPr>
          <w:rFonts w:ascii="Arial" w:hAnsi="Arial" w:eastAsia="Arial" w:cs="Arial"/>
          <w:sz w:val="22"/>
          <w:szCs w:val="22"/>
        </w:rPr>
      </w:pPr>
    </w:p>
    <w:p w:rsidR="002B1AC0" w:rsidP="002B1AC0" w:rsidRDefault="002B1AC0" w14:paraId="72856EA7" w14:textId="23E642F5">
      <w:pPr>
        <w:spacing w:after="0" w:line="360" w:lineRule="auto"/>
        <w:jc w:val="both"/>
        <w:rPr>
          <w:rFonts w:ascii="Arial" w:hAnsi="Arial" w:eastAsia="Arial" w:cs="Arial"/>
          <w:sz w:val="22"/>
          <w:szCs w:val="22"/>
        </w:rPr>
      </w:pPr>
      <w:r w:rsidRPr="4E652B9E">
        <w:rPr>
          <w:rFonts w:ascii="Arial" w:hAnsi="Arial" w:eastAsia="Arial" w:cs="Arial"/>
          <w:sz w:val="22"/>
          <w:szCs w:val="22"/>
        </w:rPr>
        <w:t xml:space="preserve">Campaign to End Loneliness (2021) </w:t>
      </w:r>
      <w:r w:rsidRPr="4E652B9E">
        <w:rPr>
          <w:rFonts w:ascii="Arial" w:hAnsi="Arial" w:eastAsia="Arial" w:cs="Arial"/>
          <w:i/>
          <w:iCs/>
          <w:sz w:val="22"/>
          <w:szCs w:val="22"/>
        </w:rPr>
        <w:t>National Strategy to Reduce Loneliness</w:t>
      </w:r>
      <w:r w:rsidRPr="4E652B9E">
        <w:rPr>
          <w:rFonts w:ascii="Arial" w:hAnsi="Arial" w:eastAsia="Arial" w:cs="Arial"/>
          <w:sz w:val="22"/>
          <w:szCs w:val="22"/>
        </w:rPr>
        <w:t xml:space="preserve">. Available at: </w:t>
      </w:r>
      <w:hyperlink r:id="rId14">
        <w:r w:rsidRPr="4E652B9E">
          <w:rPr>
            <w:rStyle w:val="Hyperlink"/>
            <w:rFonts w:ascii="Arial" w:hAnsi="Arial" w:eastAsia="Arial" w:cs="Arial"/>
            <w:sz w:val="22"/>
            <w:szCs w:val="22"/>
          </w:rPr>
          <w:t>https://www.campaigntoendloneliness.org/</w:t>
        </w:r>
      </w:hyperlink>
      <w:r w:rsidRPr="4E652B9E">
        <w:rPr>
          <w:rFonts w:ascii="Arial" w:hAnsi="Arial" w:eastAsia="Arial" w:cs="Arial"/>
          <w:sz w:val="22"/>
          <w:szCs w:val="22"/>
        </w:rPr>
        <w:t xml:space="preserve"> (Accessed 14 March 2026).</w:t>
      </w:r>
    </w:p>
    <w:p w:rsidR="002B1AC0" w:rsidP="002B1AC0" w:rsidRDefault="002B1AC0" w14:paraId="6B572562" w14:textId="77777777">
      <w:pPr>
        <w:spacing w:after="0" w:line="360" w:lineRule="auto"/>
        <w:jc w:val="both"/>
        <w:rPr>
          <w:rFonts w:ascii="Arial" w:hAnsi="Arial" w:eastAsia="Arial" w:cs="Arial"/>
          <w:sz w:val="22"/>
          <w:szCs w:val="22"/>
        </w:rPr>
      </w:pPr>
    </w:p>
    <w:p w:rsidR="002B1AC0" w:rsidP="002B1AC0" w:rsidRDefault="002B1AC0" w14:paraId="39928B9E" w14:textId="77777777">
      <w:pPr>
        <w:spacing w:after="0" w:line="360" w:lineRule="auto"/>
        <w:jc w:val="both"/>
        <w:rPr>
          <w:rFonts w:ascii="Arial" w:hAnsi="Arial" w:eastAsia="Arial" w:cs="Arial"/>
          <w:sz w:val="22"/>
          <w:szCs w:val="22"/>
        </w:rPr>
      </w:pPr>
      <w:r w:rsidRPr="4E652B9E">
        <w:rPr>
          <w:rFonts w:ascii="Arial" w:hAnsi="Arial" w:eastAsia="Arial" w:cs="Arial"/>
          <w:sz w:val="22"/>
          <w:szCs w:val="22"/>
        </w:rPr>
        <w:lastRenderedPageBreak/>
        <w:t xml:space="preserve">Centre for Ageing Better (2022) </w:t>
      </w:r>
      <w:r w:rsidRPr="4E652B9E">
        <w:rPr>
          <w:rFonts w:ascii="Arial" w:hAnsi="Arial" w:eastAsia="Arial" w:cs="Arial"/>
          <w:i/>
          <w:iCs/>
          <w:sz w:val="22"/>
          <w:szCs w:val="22"/>
        </w:rPr>
        <w:t>About Us</w:t>
      </w:r>
      <w:r w:rsidRPr="4E652B9E">
        <w:rPr>
          <w:rFonts w:ascii="Arial" w:hAnsi="Arial" w:eastAsia="Arial" w:cs="Arial"/>
          <w:sz w:val="22"/>
          <w:szCs w:val="22"/>
        </w:rPr>
        <w:t xml:space="preserve">. Available at: </w:t>
      </w:r>
      <w:hyperlink r:id="rId15">
        <w:r w:rsidRPr="4E652B9E">
          <w:rPr>
            <w:rStyle w:val="Hyperlink"/>
            <w:rFonts w:ascii="Arial" w:hAnsi="Arial" w:eastAsia="Arial" w:cs="Arial"/>
            <w:sz w:val="22"/>
            <w:szCs w:val="22"/>
          </w:rPr>
          <w:t>https://ageing-better.org.uk/about-us</w:t>
        </w:r>
      </w:hyperlink>
      <w:r w:rsidRPr="4E652B9E">
        <w:rPr>
          <w:rFonts w:ascii="Arial" w:hAnsi="Arial" w:eastAsia="Arial" w:cs="Arial"/>
          <w:sz w:val="22"/>
          <w:szCs w:val="22"/>
        </w:rPr>
        <w:t xml:space="preserve"> (Accessed 14 March 2026).</w:t>
      </w:r>
    </w:p>
    <w:p w:rsidR="002B1AC0" w:rsidP="4E652B9E" w:rsidRDefault="002B1AC0" w14:paraId="17A02325" w14:textId="77777777">
      <w:pPr>
        <w:spacing w:after="0" w:line="360" w:lineRule="auto"/>
        <w:jc w:val="both"/>
        <w:rPr>
          <w:rFonts w:ascii="Arial" w:hAnsi="Arial" w:eastAsia="Arial" w:cs="Arial"/>
          <w:sz w:val="22"/>
          <w:szCs w:val="22"/>
        </w:rPr>
      </w:pPr>
    </w:p>
    <w:p w:rsidR="00E47C7C" w:rsidP="4E652B9E" w:rsidRDefault="5D2E8E44" w14:paraId="10BA85A2" w14:textId="371F4D38">
      <w:pPr>
        <w:spacing w:after="0" w:line="360" w:lineRule="auto"/>
        <w:jc w:val="both"/>
        <w:rPr>
          <w:rFonts w:ascii="Arial" w:hAnsi="Arial" w:eastAsia="Arial" w:cs="Arial"/>
          <w:sz w:val="22"/>
          <w:szCs w:val="22"/>
        </w:rPr>
      </w:pPr>
      <w:r w:rsidRPr="1A538C2A" w:rsidR="5D2E8E44">
        <w:rPr>
          <w:rFonts w:ascii="Arial" w:hAnsi="Arial" w:eastAsia="Arial" w:cs="Arial"/>
          <w:sz w:val="22"/>
          <w:szCs w:val="22"/>
        </w:rPr>
        <w:t xml:space="preserve">Department of Health &amp; Social Care (2023) </w:t>
      </w:r>
      <w:r w:rsidRPr="1A538C2A" w:rsidR="5D2E8E44">
        <w:rPr>
          <w:rFonts w:ascii="Arial" w:hAnsi="Arial" w:eastAsia="Arial" w:cs="Arial"/>
          <w:i w:val="1"/>
          <w:iCs w:val="1"/>
          <w:sz w:val="22"/>
          <w:szCs w:val="22"/>
        </w:rPr>
        <w:t>Annual Report on Health</w:t>
      </w:r>
      <w:r w:rsidRPr="1A538C2A" w:rsidR="5D2E8E44">
        <w:rPr>
          <w:rFonts w:ascii="Cambria Math" w:hAnsi="Cambria Math" w:eastAsia="Cambria Math" w:cs="Cambria Math"/>
          <w:i w:val="1"/>
          <w:iCs w:val="1"/>
          <w:sz w:val="22"/>
          <w:szCs w:val="22"/>
        </w:rPr>
        <w:t>‑</w:t>
      </w:r>
      <w:r w:rsidRPr="1A538C2A" w:rsidR="5D2E8E44">
        <w:rPr>
          <w:rFonts w:ascii="Arial" w:hAnsi="Arial" w:eastAsia="Arial" w:cs="Arial"/>
          <w:i w:val="1"/>
          <w:iCs w:val="1"/>
          <w:sz w:val="22"/>
          <w:szCs w:val="22"/>
        </w:rPr>
        <w:t>and</w:t>
      </w:r>
      <w:r w:rsidRPr="1A538C2A" w:rsidR="5D2E8E44">
        <w:rPr>
          <w:rFonts w:ascii="Cambria Math" w:hAnsi="Cambria Math" w:eastAsia="Cambria Math" w:cs="Cambria Math"/>
          <w:i w:val="1"/>
          <w:iCs w:val="1"/>
          <w:sz w:val="22"/>
          <w:szCs w:val="22"/>
        </w:rPr>
        <w:t>‑</w:t>
      </w:r>
      <w:r w:rsidRPr="1A538C2A" w:rsidR="5D2E8E44">
        <w:rPr>
          <w:rFonts w:ascii="Arial" w:hAnsi="Arial" w:eastAsia="Arial" w:cs="Arial"/>
          <w:i w:val="1"/>
          <w:iCs w:val="1"/>
          <w:sz w:val="22"/>
          <w:szCs w:val="22"/>
        </w:rPr>
        <w:t>Social</w:t>
      </w:r>
      <w:r w:rsidRPr="1A538C2A" w:rsidR="5D2E8E44">
        <w:rPr>
          <w:rFonts w:ascii="Cambria Math" w:hAnsi="Cambria Math" w:eastAsia="Cambria Math" w:cs="Cambria Math"/>
          <w:i w:val="1"/>
          <w:iCs w:val="1"/>
          <w:sz w:val="22"/>
          <w:szCs w:val="22"/>
        </w:rPr>
        <w:t>‑</w:t>
      </w:r>
      <w:r w:rsidRPr="1A538C2A" w:rsidR="5D2E8E44">
        <w:rPr>
          <w:rFonts w:ascii="Arial" w:hAnsi="Arial" w:eastAsia="Arial" w:cs="Arial"/>
          <w:i w:val="1"/>
          <w:iCs w:val="1"/>
          <w:sz w:val="22"/>
          <w:szCs w:val="22"/>
        </w:rPr>
        <w:t xml:space="preserve">Care </w:t>
      </w:r>
      <w:r w:rsidRPr="1A538C2A" w:rsidR="5D2E8E44">
        <w:rPr>
          <w:rFonts w:ascii="Arial" w:hAnsi="Arial" w:eastAsia="Arial" w:cs="Arial"/>
          <w:i w:val="1"/>
          <w:iCs w:val="1"/>
          <w:sz w:val="22"/>
          <w:szCs w:val="22"/>
        </w:rPr>
        <w:t>Innovation</w:t>
      </w:r>
      <w:r w:rsidRPr="1A538C2A" w:rsidR="5D2E8E44">
        <w:rPr>
          <w:rFonts w:ascii="Arial" w:hAnsi="Arial" w:eastAsia="Arial" w:cs="Arial"/>
          <w:sz w:val="22"/>
          <w:szCs w:val="22"/>
        </w:rPr>
        <w:t>.London:</w:t>
      </w:r>
      <w:r w:rsidRPr="1A538C2A" w:rsidR="6B10743E">
        <w:rPr>
          <w:rFonts w:ascii="Arial" w:hAnsi="Arial" w:eastAsia="Arial" w:cs="Arial"/>
          <w:sz w:val="22"/>
          <w:szCs w:val="22"/>
        </w:rPr>
        <w:t>DHSC</w:t>
      </w:r>
      <w:r w:rsidRPr="1A538C2A" w:rsidR="6B10743E">
        <w:rPr>
          <w:rFonts w:ascii="Arial" w:hAnsi="Arial" w:eastAsia="Arial" w:cs="Arial"/>
          <w:sz w:val="22"/>
          <w:szCs w:val="22"/>
        </w:rPr>
        <w:t xml:space="preserve"> Available </w:t>
      </w:r>
      <w:r w:rsidRPr="1A538C2A" w:rsidR="5D2E8E44">
        <w:rPr>
          <w:rFonts w:ascii="Arial" w:hAnsi="Arial" w:eastAsia="Arial" w:cs="Arial"/>
          <w:sz w:val="22"/>
          <w:szCs w:val="22"/>
        </w:rPr>
        <w:t>at:</w:t>
      </w:r>
      <w:hyperlink r:id="Raf3b93b21d0d4591">
        <w:r w:rsidRPr="1A538C2A" w:rsidR="5D2E8E44">
          <w:rPr>
            <w:rStyle w:val="Hyperlink"/>
            <w:rFonts w:ascii="Arial" w:hAnsi="Arial" w:eastAsia="Arial" w:cs="Arial"/>
            <w:sz w:val="22"/>
            <w:szCs w:val="22"/>
          </w:rPr>
          <w:t>https://assets.publishing.service.gov.uk/media/65b235e6160765001118f8ad/DHSC-Annual-report-and-accounts-2022-2023-print.pdf</w:t>
        </w:r>
      </w:hyperlink>
      <w:r w:rsidRPr="1A538C2A" w:rsidR="5D2E8E44">
        <w:rPr>
          <w:rFonts w:ascii="Arial" w:hAnsi="Arial" w:eastAsia="Arial" w:cs="Arial"/>
          <w:color w:val="6D4AFF"/>
          <w:sz w:val="22"/>
          <w:szCs w:val="22"/>
          <w:u w:val="single"/>
        </w:rPr>
        <w:t xml:space="preserve"> </w:t>
      </w:r>
      <w:r w:rsidRPr="1A538C2A" w:rsidR="5D2E8E44">
        <w:rPr>
          <w:rFonts w:ascii="Arial" w:hAnsi="Arial" w:eastAsia="Arial" w:cs="Arial"/>
          <w:sz w:val="22"/>
          <w:szCs w:val="22"/>
        </w:rPr>
        <w:t>(Accessed 12 March 2026)</w:t>
      </w:r>
    </w:p>
    <w:p w:rsidR="00E47C7C" w:rsidP="4E652B9E" w:rsidRDefault="00E47C7C" w14:paraId="25FE64CB" w14:textId="78C7AD19">
      <w:pPr>
        <w:spacing w:after="0" w:line="360" w:lineRule="auto"/>
        <w:jc w:val="both"/>
        <w:rPr>
          <w:rFonts w:ascii="Arial" w:hAnsi="Arial" w:eastAsia="Arial" w:cs="Arial"/>
          <w:sz w:val="22"/>
          <w:szCs w:val="22"/>
        </w:rPr>
      </w:pPr>
    </w:p>
    <w:p w:rsidR="00E47C7C" w:rsidP="4E652B9E" w:rsidRDefault="5D2E8E44" w14:paraId="74546348" w14:textId="6522BBE7">
      <w:pPr>
        <w:spacing w:after="0" w:line="360" w:lineRule="auto"/>
        <w:jc w:val="both"/>
        <w:rPr>
          <w:rFonts w:ascii="Arial" w:hAnsi="Arial" w:eastAsia="Arial" w:cs="Arial"/>
          <w:sz w:val="22"/>
          <w:szCs w:val="22"/>
        </w:rPr>
      </w:pPr>
      <w:r w:rsidRPr="4E652B9E">
        <w:rPr>
          <w:rFonts w:ascii="Arial" w:hAnsi="Arial" w:eastAsia="Arial" w:cs="Arial"/>
          <w:sz w:val="22"/>
          <w:szCs w:val="22"/>
        </w:rPr>
        <w:t xml:space="preserve">Equality Act (2010) (UK Government) (2010) </w:t>
      </w:r>
      <w:r w:rsidRPr="4E652B9E">
        <w:rPr>
          <w:rFonts w:ascii="Arial" w:hAnsi="Arial" w:eastAsia="Arial" w:cs="Arial"/>
          <w:i/>
          <w:iCs/>
          <w:sz w:val="22"/>
          <w:szCs w:val="22"/>
        </w:rPr>
        <w:t>Equality Act 2010: Protected Characteristics</w:t>
      </w:r>
      <w:r w:rsidRPr="4E652B9E">
        <w:rPr>
          <w:rFonts w:ascii="Arial" w:hAnsi="Arial" w:eastAsia="Arial" w:cs="Arial"/>
          <w:sz w:val="22"/>
          <w:szCs w:val="22"/>
        </w:rPr>
        <w:t xml:space="preserve">. Available at: </w:t>
      </w:r>
      <w:hyperlink r:id="rId17">
        <w:r w:rsidRPr="4E652B9E">
          <w:rPr>
            <w:rStyle w:val="Hyperlink"/>
            <w:rFonts w:ascii="Arial" w:hAnsi="Arial" w:eastAsia="Arial" w:cs="Arial"/>
            <w:sz w:val="22"/>
            <w:szCs w:val="22"/>
          </w:rPr>
          <w:t>https://www.gov.uk/guidance/equality-act-2010-protected-characteristics</w:t>
        </w:r>
      </w:hyperlink>
      <w:r w:rsidRPr="4E652B9E">
        <w:rPr>
          <w:rFonts w:ascii="Arial" w:hAnsi="Arial" w:eastAsia="Arial" w:cs="Arial"/>
          <w:sz w:val="22"/>
          <w:szCs w:val="22"/>
        </w:rPr>
        <w:t xml:space="preserve"> (Accessed 14 march 2026).</w:t>
      </w:r>
    </w:p>
    <w:p w:rsidR="00E47C7C" w:rsidP="4E652B9E" w:rsidRDefault="00E47C7C" w14:paraId="154FBF41" w14:textId="0BFD74E4">
      <w:pPr>
        <w:spacing w:after="0" w:line="360" w:lineRule="auto"/>
        <w:ind w:left="720"/>
        <w:jc w:val="both"/>
        <w:rPr>
          <w:rFonts w:ascii="Arial" w:hAnsi="Arial" w:eastAsia="Arial" w:cs="Arial"/>
          <w:sz w:val="22"/>
          <w:szCs w:val="22"/>
        </w:rPr>
      </w:pPr>
    </w:p>
    <w:p w:rsidR="00E47C7C" w:rsidP="4E652B9E" w:rsidRDefault="5D2E8E44" w14:paraId="4BFE2142" w14:textId="1FE256C4">
      <w:pPr>
        <w:spacing w:after="0" w:line="360" w:lineRule="auto"/>
        <w:jc w:val="both"/>
        <w:rPr>
          <w:rFonts w:ascii="Arial" w:hAnsi="Arial" w:eastAsia="Arial" w:cs="Arial"/>
          <w:sz w:val="22"/>
          <w:szCs w:val="22"/>
        </w:rPr>
      </w:pPr>
      <w:r w:rsidRPr="4E652B9E">
        <w:rPr>
          <w:rFonts w:ascii="Arial" w:hAnsi="Arial" w:eastAsia="Arial" w:cs="Arial"/>
          <w:sz w:val="22"/>
          <w:szCs w:val="22"/>
        </w:rPr>
        <w:t>Greenhalgh, T., Wherton, J., Shaw, S., &amp; Morrison, C. (2023) Evaluation of the NHS App: A mixed</w:t>
      </w:r>
      <w:r w:rsidRPr="4E652B9E">
        <w:rPr>
          <w:rFonts w:ascii="Cambria Math" w:hAnsi="Cambria Math" w:eastAsia="Cambria Math" w:cs="Cambria Math"/>
          <w:sz w:val="22"/>
          <w:szCs w:val="22"/>
        </w:rPr>
        <w:t>‑</w:t>
      </w:r>
      <w:r w:rsidRPr="4E652B9E">
        <w:rPr>
          <w:rFonts w:ascii="Arial" w:hAnsi="Arial" w:eastAsia="Arial" w:cs="Arial"/>
          <w:sz w:val="22"/>
          <w:szCs w:val="22"/>
        </w:rPr>
        <w:t xml:space="preserve">methods study of adoption and impact. </w:t>
      </w:r>
      <w:r w:rsidRPr="4E652B9E">
        <w:rPr>
          <w:rFonts w:ascii="Arial" w:hAnsi="Arial" w:eastAsia="Arial" w:cs="Arial"/>
          <w:i/>
          <w:iCs/>
          <w:sz w:val="22"/>
          <w:szCs w:val="22"/>
        </w:rPr>
        <w:t>British Medical Journal, 380</w:t>
      </w:r>
      <w:r w:rsidRPr="4E652B9E">
        <w:rPr>
          <w:rFonts w:ascii="Arial" w:hAnsi="Arial" w:eastAsia="Arial" w:cs="Arial"/>
          <w:sz w:val="22"/>
          <w:szCs w:val="22"/>
        </w:rPr>
        <w:t xml:space="preserve">(9855), e073. Available at: </w:t>
      </w:r>
      <w:hyperlink r:id="rId18">
        <w:r w:rsidRPr="4E652B9E">
          <w:rPr>
            <w:rStyle w:val="Hyperlink"/>
            <w:rFonts w:ascii="Arial" w:hAnsi="Arial" w:eastAsia="Arial" w:cs="Arial"/>
            <w:sz w:val="22"/>
            <w:szCs w:val="22"/>
          </w:rPr>
          <w:t>https://doi.org/10.1136/bmj.e073</w:t>
        </w:r>
      </w:hyperlink>
    </w:p>
    <w:p w:rsidR="00E47C7C" w:rsidP="4E652B9E" w:rsidRDefault="00E47C7C" w14:paraId="112DB885" w14:textId="1FA8F55B">
      <w:pPr>
        <w:spacing w:after="0" w:line="360" w:lineRule="auto"/>
        <w:jc w:val="both"/>
        <w:rPr>
          <w:rFonts w:ascii="Arial" w:hAnsi="Arial" w:eastAsia="Arial" w:cs="Arial"/>
          <w:sz w:val="22"/>
          <w:szCs w:val="22"/>
        </w:rPr>
      </w:pPr>
    </w:p>
    <w:p w:rsidR="00E47C7C" w:rsidP="00622CD7" w:rsidRDefault="5D2E8E44" w14:paraId="7A823B55" w14:textId="65824E50">
      <w:pPr>
        <w:spacing w:after="240"/>
        <w:jc w:val="both"/>
        <w:rPr>
          <w:rFonts w:ascii="Arial" w:hAnsi="Arial" w:eastAsia="Arial" w:cs="Arial"/>
          <w:sz w:val="22"/>
          <w:szCs w:val="22"/>
        </w:rPr>
      </w:pPr>
      <w:r w:rsidRPr="00622CD7">
        <w:rPr>
          <w:rFonts w:ascii="Arial" w:hAnsi="Arial" w:eastAsia="Arial" w:cs="Arial"/>
          <w:sz w:val="22"/>
          <w:szCs w:val="22"/>
        </w:rPr>
        <w:t xml:space="preserve">Grist, R., Porter, J., &amp; Stallard, P. (2023) Digital interventions to reduce mental health stigma among adolescents: a systematic review and meta-analysis. </w:t>
      </w:r>
      <w:r w:rsidRPr="00622CD7">
        <w:rPr>
          <w:rFonts w:ascii="Arial" w:hAnsi="Arial" w:eastAsia="Arial" w:cs="Arial"/>
          <w:i/>
          <w:iCs/>
          <w:sz w:val="22"/>
          <w:szCs w:val="22"/>
        </w:rPr>
        <w:t>Internet Interventions</w:t>
      </w:r>
      <w:r w:rsidRPr="00622CD7">
        <w:rPr>
          <w:rFonts w:ascii="Arial" w:hAnsi="Arial" w:eastAsia="Arial" w:cs="Arial"/>
          <w:sz w:val="22"/>
          <w:szCs w:val="22"/>
        </w:rPr>
        <w:t>, 32, Article 100698.</w:t>
      </w:r>
      <w:r w:rsidRPr="00622CD7" w:rsidR="00622CD7">
        <w:rPr>
          <w:rFonts w:ascii="Arial" w:hAnsi="Arial" w:eastAsia="Arial" w:cs="Arial"/>
          <w:sz w:val="22"/>
          <w:szCs w:val="22"/>
        </w:rPr>
        <w:t xml:space="preserve"> Available at: </w:t>
      </w:r>
      <w:r w:rsidRPr="00622CD7">
        <w:rPr>
          <w:rFonts w:ascii="Arial" w:hAnsi="Arial" w:eastAsia="Arial" w:cs="Arial"/>
          <w:b/>
          <w:bCs/>
          <w:sz w:val="22"/>
          <w:szCs w:val="22"/>
        </w:rPr>
        <w:t>DOI:</w:t>
      </w:r>
      <w:r w:rsidRPr="00622CD7">
        <w:rPr>
          <w:rFonts w:ascii="Arial" w:hAnsi="Arial" w:eastAsia="Arial" w:cs="Arial"/>
          <w:sz w:val="22"/>
          <w:szCs w:val="22"/>
        </w:rPr>
        <w:t xml:space="preserve"> 10.1016/j.invent.2023.100698</w:t>
      </w:r>
    </w:p>
    <w:p w:rsidR="00E47C7C" w:rsidP="002B1AC0" w:rsidRDefault="002B1AC0" w14:paraId="0695B64F" w14:textId="0CD21736">
      <w:pPr>
        <w:spacing w:after="240"/>
        <w:jc w:val="both"/>
        <w:rPr>
          <w:rFonts w:ascii="Arial" w:hAnsi="Arial" w:eastAsia="Arial" w:cs="Arial"/>
          <w:sz w:val="22"/>
          <w:szCs w:val="22"/>
        </w:rPr>
      </w:pPr>
      <w:r w:rsidRPr="1A538C2A" w:rsidR="002B1AC0">
        <w:rPr>
          <w:rFonts w:ascii="Arial" w:hAnsi="Arial" w:eastAsia="Arial" w:cs="Arial"/>
          <w:sz w:val="22"/>
          <w:szCs w:val="22"/>
        </w:rPr>
        <w:t xml:space="preserve">Health and Care Act, (2022) Health and Care Act 2022. London: HMSO. Available at: </w:t>
      </w:r>
      <w:hyperlink r:id="R333c376f7d6f4850">
        <w:r w:rsidRPr="1A538C2A" w:rsidR="002B1AC0">
          <w:rPr>
            <w:rStyle w:val="Hyperlink"/>
            <w:rFonts w:ascii="Arial" w:hAnsi="Arial" w:eastAsia="Arial" w:cs="Arial"/>
            <w:sz w:val="22"/>
            <w:szCs w:val="22"/>
          </w:rPr>
          <w:t>https://www.legislation.gov.uk/ukpga/2022/31/contents</w:t>
        </w:r>
      </w:hyperlink>
      <w:r w:rsidRPr="1A538C2A" w:rsidR="002B1AC0">
        <w:rPr>
          <w:rFonts w:ascii="Arial" w:hAnsi="Arial" w:eastAsia="Arial" w:cs="Arial"/>
          <w:sz w:val="22"/>
          <w:szCs w:val="22"/>
        </w:rPr>
        <w:t xml:space="preserve"> </w:t>
      </w:r>
      <w:r w:rsidRPr="1A538C2A" w:rsidR="002B1AC0">
        <w:rPr>
          <w:rFonts w:ascii="Arial" w:hAnsi="Arial" w:eastAsia="Arial" w:cs="Arial"/>
          <w:sz w:val="22"/>
          <w:szCs w:val="22"/>
        </w:rPr>
        <w:t>(</w:t>
      </w:r>
      <w:r w:rsidRPr="1A538C2A" w:rsidR="002B1AC0">
        <w:rPr>
          <w:rFonts w:ascii="Arial" w:hAnsi="Arial" w:eastAsia="Arial" w:cs="Arial"/>
          <w:sz w:val="22"/>
          <w:szCs w:val="22"/>
        </w:rPr>
        <w:t>Accessed 22 March 2026</w:t>
      </w:r>
      <w:r w:rsidRPr="1A538C2A" w:rsidR="0A470981">
        <w:rPr>
          <w:rFonts w:ascii="Arial" w:hAnsi="Arial" w:eastAsia="Arial" w:cs="Arial"/>
          <w:sz w:val="22"/>
          <w:szCs w:val="22"/>
        </w:rPr>
        <w:t>)</w:t>
      </w:r>
      <w:r w:rsidRPr="1A538C2A" w:rsidR="002B1AC0">
        <w:rPr>
          <w:rFonts w:ascii="Arial" w:hAnsi="Arial" w:eastAsia="Arial" w:cs="Arial"/>
          <w:sz w:val="22"/>
          <w:szCs w:val="22"/>
        </w:rPr>
        <w:t>.</w:t>
      </w:r>
    </w:p>
    <w:p w:rsidR="002B1AC0" w:rsidP="4E652B9E" w:rsidRDefault="002B1AC0" w14:paraId="0B4DCFA2" w14:textId="77777777">
      <w:pPr>
        <w:spacing w:after="0" w:line="360" w:lineRule="auto"/>
        <w:jc w:val="both"/>
        <w:rPr>
          <w:rFonts w:ascii="Arial" w:hAnsi="Arial" w:eastAsia="Arial" w:cs="Arial"/>
          <w:sz w:val="22"/>
          <w:szCs w:val="22"/>
        </w:rPr>
      </w:pPr>
    </w:p>
    <w:p w:rsidR="004D055F" w:rsidP="000C08DE" w:rsidRDefault="004D055F" w14:paraId="26D85E47" w14:textId="45F8E34F">
      <w:pPr>
        <w:spacing w:after="0" w:line="360" w:lineRule="auto"/>
        <w:jc w:val="both"/>
        <w:rPr>
          <w:rFonts w:ascii="Arial" w:hAnsi="Arial" w:eastAsia="Arial" w:cs="Arial"/>
          <w:sz w:val="22"/>
          <w:szCs w:val="22"/>
        </w:rPr>
      </w:pPr>
      <w:r w:rsidRPr="004D055F">
        <w:rPr>
          <w:rFonts w:ascii="Arial" w:hAnsi="Arial" w:eastAsia="Arial" w:cs="Arial"/>
          <w:sz w:val="22"/>
          <w:szCs w:val="22"/>
        </w:rPr>
        <w:t xml:space="preserve">Loughborough University, </w:t>
      </w:r>
      <w:r w:rsidR="00F13068">
        <w:rPr>
          <w:rFonts w:ascii="Arial" w:hAnsi="Arial" w:eastAsia="Arial" w:cs="Arial"/>
          <w:sz w:val="22"/>
          <w:szCs w:val="22"/>
        </w:rPr>
        <w:t>(</w:t>
      </w:r>
      <w:r w:rsidRPr="004D055F">
        <w:rPr>
          <w:rFonts w:ascii="Arial" w:hAnsi="Arial" w:eastAsia="Arial" w:cs="Arial"/>
          <w:sz w:val="22"/>
          <w:szCs w:val="22"/>
        </w:rPr>
        <w:t>2020</w:t>
      </w:r>
      <w:r w:rsidR="00F13068">
        <w:rPr>
          <w:rFonts w:ascii="Arial" w:hAnsi="Arial" w:eastAsia="Arial" w:cs="Arial"/>
          <w:sz w:val="22"/>
          <w:szCs w:val="22"/>
        </w:rPr>
        <w:t>)</w:t>
      </w:r>
      <w:r w:rsidRPr="004D055F">
        <w:rPr>
          <w:rFonts w:ascii="Arial" w:hAnsi="Arial" w:eastAsia="Arial" w:cs="Arial"/>
          <w:sz w:val="22"/>
          <w:szCs w:val="22"/>
        </w:rPr>
        <w:t xml:space="preserve"> Eight Outdoor Activities to Boost Wellbeing. Available at: </w:t>
      </w:r>
      <w:hyperlink r:id="rId20">
        <w:r w:rsidRPr="004D055F">
          <w:rPr>
            <w:rStyle w:val="Hyperlink"/>
            <w:rFonts w:ascii="Arial" w:hAnsi="Arial" w:eastAsia="Arial" w:cs="Arial"/>
            <w:sz w:val="22"/>
            <w:szCs w:val="22"/>
          </w:rPr>
          <w:t>https://blog.lboro.ac.uk/wellbeing/2020/06/26/eight-outdoor-activities-to-boost-wellbeing/</w:t>
        </w:r>
      </w:hyperlink>
      <w:r w:rsidRPr="004D055F">
        <w:rPr>
          <w:rFonts w:ascii="Arial" w:hAnsi="Arial" w:eastAsia="Arial" w:cs="Arial"/>
          <w:sz w:val="22"/>
          <w:szCs w:val="22"/>
        </w:rPr>
        <w:t xml:space="preserve"> (Accessed 22 March 2026). </w:t>
      </w:r>
    </w:p>
    <w:p w:rsidR="004D055F" w:rsidP="000C08DE" w:rsidRDefault="004D055F" w14:paraId="4C080C1B" w14:textId="77777777">
      <w:pPr>
        <w:spacing w:after="0" w:line="360" w:lineRule="auto"/>
        <w:jc w:val="both"/>
        <w:rPr>
          <w:rFonts w:ascii="Arial" w:hAnsi="Arial" w:eastAsia="Arial" w:cs="Arial"/>
          <w:sz w:val="22"/>
          <w:szCs w:val="22"/>
        </w:rPr>
      </w:pPr>
    </w:p>
    <w:p w:rsidR="00F13068" w:rsidP="000C08DE" w:rsidRDefault="00F13068" w14:paraId="5F03F9C0" w14:textId="00554639">
      <w:pPr>
        <w:spacing w:after="0" w:line="360" w:lineRule="auto"/>
        <w:jc w:val="both"/>
        <w:rPr>
          <w:rFonts w:ascii="Arial" w:hAnsi="Arial" w:eastAsia="Arial" w:cs="Arial"/>
          <w:sz w:val="22"/>
          <w:szCs w:val="22"/>
        </w:rPr>
      </w:pPr>
      <w:r w:rsidRPr="00F13068">
        <w:rPr>
          <w:rFonts w:ascii="Arial" w:hAnsi="Arial" w:eastAsia="Arial" w:cs="Arial"/>
          <w:sz w:val="22"/>
          <w:szCs w:val="22"/>
        </w:rPr>
        <w:t xml:space="preserve">Mind, </w:t>
      </w:r>
      <w:r>
        <w:rPr>
          <w:rFonts w:ascii="Arial" w:hAnsi="Arial" w:eastAsia="Arial" w:cs="Arial"/>
          <w:sz w:val="22"/>
          <w:szCs w:val="22"/>
        </w:rPr>
        <w:t>(</w:t>
      </w:r>
      <w:r w:rsidRPr="00F13068">
        <w:rPr>
          <w:rFonts w:ascii="Arial" w:hAnsi="Arial" w:eastAsia="Arial" w:cs="Arial"/>
          <w:sz w:val="22"/>
          <w:szCs w:val="22"/>
        </w:rPr>
        <w:t>2023</w:t>
      </w:r>
      <w:r>
        <w:rPr>
          <w:rFonts w:ascii="Arial" w:hAnsi="Arial" w:eastAsia="Arial" w:cs="Arial"/>
          <w:sz w:val="22"/>
          <w:szCs w:val="22"/>
        </w:rPr>
        <w:t>)</w:t>
      </w:r>
      <w:r w:rsidRPr="00F13068">
        <w:rPr>
          <w:rFonts w:ascii="Arial" w:hAnsi="Arial" w:eastAsia="Arial" w:cs="Arial"/>
          <w:sz w:val="22"/>
          <w:szCs w:val="22"/>
        </w:rPr>
        <w:t xml:space="preserve"> Loneliness and mental health: policy brief. London: Mind. Available at: </w:t>
      </w:r>
      <w:hyperlink r:id="rId21">
        <w:r w:rsidRPr="00F13068">
          <w:rPr>
            <w:rStyle w:val="Hyperlink"/>
            <w:rFonts w:ascii="Arial" w:hAnsi="Arial" w:eastAsia="Arial" w:cs="Arial"/>
            <w:sz w:val="22"/>
            <w:szCs w:val="22"/>
          </w:rPr>
          <w:t>https://www.mind.org.uk/information-support/types-of-mental-health-problems/loneliness/</w:t>
        </w:r>
      </w:hyperlink>
      <w:r w:rsidRPr="00F13068">
        <w:rPr>
          <w:rFonts w:ascii="Arial" w:hAnsi="Arial" w:eastAsia="Arial" w:cs="Arial"/>
          <w:sz w:val="22"/>
          <w:szCs w:val="22"/>
        </w:rPr>
        <w:t xml:space="preserve"> (Accessed 22 March 2026). </w:t>
      </w:r>
    </w:p>
    <w:p w:rsidR="00F13068" w:rsidP="000C08DE" w:rsidRDefault="00F13068" w14:paraId="7961F8E9" w14:textId="77777777">
      <w:pPr>
        <w:spacing w:after="0" w:line="360" w:lineRule="auto"/>
        <w:jc w:val="both"/>
        <w:rPr>
          <w:rFonts w:ascii="Arial" w:hAnsi="Arial" w:eastAsia="Arial" w:cs="Arial"/>
          <w:sz w:val="22"/>
          <w:szCs w:val="22"/>
        </w:rPr>
      </w:pPr>
    </w:p>
    <w:p w:rsidR="000C08DE" w:rsidP="000C08DE" w:rsidRDefault="000C08DE" w14:paraId="246ED392" w14:textId="369125C0">
      <w:pPr>
        <w:spacing w:after="0" w:line="360" w:lineRule="auto"/>
        <w:jc w:val="both"/>
        <w:rPr>
          <w:rFonts w:ascii="Arial" w:hAnsi="Arial" w:eastAsia="Arial" w:cs="Arial"/>
          <w:sz w:val="22"/>
          <w:szCs w:val="22"/>
        </w:rPr>
      </w:pPr>
      <w:r w:rsidRPr="4E652B9E">
        <w:rPr>
          <w:rFonts w:ascii="Arial" w:hAnsi="Arial" w:eastAsia="Arial" w:cs="Arial"/>
          <w:sz w:val="22"/>
          <w:szCs w:val="22"/>
        </w:rPr>
        <w:t xml:space="preserve">Natural Resources Wales (2022) </w:t>
      </w:r>
      <w:r w:rsidRPr="4E652B9E">
        <w:rPr>
          <w:rFonts w:ascii="Arial" w:hAnsi="Arial" w:eastAsia="Arial" w:cs="Arial"/>
          <w:i/>
          <w:iCs/>
          <w:sz w:val="22"/>
          <w:szCs w:val="22"/>
        </w:rPr>
        <w:t>Five Ways to Boost Health and Well</w:t>
      </w:r>
      <w:r w:rsidRPr="4E652B9E">
        <w:rPr>
          <w:rFonts w:ascii="Cambria Math" w:hAnsi="Cambria Math" w:eastAsia="Cambria Math" w:cs="Cambria Math"/>
          <w:i/>
          <w:iCs/>
          <w:sz w:val="22"/>
          <w:szCs w:val="22"/>
        </w:rPr>
        <w:t>‑</w:t>
      </w:r>
      <w:r w:rsidRPr="4E652B9E">
        <w:rPr>
          <w:rFonts w:ascii="Arial" w:hAnsi="Arial" w:eastAsia="Arial" w:cs="Arial"/>
          <w:i/>
          <w:iCs/>
          <w:sz w:val="22"/>
          <w:szCs w:val="22"/>
        </w:rPr>
        <w:t>Being Through Nature</w:t>
      </w:r>
      <w:r w:rsidRPr="4E652B9E">
        <w:rPr>
          <w:rFonts w:ascii="Arial" w:hAnsi="Arial" w:eastAsia="Arial" w:cs="Arial"/>
          <w:sz w:val="22"/>
          <w:szCs w:val="22"/>
        </w:rPr>
        <w:t xml:space="preserve">. Available at: </w:t>
      </w:r>
      <w:hyperlink r:id="rId22">
        <w:r w:rsidRPr="4E652B9E">
          <w:rPr>
            <w:rStyle w:val="Hyperlink"/>
            <w:rFonts w:ascii="Arial" w:hAnsi="Arial" w:eastAsia="Arial" w:cs="Arial"/>
            <w:sz w:val="22"/>
            <w:szCs w:val="22"/>
          </w:rPr>
          <w:t>https://naturalresourceswales.gov.uk/about-us/news-and-blogs/blogs/five-ways-to-boost-health-and-well-being-through-nature</w:t>
        </w:r>
      </w:hyperlink>
      <w:r w:rsidRPr="4E652B9E">
        <w:rPr>
          <w:rFonts w:ascii="Arial" w:hAnsi="Arial" w:eastAsia="Arial" w:cs="Arial"/>
          <w:sz w:val="22"/>
          <w:szCs w:val="22"/>
        </w:rPr>
        <w:t xml:space="preserve"> (Accessed 14 Jan 2026).</w:t>
      </w:r>
    </w:p>
    <w:p w:rsidR="000C08DE" w:rsidP="000C08DE" w:rsidRDefault="000C08DE" w14:paraId="4A60A182" w14:textId="77777777">
      <w:pPr>
        <w:spacing w:after="0" w:line="360" w:lineRule="auto"/>
        <w:jc w:val="both"/>
        <w:rPr>
          <w:rFonts w:ascii="Arial" w:hAnsi="Arial" w:eastAsia="Arial" w:cs="Arial"/>
          <w:sz w:val="22"/>
          <w:szCs w:val="22"/>
        </w:rPr>
      </w:pPr>
    </w:p>
    <w:p w:rsidR="00272DAF" w:rsidP="00272DAF" w:rsidRDefault="00272DAF" w14:paraId="575F029E" w14:textId="0DC9E0EA">
      <w:pPr>
        <w:spacing w:after="0" w:line="360" w:lineRule="auto"/>
        <w:jc w:val="both"/>
        <w:rPr>
          <w:rFonts w:ascii="Arial" w:hAnsi="Arial" w:eastAsia="Arial" w:cs="Arial"/>
          <w:sz w:val="22"/>
          <w:szCs w:val="22"/>
        </w:rPr>
      </w:pPr>
      <w:r w:rsidRPr="00272DAF">
        <w:rPr>
          <w:rFonts w:ascii="Arial" w:hAnsi="Arial" w:eastAsia="Arial" w:cs="Arial"/>
          <w:sz w:val="22"/>
          <w:szCs w:val="22"/>
        </w:rPr>
        <w:lastRenderedPageBreak/>
        <w:t xml:space="preserve">National Trust, </w:t>
      </w:r>
      <w:r w:rsidR="0026372E">
        <w:rPr>
          <w:rFonts w:ascii="Arial" w:hAnsi="Arial" w:eastAsia="Arial" w:cs="Arial"/>
          <w:sz w:val="22"/>
          <w:szCs w:val="22"/>
        </w:rPr>
        <w:t>(</w:t>
      </w:r>
      <w:r w:rsidRPr="00272DAF">
        <w:rPr>
          <w:rFonts w:ascii="Arial" w:hAnsi="Arial" w:eastAsia="Arial" w:cs="Arial"/>
          <w:sz w:val="22"/>
          <w:szCs w:val="22"/>
        </w:rPr>
        <w:t>2022</w:t>
      </w:r>
      <w:r w:rsidR="0026372E">
        <w:rPr>
          <w:rFonts w:ascii="Arial" w:hAnsi="Arial" w:eastAsia="Arial" w:cs="Arial"/>
          <w:sz w:val="22"/>
          <w:szCs w:val="22"/>
        </w:rPr>
        <w:t>)</w:t>
      </w:r>
      <w:r w:rsidRPr="00272DAF">
        <w:rPr>
          <w:rFonts w:ascii="Arial" w:hAnsi="Arial" w:eastAsia="Arial" w:cs="Arial"/>
          <w:sz w:val="22"/>
          <w:szCs w:val="22"/>
        </w:rPr>
        <w:t xml:space="preserve"> 50 Things to Do Before You're 11¾. London: National Trust. Available at: </w:t>
      </w:r>
      <w:hyperlink r:id="rId23">
        <w:r w:rsidRPr="00272DAF">
          <w:rPr>
            <w:rStyle w:val="Hyperlink"/>
            <w:rFonts w:ascii="Arial" w:hAnsi="Arial" w:eastAsia="Arial" w:cs="Arial"/>
            <w:sz w:val="22"/>
            <w:szCs w:val="22"/>
          </w:rPr>
          <w:t>https://www.nationaltrust.org.uk/visit/50-things</w:t>
        </w:r>
      </w:hyperlink>
      <w:r w:rsidRPr="00272DAF">
        <w:rPr>
          <w:rFonts w:ascii="Arial" w:hAnsi="Arial" w:eastAsia="Arial" w:cs="Arial"/>
          <w:sz w:val="22"/>
          <w:szCs w:val="22"/>
        </w:rPr>
        <w:t xml:space="preserve"> (Accessed 22 March 2026).</w:t>
      </w:r>
    </w:p>
    <w:p w:rsidRPr="00272DAF" w:rsidR="00272DAF" w:rsidP="00272DAF" w:rsidRDefault="00272DAF" w14:paraId="00B3566C" w14:textId="77777777">
      <w:pPr>
        <w:spacing w:after="0" w:line="360" w:lineRule="auto"/>
        <w:jc w:val="both"/>
        <w:rPr>
          <w:rFonts w:ascii="Arial" w:hAnsi="Arial" w:eastAsia="Arial" w:cs="Arial"/>
          <w:sz w:val="22"/>
          <w:szCs w:val="22"/>
        </w:rPr>
      </w:pPr>
    </w:p>
    <w:p w:rsidR="007C65B2" w:rsidP="007C65B2" w:rsidRDefault="007C65B2" w14:paraId="0DDB3738" w14:textId="77777777">
      <w:pPr>
        <w:spacing w:after="0" w:line="360" w:lineRule="auto"/>
        <w:jc w:val="both"/>
        <w:rPr>
          <w:rFonts w:ascii="Arial" w:hAnsi="Arial" w:eastAsia="Arial" w:cs="Arial"/>
          <w:sz w:val="22"/>
          <w:szCs w:val="22"/>
        </w:rPr>
      </w:pPr>
      <w:r w:rsidRPr="4E652B9E">
        <w:rPr>
          <w:rFonts w:ascii="Arial" w:hAnsi="Arial" w:eastAsia="Arial" w:cs="Arial"/>
          <w:sz w:val="22"/>
          <w:szCs w:val="22"/>
        </w:rPr>
        <w:t>NCCH &amp; All</w:t>
      </w:r>
      <w:r w:rsidRPr="4E652B9E">
        <w:rPr>
          <w:rFonts w:ascii="Cambria Math" w:hAnsi="Cambria Math" w:eastAsia="Cambria Math" w:cs="Cambria Math"/>
          <w:sz w:val="22"/>
          <w:szCs w:val="22"/>
        </w:rPr>
        <w:t>‑</w:t>
      </w:r>
      <w:r w:rsidRPr="4E652B9E">
        <w:rPr>
          <w:rFonts w:ascii="Arial" w:hAnsi="Arial" w:eastAsia="Arial" w:cs="Arial"/>
          <w:sz w:val="22"/>
          <w:szCs w:val="22"/>
        </w:rPr>
        <w:t xml:space="preserve">Party Parliamentary Group on Arts, Health &amp; Wellbeing (2023) </w:t>
      </w:r>
      <w:r w:rsidRPr="4E652B9E">
        <w:rPr>
          <w:rFonts w:ascii="Arial" w:hAnsi="Arial" w:eastAsia="Arial" w:cs="Arial"/>
          <w:i/>
          <w:iCs/>
          <w:sz w:val="22"/>
          <w:szCs w:val="22"/>
        </w:rPr>
        <w:t>Creative Health Review: Recommendations for a Cross</w:t>
      </w:r>
      <w:r w:rsidRPr="4E652B9E">
        <w:rPr>
          <w:rFonts w:ascii="Cambria Math" w:hAnsi="Cambria Math" w:eastAsia="Cambria Math" w:cs="Cambria Math"/>
          <w:i/>
          <w:iCs/>
          <w:sz w:val="22"/>
          <w:szCs w:val="22"/>
        </w:rPr>
        <w:t>‑</w:t>
      </w:r>
      <w:r w:rsidRPr="4E652B9E">
        <w:rPr>
          <w:rFonts w:ascii="Arial" w:hAnsi="Arial" w:eastAsia="Arial" w:cs="Arial"/>
          <w:i/>
          <w:iCs/>
          <w:sz w:val="22"/>
          <w:szCs w:val="22"/>
        </w:rPr>
        <w:t>Departmental Strategy</w:t>
      </w:r>
      <w:r w:rsidRPr="4E652B9E">
        <w:rPr>
          <w:rFonts w:ascii="Arial" w:hAnsi="Arial" w:eastAsia="Arial" w:cs="Arial"/>
          <w:sz w:val="22"/>
          <w:szCs w:val="22"/>
        </w:rPr>
        <w:t xml:space="preserve">. London: National Collaboration for Creative Health. Available at:  </w:t>
      </w:r>
      <w:hyperlink r:id="rId24">
        <w:r w:rsidRPr="4E652B9E">
          <w:rPr>
            <w:rStyle w:val="Hyperlink"/>
            <w:rFonts w:ascii="Arial" w:hAnsi="Arial" w:eastAsia="Arial" w:cs="Arial"/>
            <w:sz w:val="22"/>
            <w:szCs w:val="22"/>
          </w:rPr>
          <w:t>NCCH Creative Health Review Page</w:t>
        </w:r>
      </w:hyperlink>
      <w:r w:rsidRPr="4E652B9E">
        <w:rPr>
          <w:rFonts w:ascii="Arial" w:hAnsi="Arial" w:eastAsia="Arial" w:cs="Arial"/>
          <w:sz w:val="22"/>
          <w:szCs w:val="22"/>
        </w:rPr>
        <w:t xml:space="preserve"> (Accessed 14 Jan 2026). </w:t>
      </w:r>
    </w:p>
    <w:p w:rsidR="007C65B2" w:rsidP="4E652B9E" w:rsidRDefault="007C65B2" w14:paraId="3BFEF50D" w14:textId="77777777">
      <w:pPr>
        <w:spacing w:after="0" w:line="360" w:lineRule="auto"/>
        <w:jc w:val="both"/>
        <w:rPr>
          <w:rFonts w:ascii="Arial" w:hAnsi="Arial" w:eastAsia="Arial" w:cs="Arial"/>
          <w:sz w:val="22"/>
          <w:szCs w:val="22"/>
        </w:rPr>
      </w:pPr>
    </w:p>
    <w:p w:rsidR="00BF1860" w:rsidP="00BF1860" w:rsidRDefault="00BF1860" w14:paraId="65C4138D" w14:textId="77777777">
      <w:pPr>
        <w:spacing w:after="0" w:line="360" w:lineRule="auto"/>
        <w:jc w:val="both"/>
        <w:rPr>
          <w:rFonts w:ascii="Arial" w:hAnsi="Arial" w:eastAsia="Arial" w:cs="Arial"/>
          <w:sz w:val="22"/>
          <w:szCs w:val="22"/>
        </w:rPr>
      </w:pPr>
      <w:r w:rsidRPr="4E652B9E">
        <w:rPr>
          <w:rFonts w:ascii="Arial" w:hAnsi="Arial" w:eastAsia="Arial" w:cs="Arial"/>
          <w:color w:val="24292E"/>
          <w:sz w:val="22"/>
          <w:szCs w:val="22"/>
        </w:rPr>
        <w:t xml:space="preserve">NHS Leadership Academy (2020) </w:t>
      </w:r>
      <w:r w:rsidRPr="4E652B9E">
        <w:rPr>
          <w:rFonts w:ascii="Arial" w:hAnsi="Arial" w:eastAsia="Arial" w:cs="Arial"/>
          <w:i/>
          <w:iCs/>
          <w:color w:val="24292E"/>
          <w:sz w:val="22"/>
          <w:szCs w:val="22"/>
        </w:rPr>
        <w:t>The NHS Leadership Framework</w:t>
      </w:r>
      <w:r w:rsidRPr="4E652B9E">
        <w:rPr>
          <w:rFonts w:ascii="Arial" w:hAnsi="Arial" w:eastAsia="Arial" w:cs="Arial"/>
          <w:color w:val="24292E"/>
          <w:sz w:val="22"/>
          <w:szCs w:val="22"/>
        </w:rPr>
        <w:t>. London: NHS Leadership Academy.</w:t>
      </w:r>
      <w:r w:rsidRPr="4E652B9E">
        <w:rPr>
          <w:rFonts w:ascii="Arial" w:hAnsi="Arial" w:eastAsia="Arial" w:cs="Arial"/>
          <w:color w:val="FF0000"/>
          <w:sz w:val="22"/>
          <w:szCs w:val="22"/>
        </w:rPr>
        <w:t xml:space="preserve"> </w:t>
      </w:r>
      <w:r w:rsidRPr="4E652B9E">
        <w:rPr>
          <w:rFonts w:ascii="Arial" w:hAnsi="Arial" w:eastAsia="Arial" w:cs="Arial"/>
          <w:sz w:val="22"/>
          <w:szCs w:val="22"/>
        </w:rPr>
        <w:t xml:space="preserve">Available at: </w:t>
      </w:r>
      <w:hyperlink r:id="rId25">
        <w:r w:rsidRPr="4E652B9E">
          <w:rPr>
            <w:rStyle w:val="Hyperlink"/>
            <w:rFonts w:ascii="Arial" w:hAnsi="Arial" w:eastAsia="Arial" w:cs="Arial"/>
            <w:sz w:val="22"/>
            <w:szCs w:val="22"/>
          </w:rPr>
          <w:t>NHS Leadership Academy - Leadership Framework</w:t>
        </w:r>
      </w:hyperlink>
      <w:r w:rsidRPr="4E652B9E">
        <w:rPr>
          <w:rFonts w:ascii="Arial" w:hAnsi="Arial" w:eastAsia="Arial" w:cs="Arial"/>
          <w:sz w:val="22"/>
          <w:szCs w:val="22"/>
        </w:rPr>
        <w:t xml:space="preserve"> (Accessed 14 Jan 2026).</w:t>
      </w:r>
    </w:p>
    <w:p w:rsidR="00BF1860" w:rsidP="00BF1860" w:rsidRDefault="00BF1860" w14:paraId="4C1EF216" w14:textId="77777777">
      <w:pPr>
        <w:spacing w:after="0" w:line="360" w:lineRule="auto"/>
        <w:jc w:val="both"/>
        <w:rPr>
          <w:rFonts w:ascii="Arial" w:hAnsi="Arial" w:eastAsia="Arial" w:cs="Arial"/>
          <w:sz w:val="22"/>
          <w:szCs w:val="22"/>
        </w:rPr>
      </w:pPr>
    </w:p>
    <w:p w:rsidRPr="00BF1860" w:rsidR="00E47C7C" w:rsidP="4E652B9E" w:rsidRDefault="5D2E8E44" w14:paraId="13ABEFBD" w14:textId="2E5B7A3A">
      <w:pPr>
        <w:spacing w:after="0" w:line="360" w:lineRule="auto"/>
        <w:jc w:val="both"/>
        <w:rPr>
          <w:rFonts w:ascii="Arial" w:hAnsi="Arial" w:eastAsia="Arial" w:cs="Arial"/>
          <w:color w:val="FF0000"/>
          <w:sz w:val="22"/>
          <w:szCs w:val="22"/>
        </w:rPr>
      </w:pPr>
      <w:r w:rsidRPr="4E652B9E">
        <w:rPr>
          <w:rFonts w:ascii="Arial" w:hAnsi="Arial" w:eastAsia="Arial" w:cs="Arial"/>
          <w:sz w:val="22"/>
          <w:szCs w:val="22"/>
        </w:rPr>
        <w:t xml:space="preserve">NHS England (2022) </w:t>
      </w:r>
      <w:r w:rsidRPr="4E652B9E">
        <w:rPr>
          <w:rFonts w:ascii="Arial" w:hAnsi="Arial" w:eastAsia="Arial" w:cs="Arial"/>
          <w:i/>
          <w:iCs/>
          <w:sz w:val="22"/>
          <w:szCs w:val="22"/>
        </w:rPr>
        <w:t>NHS App Annual Report </w:t>
      </w:r>
      <w:r w:rsidRPr="4E652B9E">
        <w:rPr>
          <w:rFonts w:ascii="Arial" w:hAnsi="Arial" w:eastAsia="Arial" w:cs="Arial"/>
          <w:sz w:val="22"/>
          <w:szCs w:val="22"/>
        </w:rPr>
        <w:t>London: NHS England, 2022.</w:t>
      </w:r>
      <w:r w:rsidR="00BF1860">
        <w:rPr>
          <w:rFonts w:ascii="Arial" w:hAnsi="Arial" w:eastAsia="Arial" w:cs="Arial"/>
          <w:sz w:val="22"/>
          <w:szCs w:val="22"/>
        </w:rPr>
        <w:t xml:space="preserve"> </w:t>
      </w:r>
      <w:r w:rsidR="00BF1860">
        <w:rPr>
          <w:rFonts w:ascii="Arial" w:hAnsi="Arial" w:eastAsia="Arial" w:cs="Arial"/>
          <w:color w:val="FF0000"/>
          <w:sz w:val="22"/>
          <w:szCs w:val="22"/>
        </w:rPr>
        <w:t>Available at:</w:t>
      </w:r>
    </w:p>
    <w:p w:rsidR="00E47C7C" w:rsidP="4E652B9E" w:rsidRDefault="00E47C7C" w14:paraId="216612ED" w14:textId="4303B206">
      <w:pPr>
        <w:spacing w:after="0" w:line="360" w:lineRule="auto"/>
        <w:ind w:left="360"/>
        <w:jc w:val="both"/>
        <w:rPr>
          <w:rFonts w:ascii="Arial" w:hAnsi="Arial" w:eastAsia="Arial" w:cs="Arial"/>
          <w:color w:val="24292E"/>
          <w:sz w:val="22"/>
          <w:szCs w:val="22"/>
        </w:rPr>
      </w:pPr>
    </w:p>
    <w:p w:rsidR="008F1923" w:rsidP="008F1923" w:rsidRDefault="008F1923" w14:paraId="625A3B90" w14:textId="186C4293">
      <w:pPr>
        <w:shd w:val="clear" w:color="auto" w:fill="FFFFFF" w:themeFill="background1"/>
        <w:spacing w:before="30" w:after="0" w:line="360" w:lineRule="auto"/>
        <w:ind w:left="-45"/>
        <w:jc w:val="both"/>
        <w:rPr>
          <w:rFonts w:ascii="Arial" w:hAnsi="Arial" w:eastAsia="Arial" w:cs="Arial"/>
          <w:color w:val="24292E"/>
          <w:sz w:val="22"/>
          <w:szCs w:val="22"/>
        </w:rPr>
      </w:pPr>
      <w:r w:rsidRPr="008F1923">
        <w:rPr>
          <w:rFonts w:ascii="Arial" w:hAnsi="Arial" w:eastAsia="Arial" w:cs="Arial"/>
          <w:color w:val="24292E"/>
          <w:sz w:val="22"/>
          <w:szCs w:val="22"/>
        </w:rPr>
        <w:t xml:space="preserve">NHS England (2023) NHS App User Satisfaction Survey 2023. London: NHS England.    Available at: </w:t>
      </w:r>
      <w:hyperlink r:id="rId26">
        <w:r w:rsidRPr="008F1923">
          <w:rPr>
            <w:rStyle w:val="Hyperlink"/>
            <w:rFonts w:ascii="Arial" w:hAnsi="Arial" w:eastAsia="Arial" w:cs="Arial"/>
            <w:sz w:val="22"/>
            <w:szCs w:val="22"/>
          </w:rPr>
          <w:t>https://www.nhs.uk/nhs-app/</w:t>
        </w:r>
      </w:hyperlink>
      <w:r w:rsidRPr="008F1923">
        <w:rPr>
          <w:rFonts w:ascii="Arial" w:hAnsi="Arial" w:eastAsia="Arial" w:cs="Arial"/>
          <w:color w:val="24292E"/>
          <w:sz w:val="22"/>
          <w:szCs w:val="22"/>
        </w:rPr>
        <w:t xml:space="preserve"> (Accessed 22 March 2026). </w:t>
      </w:r>
    </w:p>
    <w:p w:rsidRPr="008F1923" w:rsidR="008F1923" w:rsidP="008F1923" w:rsidRDefault="008F1923" w14:paraId="69CB96F5" w14:textId="77777777">
      <w:pPr>
        <w:shd w:val="clear" w:color="auto" w:fill="FFFFFF" w:themeFill="background1"/>
        <w:spacing w:before="30" w:after="0" w:line="360" w:lineRule="auto"/>
        <w:ind w:left="-45"/>
        <w:jc w:val="both"/>
        <w:rPr>
          <w:rFonts w:ascii="Arial" w:hAnsi="Arial" w:eastAsia="Arial" w:cs="Arial"/>
          <w:color w:val="24292E"/>
          <w:sz w:val="22"/>
          <w:szCs w:val="22"/>
        </w:rPr>
      </w:pPr>
    </w:p>
    <w:p w:rsidR="00E47C7C" w:rsidP="07CAFF2B" w:rsidRDefault="5D2E8E44" w14:paraId="652EC817" w14:textId="4061CCA4">
      <w:pPr>
        <w:shd w:val="clear" w:color="auto" w:fill="FFFFFF" w:themeFill="background1"/>
        <w:spacing w:before="30" w:after="0" w:line="360" w:lineRule="auto"/>
        <w:ind w:left="-45"/>
        <w:jc w:val="both"/>
        <w:rPr>
          <w:rFonts w:ascii="Arial" w:hAnsi="Arial" w:eastAsia="Arial" w:cs="Arial"/>
          <w:sz w:val="22"/>
          <w:szCs w:val="22"/>
        </w:rPr>
      </w:pPr>
      <w:r w:rsidRPr="07CAFF2B">
        <w:rPr>
          <w:rFonts w:ascii="Arial" w:hAnsi="Arial" w:eastAsia="Arial" w:cs="Arial"/>
          <w:color w:val="24292E"/>
          <w:sz w:val="22"/>
          <w:szCs w:val="22"/>
        </w:rPr>
        <w:t xml:space="preserve">NHS England (2022) </w:t>
      </w:r>
      <w:r w:rsidRPr="07CAFF2B">
        <w:rPr>
          <w:rFonts w:ascii="Arial" w:hAnsi="Arial" w:eastAsia="Arial" w:cs="Arial"/>
          <w:i/>
          <w:iCs/>
          <w:color w:val="24292E"/>
          <w:sz w:val="22"/>
          <w:szCs w:val="22"/>
        </w:rPr>
        <w:t>Social prescribing: a guide for NHS organisations</w:t>
      </w:r>
      <w:r w:rsidRPr="07CAFF2B">
        <w:rPr>
          <w:rFonts w:ascii="Arial" w:hAnsi="Arial" w:eastAsia="Arial" w:cs="Arial"/>
          <w:color w:val="24292E"/>
          <w:sz w:val="22"/>
          <w:szCs w:val="22"/>
        </w:rPr>
        <w:t>. London: NHS England.</w:t>
      </w:r>
      <w:r w:rsidRPr="07CAFF2B">
        <w:rPr>
          <w:rFonts w:ascii="Arial" w:hAnsi="Arial" w:eastAsia="Arial" w:cs="Arial"/>
          <w:color w:val="FF0000"/>
          <w:sz w:val="22"/>
          <w:szCs w:val="22"/>
        </w:rPr>
        <w:t xml:space="preserve"> </w:t>
      </w:r>
      <w:r w:rsidRPr="07CAFF2B">
        <w:rPr>
          <w:rFonts w:ascii="Arial" w:hAnsi="Arial" w:eastAsia="Arial" w:cs="Arial"/>
          <w:sz w:val="22"/>
          <w:szCs w:val="22"/>
        </w:rPr>
        <w:t xml:space="preserve">Available at: </w:t>
      </w:r>
      <w:r w:rsidRPr="07CAFF2B">
        <w:rPr>
          <w:rFonts w:ascii="Arial" w:hAnsi="Arial" w:eastAsia="Arial" w:cs="Arial"/>
          <w:sz w:val="22"/>
          <w:szCs w:val="22"/>
          <w:u w:val="single"/>
        </w:rPr>
        <w:t xml:space="preserve"> </w:t>
      </w:r>
      <w:hyperlink r:id="rId27">
        <w:r w:rsidRPr="07CAFF2B">
          <w:rPr>
            <w:rStyle w:val="Hyperlink"/>
            <w:rFonts w:ascii="Arial" w:hAnsi="Arial" w:eastAsia="Arial" w:cs="Arial"/>
            <w:sz w:val="22"/>
            <w:szCs w:val="22"/>
          </w:rPr>
          <w:t>https://www.england.nhs.uk/long-read/social-prescribing-reference-guide-and-technical-annex-for-primary-care-networks/</w:t>
        </w:r>
      </w:hyperlink>
      <w:r w:rsidRPr="07CAFF2B">
        <w:rPr>
          <w:rFonts w:ascii="Arial" w:hAnsi="Arial" w:eastAsia="Arial" w:cs="Arial"/>
          <w:color w:val="6D4AFF"/>
          <w:sz w:val="22"/>
          <w:szCs w:val="22"/>
          <w:u w:val="single"/>
        </w:rPr>
        <w:t xml:space="preserve"> </w:t>
      </w:r>
      <w:hyperlink r:id="rId28">
        <w:r w:rsidRPr="07CAFF2B">
          <w:rPr>
            <w:rStyle w:val="Hyperlink"/>
            <w:rFonts w:ascii="Arial" w:hAnsi="Arial" w:eastAsia="Arial" w:cs="Arial"/>
            <w:sz w:val="22"/>
            <w:szCs w:val="22"/>
          </w:rPr>
          <w:t>https://www.england.nhs.uk/publication/social-prescribing-and-community-based-support-summary-guide/</w:t>
        </w:r>
      </w:hyperlink>
      <w:r w:rsidRPr="07CAFF2B">
        <w:rPr>
          <w:rFonts w:ascii="Arial" w:hAnsi="Arial" w:eastAsia="Arial" w:cs="Arial"/>
          <w:sz w:val="22"/>
          <w:szCs w:val="22"/>
          <w:u w:val="single"/>
        </w:rPr>
        <w:t xml:space="preserve"> </w:t>
      </w:r>
      <w:r w:rsidRPr="07CAFF2B">
        <w:rPr>
          <w:rFonts w:ascii="Arial" w:hAnsi="Arial" w:eastAsia="Arial" w:cs="Arial"/>
          <w:sz w:val="22"/>
          <w:szCs w:val="22"/>
        </w:rPr>
        <w:t>(Accessed 5</w:t>
      </w:r>
      <w:r w:rsidRPr="07CAFF2B">
        <w:rPr>
          <w:rFonts w:ascii="Arial" w:hAnsi="Arial" w:eastAsia="Arial" w:cs="Arial"/>
          <w:sz w:val="22"/>
          <w:szCs w:val="22"/>
          <w:vertAlign w:val="superscript"/>
        </w:rPr>
        <w:t>th</w:t>
      </w:r>
      <w:r w:rsidRPr="07CAFF2B">
        <w:rPr>
          <w:rFonts w:ascii="Arial" w:hAnsi="Arial" w:eastAsia="Arial" w:cs="Arial"/>
          <w:sz w:val="22"/>
          <w:szCs w:val="22"/>
        </w:rPr>
        <w:t xml:space="preserve"> march  2026).</w:t>
      </w:r>
    </w:p>
    <w:p w:rsidR="00E47C7C" w:rsidP="4E652B9E" w:rsidRDefault="00E47C7C" w14:paraId="6FA313B0" w14:textId="6CBFF1F0">
      <w:pPr>
        <w:shd w:val="clear" w:color="auto" w:fill="FFFFFF" w:themeFill="background1"/>
        <w:spacing w:before="30" w:after="0" w:line="360" w:lineRule="auto"/>
        <w:ind w:left="-45"/>
        <w:jc w:val="both"/>
        <w:rPr>
          <w:rFonts w:ascii="Arial" w:hAnsi="Arial" w:eastAsia="Arial" w:cs="Arial"/>
          <w:sz w:val="22"/>
          <w:szCs w:val="22"/>
        </w:rPr>
      </w:pPr>
    </w:p>
    <w:p w:rsidRPr="00843F74" w:rsidR="00E47C7C" w:rsidP="00843F74" w:rsidRDefault="5D2E8E44" w14:paraId="749C660C" w14:textId="0C42AF7D">
      <w:pPr>
        <w:spacing w:after="240" w:line="360" w:lineRule="auto"/>
        <w:jc w:val="both"/>
        <w:rPr>
          <w:rFonts w:ascii="Arial" w:hAnsi="Arial" w:eastAsia="Arial" w:cs="Arial"/>
          <w:sz w:val="22"/>
          <w:szCs w:val="22"/>
        </w:rPr>
      </w:pPr>
      <w:r w:rsidRPr="00843F74">
        <w:rPr>
          <w:rFonts w:ascii="Arial" w:hAnsi="Arial" w:eastAsia="Arial" w:cs="Arial"/>
          <w:sz w:val="22"/>
          <w:szCs w:val="22"/>
        </w:rPr>
        <w:t xml:space="preserve">Petersen, I., Bhana, A., &amp; Baillie, K. (2022) Factors that influence mental health of university and college students in the UK: a systematic review. </w:t>
      </w:r>
      <w:r w:rsidRPr="00843F74">
        <w:rPr>
          <w:rFonts w:ascii="Arial" w:hAnsi="Arial" w:eastAsia="Arial" w:cs="Arial"/>
          <w:i/>
          <w:iCs/>
          <w:sz w:val="22"/>
          <w:szCs w:val="22"/>
        </w:rPr>
        <w:t>BMC Public Health</w:t>
      </w:r>
      <w:r w:rsidRPr="00843F74">
        <w:rPr>
          <w:rFonts w:ascii="Arial" w:hAnsi="Arial" w:eastAsia="Arial" w:cs="Arial"/>
          <w:sz w:val="22"/>
          <w:szCs w:val="22"/>
        </w:rPr>
        <w:t>, 22, Article 1743.</w:t>
      </w:r>
      <w:r w:rsidRPr="00843F74" w:rsidR="00843F74">
        <w:rPr>
          <w:rFonts w:ascii="Arial" w:hAnsi="Arial" w:eastAsia="Arial" w:cs="Arial"/>
          <w:sz w:val="22"/>
          <w:szCs w:val="22"/>
        </w:rPr>
        <w:t xml:space="preserve"> Available at: </w:t>
      </w:r>
      <w:r w:rsidRPr="00843F74">
        <w:rPr>
          <w:rFonts w:ascii="Arial" w:hAnsi="Arial" w:eastAsia="Arial" w:cs="Arial"/>
          <w:sz w:val="22"/>
          <w:szCs w:val="22"/>
        </w:rPr>
        <w:t>DOI</w:t>
      </w:r>
      <w:r w:rsidRPr="00843F74">
        <w:rPr>
          <w:rFonts w:ascii="Arial" w:hAnsi="Arial" w:eastAsia="Arial" w:cs="Arial"/>
          <w:b/>
          <w:bCs/>
          <w:sz w:val="22"/>
          <w:szCs w:val="22"/>
        </w:rPr>
        <w:t>:</w:t>
      </w:r>
      <w:r w:rsidRPr="00843F74">
        <w:rPr>
          <w:rFonts w:ascii="Arial" w:hAnsi="Arial" w:eastAsia="Arial" w:cs="Arial"/>
          <w:sz w:val="22"/>
          <w:szCs w:val="22"/>
        </w:rPr>
        <w:t xml:space="preserve"> 10.1186/s12889-022-13943-x</w:t>
      </w:r>
    </w:p>
    <w:p w:rsidR="00E47C7C" w:rsidP="4E652B9E" w:rsidRDefault="5D2E8E44" w14:paraId="4CEC040B" w14:textId="1C96F1A6">
      <w:pPr>
        <w:spacing w:after="0" w:line="360" w:lineRule="auto"/>
        <w:jc w:val="both"/>
        <w:rPr>
          <w:rFonts w:ascii="Arial" w:hAnsi="Arial" w:eastAsia="Arial" w:cs="Arial"/>
          <w:sz w:val="22"/>
          <w:szCs w:val="22"/>
        </w:rPr>
      </w:pPr>
      <w:r w:rsidRPr="4E652B9E">
        <w:rPr>
          <w:rFonts w:ascii="Arial" w:hAnsi="Arial" w:eastAsia="Arial" w:cs="Arial"/>
          <w:sz w:val="22"/>
          <w:szCs w:val="22"/>
        </w:rPr>
        <w:t>Praveena, K. S., F, J., Patil, C. M., &amp; K, B. (2025) Using Gibb’s Reflective Model Approach for Enhancing Project-Based Learning Among Students Through Reflective Assessment. </w:t>
      </w:r>
      <w:r w:rsidRPr="4E652B9E">
        <w:rPr>
          <w:rFonts w:ascii="Arial" w:hAnsi="Arial" w:eastAsia="Arial" w:cs="Arial"/>
          <w:i/>
          <w:iCs/>
          <w:sz w:val="22"/>
          <w:szCs w:val="22"/>
        </w:rPr>
        <w:t>Journal of Engineering Education Transformations</w:t>
      </w:r>
      <w:r w:rsidRPr="4E652B9E">
        <w:rPr>
          <w:rFonts w:ascii="Arial" w:hAnsi="Arial" w:eastAsia="Arial" w:cs="Arial"/>
          <w:sz w:val="22"/>
          <w:szCs w:val="22"/>
        </w:rPr>
        <w:t>, </w:t>
      </w:r>
      <w:r w:rsidRPr="4E652B9E">
        <w:rPr>
          <w:rFonts w:ascii="Arial" w:hAnsi="Arial" w:eastAsia="Arial" w:cs="Arial"/>
          <w:i/>
          <w:iCs/>
          <w:sz w:val="22"/>
          <w:szCs w:val="22"/>
        </w:rPr>
        <w:t>38</w:t>
      </w:r>
      <w:r w:rsidRPr="4E652B9E">
        <w:rPr>
          <w:rFonts w:ascii="Arial" w:hAnsi="Arial" w:eastAsia="Arial" w:cs="Arial"/>
          <w:sz w:val="22"/>
          <w:szCs w:val="22"/>
        </w:rPr>
        <w:t xml:space="preserve">(2), 148–155. Available at: </w:t>
      </w:r>
      <w:hyperlink r:id="rId29">
        <w:r w:rsidRPr="4E652B9E">
          <w:rPr>
            <w:rStyle w:val="Hyperlink"/>
            <w:rFonts w:ascii="Arial" w:hAnsi="Arial" w:eastAsia="Arial" w:cs="Arial"/>
            <w:sz w:val="22"/>
            <w:szCs w:val="22"/>
          </w:rPr>
          <w:t>https://doi.org/10.16920/jeet/2025/v38is2/25018</w:t>
        </w:r>
      </w:hyperlink>
      <w:r w:rsidRPr="4E652B9E">
        <w:rPr>
          <w:rFonts w:ascii="Arial" w:hAnsi="Arial" w:eastAsia="Arial" w:cs="Arial"/>
          <w:sz w:val="22"/>
          <w:szCs w:val="22"/>
        </w:rPr>
        <w:t xml:space="preserve"> </w:t>
      </w:r>
    </w:p>
    <w:p w:rsidR="00E47C7C" w:rsidP="4E652B9E" w:rsidRDefault="00E47C7C" w14:paraId="49B60FA9" w14:textId="5BBB0440">
      <w:pPr>
        <w:spacing w:after="0" w:line="360" w:lineRule="auto"/>
        <w:ind w:left="720"/>
        <w:jc w:val="both"/>
        <w:rPr>
          <w:rFonts w:ascii="Arial" w:hAnsi="Arial" w:eastAsia="Arial" w:cs="Arial"/>
          <w:sz w:val="22"/>
          <w:szCs w:val="22"/>
        </w:rPr>
      </w:pPr>
    </w:p>
    <w:p w:rsidR="00E47C7C" w:rsidP="4E652B9E" w:rsidRDefault="5D2E8E44" w14:paraId="18F8043F" w14:textId="304F9AD9">
      <w:pPr>
        <w:spacing w:after="0" w:line="360" w:lineRule="auto"/>
        <w:jc w:val="both"/>
        <w:rPr>
          <w:rFonts w:ascii="Arial" w:hAnsi="Arial" w:eastAsia="Arial" w:cs="Arial"/>
          <w:sz w:val="22"/>
          <w:szCs w:val="22"/>
        </w:rPr>
      </w:pPr>
      <w:r w:rsidRPr="4E652B9E">
        <w:rPr>
          <w:rFonts w:ascii="Arial" w:hAnsi="Arial" w:eastAsia="Arial" w:cs="Arial"/>
          <w:sz w:val="22"/>
          <w:szCs w:val="22"/>
        </w:rPr>
        <w:t xml:space="preserve">Royal Voluntary Service (2022) </w:t>
      </w:r>
      <w:r w:rsidRPr="4E652B9E">
        <w:rPr>
          <w:rFonts w:ascii="Arial" w:hAnsi="Arial" w:eastAsia="Arial" w:cs="Arial"/>
          <w:i/>
          <w:iCs/>
          <w:sz w:val="22"/>
          <w:szCs w:val="22"/>
        </w:rPr>
        <w:t>Virtual Village Hall – Online Activity Sessions</w:t>
      </w:r>
      <w:r w:rsidRPr="4E652B9E">
        <w:rPr>
          <w:rFonts w:ascii="Arial" w:hAnsi="Arial" w:eastAsia="Arial" w:cs="Arial"/>
          <w:sz w:val="22"/>
          <w:szCs w:val="22"/>
        </w:rPr>
        <w:t xml:space="preserve">. Available at: </w:t>
      </w:r>
      <w:hyperlink r:id="rId30">
        <w:r w:rsidRPr="4E652B9E">
          <w:rPr>
            <w:rStyle w:val="Hyperlink"/>
            <w:rFonts w:ascii="Arial" w:hAnsi="Arial" w:eastAsia="Arial" w:cs="Arial"/>
            <w:sz w:val="22"/>
            <w:szCs w:val="22"/>
          </w:rPr>
          <w:t>https://virtualvillagehall.royalvoluntaryservice.org.uk/</w:t>
        </w:r>
      </w:hyperlink>
      <w:r w:rsidRPr="4E652B9E">
        <w:rPr>
          <w:rFonts w:ascii="Arial" w:hAnsi="Arial" w:eastAsia="Arial" w:cs="Arial"/>
          <w:sz w:val="22"/>
          <w:szCs w:val="22"/>
        </w:rPr>
        <w:t xml:space="preserve"> (Accessed 14 Jan 2026).</w:t>
      </w:r>
    </w:p>
    <w:p w:rsidR="00E47C7C" w:rsidP="4E652B9E" w:rsidRDefault="00E47C7C" w14:paraId="2FEC6F94" w14:textId="24279DA9">
      <w:pPr>
        <w:spacing w:after="0" w:line="360" w:lineRule="auto"/>
        <w:ind w:left="720"/>
        <w:jc w:val="both"/>
        <w:rPr>
          <w:rFonts w:ascii="Arial" w:hAnsi="Arial" w:eastAsia="Arial" w:cs="Arial"/>
          <w:sz w:val="22"/>
          <w:szCs w:val="22"/>
        </w:rPr>
      </w:pPr>
    </w:p>
    <w:p w:rsidR="007B2037" w:rsidP="4E652B9E" w:rsidRDefault="007B2037" w14:paraId="5DB6C21B" w14:textId="20731453">
      <w:pPr>
        <w:shd w:val="clear" w:color="auto" w:fill="FFFFFF" w:themeFill="background1"/>
        <w:spacing w:before="150" w:after="150" w:line="360" w:lineRule="auto"/>
        <w:jc w:val="both"/>
        <w:rPr>
          <w:rFonts w:ascii="Aptos" w:hAnsi="Aptos" w:eastAsia="Aptos" w:cs="Aptos"/>
        </w:rPr>
      </w:pPr>
      <w:r w:rsidRPr="1A538C2A" w:rsidR="007B2037">
        <w:rPr>
          <w:rFonts w:ascii="Aptos" w:hAnsi="Aptos" w:eastAsia="Aptos" w:cs="Aptos"/>
        </w:rPr>
        <w:t xml:space="preserve">RSPB, (2023) Big Garden Birdwatch. London: RSPB. Available at: </w:t>
      </w:r>
      <w:hyperlink r:id="R0c88e854cbcb4912">
        <w:r w:rsidRPr="1A538C2A" w:rsidR="007B2037">
          <w:rPr>
            <w:rStyle w:val="Hyperlink"/>
            <w:rFonts w:ascii="Aptos" w:hAnsi="Aptos" w:eastAsia="Aptos" w:cs="Aptos"/>
          </w:rPr>
          <w:t>https://www.rspb.org.uk/whats-happening/big-garden-birdwatch/</w:t>
        </w:r>
      </w:hyperlink>
      <w:r w:rsidRPr="1A538C2A" w:rsidR="007B2037">
        <w:rPr>
          <w:rFonts w:ascii="Aptos" w:hAnsi="Aptos" w:eastAsia="Aptos" w:cs="Aptos"/>
        </w:rPr>
        <w:t xml:space="preserve"> </w:t>
      </w:r>
      <w:r w:rsidRPr="1A538C2A" w:rsidR="6B521687">
        <w:rPr>
          <w:rFonts w:ascii="Aptos" w:hAnsi="Aptos" w:eastAsia="Aptos" w:cs="Aptos"/>
        </w:rPr>
        <w:t>(</w:t>
      </w:r>
      <w:r w:rsidRPr="1A538C2A" w:rsidR="007B2037">
        <w:rPr>
          <w:rFonts w:ascii="Aptos" w:hAnsi="Aptos" w:eastAsia="Aptos" w:cs="Aptos"/>
        </w:rPr>
        <w:t>Accessed 22 March 2026</w:t>
      </w:r>
      <w:r w:rsidRPr="1A538C2A" w:rsidR="0C8FC56A">
        <w:rPr>
          <w:rFonts w:ascii="Aptos" w:hAnsi="Aptos" w:eastAsia="Aptos" w:cs="Aptos"/>
        </w:rPr>
        <w:t>)</w:t>
      </w:r>
    </w:p>
    <w:p w:rsidR="0085522B" w:rsidP="4E652B9E" w:rsidRDefault="0085522B" w14:paraId="7540B3AF" w14:textId="3421E94F">
      <w:pPr>
        <w:shd w:val="clear" w:color="auto" w:fill="FFFFFF" w:themeFill="background1"/>
        <w:spacing w:before="150" w:after="150" w:line="360" w:lineRule="auto"/>
        <w:jc w:val="both"/>
        <w:rPr>
          <w:rFonts w:ascii="Aptos" w:hAnsi="Aptos" w:eastAsia="Aptos" w:cs="Aptos"/>
        </w:rPr>
      </w:pPr>
      <w:r w:rsidRPr="1A538C2A" w:rsidR="0085522B">
        <w:rPr>
          <w:rFonts w:ascii="Aptos" w:hAnsi="Aptos" w:eastAsia="Aptos" w:cs="Aptos"/>
        </w:rPr>
        <w:t xml:space="preserve">UK Government, </w:t>
      </w:r>
      <w:r w:rsidRPr="1A538C2A" w:rsidR="0085522B">
        <w:rPr>
          <w:rFonts w:ascii="Aptos" w:hAnsi="Aptos" w:eastAsia="Aptos" w:cs="Aptos"/>
        </w:rPr>
        <w:t>(</w:t>
      </w:r>
      <w:r w:rsidRPr="1A538C2A" w:rsidR="0085522B">
        <w:rPr>
          <w:rFonts w:ascii="Aptos" w:hAnsi="Aptos" w:eastAsia="Aptos" w:cs="Aptos"/>
        </w:rPr>
        <w:t>2021</w:t>
      </w:r>
      <w:r w:rsidRPr="1A538C2A" w:rsidR="0085522B">
        <w:rPr>
          <w:rFonts w:ascii="Aptos" w:hAnsi="Aptos" w:eastAsia="Aptos" w:cs="Aptos"/>
        </w:rPr>
        <w:t>)</w:t>
      </w:r>
      <w:r w:rsidRPr="1A538C2A" w:rsidR="0085522B">
        <w:rPr>
          <w:rFonts w:ascii="Aptos" w:hAnsi="Aptos" w:eastAsia="Aptos" w:cs="Aptos"/>
        </w:rPr>
        <w:t xml:space="preserve"> Government's Work on Tackling Loneliness. London: GOV.UK</w:t>
      </w:r>
      <w:r w:rsidRPr="1A538C2A" w:rsidR="0085522B">
        <w:rPr>
          <w:rFonts w:ascii="Aptos" w:hAnsi="Aptos" w:eastAsia="Aptos" w:cs="Aptos"/>
        </w:rPr>
        <w:t xml:space="preserve">.  </w:t>
      </w:r>
      <w:r w:rsidRPr="1A538C2A" w:rsidR="0085522B">
        <w:rPr>
          <w:rFonts w:ascii="Aptos" w:hAnsi="Aptos" w:eastAsia="Aptos" w:cs="Aptos"/>
        </w:rPr>
        <w:t>Available</w:t>
      </w:r>
      <w:r w:rsidRPr="1A538C2A" w:rsidR="0085522B">
        <w:rPr>
          <w:rFonts w:ascii="Aptos" w:hAnsi="Aptos" w:eastAsia="Aptos" w:cs="Aptos"/>
        </w:rPr>
        <w:t>at:</w:t>
      </w:r>
      <w:hyperlink r:id="Rbce83dcc87cb4ad0">
        <w:r w:rsidRPr="1A538C2A" w:rsidR="0085522B">
          <w:rPr>
            <w:rStyle w:val="Hyperlink"/>
            <w:rFonts w:ascii="Aptos" w:hAnsi="Aptos" w:eastAsia="Aptos" w:cs="Aptos"/>
          </w:rPr>
          <w:t>https://www.gov.uk/guidance/governments-work-on-tackling-loneliness</w:t>
        </w:r>
      </w:hyperlink>
      <w:r w:rsidRPr="1A538C2A" w:rsidR="0085522B">
        <w:rPr>
          <w:rFonts w:ascii="Aptos" w:hAnsi="Aptos" w:eastAsia="Aptos" w:cs="Aptos"/>
        </w:rPr>
        <w:t xml:space="preserve"> </w:t>
      </w:r>
      <w:r w:rsidRPr="1A538C2A" w:rsidR="0085522B">
        <w:rPr>
          <w:rFonts w:ascii="Aptos" w:hAnsi="Aptos" w:eastAsia="Aptos" w:cs="Aptos"/>
        </w:rPr>
        <w:t>(</w:t>
      </w:r>
      <w:r w:rsidRPr="1A538C2A" w:rsidR="0085522B">
        <w:rPr>
          <w:rFonts w:ascii="Aptos" w:hAnsi="Aptos" w:eastAsia="Aptos" w:cs="Aptos"/>
        </w:rPr>
        <w:t>Accessed 22 March 2026</w:t>
      </w:r>
      <w:r w:rsidRPr="1A538C2A" w:rsidR="0085522B">
        <w:rPr>
          <w:rFonts w:ascii="Aptos" w:hAnsi="Aptos" w:eastAsia="Aptos" w:cs="Aptos"/>
        </w:rPr>
        <w:t>)</w:t>
      </w:r>
      <w:r w:rsidRPr="1A538C2A" w:rsidR="0085522B">
        <w:rPr>
          <w:rFonts w:ascii="Aptos" w:hAnsi="Aptos" w:eastAsia="Aptos" w:cs="Aptos"/>
        </w:rPr>
        <w:t>.</w:t>
      </w:r>
    </w:p>
    <w:p w:rsidR="002B78F8" w:rsidP="4E652B9E" w:rsidRDefault="002B78F8" w14:paraId="0ACFE669" w14:textId="77777777">
      <w:pPr>
        <w:shd w:val="clear" w:color="auto" w:fill="FFFFFF" w:themeFill="background1"/>
        <w:spacing w:before="150" w:after="150" w:line="360" w:lineRule="auto"/>
        <w:jc w:val="both"/>
        <w:rPr>
          <w:rFonts w:ascii="Aptos" w:hAnsi="Aptos" w:eastAsia="Aptos" w:cs="Aptos"/>
        </w:rPr>
      </w:pPr>
    </w:p>
    <w:p w:rsidR="00E47C7C" w:rsidP="4E652B9E" w:rsidRDefault="5D2E8E44" w14:paraId="4C7D4DDD" w14:textId="138876C2">
      <w:pPr>
        <w:shd w:val="clear" w:color="auto" w:fill="FFFFFF" w:themeFill="background1"/>
        <w:spacing w:before="150" w:after="150" w:line="360" w:lineRule="auto"/>
        <w:jc w:val="both"/>
        <w:rPr>
          <w:rFonts w:ascii="Arial" w:hAnsi="Arial" w:eastAsia="Arial" w:cs="Arial"/>
          <w:color w:val="FF0000"/>
          <w:sz w:val="22"/>
          <w:szCs w:val="22"/>
        </w:rPr>
      </w:pPr>
      <w:r w:rsidRPr="4E652B9E">
        <w:rPr>
          <w:rFonts w:ascii="Arial" w:hAnsi="Arial" w:eastAsia="Arial" w:cs="Arial"/>
          <w:color w:val="24292E"/>
          <w:sz w:val="22"/>
          <w:szCs w:val="22"/>
        </w:rPr>
        <w:t xml:space="preserve">Victor, C. &amp; Yang, K. (2021) ‘Pandemic loneliness and health’, </w:t>
      </w:r>
      <w:r w:rsidRPr="4E652B9E">
        <w:rPr>
          <w:rFonts w:ascii="Arial" w:hAnsi="Arial" w:eastAsia="Arial" w:cs="Arial"/>
          <w:i/>
          <w:iCs/>
          <w:color w:val="24292E"/>
          <w:sz w:val="22"/>
          <w:szCs w:val="22"/>
        </w:rPr>
        <w:t>BMJ</w:t>
      </w:r>
      <w:r w:rsidRPr="4E652B9E">
        <w:rPr>
          <w:rFonts w:ascii="Arial" w:hAnsi="Arial" w:eastAsia="Arial" w:cs="Arial"/>
          <w:color w:val="24292E"/>
          <w:sz w:val="22"/>
          <w:szCs w:val="22"/>
        </w:rPr>
        <w:t xml:space="preserve">, 373, p. n1135.Available at: </w:t>
      </w:r>
      <w:hyperlink r:id="rId33">
        <w:r w:rsidRPr="4E652B9E">
          <w:rPr>
            <w:rStyle w:val="Hyperlink"/>
            <w:rFonts w:ascii="Arial" w:hAnsi="Arial" w:eastAsia="Arial" w:cs="Arial"/>
            <w:sz w:val="22"/>
            <w:szCs w:val="22"/>
          </w:rPr>
          <w:t>https://doi.org/10.1136/bmj.n1135</w:t>
        </w:r>
      </w:hyperlink>
    </w:p>
    <w:p w:rsidR="00E47C7C" w:rsidP="4E652B9E" w:rsidRDefault="00E47C7C" w14:paraId="16BF79A1" w14:textId="61CE039E">
      <w:pPr>
        <w:spacing w:after="0" w:line="360" w:lineRule="auto"/>
        <w:jc w:val="both"/>
        <w:rPr>
          <w:rFonts w:ascii="Arial" w:hAnsi="Arial" w:eastAsia="Arial" w:cs="Arial"/>
          <w:color w:val="24292E"/>
          <w:sz w:val="22"/>
          <w:szCs w:val="22"/>
        </w:rPr>
      </w:pPr>
    </w:p>
    <w:p w:rsidR="0026372E" w:rsidP="4E652B9E" w:rsidRDefault="0026372E" w14:paraId="2FBB599A" w14:textId="1DD892FB">
      <w:pPr>
        <w:spacing w:after="0" w:line="360" w:lineRule="auto"/>
        <w:jc w:val="both"/>
        <w:rPr>
          <w:rFonts w:ascii="Aptos" w:hAnsi="Aptos" w:eastAsia="Aptos" w:cs="Aptos"/>
        </w:rPr>
      </w:pPr>
      <w:r w:rsidRPr="07CAFF2B">
        <w:rPr>
          <w:rFonts w:ascii="Aptos" w:hAnsi="Aptos" w:eastAsia="Aptos" w:cs="Aptos"/>
        </w:rPr>
        <w:t xml:space="preserve">West Midlands Combined Authority, </w:t>
      </w:r>
      <w:r>
        <w:rPr>
          <w:rFonts w:ascii="Aptos" w:hAnsi="Aptos" w:eastAsia="Aptos" w:cs="Aptos"/>
        </w:rPr>
        <w:t>(</w:t>
      </w:r>
      <w:r w:rsidRPr="07CAFF2B">
        <w:rPr>
          <w:rFonts w:ascii="Aptos" w:hAnsi="Aptos" w:eastAsia="Aptos" w:cs="Aptos"/>
        </w:rPr>
        <w:t>2022</w:t>
      </w:r>
      <w:r>
        <w:rPr>
          <w:rFonts w:ascii="Aptos" w:hAnsi="Aptos" w:eastAsia="Aptos" w:cs="Aptos"/>
        </w:rPr>
        <w:t>)</w:t>
      </w:r>
      <w:r w:rsidRPr="07CAFF2B">
        <w:rPr>
          <w:rFonts w:ascii="Aptos" w:hAnsi="Aptos" w:eastAsia="Aptos" w:cs="Aptos"/>
        </w:rPr>
        <w:t xml:space="preserve"> Digital Inclusion Strategy. Birmingham: WMCA. Available at: </w:t>
      </w:r>
      <w:hyperlink r:id="rId34">
        <w:r w:rsidRPr="07CAFF2B">
          <w:rPr>
            <w:rStyle w:val="Hyperlink"/>
            <w:rFonts w:ascii="Aptos" w:hAnsi="Aptos" w:eastAsia="Aptos" w:cs="Aptos"/>
          </w:rPr>
          <w:t>https://www.wmca.org.uk/digital-inclusion-strategy</w:t>
        </w:r>
      </w:hyperlink>
      <w:r w:rsidRPr="07CAFF2B">
        <w:rPr>
          <w:rFonts w:ascii="Aptos" w:hAnsi="Aptos" w:eastAsia="Aptos" w:cs="Aptos"/>
        </w:rPr>
        <w:t xml:space="preserve"> </w:t>
      </w:r>
      <w:r w:rsidR="00380C67">
        <w:rPr>
          <w:rFonts w:ascii="Aptos" w:hAnsi="Aptos" w:eastAsia="Aptos" w:cs="Aptos"/>
        </w:rPr>
        <w:t>(</w:t>
      </w:r>
      <w:r w:rsidRPr="07CAFF2B">
        <w:rPr>
          <w:rFonts w:ascii="Aptos" w:hAnsi="Aptos" w:eastAsia="Aptos" w:cs="Aptos"/>
        </w:rPr>
        <w:t>Accessed 22 March 2026</w:t>
      </w:r>
      <w:r w:rsidR="00380C67">
        <w:rPr>
          <w:rFonts w:ascii="Aptos" w:hAnsi="Aptos" w:eastAsia="Aptos" w:cs="Aptos"/>
        </w:rPr>
        <w:t>)</w:t>
      </w:r>
      <w:r w:rsidRPr="07CAFF2B">
        <w:rPr>
          <w:rFonts w:ascii="Aptos" w:hAnsi="Aptos" w:eastAsia="Aptos" w:cs="Aptos"/>
        </w:rPr>
        <w:t>.</w:t>
      </w:r>
    </w:p>
    <w:p w:rsidR="0026372E" w:rsidP="4E652B9E" w:rsidRDefault="0026372E" w14:paraId="67AA7832" w14:textId="77777777">
      <w:pPr>
        <w:spacing w:after="0" w:line="360" w:lineRule="auto"/>
        <w:jc w:val="both"/>
        <w:rPr>
          <w:rFonts w:ascii="Arial" w:hAnsi="Arial" w:eastAsia="Arial" w:cs="Arial"/>
          <w:color w:val="24292E"/>
          <w:sz w:val="22"/>
          <w:szCs w:val="22"/>
        </w:rPr>
      </w:pPr>
    </w:p>
    <w:p w:rsidR="00E47C7C" w:rsidP="4E652B9E" w:rsidRDefault="5D2E8E44" w14:paraId="7BD0AFBC" w14:textId="42E50981">
      <w:pPr>
        <w:spacing w:after="0" w:line="360" w:lineRule="auto"/>
        <w:jc w:val="both"/>
        <w:rPr>
          <w:rFonts w:ascii="Arial" w:hAnsi="Arial" w:eastAsia="Arial" w:cs="Arial"/>
          <w:color w:val="24292E"/>
          <w:sz w:val="22"/>
          <w:szCs w:val="22"/>
        </w:rPr>
      </w:pPr>
      <w:r w:rsidRPr="4E652B9E">
        <w:rPr>
          <w:rFonts w:ascii="Arial" w:hAnsi="Arial" w:eastAsia="Arial" w:cs="Arial"/>
          <w:color w:val="24292E"/>
          <w:sz w:val="22"/>
          <w:szCs w:val="22"/>
        </w:rPr>
        <w:t xml:space="preserve">West, M., Lyubovnikova, J., Eckert, R. &amp; Garfinkel, A. (2014) ‘Leadership and leadership development in health care: the evidence base’, </w:t>
      </w:r>
      <w:r w:rsidRPr="4E652B9E">
        <w:rPr>
          <w:rFonts w:ascii="Arial" w:hAnsi="Arial" w:eastAsia="Arial" w:cs="Arial"/>
          <w:i/>
          <w:iCs/>
          <w:color w:val="24292E"/>
          <w:sz w:val="22"/>
          <w:szCs w:val="22"/>
        </w:rPr>
        <w:t>London: Faculty of Medical Leadership and Management</w:t>
      </w:r>
      <w:r w:rsidRPr="4E652B9E">
        <w:rPr>
          <w:rFonts w:ascii="Arial" w:hAnsi="Arial" w:eastAsia="Arial" w:cs="Arial"/>
          <w:color w:val="24292E"/>
          <w:sz w:val="22"/>
          <w:szCs w:val="22"/>
        </w:rPr>
        <w:t>.</w:t>
      </w:r>
    </w:p>
    <w:p w:rsidR="00E47C7C" w:rsidP="4E652B9E" w:rsidRDefault="00E47C7C" w14:paraId="7BDC1A7D" w14:textId="23413379">
      <w:pPr>
        <w:spacing w:after="0" w:line="360" w:lineRule="auto"/>
        <w:ind w:left="720"/>
        <w:jc w:val="both"/>
        <w:rPr>
          <w:rFonts w:ascii="Arial" w:hAnsi="Arial" w:eastAsia="Arial" w:cs="Arial"/>
          <w:sz w:val="22"/>
          <w:szCs w:val="22"/>
        </w:rPr>
      </w:pPr>
    </w:p>
    <w:p w:rsidR="00E47C7C" w:rsidP="4E652B9E" w:rsidRDefault="5D2E8E44" w14:paraId="70E7A113" w14:textId="4746A6DD">
      <w:pPr>
        <w:spacing w:after="0" w:line="360" w:lineRule="auto"/>
        <w:jc w:val="both"/>
        <w:rPr>
          <w:rFonts w:ascii="Arial" w:hAnsi="Arial" w:eastAsia="Arial" w:cs="Arial"/>
          <w:sz w:val="22"/>
          <w:szCs w:val="22"/>
        </w:rPr>
      </w:pPr>
      <w:r w:rsidRPr="4E652B9E">
        <w:rPr>
          <w:rFonts w:ascii="Arial" w:hAnsi="Arial" w:eastAsia="Arial" w:cs="Arial"/>
          <w:sz w:val="22"/>
          <w:szCs w:val="22"/>
        </w:rPr>
        <w:t xml:space="preserve">Williams, A. T., Zhao, E. Y., Sonenshein, S., Ucbasaran, D. &amp; George, G. (2021) Breaking boundaries to creatively generate value: The role of resourcefulness in entrepreneurship. </w:t>
      </w:r>
      <w:r w:rsidRPr="4E652B9E">
        <w:rPr>
          <w:rFonts w:ascii="Arial" w:hAnsi="Arial" w:eastAsia="Arial" w:cs="Arial"/>
          <w:i/>
          <w:iCs/>
          <w:sz w:val="22"/>
          <w:szCs w:val="22"/>
        </w:rPr>
        <w:t>Journal of Business Venturing</w:t>
      </w:r>
      <w:r w:rsidRPr="4E652B9E">
        <w:rPr>
          <w:rFonts w:ascii="Arial" w:hAnsi="Arial" w:eastAsia="Arial" w:cs="Arial"/>
          <w:sz w:val="22"/>
          <w:szCs w:val="22"/>
        </w:rPr>
        <w:t xml:space="preserve">, 36. Available at: </w:t>
      </w:r>
      <w:hyperlink r:id="rId35">
        <w:r w:rsidRPr="4E652B9E">
          <w:rPr>
            <w:rStyle w:val="Hyperlink"/>
            <w:rFonts w:ascii="Arial" w:hAnsi="Arial" w:eastAsia="Arial" w:cs="Arial"/>
            <w:sz w:val="22"/>
            <w:szCs w:val="22"/>
          </w:rPr>
          <w:t>https://doi.org/10.1016/j.jbusvent.2021.106141</w:t>
        </w:r>
      </w:hyperlink>
    </w:p>
    <w:p w:rsidR="00E47C7C" w:rsidP="4E652B9E" w:rsidRDefault="00E47C7C" w14:paraId="3427851F" w14:textId="0F685401">
      <w:pPr>
        <w:spacing w:after="0" w:line="360" w:lineRule="auto"/>
        <w:ind w:left="720"/>
        <w:jc w:val="both"/>
        <w:rPr>
          <w:rFonts w:ascii="Arial" w:hAnsi="Arial" w:eastAsia="Arial" w:cs="Arial"/>
          <w:sz w:val="22"/>
          <w:szCs w:val="22"/>
        </w:rPr>
      </w:pPr>
    </w:p>
    <w:p w:rsidR="00E47C7C" w:rsidP="4E652B9E" w:rsidRDefault="5D2E8E44" w14:paraId="5F4EB5E3" w14:textId="718BF260">
      <w:pPr>
        <w:spacing w:after="0" w:line="360" w:lineRule="auto"/>
        <w:jc w:val="both"/>
      </w:pPr>
      <w:r w:rsidRPr="4E652B9E">
        <w:rPr>
          <w:rFonts w:ascii="Arial" w:hAnsi="Arial" w:eastAsia="Arial" w:cs="Arial"/>
          <w:sz w:val="22"/>
          <w:szCs w:val="22"/>
        </w:rPr>
        <w:t>Wilson, S., Tolley, C., McArdle, R., Slight, R., Slight, S., (2024) Who is most at risk of digital exclusion within healthcare? </w:t>
      </w:r>
      <w:r w:rsidRPr="4E652B9E">
        <w:rPr>
          <w:rFonts w:ascii="Arial" w:hAnsi="Arial" w:eastAsia="Arial" w:cs="Arial"/>
          <w:i/>
          <w:iCs/>
          <w:sz w:val="22"/>
          <w:szCs w:val="22"/>
        </w:rPr>
        <w:t>International Journal of Pharmacy Practice</w:t>
      </w:r>
      <w:r w:rsidRPr="4E652B9E">
        <w:rPr>
          <w:rFonts w:ascii="Arial" w:hAnsi="Arial" w:eastAsia="Arial" w:cs="Arial"/>
          <w:sz w:val="22"/>
          <w:szCs w:val="22"/>
        </w:rPr>
        <w:t xml:space="preserve">, Volume 32, Issue Supplement_1, April Pages i3–i4, Available at: </w:t>
      </w:r>
      <w:hyperlink r:id="rId36">
        <w:r w:rsidRPr="4E652B9E">
          <w:rPr>
            <w:rStyle w:val="Hyperlink"/>
            <w:rFonts w:ascii="Arial" w:hAnsi="Arial" w:eastAsia="Arial" w:cs="Arial"/>
            <w:sz w:val="22"/>
            <w:szCs w:val="22"/>
          </w:rPr>
          <w:t>https://doi.org/10.1093/ijpp/riae013.004</w:t>
        </w:r>
      </w:hyperlink>
    </w:p>
    <w:p w:rsidR="002B78F8" w:rsidP="4E652B9E" w:rsidRDefault="002B78F8" w14:paraId="40F6CEB1" w14:textId="77777777">
      <w:pPr>
        <w:spacing w:after="0" w:line="360" w:lineRule="auto"/>
        <w:jc w:val="both"/>
        <w:rPr>
          <w:rFonts w:ascii="Arial" w:hAnsi="Arial" w:eastAsia="Arial" w:cs="Arial"/>
          <w:color w:val="000000" w:themeColor="text1"/>
          <w:sz w:val="22"/>
          <w:szCs w:val="22"/>
        </w:rPr>
      </w:pPr>
    </w:p>
    <w:p w:rsidR="0085522B" w:rsidP="0085522B" w:rsidRDefault="0085522B" w14:paraId="00A3506A" w14:textId="1A8081BA">
      <w:pPr>
        <w:jc w:val="both"/>
        <w:rPr>
          <w:rFonts w:ascii="Aptos" w:hAnsi="Aptos" w:eastAsia="Aptos" w:cs="Aptos"/>
        </w:rPr>
      </w:pPr>
      <w:r w:rsidRPr="1A538C2A" w:rsidR="0085522B">
        <w:rPr>
          <w:rFonts w:ascii="Aptos" w:hAnsi="Aptos" w:eastAsia="Aptos" w:cs="Aptos"/>
        </w:rPr>
        <w:t xml:space="preserve">Woodland Trust, </w:t>
      </w:r>
      <w:r w:rsidRPr="1A538C2A" w:rsidR="0085522B">
        <w:rPr>
          <w:rFonts w:ascii="Aptos" w:hAnsi="Aptos" w:eastAsia="Aptos" w:cs="Aptos"/>
        </w:rPr>
        <w:t>(</w:t>
      </w:r>
      <w:r w:rsidRPr="1A538C2A" w:rsidR="0085522B">
        <w:rPr>
          <w:rFonts w:ascii="Aptos" w:hAnsi="Aptos" w:eastAsia="Aptos" w:cs="Aptos"/>
        </w:rPr>
        <w:t>2022</w:t>
      </w:r>
      <w:r w:rsidRPr="1A538C2A" w:rsidR="0085522B">
        <w:rPr>
          <w:rFonts w:ascii="Aptos" w:hAnsi="Aptos" w:eastAsia="Aptos" w:cs="Aptos"/>
        </w:rPr>
        <w:t>)</w:t>
      </w:r>
      <w:r w:rsidRPr="1A538C2A" w:rsidR="0085522B">
        <w:rPr>
          <w:rFonts w:ascii="Aptos" w:hAnsi="Aptos" w:eastAsia="Aptos" w:cs="Aptos"/>
        </w:rPr>
        <w:t xml:space="preserve"> 7 Spring Blossom Crafts and Activities for Kids. London:                Woodland Trust. Available at: </w:t>
      </w:r>
      <w:hyperlink r:id="R99cd431cc40344c3">
        <w:r w:rsidRPr="1A538C2A" w:rsidR="0085522B">
          <w:rPr>
            <w:rStyle w:val="Hyperlink"/>
            <w:rFonts w:ascii="Aptos" w:hAnsi="Aptos" w:eastAsia="Aptos" w:cs="Aptos"/>
          </w:rPr>
          <w:t>https://www.woodlandtrust.org.uk/blog/2022/03/spring-blossom-crafts-activities-for-kids/</w:t>
        </w:r>
      </w:hyperlink>
      <w:r w:rsidRPr="1A538C2A" w:rsidR="0085522B">
        <w:rPr>
          <w:rFonts w:ascii="Aptos" w:hAnsi="Aptos" w:eastAsia="Aptos" w:cs="Aptos"/>
        </w:rPr>
        <w:t xml:space="preserve"> </w:t>
      </w:r>
      <w:r w:rsidRPr="1A538C2A" w:rsidR="046D8393">
        <w:rPr>
          <w:rFonts w:ascii="Aptos" w:hAnsi="Aptos" w:eastAsia="Aptos" w:cs="Aptos"/>
        </w:rPr>
        <w:t>(</w:t>
      </w:r>
      <w:r w:rsidRPr="1A538C2A" w:rsidR="0085522B">
        <w:rPr>
          <w:rFonts w:ascii="Aptos" w:hAnsi="Aptos" w:eastAsia="Aptos" w:cs="Aptos"/>
        </w:rPr>
        <w:t>Accessed 22 March 202</w:t>
      </w:r>
      <w:r w:rsidRPr="1A538C2A" w:rsidR="08570474">
        <w:rPr>
          <w:rFonts w:ascii="Aptos" w:hAnsi="Aptos" w:eastAsia="Aptos" w:cs="Aptos"/>
        </w:rPr>
        <w:t>)</w:t>
      </w:r>
      <w:r w:rsidRPr="1A538C2A" w:rsidR="0085522B">
        <w:rPr>
          <w:rFonts w:ascii="Aptos" w:hAnsi="Aptos" w:eastAsia="Aptos" w:cs="Aptos"/>
        </w:rPr>
        <w:t>].</w:t>
      </w:r>
    </w:p>
    <w:p w:rsidR="00C11E97" w:rsidRDefault="00C11E97" w14:paraId="1665B743" w14:textId="77777777">
      <w:pPr>
        <w:jc w:val="both"/>
      </w:pPr>
    </w:p>
    <w:sectPr w:rsidR="00C11E97" w:rsidSect="00130566">
      <w:footerReference w:type="default" r:id="rId38"/>
      <w:pgSz w:w="12240" w:h="15840" w:orient="portrait"/>
      <w:pgMar w:top="1440" w:right="1440" w:bottom="1440" w:left="1440"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452F" w:rsidP="00130566" w:rsidRDefault="0028452F" w14:paraId="0AE0DECF" w14:textId="77777777">
      <w:pPr>
        <w:spacing w:after="0" w:line="240" w:lineRule="auto"/>
      </w:pPr>
      <w:r>
        <w:separator/>
      </w:r>
    </w:p>
  </w:endnote>
  <w:endnote w:type="continuationSeparator" w:id="0">
    <w:p w:rsidR="0028452F" w:rsidP="00130566" w:rsidRDefault="0028452F" w14:paraId="2A3128F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0878391"/>
      <w:docPartObj>
        <w:docPartGallery w:val="Page Numbers (Bottom of Page)"/>
        <w:docPartUnique/>
      </w:docPartObj>
    </w:sdtPr>
    <w:sdtEndPr>
      <w:rPr>
        <w:noProof/>
      </w:rPr>
    </w:sdtEndPr>
    <w:sdtContent>
      <w:p w:rsidR="00130566" w:rsidRDefault="00130566" w14:paraId="724C4347" w14:textId="7D447E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30566" w:rsidRDefault="00130566" w14:paraId="02DA9C1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452F" w:rsidP="00130566" w:rsidRDefault="0028452F" w14:paraId="599AB448" w14:textId="77777777">
      <w:pPr>
        <w:spacing w:after="0" w:line="240" w:lineRule="auto"/>
      </w:pPr>
      <w:r>
        <w:separator/>
      </w:r>
    </w:p>
  </w:footnote>
  <w:footnote w:type="continuationSeparator" w:id="0">
    <w:p w:rsidR="0028452F" w:rsidP="00130566" w:rsidRDefault="0028452F" w14:paraId="51A17B7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3JRKqdTDXY2BB" int2:id="Le8PhVV5">
      <int2:state int2:value="Rejected" int2:type="spell"/>
    </int2:textHash>
    <int2:textHash int2:hashCode="pnzJ4AqyC/NK04" int2:id="fumf3Jhx">
      <int2:state int2:value="Rejected" int2:type="spell"/>
    </int2:textHash>
    <int2:textHash int2:hashCode="5rUx+Sn/rC4xB8" int2:id="XT35rDn3">
      <int2:state int2:value="Rejected" int2:type="spell"/>
    </int2:textHash>
    <int2:textHash int2:hashCode="Os/THXhYnryDMc" int2:id="VjJ5fYaT">
      <int2:state int2:value="Rejected" int2:type="spell"/>
    </int2:textHash>
    <int2:textHash int2:hashCode="PZ1aRzhHWYDVAg" int2:id="nNIFDKKW">
      <int2:state int2:value="Rejected" int2:type="spell"/>
    </int2:textHash>
    <int2:textHash int2:hashCode="UtvGxmTo8XRDH/" int2:id="fhMonAyb">
      <int2:state int2:value="Rejected" int2:type="spell"/>
    </int2:textHash>
    <int2:textHash int2:hashCode="SOVj8UjcBNizHJ" int2:id="4fF2VOAH">
      <int2:state int2:value="Rejected" int2:type="spell"/>
    </int2:textHash>
    <int2:textHash int2:hashCode="eQFPAaannmy25q" int2:id="GKfYuAkx">
      <int2:state int2:value="Rejected" int2:type="spell"/>
    </int2:textHash>
    <int2:textHash int2:hashCode="oWuajSbHVN6dxg" int2:id="8XfOudl8">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7072C"/>
    <w:multiLevelType w:val="hybridMultilevel"/>
    <w:tmpl w:val="84CE75CC"/>
    <w:lvl w:ilvl="0" w:tplc="9D1CD76E">
      <w:start w:val="1"/>
      <w:numFmt w:val="decimal"/>
      <w:lvlText w:val="%1."/>
      <w:lvlJc w:val="left"/>
      <w:pPr>
        <w:ind w:left="720" w:hanging="360"/>
      </w:pPr>
    </w:lvl>
    <w:lvl w:ilvl="1" w:tplc="47E2345E">
      <w:start w:val="1"/>
      <w:numFmt w:val="lowerLetter"/>
      <w:lvlText w:val="%2."/>
      <w:lvlJc w:val="left"/>
      <w:pPr>
        <w:ind w:left="1440" w:hanging="360"/>
      </w:pPr>
    </w:lvl>
    <w:lvl w:ilvl="2" w:tplc="6F883FFE">
      <w:start w:val="1"/>
      <w:numFmt w:val="lowerRoman"/>
      <w:lvlText w:val="%3."/>
      <w:lvlJc w:val="right"/>
      <w:pPr>
        <w:ind w:left="2160" w:hanging="180"/>
      </w:pPr>
    </w:lvl>
    <w:lvl w:ilvl="3" w:tplc="631E09D6">
      <w:start w:val="1"/>
      <w:numFmt w:val="decimal"/>
      <w:lvlText w:val="%4."/>
      <w:lvlJc w:val="left"/>
      <w:pPr>
        <w:ind w:left="2880" w:hanging="360"/>
      </w:pPr>
    </w:lvl>
    <w:lvl w:ilvl="4" w:tplc="9056BE12">
      <w:start w:val="1"/>
      <w:numFmt w:val="lowerLetter"/>
      <w:lvlText w:val="%5."/>
      <w:lvlJc w:val="left"/>
      <w:pPr>
        <w:ind w:left="3600" w:hanging="360"/>
      </w:pPr>
    </w:lvl>
    <w:lvl w:ilvl="5" w:tplc="534881C0">
      <w:start w:val="1"/>
      <w:numFmt w:val="lowerRoman"/>
      <w:lvlText w:val="%6."/>
      <w:lvlJc w:val="right"/>
      <w:pPr>
        <w:ind w:left="4320" w:hanging="180"/>
      </w:pPr>
    </w:lvl>
    <w:lvl w:ilvl="6" w:tplc="336ABC22">
      <w:start w:val="1"/>
      <w:numFmt w:val="decimal"/>
      <w:lvlText w:val="%7."/>
      <w:lvlJc w:val="left"/>
      <w:pPr>
        <w:ind w:left="5040" w:hanging="360"/>
      </w:pPr>
    </w:lvl>
    <w:lvl w:ilvl="7" w:tplc="DC4E3410">
      <w:start w:val="1"/>
      <w:numFmt w:val="lowerLetter"/>
      <w:lvlText w:val="%8."/>
      <w:lvlJc w:val="left"/>
      <w:pPr>
        <w:ind w:left="5760" w:hanging="360"/>
      </w:pPr>
    </w:lvl>
    <w:lvl w:ilvl="8" w:tplc="9CD8ADE0">
      <w:start w:val="1"/>
      <w:numFmt w:val="lowerRoman"/>
      <w:lvlText w:val="%9."/>
      <w:lvlJc w:val="right"/>
      <w:pPr>
        <w:ind w:left="6480" w:hanging="180"/>
      </w:pPr>
    </w:lvl>
  </w:abstractNum>
  <w:abstractNum w:abstractNumId="1" w15:restartNumberingAfterBreak="0">
    <w:nsid w:val="36C68B51"/>
    <w:multiLevelType w:val="hybridMultilevel"/>
    <w:tmpl w:val="AC38932A"/>
    <w:lvl w:ilvl="0" w:tplc="36F83BF8">
      <w:start w:val="1"/>
      <w:numFmt w:val="decimal"/>
      <w:lvlText w:val="%1."/>
      <w:lvlJc w:val="left"/>
      <w:pPr>
        <w:ind w:left="720" w:hanging="360"/>
      </w:pPr>
    </w:lvl>
    <w:lvl w:ilvl="1" w:tplc="FFC6FDDA">
      <w:start w:val="1"/>
      <w:numFmt w:val="lowerLetter"/>
      <w:lvlText w:val="%2."/>
      <w:lvlJc w:val="left"/>
      <w:pPr>
        <w:ind w:left="1440" w:hanging="360"/>
      </w:pPr>
    </w:lvl>
    <w:lvl w:ilvl="2" w:tplc="52ECBF6C">
      <w:start w:val="1"/>
      <w:numFmt w:val="lowerRoman"/>
      <w:lvlText w:val="%3."/>
      <w:lvlJc w:val="right"/>
      <w:pPr>
        <w:ind w:left="2160" w:hanging="180"/>
      </w:pPr>
    </w:lvl>
    <w:lvl w:ilvl="3" w:tplc="121E7C08">
      <w:start w:val="1"/>
      <w:numFmt w:val="decimal"/>
      <w:lvlText w:val="%4."/>
      <w:lvlJc w:val="left"/>
      <w:pPr>
        <w:ind w:left="2880" w:hanging="360"/>
      </w:pPr>
    </w:lvl>
    <w:lvl w:ilvl="4" w:tplc="B38A234A">
      <w:start w:val="1"/>
      <w:numFmt w:val="lowerLetter"/>
      <w:lvlText w:val="%5."/>
      <w:lvlJc w:val="left"/>
      <w:pPr>
        <w:ind w:left="3600" w:hanging="360"/>
      </w:pPr>
    </w:lvl>
    <w:lvl w:ilvl="5" w:tplc="592AF75C">
      <w:start w:val="1"/>
      <w:numFmt w:val="lowerRoman"/>
      <w:lvlText w:val="%6."/>
      <w:lvlJc w:val="right"/>
      <w:pPr>
        <w:ind w:left="4320" w:hanging="180"/>
      </w:pPr>
    </w:lvl>
    <w:lvl w:ilvl="6" w:tplc="3E5CAF2A">
      <w:start w:val="1"/>
      <w:numFmt w:val="decimal"/>
      <w:lvlText w:val="%7."/>
      <w:lvlJc w:val="left"/>
      <w:pPr>
        <w:ind w:left="5040" w:hanging="360"/>
      </w:pPr>
    </w:lvl>
    <w:lvl w:ilvl="7" w:tplc="9174A4A6">
      <w:start w:val="1"/>
      <w:numFmt w:val="lowerLetter"/>
      <w:lvlText w:val="%8."/>
      <w:lvlJc w:val="left"/>
      <w:pPr>
        <w:ind w:left="5760" w:hanging="360"/>
      </w:pPr>
    </w:lvl>
    <w:lvl w:ilvl="8" w:tplc="19FEA7EC">
      <w:start w:val="1"/>
      <w:numFmt w:val="lowerRoman"/>
      <w:lvlText w:val="%9."/>
      <w:lvlJc w:val="right"/>
      <w:pPr>
        <w:ind w:left="6480" w:hanging="180"/>
      </w:pPr>
    </w:lvl>
  </w:abstractNum>
  <w:abstractNum w:abstractNumId="2" w15:restartNumberingAfterBreak="0">
    <w:nsid w:val="40CE46D3"/>
    <w:multiLevelType w:val="hybridMultilevel"/>
    <w:tmpl w:val="8722C6C8"/>
    <w:lvl w:ilvl="0" w:tplc="A238D6CC">
      <w:start w:val="1"/>
      <w:numFmt w:val="bullet"/>
      <w:lvlText w:val=""/>
      <w:lvlJc w:val="left"/>
      <w:pPr>
        <w:ind w:left="720" w:hanging="360"/>
      </w:pPr>
      <w:rPr>
        <w:rFonts w:hint="default" w:ascii="Symbol" w:hAnsi="Symbol"/>
      </w:rPr>
    </w:lvl>
    <w:lvl w:ilvl="1" w:tplc="DA64BDBA">
      <w:start w:val="1"/>
      <w:numFmt w:val="bullet"/>
      <w:lvlText w:val="o"/>
      <w:lvlJc w:val="left"/>
      <w:pPr>
        <w:ind w:left="1440" w:hanging="360"/>
      </w:pPr>
      <w:rPr>
        <w:rFonts w:hint="default" w:ascii="Courier New" w:hAnsi="Courier New"/>
      </w:rPr>
    </w:lvl>
    <w:lvl w:ilvl="2" w:tplc="3BB891FA">
      <w:start w:val="1"/>
      <w:numFmt w:val="bullet"/>
      <w:lvlText w:val=""/>
      <w:lvlJc w:val="left"/>
      <w:pPr>
        <w:ind w:left="2160" w:hanging="360"/>
      </w:pPr>
      <w:rPr>
        <w:rFonts w:hint="default" w:ascii="Wingdings" w:hAnsi="Wingdings"/>
      </w:rPr>
    </w:lvl>
    <w:lvl w:ilvl="3" w:tplc="BE241CF2">
      <w:start w:val="1"/>
      <w:numFmt w:val="bullet"/>
      <w:lvlText w:val=""/>
      <w:lvlJc w:val="left"/>
      <w:pPr>
        <w:ind w:left="2880" w:hanging="360"/>
      </w:pPr>
      <w:rPr>
        <w:rFonts w:hint="default" w:ascii="Symbol" w:hAnsi="Symbol"/>
      </w:rPr>
    </w:lvl>
    <w:lvl w:ilvl="4" w:tplc="CD327170">
      <w:start w:val="1"/>
      <w:numFmt w:val="bullet"/>
      <w:lvlText w:val="o"/>
      <w:lvlJc w:val="left"/>
      <w:pPr>
        <w:ind w:left="3600" w:hanging="360"/>
      </w:pPr>
      <w:rPr>
        <w:rFonts w:hint="default" w:ascii="Courier New" w:hAnsi="Courier New"/>
      </w:rPr>
    </w:lvl>
    <w:lvl w:ilvl="5" w:tplc="42784FF4">
      <w:start w:val="1"/>
      <w:numFmt w:val="bullet"/>
      <w:lvlText w:val=""/>
      <w:lvlJc w:val="left"/>
      <w:pPr>
        <w:ind w:left="4320" w:hanging="360"/>
      </w:pPr>
      <w:rPr>
        <w:rFonts w:hint="default" w:ascii="Wingdings" w:hAnsi="Wingdings"/>
      </w:rPr>
    </w:lvl>
    <w:lvl w:ilvl="6" w:tplc="B792CBE0">
      <w:start w:val="1"/>
      <w:numFmt w:val="bullet"/>
      <w:lvlText w:val=""/>
      <w:lvlJc w:val="left"/>
      <w:pPr>
        <w:ind w:left="5040" w:hanging="360"/>
      </w:pPr>
      <w:rPr>
        <w:rFonts w:hint="default" w:ascii="Symbol" w:hAnsi="Symbol"/>
      </w:rPr>
    </w:lvl>
    <w:lvl w:ilvl="7" w:tplc="0F92DA90">
      <w:start w:val="1"/>
      <w:numFmt w:val="bullet"/>
      <w:lvlText w:val="o"/>
      <w:lvlJc w:val="left"/>
      <w:pPr>
        <w:ind w:left="5760" w:hanging="360"/>
      </w:pPr>
      <w:rPr>
        <w:rFonts w:hint="default" w:ascii="Courier New" w:hAnsi="Courier New"/>
      </w:rPr>
    </w:lvl>
    <w:lvl w:ilvl="8" w:tplc="85908F02">
      <w:start w:val="1"/>
      <w:numFmt w:val="bullet"/>
      <w:lvlText w:val=""/>
      <w:lvlJc w:val="left"/>
      <w:pPr>
        <w:ind w:left="6480" w:hanging="360"/>
      </w:pPr>
      <w:rPr>
        <w:rFonts w:hint="default" w:ascii="Wingdings" w:hAnsi="Wingdings"/>
      </w:rPr>
    </w:lvl>
  </w:abstractNum>
  <w:abstractNum w:abstractNumId="3" w15:restartNumberingAfterBreak="0">
    <w:nsid w:val="4E25BE9D"/>
    <w:multiLevelType w:val="hybridMultilevel"/>
    <w:tmpl w:val="A4BC5530"/>
    <w:lvl w:ilvl="0" w:tplc="76DA115E">
      <w:start w:val="1"/>
      <w:numFmt w:val="bullet"/>
      <w:lvlText w:val=""/>
      <w:lvlJc w:val="left"/>
      <w:pPr>
        <w:ind w:left="720" w:hanging="360"/>
      </w:pPr>
      <w:rPr>
        <w:rFonts w:hint="default" w:ascii="Symbol" w:hAnsi="Symbol"/>
      </w:rPr>
    </w:lvl>
    <w:lvl w:ilvl="1" w:tplc="AE48B028">
      <w:start w:val="1"/>
      <w:numFmt w:val="bullet"/>
      <w:lvlText w:val="o"/>
      <w:lvlJc w:val="left"/>
      <w:pPr>
        <w:ind w:left="1440" w:hanging="360"/>
      </w:pPr>
      <w:rPr>
        <w:rFonts w:hint="default" w:ascii="Courier New" w:hAnsi="Courier New"/>
      </w:rPr>
    </w:lvl>
    <w:lvl w:ilvl="2" w:tplc="7FE05274">
      <w:start w:val="1"/>
      <w:numFmt w:val="bullet"/>
      <w:lvlText w:val=""/>
      <w:lvlJc w:val="left"/>
      <w:pPr>
        <w:ind w:left="2160" w:hanging="360"/>
      </w:pPr>
      <w:rPr>
        <w:rFonts w:hint="default" w:ascii="Wingdings" w:hAnsi="Wingdings"/>
      </w:rPr>
    </w:lvl>
    <w:lvl w:ilvl="3" w:tplc="88906A58">
      <w:start w:val="1"/>
      <w:numFmt w:val="bullet"/>
      <w:lvlText w:val=""/>
      <w:lvlJc w:val="left"/>
      <w:pPr>
        <w:ind w:left="2880" w:hanging="360"/>
      </w:pPr>
      <w:rPr>
        <w:rFonts w:hint="default" w:ascii="Symbol" w:hAnsi="Symbol"/>
      </w:rPr>
    </w:lvl>
    <w:lvl w:ilvl="4" w:tplc="45DC939A">
      <w:start w:val="1"/>
      <w:numFmt w:val="bullet"/>
      <w:lvlText w:val="o"/>
      <w:lvlJc w:val="left"/>
      <w:pPr>
        <w:ind w:left="3600" w:hanging="360"/>
      </w:pPr>
      <w:rPr>
        <w:rFonts w:hint="default" w:ascii="Courier New" w:hAnsi="Courier New"/>
      </w:rPr>
    </w:lvl>
    <w:lvl w:ilvl="5" w:tplc="EB746474">
      <w:start w:val="1"/>
      <w:numFmt w:val="bullet"/>
      <w:lvlText w:val=""/>
      <w:lvlJc w:val="left"/>
      <w:pPr>
        <w:ind w:left="4320" w:hanging="360"/>
      </w:pPr>
      <w:rPr>
        <w:rFonts w:hint="default" w:ascii="Wingdings" w:hAnsi="Wingdings"/>
      </w:rPr>
    </w:lvl>
    <w:lvl w:ilvl="6" w:tplc="38324330">
      <w:start w:val="1"/>
      <w:numFmt w:val="bullet"/>
      <w:lvlText w:val=""/>
      <w:lvlJc w:val="left"/>
      <w:pPr>
        <w:ind w:left="5040" w:hanging="360"/>
      </w:pPr>
      <w:rPr>
        <w:rFonts w:hint="default" w:ascii="Symbol" w:hAnsi="Symbol"/>
      </w:rPr>
    </w:lvl>
    <w:lvl w:ilvl="7" w:tplc="1E806412">
      <w:start w:val="1"/>
      <w:numFmt w:val="bullet"/>
      <w:lvlText w:val="o"/>
      <w:lvlJc w:val="left"/>
      <w:pPr>
        <w:ind w:left="5760" w:hanging="360"/>
      </w:pPr>
      <w:rPr>
        <w:rFonts w:hint="default" w:ascii="Courier New" w:hAnsi="Courier New"/>
      </w:rPr>
    </w:lvl>
    <w:lvl w:ilvl="8" w:tplc="A73AD306">
      <w:start w:val="1"/>
      <w:numFmt w:val="bullet"/>
      <w:lvlText w:val=""/>
      <w:lvlJc w:val="left"/>
      <w:pPr>
        <w:ind w:left="6480" w:hanging="360"/>
      </w:pPr>
      <w:rPr>
        <w:rFonts w:hint="default" w:ascii="Wingdings" w:hAnsi="Wingdings"/>
      </w:rPr>
    </w:lvl>
  </w:abstractNum>
  <w:abstractNum w:abstractNumId="4" w15:restartNumberingAfterBreak="0">
    <w:nsid w:val="5AF29B1A"/>
    <w:multiLevelType w:val="hybridMultilevel"/>
    <w:tmpl w:val="90C0B1DE"/>
    <w:lvl w:ilvl="0" w:tplc="1CE8750A">
      <w:start w:val="1"/>
      <w:numFmt w:val="decimal"/>
      <w:lvlText w:val="%1."/>
      <w:lvlJc w:val="left"/>
      <w:pPr>
        <w:ind w:left="720" w:hanging="360"/>
      </w:pPr>
    </w:lvl>
    <w:lvl w:ilvl="1" w:tplc="8306E90A">
      <w:start w:val="1"/>
      <w:numFmt w:val="lowerLetter"/>
      <w:lvlText w:val="%2."/>
      <w:lvlJc w:val="left"/>
      <w:pPr>
        <w:ind w:left="1440" w:hanging="360"/>
      </w:pPr>
    </w:lvl>
    <w:lvl w:ilvl="2" w:tplc="BF2A634E">
      <w:start w:val="1"/>
      <w:numFmt w:val="lowerRoman"/>
      <w:lvlText w:val="%3."/>
      <w:lvlJc w:val="right"/>
      <w:pPr>
        <w:ind w:left="2160" w:hanging="180"/>
      </w:pPr>
    </w:lvl>
    <w:lvl w:ilvl="3" w:tplc="30E060BE">
      <w:start w:val="1"/>
      <w:numFmt w:val="decimal"/>
      <w:lvlText w:val="%4."/>
      <w:lvlJc w:val="left"/>
      <w:pPr>
        <w:ind w:left="2880" w:hanging="360"/>
      </w:pPr>
    </w:lvl>
    <w:lvl w:ilvl="4" w:tplc="E99C91B2">
      <w:start w:val="1"/>
      <w:numFmt w:val="lowerLetter"/>
      <w:lvlText w:val="%5."/>
      <w:lvlJc w:val="left"/>
      <w:pPr>
        <w:ind w:left="3600" w:hanging="360"/>
      </w:pPr>
    </w:lvl>
    <w:lvl w:ilvl="5" w:tplc="E266F9A4">
      <w:start w:val="1"/>
      <w:numFmt w:val="lowerRoman"/>
      <w:lvlText w:val="%6."/>
      <w:lvlJc w:val="right"/>
      <w:pPr>
        <w:ind w:left="4320" w:hanging="180"/>
      </w:pPr>
    </w:lvl>
    <w:lvl w:ilvl="6" w:tplc="924A958A">
      <w:start w:val="1"/>
      <w:numFmt w:val="decimal"/>
      <w:lvlText w:val="%7."/>
      <w:lvlJc w:val="left"/>
      <w:pPr>
        <w:ind w:left="5040" w:hanging="360"/>
      </w:pPr>
    </w:lvl>
    <w:lvl w:ilvl="7" w:tplc="3392ECD8">
      <w:start w:val="1"/>
      <w:numFmt w:val="lowerLetter"/>
      <w:lvlText w:val="%8."/>
      <w:lvlJc w:val="left"/>
      <w:pPr>
        <w:ind w:left="5760" w:hanging="360"/>
      </w:pPr>
    </w:lvl>
    <w:lvl w:ilvl="8" w:tplc="A41EAD3A">
      <w:start w:val="1"/>
      <w:numFmt w:val="lowerRoman"/>
      <w:lvlText w:val="%9."/>
      <w:lvlJc w:val="right"/>
      <w:pPr>
        <w:ind w:left="6480" w:hanging="180"/>
      </w:pPr>
    </w:lvl>
  </w:abstractNum>
  <w:abstractNum w:abstractNumId="5" w15:restartNumberingAfterBreak="0">
    <w:nsid w:val="5FFF5E00"/>
    <w:multiLevelType w:val="hybridMultilevel"/>
    <w:tmpl w:val="7068C58C"/>
    <w:lvl w:ilvl="0" w:tplc="05607848">
      <w:start w:val="1"/>
      <w:numFmt w:val="decimal"/>
      <w:lvlText w:val="%1."/>
      <w:lvlJc w:val="left"/>
      <w:pPr>
        <w:ind w:left="720" w:hanging="360"/>
      </w:pPr>
    </w:lvl>
    <w:lvl w:ilvl="1" w:tplc="D5D01D3E">
      <w:start w:val="1"/>
      <w:numFmt w:val="lowerLetter"/>
      <w:lvlText w:val="%2."/>
      <w:lvlJc w:val="left"/>
      <w:pPr>
        <w:ind w:left="1440" w:hanging="360"/>
      </w:pPr>
    </w:lvl>
    <w:lvl w:ilvl="2" w:tplc="2A148FD0">
      <w:start w:val="1"/>
      <w:numFmt w:val="lowerRoman"/>
      <w:lvlText w:val="%3."/>
      <w:lvlJc w:val="right"/>
      <w:pPr>
        <w:ind w:left="2160" w:hanging="180"/>
      </w:pPr>
    </w:lvl>
    <w:lvl w:ilvl="3" w:tplc="906022EA">
      <w:start w:val="1"/>
      <w:numFmt w:val="decimal"/>
      <w:lvlText w:val="%4."/>
      <w:lvlJc w:val="left"/>
      <w:pPr>
        <w:ind w:left="2880" w:hanging="360"/>
      </w:pPr>
    </w:lvl>
    <w:lvl w:ilvl="4" w:tplc="DCBCA7CA">
      <w:start w:val="1"/>
      <w:numFmt w:val="lowerLetter"/>
      <w:lvlText w:val="%5."/>
      <w:lvlJc w:val="left"/>
      <w:pPr>
        <w:ind w:left="3600" w:hanging="360"/>
      </w:pPr>
    </w:lvl>
    <w:lvl w:ilvl="5" w:tplc="644AEE70">
      <w:start w:val="1"/>
      <w:numFmt w:val="lowerRoman"/>
      <w:lvlText w:val="%6."/>
      <w:lvlJc w:val="right"/>
      <w:pPr>
        <w:ind w:left="4320" w:hanging="180"/>
      </w:pPr>
    </w:lvl>
    <w:lvl w:ilvl="6" w:tplc="C3262EB8">
      <w:start w:val="1"/>
      <w:numFmt w:val="decimal"/>
      <w:lvlText w:val="%7."/>
      <w:lvlJc w:val="left"/>
      <w:pPr>
        <w:ind w:left="5040" w:hanging="360"/>
      </w:pPr>
    </w:lvl>
    <w:lvl w:ilvl="7" w:tplc="AE1CE000">
      <w:start w:val="1"/>
      <w:numFmt w:val="lowerLetter"/>
      <w:lvlText w:val="%8."/>
      <w:lvlJc w:val="left"/>
      <w:pPr>
        <w:ind w:left="5760" w:hanging="360"/>
      </w:pPr>
    </w:lvl>
    <w:lvl w:ilvl="8" w:tplc="16A4E81A">
      <w:start w:val="1"/>
      <w:numFmt w:val="lowerRoman"/>
      <w:lvlText w:val="%9."/>
      <w:lvlJc w:val="right"/>
      <w:pPr>
        <w:ind w:left="6480" w:hanging="180"/>
      </w:pPr>
    </w:lvl>
  </w:abstractNum>
  <w:abstractNum w:abstractNumId="6" w15:restartNumberingAfterBreak="0">
    <w:nsid w:val="69E9F2E7"/>
    <w:multiLevelType w:val="hybridMultilevel"/>
    <w:tmpl w:val="E46804D0"/>
    <w:lvl w:ilvl="0" w:tplc="10DAD968">
      <w:start w:val="1"/>
      <w:numFmt w:val="decimal"/>
      <w:lvlText w:val="%1."/>
      <w:lvlJc w:val="left"/>
      <w:pPr>
        <w:ind w:left="720" w:hanging="360"/>
      </w:pPr>
    </w:lvl>
    <w:lvl w:ilvl="1" w:tplc="F2F68184">
      <w:start w:val="1"/>
      <w:numFmt w:val="lowerLetter"/>
      <w:lvlText w:val="%2."/>
      <w:lvlJc w:val="left"/>
      <w:pPr>
        <w:ind w:left="1440" w:hanging="360"/>
      </w:pPr>
    </w:lvl>
    <w:lvl w:ilvl="2" w:tplc="1C648E08">
      <w:start w:val="1"/>
      <w:numFmt w:val="lowerRoman"/>
      <w:lvlText w:val="%3."/>
      <w:lvlJc w:val="right"/>
      <w:pPr>
        <w:ind w:left="2160" w:hanging="180"/>
      </w:pPr>
    </w:lvl>
    <w:lvl w:ilvl="3" w:tplc="3BDAA6F4">
      <w:start w:val="1"/>
      <w:numFmt w:val="decimal"/>
      <w:lvlText w:val="%4."/>
      <w:lvlJc w:val="left"/>
      <w:pPr>
        <w:ind w:left="2880" w:hanging="360"/>
      </w:pPr>
    </w:lvl>
    <w:lvl w:ilvl="4" w:tplc="6A0A8A82">
      <w:start w:val="1"/>
      <w:numFmt w:val="lowerLetter"/>
      <w:lvlText w:val="%5."/>
      <w:lvlJc w:val="left"/>
      <w:pPr>
        <w:ind w:left="3600" w:hanging="360"/>
      </w:pPr>
    </w:lvl>
    <w:lvl w:ilvl="5" w:tplc="00202CAA">
      <w:start w:val="1"/>
      <w:numFmt w:val="lowerRoman"/>
      <w:lvlText w:val="%6."/>
      <w:lvlJc w:val="right"/>
      <w:pPr>
        <w:ind w:left="4320" w:hanging="180"/>
      </w:pPr>
    </w:lvl>
    <w:lvl w:ilvl="6" w:tplc="E870D13E">
      <w:start w:val="1"/>
      <w:numFmt w:val="decimal"/>
      <w:lvlText w:val="%7."/>
      <w:lvlJc w:val="left"/>
      <w:pPr>
        <w:ind w:left="5040" w:hanging="360"/>
      </w:pPr>
    </w:lvl>
    <w:lvl w:ilvl="7" w:tplc="B544882C">
      <w:start w:val="1"/>
      <w:numFmt w:val="lowerLetter"/>
      <w:lvlText w:val="%8."/>
      <w:lvlJc w:val="left"/>
      <w:pPr>
        <w:ind w:left="5760" w:hanging="360"/>
      </w:pPr>
    </w:lvl>
    <w:lvl w:ilvl="8" w:tplc="74D48C5E">
      <w:start w:val="1"/>
      <w:numFmt w:val="lowerRoman"/>
      <w:lvlText w:val="%9."/>
      <w:lvlJc w:val="right"/>
      <w:pPr>
        <w:ind w:left="6480" w:hanging="180"/>
      </w:pPr>
    </w:lvl>
  </w:abstractNum>
  <w:abstractNum w:abstractNumId="7" w15:restartNumberingAfterBreak="0">
    <w:nsid w:val="73CCD3F7"/>
    <w:multiLevelType w:val="hybridMultilevel"/>
    <w:tmpl w:val="65724CDC"/>
    <w:lvl w:ilvl="0" w:tplc="F6A6EF00">
      <w:start w:val="1"/>
      <w:numFmt w:val="bullet"/>
      <w:lvlText w:val=""/>
      <w:lvlJc w:val="left"/>
      <w:pPr>
        <w:ind w:left="720" w:hanging="360"/>
      </w:pPr>
      <w:rPr>
        <w:rFonts w:hint="default" w:ascii="Symbol" w:hAnsi="Symbol"/>
      </w:rPr>
    </w:lvl>
    <w:lvl w:ilvl="1" w:tplc="66AC5C3E">
      <w:start w:val="1"/>
      <w:numFmt w:val="bullet"/>
      <w:lvlText w:val="o"/>
      <w:lvlJc w:val="left"/>
      <w:pPr>
        <w:ind w:left="1440" w:hanging="360"/>
      </w:pPr>
      <w:rPr>
        <w:rFonts w:hint="default" w:ascii="Courier New" w:hAnsi="Courier New"/>
      </w:rPr>
    </w:lvl>
    <w:lvl w:ilvl="2" w:tplc="1550DB68">
      <w:start w:val="1"/>
      <w:numFmt w:val="bullet"/>
      <w:lvlText w:val=""/>
      <w:lvlJc w:val="left"/>
      <w:pPr>
        <w:ind w:left="2160" w:hanging="360"/>
      </w:pPr>
      <w:rPr>
        <w:rFonts w:hint="default" w:ascii="Wingdings" w:hAnsi="Wingdings"/>
      </w:rPr>
    </w:lvl>
    <w:lvl w:ilvl="3" w:tplc="D4F42098">
      <w:start w:val="1"/>
      <w:numFmt w:val="bullet"/>
      <w:lvlText w:val=""/>
      <w:lvlJc w:val="left"/>
      <w:pPr>
        <w:ind w:left="2880" w:hanging="360"/>
      </w:pPr>
      <w:rPr>
        <w:rFonts w:hint="default" w:ascii="Symbol" w:hAnsi="Symbol"/>
      </w:rPr>
    </w:lvl>
    <w:lvl w:ilvl="4" w:tplc="E0CECBCA">
      <w:start w:val="1"/>
      <w:numFmt w:val="bullet"/>
      <w:lvlText w:val="o"/>
      <w:lvlJc w:val="left"/>
      <w:pPr>
        <w:ind w:left="3600" w:hanging="360"/>
      </w:pPr>
      <w:rPr>
        <w:rFonts w:hint="default" w:ascii="Courier New" w:hAnsi="Courier New"/>
      </w:rPr>
    </w:lvl>
    <w:lvl w:ilvl="5" w:tplc="91AAD0DA">
      <w:start w:val="1"/>
      <w:numFmt w:val="bullet"/>
      <w:lvlText w:val=""/>
      <w:lvlJc w:val="left"/>
      <w:pPr>
        <w:ind w:left="4320" w:hanging="360"/>
      </w:pPr>
      <w:rPr>
        <w:rFonts w:hint="default" w:ascii="Wingdings" w:hAnsi="Wingdings"/>
      </w:rPr>
    </w:lvl>
    <w:lvl w:ilvl="6" w:tplc="B42C88D8">
      <w:start w:val="1"/>
      <w:numFmt w:val="bullet"/>
      <w:lvlText w:val=""/>
      <w:lvlJc w:val="left"/>
      <w:pPr>
        <w:ind w:left="5040" w:hanging="360"/>
      </w:pPr>
      <w:rPr>
        <w:rFonts w:hint="default" w:ascii="Symbol" w:hAnsi="Symbol"/>
      </w:rPr>
    </w:lvl>
    <w:lvl w:ilvl="7" w:tplc="541E8CA6">
      <w:start w:val="1"/>
      <w:numFmt w:val="bullet"/>
      <w:lvlText w:val="o"/>
      <w:lvlJc w:val="left"/>
      <w:pPr>
        <w:ind w:left="5760" w:hanging="360"/>
      </w:pPr>
      <w:rPr>
        <w:rFonts w:hint="default" w:ascii="Courier New" w:hAnsi="Courier New"/>
      </w:rPr>
    </w:lvl>
    <w:lvl w:ilvl="8" w:tplc="3D66FA28">
      <w:start w:val="1"/>
      <w:numFmt w:val="bullet"/>
      <w:lvlText w:val=""/>
      <w:lvlJc w:val="left"/>
      <w:pPr>
        <w:ind w:left="6480" w:hanging="360"/>
      </w:pPr>
      <w:rPr>
        <w:rFonts w:hint="default" w:ascii="Wingdings" w:hAnsi="Wingdings"/>
      </w:rPr>
    </w:lvl>
  </w:abstractNum>
  <w:abstractNum w:abstractNumId="8" w15:restartNumberingAfterBreak="0">
    <w:nsid w:val="7B35A71E"/>
    <w:multiLevelType w:val="hybridMultilevel"/>
    <w:tmpl w:val="F0D6066A"/>
    <w:lvl w:ilvl="0" w:tplc="85189458">
      <w:start w:val="1"/>
      <w:numFmt w:val="decimal"/>
      <w:lvlText w:val="%1."/>
      <w:lvlJc w:val="left"/>
      <w:pPr>
        <w:ind w:left="720" w:hanging="360"/>
      </w:pPr>
    </w:lvl>
    <w:lvl w:ilvl="1" w:tplc="755493C6">
      <w:start w:val="1"/>
      <w:numFmt w:val="lowerLetter"/>
      <w:lvlText w:val="%2."/>
      <w:lvlJc w:val="left"/>
      <w:pPr>
        <w:ind w:left="1440" w:hanging="360"/>
      </w:pPr>
    </w:lvl>
    <w:lvl w:ilvl="2" w:tplc="B42EB976">
      <w:start w:val="1"/>
      <w:numFmt w:val="lowerRoman"/>
      <w:lvlText w:val="%3."/>
      <w:lvlJc w:val="right"/>
      <w:pPr>
        <w:ind w:left="2160" w:hanging="180"/>
      </w:pPr>
    </w:lvl>
    <w:lvl w:ilvl="3" w:tplc="5E74F9B8">
      <w:start w:val="1"/>
      <w:numFmt w:val="decimal"/>
      <w:lvlText w:val="%4."/>
      <w:lvlJc w:val="left"/>
      <w:pPr>
        <w:ind w:left="2880" w:hanging="360"/>
      </w:pPr>
    </w:lvl>
    <w:lvl w:ilvl="4" w:tplc="B6C2D16A">
      <w:start w:val="1"/>
      <w:numFmt w:val="lowerLetter"/>
      <w:lvlText w:val="%5."/>
      <w:lvlJc w:val="left"/>
      <w:pPr>
        <w:ind w:left="3600" w:hanging="360"/>
      </w:pPr>
    </w:lvl>
    <w:lvl w:ilvl="5" w:tplc="7C042574">
      <w:start w:val="1"/>
      <w:numFmt w:val="lowerRoman"/>
      <w:lvlText w:val="%6."/>
      <w:lvlJc w:val="right"/>
      <w:pPr>
        <w:ind w:left="4320" w:hanging="180"/>
      </w:pPr>
    </w:lvl>
    <w:lvl w:ilvl="6" w:tplc="27320592">
      <w:start w:val="1"/>
      <w:numFmt w:val="decimal"/>
      <w:lvlText w:val="%7."/>
      <w:lvlJc w:val="left"/>
      <w:pPr>
        <w:ind w:left="5040" w:hanging="360"/>
      </w:pPr>
    </w:lvl>
    <w:lvl w:ilvl="7" w:tplc="1AC8C0DE">
      <w:start w:val="1"/>
      <w:numFmt w:val="lowerLetter"/>
      <w:lvlText w:val="%8."/>
      <w:lvlJc w:val="left"/>
      <w:pPr>
        <w:ind w:left="5760" w:hanging="360"/>
      </w:pPr>
    </w:lvl>
    <w:lvl w:ilvl="8" w:tplc="90325F8A">
      <w:start w:val="1"/>
      <w:numFmt w:val="lowerRoman"/>
      <w:lvlText w:val="%9."/>
      <w:lvlJc w:val="right"/>
      <w:pPr>
        <w:ind w:left="6480" w:hanging="180"/>
      </w:pPr>
    </w:lvl>
  </w:abstractNum>
  <w:num w:numId="1" w16cid:durableId="1201213015">
    <w:abstractNumId w:val="4"/>
  </w:num>
  <w:num w:numId="2" w16cid:durableId="1511330016">
    <w:abstractNumId w:val="2"/>
  </w:num>
  <w:num w:numId="3" w16cid:durableId="1890070087">
    <w:abstractNumId w:val="6"/>
  </w:num>
  <w:num w:numId="4" w16cid:durableId="231669810">
    <w:abstractNumId w:val="0"/>
  </w:num>
  <w:num w:numId="5" w16cid:durableId="277223968">
    <w:abstractNumId w:val="7"/>
  </w:num>
  <w:num w:numId="6" w16cid:durableId="1202129804">
    <w:abstractNumId w:val="5"/>
  </w:num>
  <w:num w:numId="7" w16cid:durableId="1930503377">
    <w:abstractNumId w:val="8"/>
  </w:num>
  <w:num w:numId="8" w16cid:durableId="380637670">
    <w:abstractNumId w:val="1"/>
  </w:num>
  <w:num w:numId="9" w16cid:durableId="116158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trackRevisions w:val="false"/>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C7C"/>
    <w:rsid w:val="00012C88"/>
    <w:rsid w:val="00055EA4"/>
    <w:rsid w:val="000836BE"/>
    <w:rsid w:val="00092561"/>
    <w:rsid w:val="000A029D"/>
    <w:rsid w:val="000A5048"/>
    <w:rsid w:val="000C08DE"/>
    <w:rsid w:val="000E38B9"/>
    <w:rsid w:val="001235F8"/>
    <w:rsid w:val="00130566"/>
    <w:rsid w:val="001472C3"/>
    <w:rsid w:val="0017095F"/>
    <w:rsid w:val="0017538C"/>
    <w:rsid w:val="001860B5"/>
    <w:rsid w:val="001D0285"/>
    <w:rsid w:val="001E28D9"/>
    <w:rsid w:val="002158F8"/>
    <w:rsid w:val="00230F44"/>
    <w:rsid w:val="00233F31"/>
    <w:rsid w:val="00246006"/>
    <w:rsid w:val="00260E51"/>
    <w:rsid w:val="0026372E"/>
    <w:rsid w:val="0027160B"/>
    <w:rsid w:val="0027239E"/>
    <w:rsid w:val="00272DAF"/>
    <w:rsid w:val="00283B3B"/>
    <w:rsid w:val="0028452F"/>
    <w:rsid w:val="00287C76"/>
    <w:rsid w:val="002B1AC0"/>
    <w:rsid w:val="002B78F8"/>
    <w:rsid w:val="002E7F00"/>
    <w:rsid w:val="003049A7"/>
    <w:rsid w:val="0030718F"/>
    <w:rsid w:val="00312A36"/>
    <w:rsid w:val="00327D2A"/>
    <w:rsid w:val="00334294"/>
    <w:rsid w:val="003454A2"/>
    <w:rsid w:val="00346C03"/>
    <w:rsid w:val="00354CC4"/>
    <w:rsid w:val="00360904"/>
    <w:rsid w:val="00377D93"/>
    <w:rsid w:val="00380C67"/>
    <w:rsid w:val="003864A6"/>
    <w:rsid w:val="003B311F"/>
    <w:rsid w:val="003B7881"/>
    <w:rsid w:val="0040447E"/>
    <w:rsid w:val="00410E2B"/>
    <w:rsid w:val="0042489B"/>
    <w:rsid w:val="00425194"/>
    <w:rsid w:val="004621DA"/>
    <w:rsid w:val="00474AA6"/>
    <w:rsid w:val="004B5A27"/>
    <w:rsid w:val="004C2126"/>
    <w:rsid w:val="004C6B5C"/>
    <w:rsid w:val="004D055F"/>
    <w:rsid w:val="004E005F"/>
    <w:rsid w:val="004E5AD7"/>
    <w:rsid w:val="004F304A"/>
    <w:rsid w:val="00500AC0"/>
    <w:rsid w:val="00501871"/>
    <w:rsid w:val="005556F5"/>
    <w:rsid w:val="005B3885"/>
    <w:rsid w:val="005B730C"/>
    <w:rsid w:val="005C2BFB"/>
    <w:rsid w:val="005C72C1"/>
    <w:rsid w:val="005C734B"/>
    <w:rsid w:val="006105A8"/>
    <w:rsid w:val="00610657"/>
    <w:rsid w:val="00622CD7"/>
    <w:rsid w:val="00653FFE"/>
    <w:rsid w:val="0067129A"/>
    <w:rsid w:val="00686C3E"/>
    <w:rsid w:val="0069297C"/>
    <w:rsid w:val="006A2467"/>
    <w:rsid w:val="006A39CC"/>
    <w:rsid w:val="006E1AFD"/>
    <w:rsid w:val="006E2A04"/>
    <w:rsid w:val="006E2DAC"/>
    <w:rsid w:val="007474BB"/>
    <w:rsid w:val="00753DAA"/>
    <w:rsid w:val="00787A1B"/>
    <w:rsid w:val="007B2037"/>
    <w:rsid w:val="007B34B5"/>
    <w:rsid w:val="007C65B2"/>
    <w:rsid w:val="00843F28"/>
    <w:rsid w:val="00843F74"/>
    <w:rsid w:val="0085522B"/>
    <w:rsid w:val="00880947"/>
    <w:rsid w:val="008B6330"/>
    <w:rsid w:val="008C64D1"/>
    <w:rsid w:val="008E4BA1"/>
    <w:rsid w:val="008E6EA3"/>
    <w:rsid w:val="008F1923"/>
    <w:rsid w:val="00932CA6"/>
    <w:rsid w:val="0093722A"/>
    <w:rsid w:val="009413FF"/>
    <w:rsid w:val="0094563A"/>
    <w:rsid w:val="009535C0"/>
    <w:rsid w:val="009701A4"/>
    <w:rsid w:val="009C1591"/>
    <w:rsid w:val="009C6942"/>
    <w:rsid w:val="009D4F7B"/>
    <w:rsid w:val="009F27B8"/>
    <w:rsid w:val="00A10619"/>
    <w:rsid w:val="00A173EE"/>
    <w:rsid w:val="00A51016"/>
    <w:rsid w:val="00A874A4"/>
    <w:rsid w:val="00AA35B5"/>
    <w:rsid w:val="00AA3F53"/>
    <w:rsid w:val="00AD477D"/>
    <w:rsid w:val="00AF68B5"/>
    <w:rsid w:val="00B40D50"/>
    <w:rsid w:val="00B42362"/>
    <w:rsid w:val="00B47271"/>
    <w:rsid w:val="00B62B8A"/>
    <w:rsid w:val="00B8549E"/>
    <w:rsid w:val="00B91E99"/>
    <w:rsid w:val="00B93D03"/>
    <w:rsid w:val="00B964C0"/>
    <w:rsid w:val="00BA0659"/>
    <w:rsid w:val="00BF1860"/>
    <w:rsid w:val="00BF36F5"/>
    <w:rsid w:val="00C10F25"/>
    <w:rsid w:val="00C11E97"/>
    <w:rsid w:val="00C40253"/>
    <w:rsid w:val="00C55528"/>
    <w:rsid w:val="00C6723E"/>
    <w:rsid w:val="00C860ED"/>
    <w:rsid w:val="00CB15E5"/>
    <w:rsid w:val="00CC2FFF"/>
    <w:rsid w:val="00CE13F9"/>
    <w:rsid w:val="00CE3D64"/>
    <w:rsid w:val="00CF01AE"/>
    <w:rsid w:val="00D219FD"/>
    <w:rsid w:val="00D34737"/>
    <w:rsid w:val="00D410A5"/>
    <w:rsid w:val="00D47B0D"/>
    <w:rsid w:val="00D71DBF"/>
    <w:rsid w:val="00D83432"/>
    <w:rsid w:val="00DA1F93"/>
    <w:rsid w:val="00DA369F"/>
    <w:rsid w:val="00DA3A4D"/>
    <w:rsid w:val="00DC6B3D"/>
    <w:rsid w:val="00DD2BE3"/>
    <w:rsid w:val="00DD5783"/>
    <w:rsid w:val="00E47C7C"/>
    <w:rsid w:val="00E95E0B"/>
    <w:rsid w:val="00EC0F00"/>
    <w:rsid w:val="00EF5920"/>
    <w:rsid w:val="00EF6918"/>
    <w:rsid w:val="00F13068"/>
    <w:rsid w:val="00F2F4C9"/>
    <w:rsid w:val="00F35148"/>
    <w:rsid w:val="00F544F0"/>
    <w:rsid w:val="00F835CD"/>
    <w:rsid w:val="00F8376E"/>
    <w:rsid w:val="00F92137"/>
    <w:rsid w:val="00F96072"/>
    <w:rsid w:val="00FA65C0"/>
    <w:rsid w:val="00FD4CCB"/>
    <w:rsid w:val="00FE4099"/>
    <w:rsid w:val="013BFDDD"/>
    <w:rsid w:val="013E8C3E"/>
    <w:rsid w:val="016D91C5"/>
    <w:rsid w:val="0172C426"/>
    <w:rsid w:val="01C6FA8F"/>
    <w:rsid w:val="0338FA8F"/>
    <w:rsid w:val="03A4DBF8"/>
    <w:rsid w:val="03AC82F0"/>
    <w:rsid w:val="03F19EBF"/>
    <w:rsid w:val="043E4B43"/>
    <w:rsid w:val="046D8393"/>
    <w:rsid w:val="049AC9F6"/>
    <w:rsid w:val="04C4D2E2"/>
    <w:rsid w:val="04E64266"/>
    <w:rsid w:val="05161433"/>
    <w:rsid w:val="052A649F"/>
    <w:rsid w:val="06D2950B"/>
    <w:rsid w:val="06E46E48"/>
    <w:rsid w:val="07CAFF2B"/>
    <w:rsid w:val="07E3BC7B"/>
    <w:rsid w:val="07F887C9"/>
    <w:rsid w:val="08570474"/>
    <w:rsid w:val="088C0F5A"/>
    <w:rsid w:val="091865F6"/>
    <w:rsid w:val="0971DA78"/>
    <w:rsid w:val="09B12EB8"/>
    <w:rsid w:val="0A470981"/>
    <w:rsid w:val="0AA8BE35"/>
    <w:rsid w:val="0AB10A4F"/>
    <w:rsid w:val="0B08D5C5"/>
    <w:rsid w:val="0B3F5138"/>
    <w:rsid w:val="0B4B9F07"/>
    <w:rsid w:val="0B52AB23"/>
    <w:rsid w:val="0B5357F8"/>
    <w:rsid w:val="0B8D4A85"/>
    <w:rsid w:val="0C831B42"/>
    <w:rsid w:val="0C8FC56A"/>
    <w:rsid w:val="0D6CFF1D"/>
    <w:rsid w:val="0DAE6D73"/>
    <w:rsid w:val="0EFAC8C6"/>
    <w:rsid w:val="0F7835B3"/>
    <w:rsid w:val="0FFADFAF"/>
    <w:rsid w:val="107C4F04"/>
    <w:rsid w:val="11790A9D"/>
    <w:rsid w:val="11C2E1BB"/>
    <w:rsid w:val="11E51FC5"/>
    <w:rsid w:val="122CE3AD"/>
    <w:rsid w:val="12AEBCD4"/>
    <w:rsid w:val="12FE83E5"/>
    <w:rsid w:val="13469F61"/>
    <w:rsid w:val="13B5C61B"/>
    <w:rsid w:val="13BD35F1"/>
    <w:rsid w:val="14110498"/>
    <w:rsid w:val="1508B57E"/>
    <w:rsid w:val="150AEEA4"/>
    <w:rsid w:val="15196B80"/>
    <w:rsid w:val="152021B7"/>
    <w:rsid w:val="15FCDA1E"/>
    <w:rsid w:val="1622E5A4"/>
    <w:rsid w:val="1639D2CA"/>
    <w:rsid w:val="16A3D09D"/>
    <w:rsid w:val="171268E5"/>
    <w:rsid w:val="176FD24B"/>
    <w:rsid w:val="1783C9B3"/>
    <w:rsid w:val="17883E37"/>
    <w:rsid w:val="17E42812"/>
    <w:rsid w:val="17EEE272"/>
    <w:rsid w:val="18011FC2"/>
    <w:rsid w:val="1806E4C4"/>
    <w:rsid w:val="18890D0D"/>
    <w:rsid w:val="189AA81F"/>
    <w:rsid w:val="197CBADF"/>
    <w:rsid w:val="1A538C2A"/>
    <w:rsid w:val="1A95781C"/>
    <w:rsid w:val="1AE8E0B7"/>
    <w:rsid w:val="1AF2DFB0"/>
    <w:rsid w:val="1B599989"/>
    <w:rsid w:val="1B6A5489"/>
    <w:rsid w:val="1BD10A8A"/>
    <w:rsid w:val="1CF079A2"/>
    <w:rsid w:val="1CFF25BD"/>
    <w:rsid w:val="1D1A2113"/>
    <w:rsid w:val="1D4DFBBB"/>
    <w:rsid w:val="1D6E240F"/>
    <w:rsid w:val="1DBC8567"/>
    <w:rsid w:val="1E1941D5"/>
    <w:rsid w:val="1E5FE9F7"/>
    <w:rsid w:val="1E7005D3"/>
    <w:rsid w:val="1E8CCC06"/>
    <w:rsid w:val="1ED2892F"/>
    <w:rsid w:val="1F3469C8"/>
    <w:rsid w:val="1F6F7964"/>
    <w:rsid w:val="1F7C7783"/>
    <w:rsid w:val="1FA3C513"/>
    <w:rsid w:val="20899D72"/>
    <w:rsid w:val="20C72866"/>
    <w:rsid w:val="20FC3823"/>
    <w:rsid w:val="216E4715"/>
    <w:rsid w:val="21F513D2"/>
    <w:rsid w:val="22598B90"/>
    <w:rsid w:val="2416CD1D"/>
    <w:rsid w:val="2434022F"/>
    <w:rsid w:val="2450A7D5"/>
    <w:rsid w:val="2451CD85"/>
    <w:rsid w:val="245A54AD"/>
    <w:rsid w:val="249459A6"/>
    <w:rsid w:val="24D39BDB"/>
    <w:rsid w:val="24E331F6"/>
    <w:rsid w:val="24ECD082"/>
    <w:rsid w:val="2510F696"/>
    <w:rsid w:val="2527047D"/>
    <w:rsid w:val="258BD59E"/>
    <w:rsid w:val="25B4E3FA"/>
    <w:rsid w:val="25D3696C"/>
    <w:rsid w:val="26079ACD"/>
    <w:rsid w:val="2651D645"/>
    <w:rsid w:val="2695D292"/>
    <w:rsid w:val="2717AE65"/>
    <w:rsid w:val="2728B966"/>
    <w:rsid w:val="27ED22BF"/>
    <w:rsid w:val="28EA3CBA"/>
    <w:rsid w:val="29220F36"/>
    <w:rsid w:val="29823161"/>
    <w:rsid w:val="29E7C57F"/>
    <w:rsid w:val="2A578FFC"/>
    <w:rsid w:val="2A974F6A"/>
    <w:rsid w:val="2AB46333"/>
    <w:rsid w:val="2AD41E8A"/>
    <w:rsid w:val="2B04D1CA"/>
    <w:rsid w:val="2B729570"/>
    <w:rsid w:val="2C410472"/>
    <w:rsid w:val="2CBD3DBA"/>
    <w:rsid w:val="2DD50A3B"/>
    <w:rsid w:val="2DD5ED1F"/>
    <w:rsid w:val="2E73BD04"/>
    <w:rsid w:val="2E78E3D4"/>
    <w:rsid w:val="2E80E828"/>
    <w:rsid w:val="2F0B4AB7"/>
    <w:rsid w:val="2F3507FE"/>
    <w:rsid w:val="2F3D4D5E"/>
    <w:rsid w:val="2F5AEA98"/>
    <w:rsid w:val="2F857CCA"/>
    <w:rsid w:val="2FAE1E2B"/>
    <w:rsid w:val="308DAB7B"/>
    <w:rsid w:val="31057315"/>
    <w:rsid w:val="3120811D"/>
    <w:rsid w:val="31BB4260"/>
    <w:rsid w:val="31F06C0B"/>
    <w:rsid w:val="3208EE55"/>
    <w:rsid w:val="32E463FA"/>
    <w:rsid w:val="32E4E94C"/>
    <w:rsid w:val="32EE5BF6"/>
    <w:rsid w:val="33328BA3"/>
    <w:rsid w:val="333FFEC6"/>
    <w:rsid w:val="3397568A"/>
    <w:rsid w:val="339E9833"/>
    <w:rsid w:val="3451983B"/>
    <w:rsid w:val="3453E07E"/>
    <w:rsid w:val="34C8C313"/>
    <w:rsid w:val="34FA4046"/>
    <w:rsid w:val="35009F50"/>
    <w:rsid w:val="3549A012"/>
    <w:rsid w:val="359C861D"/>
    <w:rsid w:val="35ABE2A6"/>
    <w:rsid w:val="35D62D16"/>
    <w:rsid w:val="3646A87A"/>
    <w:rsid w:val="3652C585"/>
    <w:rsid w:val="36AAB876"/>
    <w:rsid w:val="36CE8209"/>
    <w:rsid w:val="3736E4A0"/>
    <w:rsid w:val="375EF27B"/>
    <w:rsid w:val="37F1FD66"/>
    <w:rsid w:val="3851BDFE"/>
    <w:rsid w:val="38DE58AD"/>
    <w:rsid w:val="392F7D8D"/>
    <w:rsid w:val="396F325D"/>
    <w:rsid w:val="3A8D8F6F"/>
    <w:rsid w:val="3AE59FEA"/>
    <w:rsid w:val="3B3DC6C7"/>
    <w:rsid w:val="3CAD2928"/>
    <w:rsid w:val="3CD0E767"/>
    <w:rsid w:val="3D45C23F"/>
    <w:rsid w:val="3D60F86F"/>
    <w:rsid w:val="3E3B46E3"/>
    <w:rsid w:val="3E489BC6"/>
    <w:rsid w:val="3E5919E0"/>
    <w:rsid w:val="3ED97076"/>
    <w:rsid w:val="3F2E10C5"/>
    <w:rsid w:val="3FB9F049"/>
    <w:rsid w:val="4014D7AF"/>
    <w:rsid w:val="402675A2"/>
    <w:rsid w:val="4097E87A"/>
    <w:rsid w:val="40C167BD"/>
    <w:rsid w:val="41081847"/>
    <w:rsid w:val="411EA4D6"/>
    <w:rsid w:val="41B0869A"/>
    <w:rsid w:val="41D03EDB"/>
    <w:rsid w:val="42A25745"/>
    <w:rsid w:val="42E02BAF"/>
    <w:rsid w:val="42E6998A"/>
    <w:rsid w:val="430C1B72"/>
    <w:rsid w:val="431AC919"/>
    <w:rsid w:val="4345D550"/>
    <w:rsid w:val="43802DA1"/>
    <w:rsid w:val="439A7A43"/>
    <w:rsid w:val="43A0C8BC"/>
    <w:rsid w:val="442FC25E"/>
    <w:rsid w:val="44785686"/>
    <w:rsid w:val="4483DB8B"/>
    <w:rsid w:val="44ABC37E"/>
    <w:rsid w:val="45130788"/>
    <w:rsid w:val="45584887"/>
    <w:rsid w:val="455C519B"/>
    <w:rsid w:val="4591C1D0"/>
    <w:rsid w:val="46304A68"/>
    <w:rsid w:val="46702BB6"/>
    <w:rsid w:val="46AB05A6"/>
    <w:rsid w:val="46E1A122"/>
    <w:rsid w:val="477322C5"/>
    <w:rsid w:val="47D0B9BC"/>
    <w:rsid w:val="47D81DC1"/>
    <w:rsid w:val="47E006AB"/>
    <w:rsid w:val="47E536AF"/>
    <w:rsid w:val="482BFBE3"/>
    <w:rsid w:val="48340F64"/>
    <w:rsid w:val="4875A9B5"/>
    <w:rsid w:val="48EF44A3"/>
    <w:rsid w:val="492D9004"/>
    <w:rsid w:val="49889035"/>
    <w:rsid w:val="4A2A3A4A"/>
    <w:rsid w:val="4A4F1477"/>
    <w:rsid w:val="4AADFBE5"/>
    <w:rsid w:val="4B0ED4E3"/>
    <w:rsid w:val="4B121B0C"/>
    <w:rsid w:val="4B82FC7B"/>
    <w:rsid w:val="4BD3F25C"/>
    <w:rsid w:val="4BF0D392"/>
    <w:rsid w:val="4C3878C5"/>
    <w:rsid w:val="4D4D677C"/>
    <w:rsid w:val="4DD9704B"/>
    <w:rsid w:val="4E2C2480"/>
    <w:rsid w:val="4E4C70B3"/>
    <w:rsid w:val="4E652B9E"/>
    <w:rsid w:val="4F3D598F"/>
    <w:rsid w:val="4F580EA3"/>
    <w:rsid w:val="4F8A0F4B"/>
    <w:rsid w:val="4FB3B21D"/>
    <w:rsid w:val="501BB057"/>
    <w:rsid w:val="5061AE05"/>
    <w:rsid w:val="50621BCF"/>
    <w:rsid w:val="5078D484"/>
    <w:rsid w:val="5155A107"/>
    <w:rsid w:val="519BE262"/>
    <w:rsid w:val="519C3B12"/>
    <w:rsid w:val="5223FF12"/>
    <w:rsid w:val="52BAE1A9"/>
    <w:rsid w:val="5356BADE"/>
    <w:rsid w:val="537B2FCC"/>
    <w:rsid w:val="54050D92"/>
    <w:rsid w:val="5413BCA9"/>
    <w:rsid w:val="55A42A06"/>
    <w:rsid w:val="55CDB6E9"/>
    <w:rsid w:val="55DF8084"/>
    <w:rsid w:val="560E0B8A"/>
    <w:rsid w:val="56533BA7"/>
    <w:rsid w:val="56CC158F"/>
    <w:rsid w:val="57150CC1"/>
    <w:rsid w:val="574B578E"/>
    <w:rsid w:val="583752E2"/>
    <w:rsid w:val="58686D13"/>
    <w:rsid w:val="587485FE"/>
    <w:rsid w:val="58CE8697"/>
    <w:rsid w:val="58D77EEE"/>
    <w:rsid w:val="5928C80F"/>
    <w:rsid w:val="596130C8"/>
    <w:rsid w:val="5981FDAE"/>
    <w:rsid w:val="59B10F42"/>
    <w:rsid w:val="5A888173"/>
    <w:rsid w:val="5ABB3CBC"/>
    <w:rsid w:val="5B1FB280"/>
    <w:rsid w:val="5B8CD435"/>
    <w:rsid w:val="5BD36C9D"/>
    <w:rsid w:val="5C088031"/>
    <w:rsid w:val="5D2E8E44"/>
    <w:rsid w:val="5D8B1EE3"/>
    <w:rsid w:val="5DB6FADD"/>
    <w:rsid w:val="5EC93FCB"/>
    <w:rsid w:val="5FA2D367"/>
    <w:rsid w:val="5FDC2E23"/>
    <w:rsid w:val="6013B2FD"/>
    <w:rsid w:val="60BB738D"/>
    <w:rsid w:val="60C24EE2"/>
    <w:rsid w:val="6109498A"/>
    <w:rsid w:val="6110DB5B"/>
    <w:rsid w:val="61C0F384"/>
    <w:rsid w:val="61CE6D4D"/>
    <w:rsid w:val="620B92F8"/>
    <w:rsid w:val="6214D922"/>
    <w:rsid w:val="624801E7"/>
    <w:rsid w:val="62B2DFA6"/>
    <w:rsid w:val="6302EEAD"/>
    <w:rsid w:val="63051D6C"/>
    <w:rsid w:val="63245C4D"/>
    <w:rsid w:val="6331D722"/>
    <w:rsid w:val="63BA5BD0"/>
    <w:rsid w:val="6413BBEA"/>
    <w:rsid w:val="64DF274C"/>
    <w:rsid w:val="653D7A12"/>
    <w:rsid w:val="654AE3A9"/>
    <w:rsid w:val="654D5215"/>
    <w:rsid w:val="66A15921"/>
    <w:rsid w:val="675073DC"/>
    <w:rsid w:val="676A209E"/>
    <w:rsid w:val="6779597E"/>
    <w:rsid w:val="684F0190"/>
    <w:rsid w:val="68502852"/>
    <w:rsid w:val="68510818"/>
    <w:rsid w:val="6940306A"/>
    <w:rsid w:val="6947BD06"/>
    <w:rsid w:val="696F47F6"/>
    <w:rsid w:val="697120B6"/>
    <w:rsid w:val="6A1D5661"/>
    <w:rsid w:val="6A54BF9C"/>
    <w:rsid w:val="6A7686A5"/>
    <w:rsid w:val="6B10743E"/>
    <w:rsid w:val="6B521687"/>
    <w:rsid w:val="6B9CBE9C"/>
    <w:rsid w:val="6B9E513F"/>
    <w:rsid w:val="6BB3E16D"/>
    <w:rsid w:val="6BE41BA8"/>
    <w:rsid w:val="6C1EA730"/>
    <w:rsid w:val="6D0192A5"/>
    <w:rsid w:val="6D217B44"/>
    <w:rsid w:val="6D286DF1"/>
    <w:rsid w:val="6D60B3DA"/>
    <w:rsid w:val="6D9FE673"/>
    <w:rsid w:val="6DBBF0AF"/>
    <w:rsid w:val="6DC22D34"/>
    <w:rsid w:val="6DD81428"/>
    <w:rsid w:val="6E24CF38"/>
    <w:rsid w:val="6ECFD6C0"/>
    <w:rsid w:val="6EF0D1CE"/>
    <w:rsid w:val="6F6FEFD0"/>
    <w:rsid w:val="6FA026E6"/>
    <w:rsid w:val="6FB92553"/>
    <w:rsid w:val="6FB99097"/>
    <w:rsid w:val="7063363F"/>
    <w:rsid w:val="70C66C1D"/>
    <w:rsid w:val="72059323"/>
    <w:rsid w:val="7249A598"/>
    <w:rsid w:val="726F7D13"/>
    <w:rsid w:val="729CB90A"/>
    <w:rsid w:val="72A522EE"/>
    <w:rsid w:val="73128230"/>
    <w:rsid w:val="731E9F07"/>
    <w:rsid w:val="7361C0C0"/>
    <w:rsid w:val="73A80FF8"/>
    <w:rsid w:val="73DC9C83"/>
    <w:rsid w:val="742C1DAF"/>
    <w:rsid w:val="74700FAB"/>
    <w:rsid w:val="74AC5DC4"/>
    <w:rsid w:val="74D4BF39"/>
    <w:rsid w:val="751ECD0C"/>
    <w:rsid w:val="75418586"/>
    <w:rsid w:val="75453842"/>
    <w:rsid w:val="7590691E"/>
    <w:rsid w:val="75DD38A1"/>
    <w:rsid w:val="75E25F71"/>
    <w:rsid w:val="76234072"/>
    <w:rsid w:val="7674A059"/>
    <w:rsid w:val="76C11504"/>
    <w:rsid w:val="78199B27"/>
    <w:rsid w:val="781B62E6"/>
    <w:rsid w:val="783E2FF9"/>
    <w:rsid w:val="78596C38"/>
    <w:rsid w:val="785BEEF7"/>
    <w:rsid w:val="78C2383D"/>
    <w:rsid w:val="78E03491"/>
    <w:rsid w:val="7A1830A2"/>
    <w:rsid w:val="7AA9D146"/>
    <w:rsid w:val="7AB9548D"/>
    <w:rsid w:val="7B522177"/>
    <w:rsid w:val="7BB72C99"/>
    <w:rsid w:val="7BC90BE5"/>
    <w:rsid w:val="7C5C1836"/>
    <w:rsid w:val="7CA5FEF5"/>
    <w:rsid w:val="7D4A78F0"/>
    <w:rsid w:val="7DDF5434"/>
    <w:rsid w:val="7E445828"/>
    <w:rsid w:val="7EFA6FCC"/>
    <w:rsid w:val="7F4024F7"/>
    <w:rsid w:val="7F7BD7B5"/>
    <w:rsid w:val="7FD9B8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DF68"/>
  <w15:docId w15:val="{DC9C5D4A-1009-4B05-9F1D-2FB93DB9B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622E5A4"/>
    <w:pPr>
      <w:spacing w:after="160" w:line="278" w:lineRule="auto"/>
    </w:pPr>
    <w:rPr>
      <w:lang w:val="en-GB"/>
    </w:rPr>
  </w:style>
  <w:style w:type="paragraph" w:styleId="Heading1">
    <w:name w:val="heading 1"/>
    <w:basedOn w:val="Normal"/>
    <w:next w:val="Normal"/>
    <w:link w:val="Heading1Char"/>
    <w:uiPriority w:val="9"/>
    <w:qFormat/>
    <w:rsid w:val="1622E5A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1622E5A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1622E5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622E5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1622E5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1622E5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1622E5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622E5A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622E5A4"/>
    <w:pPr>
      <w:keepNext/>
      <w:keepLines/>
      <w:spacing w:after="0"/>
      <w:outlineLvl w:val="8"/>
    </w:pPr>
    <w:rPr>
      <w:rFonts w:eastAsiaTheme="majorEastAsia" w:cstheme="majorBidi"/>
      <w:color w:val="272727"/>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qFormat/>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qFormat/>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qFormat/>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qFormat/>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qFormat/>
    <w:rPr>
      <w:rFonts w:eastAsiaTheme="majorEastAsia" w:cstheme="majorBidi"/>
      <w:color w:val="0F4761" w:themeColor="accent1" w:themeShade="BF"/>
    </w:rPr>
  </w:style>
  <w:style w:type="character" w:styleId="Heading6Char" w:customStyle="1">
    <w:name w:val="Heading 6 Char"/>
    <w:basedOn w:val="DefaultParagraphFont"/>
    <w:link w:val="Heading6"/>
    <w:uiPriority w:val="9"/>
    <w:qFormat/>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qFormat/>
    <w:rPr>
      <w:rFonts w:eastAsiaTheme="majorEastAsia" w:cstheme="majorBidi"/>
      <w:color w:val="595959" w:themeColor="text1" w:themeTint="A6"/>
    </w:rPr>
  </w:style>
  <w:style w:type="character" w:styleId="Heading8Char" w:customStyle="1">
    <w:name w:val="Heading 8 Char"/>
    <w:basedOn w:val="DefaultParagraphFont"/>
    <w:link w:val="Heading8"/>
    <w:uiPriority w:val="9"/>
    <w:qFormat/>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qFormat/>
    <w:rPr>
      <w:rFonts w:eastAsiaTheme="majorEastAsia" w:cstheme="majorBidi"/>
      <w:color w:val="272727" w:themeColor="text1" w:themeTint="D8"/>
    </w:rPr>
  </w:style>
  <w:style w:type="character" w:styleId="TitleChar" w:customStyle="1">
    <w:name w:val="Title Char"/>
    <w:basedOn w:val="DefaultParagraphFont"/>
    <w:link w:val="Title"/>
    <w:uiPriority w:val="10"/>
    <w:qFormat/>
    <w:rPr>
      <w:rFonts w:asciiTheme="majorHAnsi" w:hAnsiTheme="majorHAnsi" w:eastAsiaTheme="majorEastAsia" w:cstheme="majorBidi"/>
      <w:spacing w:val="-10"/>
      <w:kern w:val="2"/>
      <w:sz w:val="56"/>
      <w:szCs w:val="56"/>
    </w:rPr>
  </w:style>
  <w:style w:type="character" w:styleId="SubtitleChar" w:customStyle="1">
    <w:name w:val="Subtitle Char"/>
    <w:basedOn w:val="DefaultParagraphFont"/>
    <w:link w:val="Subtitle"/>
    <w:uiPriority w:val="11"/>
    <w:qFormat/>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HeaderChar" w:customStyle="1">
    <w:name w:val="Header Char"/>
    <w:basedOn w:val="DefaultParagraphFont"/>
    <w:link w:val="Header"/>
    <w:uiPriority w:val="99"/>
    <w:qFormat/>
    <w:rsid w:val="00255A0D"/>
  </w:style>
  <w:style w:type="character" w:styleId="FooterChar" w:customStyle="1">
    <w:name w:val="Footer Char"/>
    <w:basedOn w:val="DefaultParagraphFont"/>
    <w:link w:val="Footer"/>
    <w:uiPriority w:val="99"/>
    <w:qFormat/>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Heading" w:customStyle="1">
    <w:name w:val="Heading"/>
    <w:basedOn w:val="Normal"/>
    <w:next w:val="BodyText"/>
    <w:uiPriority w:val="1"/>
    <w:qFormat/>
    <w:rsid w:val="1622E5A4"/>
    <w:pPr>
      <w:keepNext/>
      <w:spacing w:before="240" w:after="120"/>
    </w:pPr>
    <w:rPr>
      <w:rFonts w:ascii="Liberation Sans" w:hAnsi="Liberation Sans" w:eastAsia="Noto Sans CJK SC" w:cs="Noto Sans Devanagari"/>
      <w:sz w:val="28"/>
      <w:szCs w:val="28"/>
    </w:rPr>
  </w:style>
  <w:style w:type="paragraph" w:styleId="BodyText">
    <w:name w:val="Body Text"/>
    <w:basedOn w:val="Normal"/>
    <w:uiPriority w:val="1"/>
    <w:rsid w:val="1622E5A4"/>
    <w:pPr>
      <w:spacing w:after="140"/>
    </w:pPr>
  </w:style>
  <w:style w:type="paragraph" w:styleId="List">
    <w:name w:val="List"/>
    <w:basedOn w:val="BodyText"/>
    <w:rPr>
      <w:rFonts w:cs="Noto Sans Devanagari"/>
    </w:rPr>
  </w:style>
  <w:style w:type="paragraph" w:styleId="Caption">
    <w:name w:val="caption"/>
    <w:basedOn w:val="Normal"/>
    <w:uiPriority w:val="1"/>
    <w:qFormat/>
    <w:rsid w:val="1622E5A4"/>
    <w:pPr>
      <w:spacing w:before="120" w:after="120"/>
    </w:pPr>
    <w:rPr>
      <w:rFonts w:cs="Noto Sans Devanagari"/>
      <w:i/>
      <w:iCs/>
    </w:rPr>
  </w:style>
  <w:style w:type="paragraph" w:styleId="Index" w:customStyle="1">
    <w:name w:val="Index"/>
    <w:basedOn w:val="Normal"/>
    <w:uiPriority w:val="1"/>
    <w:qFormat/>
    <w:rsid w:val="1622E5A4"/>
    <w:rPr>
      <w:rFonts w:cs="Noto Sans Devanagari"/>
    </w:rPr>
  </w:style>
  <w:style w:type="paragraph" w:styleId="Title">
    <w:name w:val="Title"/>
    <w:basedOn w:val="Normal"/>
    <w:next w:val="Normal"/>
    <w:link w:val="TitleChar"/>
    <w:uiPriority w:val="10"/>
    <w:qFormat/>
    <w:rsid w:val="1622E5A4"/>
    <w:pPr>
      <w:spacing w:after="8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1622E5A4"/>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1622E5A4"/>
    <w:pPr>
      <w:spacing w:before="160"/>
      <w:jc w:val="center"/>
    </w:pPr>
    <w:rPr>
      <w:i/>
      <w:iCs/>
      <w:color w:val="404040" w:themeColor="text1" w:themeTint="BF"/>
    </w:rPr>
  </w:style>
  <w:style w:type="paragraph" w:styleId="IntenseQuote">
    <w:name w:val="Intense Quote"/>
    <w:basedOn w:val="Normal"/>
    <w:next w:val="Normal"/>
    <w:link w:val="IntenseQuoteChar"/>
    <w:uiPriority w:val="30"/>
    <w:qFormat/>
    <w:rsid w:val="1622E5A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paragraph" w:styleId="ListParagraph">
    <w:name w:val="List Paragraph"/>
    <w:basedOn w:val="Normal"/>
    <w:uiPriority w:val="34"/>
    <w:qFormat/>
    <w:rsid w:val="1622E5A4"/>
    <w:pPr>
      <w:ind w:left="720"/>
      <w:contextualSpacing/>
    </w:pPr>
  </w:style>
  <w:style w:type="paragraph" w:styleId="HeaderandFooter" w:customStyle="1">
    <w:name w:val="Header and Footer"/>
    <w:basedOn w:val="Normal"/>
    <w:uiPriority w:val="1"/>
    <w:qFormat/>
    <w:rsid w:val="1622E5A4"/>
  </w:style>
  <w:style w:type="paragraph" w:styleId="Header">
    <w:name w:val="header"/>
    <w:basedOn w:val="Normal"/>
    <w:link w:val="HeaderChar"/>
    <w:uiPriority w:val="99"/>
    <w:unhideWhenUsed/>
    <w:rsid w:val="1622E5A4"/>
    <w:pPr>
      <w:tabs>
        <w:tab w:val="center" w:pos="4513"/>
        <w:tab w:val="right" w:pos="9026"/>
      </w:tabs>
      <w:spacing w:after="0"/>
    </w:pPr>
  </w:style>
  <w:style w:type="paragraph" w:styleId="Footer">
    <w:name w:val="footer"/>
    <w:basedOn w:val="Normal"/>
    <w:link w:val="FooterChar"/>
    <w:uiPriority w:val="99"/>
    <w:unhideWhenUsed/>
    <w:rsid w:val="1622E5A4"/>
    <w:pPr>
      <w:tabs>
        <w:tab w:val="center" w:pos="4513"/>
        <w:tab w:val="right" w:pos="9026"/>
      </w:tabs>
      <w:spacing w:after="0"/>
    </w:pPr>
  </w:style>
  <w:style w:type="character" w:styleId="UnresolvedMention">
    <w:name w:val="Unresolved Mention"/>
    <w:basedOn w:val="DefaultParagraphFont"/>
    <w:uiPriority w:val="99"/>
    <w:semiHidden/>
    <w:unhideWhenUsed/>
    <w:rsid w:val="000A5048"/>
    <w:rPr>
      <w:color w:val="605E5C"/>
      <w:shd w:val="clear" w:color="auto" w:fill="E1DFDD"/>
    </w:rPr>
  </w:style>
  <w:style w:type="paragraph" w:styleId="TOC2">
    <w:name w:val="toc 2"/>
    <w:basedOn w:val="Normal"/>
    <w:next w:val="Normal"/>
    <w:uiPriority w:val="39"/>
    <w:unhideWhenUsed/>
    <w:rsid w:val="3B3DC6C7"/>
    <w:pPr>
      <w:spacing w:after="100"/>
      <w:ind w:left="220"/>
    </w:pPr>
  </w:style>
  <w:style w:type="paragraph" w:styleId="TOC3">
    <w:name w:val="toc 3"/>
    <w:basedOn w:val="Normal"/>
    <w:next w:val="Normal"/>
    <w:uiPriority w:val="39"/>
    <w:unhideWhenUsed/>
    <w:rsid w:val="3B3DC6C7"/>
    <w:pPr>
      <w:spacing w:after="100"/>
      <w:ind w:left="440"/>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Heading">
    <w:name w:val="TOC Heading"/>
    <w:basedOn w:val="Heading1"/>
    <w:next w:val="Normal"/>
    <w:uiPriority w:val="39"/>
    <w:unhideWhenUsed/>
    <w:qFormat/>
    <w:rsid w:val="00130566"/>
    <w:pPr>
      <w:suppressAutoHyphens w:val="0"/>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doi.org/10.1136/bmj.e073" TargetMode="External" Id="rId18" /><Relationship Type="http://schemas.openxmlformats.org/officeDocument/2006/relationships/hyperlink" Target="https://www.nhs.uk/nhs-app/" TargetMode="External" Id="rId26" /><Relationship Type="http://schemas.openxmlformats.org/officeDocument/2006/relationships/fontTable" Target="fontTable.xml" Id="rId39" /><Relationship Type="http://schemas.openxmlformats.org/officeDocument/2006/relationships/hyperlink" Target="https://www.mind.org.uk/information-support/types-of-mental-health-problems/loneliness/" TargetMode="External" Id="rId21" /><Relationship Type="http://schemas.openxmlformats.org/officeDocument/2006/relationships/hyperlink" Target="https://www.wmca.org.uk/digital-inclusion-strategy" TargetMode="External" Id="rId34"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blog.lboro.ac.uk/wellbeing/2020/06/26/eight-outdoor-activities-to-boost-wellbeing/" TargetMode="External" Id="rId20" /><Relationship Type="http://schemas.openxmlformats.org/officeDocument/2006/relationships/hyperlink" Target="https://doi.org/10.16920/jeet/2025/v38is2/25018" TargetMode="External" Id="rId29"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hyperlink" Target="https://ncch.org.uk/creative-health-review" TargetMode="External" Id="rId24" /><Relationship Type="http://schemas.openxmlformats.org/officeDocument/2006/relationships/theme" Target="theme/theme1.xml" Id="rId40" /><Relationship Type="http://schemas.openxmlformats.org/officeDocument/2006/relationships/webSettings" Target="webSettings.xml" Id="rId5" /><Relationship Type="http://schemas.openxmlformats.org/officeDocument/2006/relationships/hyperlink" Target="https://ageing-better.org.uk/about-us" TargetMode="External" Id="rId15" /><Relationship Type="http://schemas.openxmlformats.org/officeDocument/2006/relationships/hyperlink" Target="https://www.nationaltrust.org.uk/visit/50-things" TargetMode="External" Id="rId23" /><Relationship Type="http://schemas.openxmlformats.org/officeDocument/2006/relationships/hyperlink" Target="https://www.england.nhs.uk/publication/social-prescribing-and-community-based-support-summary-guide/" TargetMode="External" Id="rId28" /><Relationship Type="http://schemas.openxmlformats.org/officeDocument/2006/relationships/hyperlink" Target="https://doi.org/10.1093/ijpp/riae013.004" TargetMode="External" Id="rId36"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campaigntoendloneliness.org/" TargetMode="External" Id="rId14" /><Relationship Type="http://schemas.openxmlformats.org/officeDocument/2006/relationships/hyperlink" Target="https://naturalresourceswales.gov.uk/about-us/news-and-blogs/blogs/five-ways-to-boost-health-and-well-being-through-nature" TargetMode="External" Id="rId22" /><Relationship Type="http://schemas.openxmlformats.org/officeDocument/2006/relationships/hyperlink" Target="https://www.england.nhs.uk/long-read/social-prescribing-reference-guide-and-technical-annex-for-primary-care-networks/" TargetMode="External" Id="rId27" /><Relationship Type="http://schemas.openxmlformats.org/officeDocument/2006/relationships/hyperlink" Target="https://virtualvillagehall.royalvoluntaryservice.org.uk/" TargetMode="External" Id="rId30" /><Relationship Type="http://schemas.openxmlformats.org/officeDocument/2006/relationships/hyperlink" Target="https://doi.org/10.1016/j.jbusvent.2021.106141" TargetMode="External" Id="rId35"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eur01.safelinks.protection.outlook.com/?url=https%3A%2F%2Fprivate.arkfiduciary.org%2Findex.php%2Fs%2FY7GeGxrn5dkYRJn&amp;data=05%7C02%7C2407528%40student.uwtsd.ac.uk%7C7054fc1371714645f54908de88e08f1b%7C4e0f11f9046e45059cb8db2152311e21%7C0%7C0%7C639098696422774664%7CUnknown%7CTWFpbGZsb3d8eyJFbXB0eU1hcGkiOnRydWUsIlYiOiIwLjAuMDAwMCIsIlAiOiJXaW4zMiIsIkFOIjoiTWFpbCIsIldUIjoyfQ%3D%3D%7C80000%7C%7C%7C&amp;sdata=VnOsdtn%2FaDfh2H%2BKZDHmYcUat6ZXpoBg0MckDZn6C6I%3D&amp;reserved=0" TargetMode="External" Id="rId12" /><Relationship Type="http://schemas.openxmlformats.org/officeDocument/2006/relationships/hyperlink" Target="https://www.gov.uk/guidance/equality-act-2010-protected-characteristics" TargetMode="External" Id="rId17" /><Relationship Type="http://schemas.openxmlformats.org/officeDocument/2006/relationships/hyperlink" Target="https://www.leadershipacademy.nhs.uk/leadership-framework/" TargetMode="External" Id="rId25" /><Relationship Type="http://schemas.openxmlformats.org/officeDocument/2006/relationships/hyperlink" Target="https://doi.org/10.1136/bmj.n1135" TargetMode="External" Id="rId33" /><Relationship Type="http://schemas.openxmlformats.org/officeDocument/2006/relationships/footer" Target="footer1.xml" Id="rId38" /><Relationship Type="http://schemas.openxmlformats.org/officeDocument/2006/relationships/hyperlink" Target="https://www.bmj.com/content/380/bmj.e073" TargetMode="External" Id="R3feda7d6c06e4024" /><Relationship Type="http://schemas.openxmlformats.org/officeDocument/2006/relationships/hyperlink" Target="https://assets.publishing.service.gov.uk/media/65b235e6160765001118f8ad/DHSC-Annual-report-and-accounts-2022-2023-print.pdf" TargetMode="External" Id="Raf3b93b21d0d4591" /><Relationship Type="http://schemas.openxmlformats.org/officeDocument/2006/relationships/hyperlink" Target="https://www.legislation.gov.uk/ukpga/2022/31/contents" TargetMode="External" Id="R333c376f7d6f4850" /><Relationship Type="http://schemas.openxmlformats.org/officeDocument/2006/relationships/hyperlink" Target="https://www.rspb.org.uk/whats-happening/big-garden-birdwatch/" TargetMode="External" Id="R0c88e854cbcb4912" /><Relationship Type="http://schemas.openxmlformats.org/officeDocument/2006/relationships/hyperlink" Target="https://www.gov.uk/guidance/governments-work-on-tackling-loneliness" TargetMode="External" Id="Rbce83dcc87cb4ad0" /><Relationship Type="http://schemas.openxmlformats.org/officeDocument/2006/relationships/hyperlink" Target="https://www.woodlandtrust.org.uk/blog/2022/03/spring-blossom-crafts-activities-for-kids/" TargetMode="External" Id="R99cd431cc40344c3" /></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347DF-EF92-4833-86D9-175D6A78A14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Karen Houser</dc:creator>
  <lastModifiedBy>Nichola Timothy (2407528)</lastModifiedBy>
  <revision>31</revision>
  <dcterms:created xsi:type="dcterms:W3CDTF">2026-03-25T09:21:00.0000000Z</dcterms:created>
  <dcterms:modified xsi:type="dcterms:W3CDTF">2026-03-25T11:37:28.5373378Z</dcterms:modified>
</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2026-01-07T11:07:00Z</dcterms:created>
  <dc:creator>Parese Ahmed</dc:creator>
  <dc:description/>
  <dc:language>en-GB</dc:language>
  <cp:lastModifiedBy>Parese Ahmed</cp:lastModifiedBy>
  <dcterms:modified xsi:type="dcterms:W3CDTF">2026-01-07T11:07:00Z</dcterms:modified>
  <cp:revision>2</cp:revision>
  <dc:subject/>
  <dc:title/>
</cp:coreProperties>
</file>