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9D503" w14:textId="38D2B348" w:rsidR="009362A3" w:rsidRDefault="00B2788A" w:rsidP="00FA5495">
      <w:pPr>
        <w:pStyle w:val="Heading2"/>
        <w:rPr>
          <w:rStyle w:val="textrun"/>
          <w:sz w:val="40"/>
          <w:szCs w:val="40"/>
        </w:rPr>
      </w:pPr>
      <w:r w:rsidRPr="00FA5495">
        <w:rPr>
          <w:rStyle w:val="textrun"/>
          <w:sz w:val="40"/>
          <w:szCs w:val="40"/>
        </w:rPr>
        <w:t>Should the moral worth of our actions</w:t>
      </w:r>
      <w:r w:rsidR="00D95C81">
        <w:rPr>
          <w:rStyle w:val="textrun"/>
          <w:sz w:val="40"/>
          <w:szCs w:val="40"/>
        </w:rPr>
        <w:t xml:space="preserve"> </w:t>
      </w:r>
      <w:r w:rsidRPr="00FA5495">
        <w:rPr>
          <w:rStyle w:val="textrun"/>
          <w:sz w:val="40"/>
          <w:szCs w:val="40"/>
        </w:rPr>
        <w:t>be judged solely on its consequences? </w:t>
      </w:r>
    </w:p>
    <w:p w14:paraId="5FEE6776" w14:textId="580404B7" w:rsidR="00FA5495" w:rsidRDefault="00FA5495" w:rsidP="00FA5495"/>
    <w:p w14:paraId="2D35BB12" w14:textId="15DE30F0" w:rsidR="00FA5495" w:rsidRDefault="00B2788A" w:rsidP="00FA5495">
      <w:pPr>
        <w:rPr>
          <w:rFonts w:asciiTheme="majorHAnsi" w:hAnsiTheme="majorHAnsi" w:cstheme="majorHAnsi"/>
          <w:sz w:val="24"/>
          <w:szCs w:val="24"/>
        </w:rPr>
      </w:pPr>
      <w:r>
        <w:rPr>
          <w:rFonts w:asciiTheme="majorHAnsi" w:hAnsiTheme="majorHAnsi" w:cstheme="majorHAnsi"/>
          <w:sz w:val="24"/>
          <w:szCs w:val="24"/>
        </w:rPr>
        <w:t xml:space="preserve">Throughout history, morality has taken many different forms, and theories have been created regarding how many </w:t>
      </w:r>
      <w:r w:rsidR="001F531B">
        <w:rPr>
          <w:rFonts w:asciiTheme="majorHAnsi" w:hAnsiTheme="majorHAnsi" w:cstheme="majorHAnsi"/>
          <w:sz w:val="24"/>
          <w:szCs w:val="24"/>
        </w:rPr>
        <w:t>forms</w:t>
      </w:r>
      <w:r>
        <w:rPr>
          <w:rFonts w:asciiTheme="majorHAnsi" w:hAnsiTheme="majorHAnsi" w:cstheme="majorHAnsi"/>
          <w:sz w:val="24"/>
          <w:szCs w:val="24"/>
        </w:rPr>
        <w:t xml:space="preserve"> of morality there is. </w:t>
      </w:r>
      <w:r w:rsidR="00D95C81">
        <w:rPr>
          <w:rFonts w:asciiTheme="majorHAnsi" w:hAnsiTheme="majorHAnsi" w:cstheme="majorHAnsi"/>
          <w:sz w:val="24"/>
          <w:szCs w:val="24"/>
        </w:rPr>
        <w:t>To explore the question above, we need to take a closer look at why we make these moral judgements and what drives us to make them to understand if its following consequence should judge us. To do this, we will focus mostly on the idea of Meta-ethics and the study on how we make these moral judgments. Meta-ethics is the study of the nature, scope, and meaning of moral judgement.</w:t>
      </w:r>
      <w:r>
        <w:rPr>
          <w:rStyle w:val="FootnoteReference"/>
          <w:rFonts w:asciiTheme="majorHAnsi" w:hAnsiTheme="majorHAnsi" w:cstheme="majorHAnsi"/>
          <w:sz w:val="24"/>
          <w:szCs w:val="24"/>
        </w:rPr>
        <w:footnoteReference w:id="1"/>
      </w:r>
      <w:r w:rsidR="00D95C81">
        <w:rPr>
          <w:rFonts w:asciiTheme="majorHAnsi" w:hAnsiTheme="majorHAnsi" w:cstheme="majorHAnsi"/>
          <w:sz w:val="24"/>
          <w:szCs w:val="24"/>
        </w:rPr>
        <w:t xml:space="preserve"> Therefore this allows us to examine the question posed by following the train of thought of Meta-ethics 'what is goodness'? While we focus on Meta-ethics, it is only one of three types of ethics</w:t>
      </w:r>
      <w:r w:rsidR="00035C83">
        <w:rPr>
          <w:rFonts w:asciiTheme="majorHAnsi" w:hAnsiTheme="majorHAnsi" w:cstheme="majorHAnsi"/>
          <w:sz w:val="24"/>
          <w:szCs w:val="24"/>
        </w:rPr>
        <w:t xml:space="preserve"> mainly studied by philosophers</w:t>
      </w:r>
      <w:r w:rsidR="00D95C81">
        <w:rPr>
          <w:rFonts w:asciiTheme="majorHAnsi" w:hAnsiTheme="majorHAnsi" w:cstheme="majorHAnsi"/>
          <w:sz w:val="24"/>
          <w:szCs w:val="24"/>
        </w:rPr>
        <w:t>. We need to look at the other two to attempt to explore all avenues given to us for the best possible conclusion</w:t>
      </w:r>
      <w:r w:rsidR="00035C83">
        <w:rPr>
          <w:rFonts w:asciiTheme="majorHAnsi" w:hAnsiTheme="majorHAnsi" w:cstheme="majorHAnsi"/>
          <w:sz w:val="24"/>
          <w:szCs w:val="24"/>
        </w:rPr>
        <w:t xml:space="preserve">. These other two branches of ethics are normative ethics and applied ethics. We shall also </w:t>
      </w:r>
      <w:r w:rsidR="001F531B">
        <w:rPr>
          <w:rFonts w:asciiTheme="majorHAnsi" w:hAnsiTheme="majorHAnsi" w:cstheme="majorHAnsi"/>
          <w:sz w:val="24"/>
          <w:szCs w:val="24"/>
        </w:rPr>
        <w:t>link</w:t>
      </w:r>
      <w:r w:rsidR="00035C83">
        <w:rPr>
          <w:rFonts w:asciiTheme="majorHAnsi" w:hAnsiTheme="majorHAnsi" w:cstheme="majorHAnsi"/>
          <w:sz w:val="24"/>
          <w:szCs w:val="24"/>
        </w:rPr>
        <w:t xml:space="preserve"> other types of ethical theories throughout this essay, but these are the three that should be highlighted through this investigation.</w:t>
      </w:r>
    </w:p>
    <w:p w14:paraId="51E30757" w14:textId="0D9D7EB5" w:rsidR="00035C83" w:rsidRDefault="00035C83" w:rsidP="00FA5495">
      <w:pPr>
        <w:rPr>
          <w:rFonts w:asciiTheme="majorHAnsi" w:hAnsiTheme="majorHAnsi" w:cstheme="majorHAnsi"/>
          <w:sz w:val="24"/>
          <w:szCs w:val="24"/>
        </w:rPr>
      </w:pPr>
    </w:p>
    <w:p w14:paraId="6E12A105" w14:textId="641574DF" w:rsidR="00035C83" w:rsidRDefault="00B2788A" w:rsidP="00FA5495">
      <w:pPr>
        <w:rPr>
          <w:rFonts w:asciiTheme="majorHAnsi" w:hAnsiTheme="majorHAnsi" w:cstheme="majorHAnsi"/>
          <w:sz w:val="24"/>
          <w:szCs w:val="24"/>
        </w:rPr>
      </w:pPr>
      <w:r>
        <w:rPr>
          <w:rFonts w:asciiTheme="majorHAnsi" w:hAnsiTheme="majorHAnsi" w:cstheme="majorHAnsi"/>
          <w:sz w:val="24"/>
          <w:szCs w:val="24"/>
        </w:rPr>
        <w:t>An example of applied ethics would be the aftermath of Nazi Germany after the Second World War and Hitler's suicide. Applied ethics looks at the right behaviour given in the current situa</w:t>
      </w:r>
      <w:r>
        <w:rPr>
          <w:rFonts w:asciiTheme="majorHAnsi" w:hAnsiTheme="majorHAnsi" w:cstheme="majorHAnsi"/>
          <w:sz w:val="24"/>
          <w:szCs w:val="24"/>
        </w:rPr>
        <w:t xml:space="preserve">tion and how people act during this period. The question to be posed would be the right way to act after Germany's fall a second time and the death of its leader Adolf Hitler. The ideal reaction would be the acknowledgement and remorse of many German </w:t>
      </w:r>
      <w:r w:rsidR="00D27B6B">
        <w:rPr>
          <w:rFonts w:asciiTheme="majorHAnsi" w:hAnsiTheme="majorHAnsi" w:cstheme="majorHAnsi"/>
          <w:sz w:val="24"/>
          <w:szCs w:val="24"/>
        </w:rPr>
        <w:t>officials</w:t>
      </w:r>
      <w:r>
        <w:rPr>
          <w:rFonts w:asciiTheme="majorHAnsi" w:hAnsiTheme="majorHAnsi" w:cstheme="majorHAnsi"/>
          <w:sz w:val="24"/>
          <w:szCs w:val="24"/>
        </w:rPr>
        <w:t xml:space="preserve"> and citizens actions during this period, </w:t>
      </w:r>
      <w:r w:rsidR="00D27B6B">
        <w:rPr>
          <w:rFonts w:asciiTheme="majorHAnsi" w:hAnsiTheme="majorHAnsi" w:cstheme="majorHAnsi"/>
          <w:sz w:val="24"/>
          <w:szCs w:val="24"/>
        </w:rPr>
        <w:t>but this was not the case in this situation in 1981. Adrian Oldfield observed the German people's reaction as one of what can be explained as using a scapegoat. He wrote, "Germans today welcome the denunciations of Hitler's individual wickedness as a satisfactory alternative to the moral judgement of the historian on the society that produced him"</w:t>
      </w:r>
      <w:r>
        <w:rPr>
          <w:rStyle w:val="FootnoteReference"/>
          <w:rFonts w:asciiTheme="majorHAnsi" w:hAnsiTheme="majorHAnsi" w:cstheme="majorHAnsi"/>
          <w:sz w:val="24"/>
          <w:szCs w:val="24"/>
        </w:rPr>
        <w:footnoteReference w:id="2"/>
      </w:r>
      <w:r w:rsidR="00D27B6B">
        <w:rPr>
          <w:rFonts w:asciiTheme="majorHAnsi" w:hAnsiTheme="majorHAnsi" w:cstheme="majorHAnsi"/>
          <w:sz w:val="24"/>
          <w:szCs w:val="24"/>
        </w:rPr>
        <w:t xml:space="preserve">  We know what the consequence of those actions was, leading to events like the Holocaust and the murder of thousands of people, both military soldiers and citizens</w:t>
      </w:r>
      <w:r w:rsidR="00AC34D6">
        <w:rPr>
          <w:rFonts w:asciiTheme="majorHAnsi" w:hAnsiTheme="majorHAnsi" w:cstheme="majorHAnsi"/>
          <w:sz w:val="24"/>
          <w:szCs w:val="24"/>
        </w:rPr>
        <w:t>, but how can we judge people's morals on its consequence when we look at their own circumstance. Refusal to comply with Hitler's commands would lead to themselves, and most likely, their family being killed or placed in work camps, which would eventually kill them anyway. It is a case of them or us, and it was much easier to act in ignorance and blindly comply with his command than risk their own families lives. The consequence of this was huge and very costly, but can we judge someone for a choice that would seem morally impossible to decide</w:t>
      </w:r>
      <w:r w:rsidR="001F531B">
        <w:rPr>
          <w:rFonts w:asciiTheme="majorHAnsi" w:hAnsiTheme="majorHAnsi" w:cstheme="majorHAnsi"/>
          <w:sz w:val="24"/>
          <w:szCs w:val="24"/>
        </w:rPr>
        <w:t xml:space="preserve"> but as Adrian mentioned, people do not acknowledge the consequence of their moral actions. Can we fairly judge a person by the consequence of their action if they fail to acknowledge that consequence? As far as they are concerned, it was Hitler's fault, and they could not do anything about it. Hence, as Adrian </w:t>
      </w:r>
      <w:r w:rsidR="001F531B">
        <w:rPr>
          <w:rFonts w:asciiTheme="majorHAnsi" w:hAnsiTheme="majorHAnsi" w:cstheme="majorHAnsi"/>
          <w:sz w:val="24"/>
          <w:szCs w:val="24"/>
        </w:rPr>
        <w:lastRenderedPageBreak/>
        <w:t xml:space="preserve">alludes to, German citizens during this period are living in an alternative narrative refusing to acknowledge their own consequence and therefore, we look towards their moral feelings and therefore in Germany before Hitler was in power, they suffered through depression and recession and were desperate for a saviour. It just turned out to be Hitler. Their morals were desperate and understandable and mainly give us an exact idea of Germany's feelings at that time and gives us more information </w:t>
      </w:r>
      <w:r w:rsidR="00AA08D1">
        <w:rPr>
          <w:rFonts w:asciiTheme="majorHAnsi" w:hAnsiTheme="majorHAnsi" w:cstheme="majorHAnsi"/>
          <w:sz w:val="24"/>
          <w:szCs w:val="24"/>
        </w:rPr>
        <w:t xml:space="preserve">than investigating its </w:t>
      </w:r>
      <w:r w:rsidR="001F531B">
        <w:rPr>
          <w:rFonts w:asciiTheme="majorHAnsi" w:hAnsiTheme="majorHAnsi" w:cstheme="majorHAnsi"/>
          <w:sz w:val="24"/>
          <w:szCs w:val="24"/>
        </w:rPr>
        <w:t xml:space="preserve">consequence could ever do. </w:t>
      </w:r>
    </w:p>
    <w:p w14:paraId="5E9DBB61" w14:textId="26784939" w:rsidR="00FA1045" w:rsidRDefault="00FA1045" w:rsidP="00FA5495">
      <w:pPr>
        <w:rPr>
          <w:rFonts w:asciiTheme="majorHAnsi" w:hAnsiTheme="majorHAnsi" w:cstheme="majorHAnsi"/>
          <w:sz w:val="24"/>
          <w:szCs w:val="24"/>
        </w:rPr>
      </w:pPr>
    </w:p>
    <w:p w14:paraId="6F9DC534" w14:textId="39042936" w:rsidR="00FA1045" w:rsidRDefault="00B2788A" w:rsidP="00FA5495">
      <w:pPr>
        <w:rPr>
          <w:rFonts w:asciiTheme="majorHAnsi" w:hAnsiTheme="majorHAnsi" w:cstheme="majorHAnsi"/>
          <w:sz w:val="24"/>
          <w:szCs w:val="24"/>
        </w:rPr>
      </w:pPr>
      <w:r>
        <w:rPr>
          <w:rFonts w:asciiTheme="majorHAnsi" w:hAnsiTheme="majorHAnsi" w:cstheme="majorHAnsi"/>
          <w:sz w:val="24"/>
          <w:szCs w:val="24"/>
        </w:rPr>
        <w:t>Speaking of Nazi Germany, Hitler also is judged on the consequence created by</w:t>
      </w:r>
      <w:r>
        <w:rPr>
          <w:rFonts w:asciiTheme="majorHAnsi" w:hAnsiTheme="majorHAnsi" w:cstheme="majorHAnsi"/>
          <w:sz w:val="24"/>
          <w:szCs w:val="24"/>
        </w:rPr>
        <w:t xml:space="preserve"> him but also his moral choices. However, it is also key to note that his moral choices over his period in charge actually saved Germany financially. While he restored Germany's status in Europe, it obviously had its cost in the form of the Second World Wa</w:t>
      </w:r>
      <w:r>
        <w:rPr>
          <w:rFonts w:asciiTheme="majorHAnsi" w:hAnsiTheme="majorHAnsi" w:cstheme="majorHAnsi"/>
          <w:sz w:val="24"/>
          <w:szCs w:val="24"/>
        </w:rPr>
        <w:t xml:space="preserve">r and the Holocaust. Although if we disregard this factor and look at this </w:t>
      </w:r>
      <w:r w:rsidR="00942D28">
        <w:rPr>
          <w:rFonts w:asciiTheme="majorHAnsi" w:hAnsiTheme="majorHAnsi" w:cstheme="majorHAnsi"/>
          <w:sz w:val="24"/>
          <w:szCs w:val="24"/>
        </w:rPr>
        <w:t>neutrally,</w:t>
      </w:r>
      <w:r>
        <w:rPr>
          <w:rFonts w:asciiTheme="majorHAnsi" w:hAnsiTheme="majorHAnsi" w:cstheme="majorHAnsi"/>
          <w:sz w:val="24"/>
          <w:szCs w:val="24"/>
        </w:rPr>
        <w:t xml:space="preserve"> we can see that his choices lowered the unemployment rate and regrew the economy massively, saving Germany from falling deeper into recession, so it is a matter of his good deeds to his country being overshadowed by his ambitions. </w:t>
      </w:r>
      <w:r w:rsidR="00942D28">
        <w:rPr>
          <w:rFonts w:asciiTheme="majorHAnsi" w:hAnsiTheme="majorHAnsi" w:cstheme="majorHAnsi"/>
          <w:sz w:val="24"/>
          <w:szCs w:val="24"/>
        </w:rPr>
        <w:t>W</w:t>
      </w:r>
      <w:r>
        <w:rPr>
          <w:rFonts w:asciiTheme="majorHAnsi" w:hAnsiTheme="majorHAnsi" w:cstheme="majorHAnsi"/>
          <w:sz w:val="24"/>
          <w:szCs w:val="24"/>
        </w:rPr>
        <w:t>e often think the conse</w:t>
      </w:r>
      <w:r>
        <w:rPr>
          <w:rFonts w:asciiTheme="majorHAnsi" w:hAnsiTheme="majorHAnsi" w:cstheme="majorHAnsi"/>
          <w:sz w:val="24"/>
          <w:szCs w:val="24"/>
        </w:rPr>
        <w:t>quence of Hitler was the death of millions of people from all walks of life</w:t>
      </w:r>
      <w:r w:rsidR="00942D28">
        <w:rPr>
          <w:rFonts w:asciiTheme="majorHAnsi" w:hAnsiTheme="majorHAnsi" w:cstheme="majorHAnsi"/>
          <w:sz w:val="24"/>
          <w:szCs w:val="24"/>
        </w:rPr>
        <w:t xml:space="preserve">. While this is unfortunately true, from a neutral standpoint, a separate consequence exists: the restoration of Germany and saving its citizens from ruin. It is hard to judge a dictator and a murderer on the consequence he created when his consequences are positive and negative, so how can we judge him equally. Richard Weikart </w:t>
      </w:r>
      <w:r w:rsidR="00AC7A00">
        <w:rPr>
          <w:rFonts w:asciiTheme="majorHAnsi" w:hAnsiTheme="majorHAnsi" w:cstheme="majorHAnsi"/>
          <w:sz w:val="24"/>
          <w:szCs w:val="24"/>
        </w:rPr>
        <w:t xml:space="preserve">follows this idea when </w:t>
      </w:r>
      <w:r w:rsidR="00942D28">
        <w:rPr>
          <w:rFonts w:asciiTheme="majorHAnsi" w:hAnsiTheme="majorHAnsi" w:cstheme="majorHAnsi"/>
          <w:sz w:val="24"/>
          <w:szCs w:val="24"/>
        </w:rPr>
        <w:t>wr</w:t>
      </w:r>
      <w:r w:rsidR="00AC7A00">
        <w:rPr>
          <w:rFonts w:asciiTheme="majorHAnsi" w:hAnsiTheme="majorHAnsi" w:cstheme="majorHAnsi"/>
          <w:sz w:val="24"/>
          <w:szCs w:val="24"/>
        </w:rPr>
        <w:t>iting</w:t>
      </w:r>
      <w:r w:rsidR="00942D28">
        <w:rPr>
          <w:rFonts w:asciiTheme="majorHAnsi" w:hAnsiTheme="majorHAnsi" w:cstheme="majorHAnsi"/>
          <w:sz w:val="24"/>
          <w:szCs w:val="24"/>
        </w:rPr>
        <w:t xml:space="preserve"> in his book ‘Hitler’s Ethics’ that “</w:t>
      </w:r>
      <w:r w:rsidR="00942D28" w:rsidRPr="00942D28">
        <w:rPr>
          <w:rFonts w:asciiTheme="majorHAnsi" w:hAnsiTheme="majorHAnsi" w:cstheme="majorHAnsi"/>
        </w:rPr>
        <w:t>Undoubtedly Hitler was immoral, but Eberhard Jackel has convinced most historians that Hitler was not a mere opportunist. Rather he was a principled politician with a well-defined worldview that he pursued relentlessly.</w:t>
      </w:r>
      <w:r w:rsidR="00942D28">
        <w:rPr>
          <w:rFonts w:asciiTheme="majorHAnsi" w:hAnsiTheme="majorHAnsi" w:cstheme="majorHAnsi"/>
        </w:rPr>
        <w:t>”</w:t>
      </w:r>
      <w:r>
        <w:rPr>
          <w:rStyle w:val="FootnoteReference"/>
          <w:rFonts w:asciiTheme="majorHAnsi" w:hAnsiTheme="majorHAnsi" w:cstheme="majorHAnsi"/>
        </w:rPr>
        <w:footnoteReference w:id="3"/>
      </w:r>
      <w:r w:rsidR="00942D28">
        <w:rPr>
          <w:rFonts w:asciiTheme="majorHAnsi" w:hAnsiTheme="majorHAnsi" w:cstheme="majorHAnsi"/>
          <w:sz w:val="24"/>
          <w:szCs w:val="24"/>
        </w:rPr>
        <w:t xml:space="preserve"> It would be much easier to judge him on his morals in this instance as his morals were much clearer and easier to navigate. Judging Hitler on his consequence, in this case, would not work, and we should focus more on his own morals.</w:t>
      </w:r>
    </w:p>
    <w:p w14:paraId="4638032B" w14:textId="6DDE4FCD" w:rsidR="008D183F" w:rsidRDefault="008D183F" w:rsidP="00FA5495">
      <w:pPr>
        <w:rPr>
          <w:rFonts w:asciiTheme="majorHAnsi" w:hAnsiTheme="majorHAnsi" w:cstheme="majorHAnsi"/>
          <w:sz w:val="24"/>
          <w:szCs w:val="24"/>
        </w:rPr>
      </w:pPr>
    </w:p>
    <w:p w14:paraId="2631CE31" w14:textId="44B6FA30" w:rsidR="00D3153D" w:rsidRDefault="00B2788A" w:rsidP="00FA5495">
      <w:pPr>
        <w:rPr>
          <w:rFonts w:asciiTheme="majorHAnsi" w:hAnsiTheme="majorHAnsi" w:cstheme="majorHAnsi"/>
          <w:color w:val="181818"/>
          <w:sz w:val="24"/>
          <w:szCs w:val="24"/>
          <w:shd w:val="clear" w:color="auto" w:fill="FFFFFF"/>
        </w:rPr>
      </w:pPr>
      <w:r>
        <w:rPr>
          <w:rFonts w:asciiTheme="majorHAnsi" w:hAnsiTheme="majorHAnsi" w:cstheme="majorHAnsi"/>
          <w:sz w:val="24"/>
          <w:szCs w:val="24"/>
        </w:rPr>
        <w:t xml:space="preserve">World War Two produced many moral conundrums, and no one faced a big moral conundrum like Alan </w:t>
      </w:r>
      <w:r>
        <w:rPr>
          <w:rFonts w:asciiTheme="majorHAnsi" w:hAnsiTheme="majorHAnsi" w:cstheme="majorHAnsi"/>
          <w:sz w:val="24"/>
          <w:szCs w:val="24"/>
        </w:rPr>
        <w:t xml:space="preserve">Turing. His choice would provide a devastating consequence but equally would win and shorten the war 4 years early researchers predict saving thousands of lives in the process, but equally, he would knowingly leave people to die. It follows the expression </w:t>
      </w:r>
      <w:r>
        <w:rPr>
          <w:rFonts w:asciiTheme="majorHAnsi" w:hAnsiTheme="majorHAnsi" w:cstheme="majorHAnsi"/>
          <w:sz w:val="24"/>
          <w:szCs w:val="24"/>
        </w:rPr>
        <w:t>of 'the needs of the many outweigh the needs of the few', and this was a heavy consequence to carry, but should he be judged on its consequence and was the consequence good or bad? The Enigma machine would turn the tide of the war by breaking through the G</w:t>
      </w:r>
      <w:r>
        <w:rPr>
          <w:rFonts w:asciiTheme="majorHAnsi" w:hAnsiTheme="majorHAnsi" w:cstheme="majorHAnsi"/>
          <w:sz w:val="24"/>
          <w:szCs w:val="24"/>
        </w:rPr>
        <w:t>ermans communications, but using it in every situation would alert the Germans and alert them that they would need to change their code, putting Britain back to square one. Therefore, Turing had to make the moral judgement whether it would be right or wron</w:t>
      </w:r>
      <w:r>
        <w:rPr>
          <w:rFonts w:asciiTheme="majorHAnsi" w:hAnsiTheme="majorHAnsi" w:cstheme="majorHAnsi"/>
          <w:sz w:val="24"/>
          <w:szCs w:val="24"/>
        </w:rPr>
        <w:t xml:space="preserve">g in the long term. It would be </w:t>
      </w:r>
      <w:r w:rsidR="00A35B5B">
        <w:rPr>
          <w:rFonts w:asciiTheme="majorHAnsi" w:hAnsiTheme="majorHAnsi" w:cstheme="majorHAnsi"/>
          <w:sz w:val="24"/>
          <w:szCs w:val="24"/>
        </w:rPr>
        <w:t>sav</w:t>
      </w:r>
      <w:r>
        <w:rPr>
          <w:rFonts w:asciiTheme="majorHAnsi" w:hAnsiTheme="majorHAnsi" w:cstheme="majorHAnsi"/>
          <w:sz w:val="24"/>
          <w:szCs w:val="24"/>
        </w:rPr>
        <w:t>ing hundreds of lives right there and then allowing the Germans to change their codes or save thousands over the years</w:t>
      </w:r>
      <w:r w:rsidR="00A35B5B">
        <w:rPr>
          <w:rFonts w:asciiTheme="majorHAnsi" w:hAnsiTheme="majorHAnsi" w:cstheme="majorHAnsi"/>
          <w:sz w:val="24"/>
          <w:szCs w:val="24"/>
        </w:rPr>
        <w:t>, and the Germans would be none the wiser</w:t>
      </w:r>
      <w:r>
        <w:rPr>
          <w:rFonts w:asciiTheme="majorHAnsi" w:hAnsiTheme="majorHAnsi" w:cstheme="majorHAnsi"/>
          <w:sz w:val="24"/>
          <w:szCs w:val="24"/>
        </w:rPr>
        <w:t>.</w:t>
      </w:r>
      <w:r w:rsidR="00A35B5B">
        <w:rPr>
          <w:rFonts w:asciiTheme="majorHAnsi" w:hAnsiTheme="majorHAnsi" w:cstheme="majorHAnsi"/>
          <w:sz w:val="24"/>
          <w:szCs w:val="24"/>
        </w:rPr>
        <w:t xml:space="preserve"> As a mathematician, it is a real possibility that Turing would follow a Moral Realism approach by being factual in his decision. It is all about the numbers and how many he could save in the </w:t>
      </w:r>
      <w:r w:rsidR="00A35B5B">
        <w:rPr>
          <w:rFonts w:asciiTheme="majorHAnsi" w:hAnsiTheme="majorHAnsi" w:cstheme="majorHAnsi"/>
          <w:sz w:val="24"/>
          <w:szCs w:val="24"/>
        </w:rPr>
        <w:lastRenderedPageBreak/>
        <w:t xml:space="preserve">short term or long term. From a military standpoint, it would be the morally correct choice in saving more lives and shortening the war. However, when looking at it from an emotional standpoint, you can see why people would be upset. He knowingly allowed people to die when they were fighting for their country, and essentially their country allowed them to die. </w:t>
      </w:r>
      <w:r w:rsidR="008D06B4">
        <w:rPr>
          <w:rFonts w:asciiTheme="majorHAnsi" w:hAnsiTheme="majorHAnsi" w:cstheme="majorHAnsi"/>
          <w:sz w:val="24"/>
          <w:szCs w:val="24"/>
        </w:rPr>
        <w:t xml:space="preserve">It bears the resemblance of the trolley problem where you can either save one person or four people, which on it is own is a difficult and stressful decision, but in Turing's case, multiply that by thousands of people, and then we can understand the pressure on him and the tough decision he would have to make. </w:t>
      </w:r>
      <w:r w:rsidR="00A35B5B">
        <w:rPr>
          <w:rFonts w:asciiTheme="majorHAnsi" w:hAnsiTheme="majorHAnsi" w:cstheme="majorHAnsi"/>
          <w:sz w:val="24"/>
          <w:szCs w:val="24"/>
        </w:rPr>
        <w:t xml:space="preserve">Its consequence was a good one long term, but he would always have to carry that burden with him. How can we judge a man for making an impossible moral choice on its consequence even if its consequence was good? He would carry that burden with him till he died, and whilst his morals would seem to be based on Moral realism, anyone in that situation would struggle to choose what was right and wrong without knowing for sure its consequence. As Turing himself once said, </w:t>
      </w:r>
      <w:r w:rsidR="00A35B5B" w:rsidRPr="00A35B5B">
        <w:rPr>
          <w:rFonts w:asciiTheme="majorHAnsi" w:hAnsiTheme="majorHAnsi" w:cstheme="majorHAnsi"/>
          <w:color w:val="181818"/>
          <w:sz w:val="24"/>
          <w:szCs w:val="24"/>
          <w:shd w:val="clear" w:color="auto" w:fill="FFFFFF"/>
        </w:rPr>
        <w:t>“It is not possible to produce a set of rules purporting to describe what a man should do in every conceivable set of circumstances.”</w:t>
      </w:r>
      <w:r>
        <w:rPr>
          <w:rStyle w:val="FootnoteReference"/>
          <w:rFonts w:asciiTheme="majorHAnsi" w:hAnsiTheme="majorHAnsi" w:cstheme="majorHAnsi"/>
          <w:color w:val="181818"/>
          <w:sz w:val="24"/>
          <w:szCs w:val="24"/>
          <w:shd w:val="clear" w:color="auto" w:fill="FFFFFF"/>
        </w:rPr>
        <w:footnoteReference w:id="4"/>
      </w:r>
      <w:r>
        <w:rPr>
          <w:rFonts w:asciiTheme="majorHAnsi" w:hAnsiTheme="majorHAnsi" w:cstheme="majorHAnsi"/>
          <w:color w:val="181818"/>
          <w:sz w:val="24"/>
          <w:szCs w:val="24"/>
          <w:shd w:val="clear" w:color="auto" w:fill="FFFFFF"/>
        </w:rPr>
        <w:t xml:space="preserve"> Furthermore, nobody can make the correct decision morally in any situation, and it takes a brave man to make a choice that will change many lives. In this instance, his moral actions cannot be judged on their consequence because their consequence was cons</w:t>
      </w:r>
      <w:r>
        <w:rPr>
          <w:rFonts w:asciiTheme="majorHAnsi" w:hAnsiTheme="majorHAnsi" w:cstheme="majorHAnsi"/>
          <w:color w:val="181818"/>
          <w:sz w:val="24"/>
          <w:szCs w:val="24"/>
          <w:shd w:val="clear" w:color="auto" w:fill="FFFFFF"/>
        </w:rPr>
        <w:t>tantly changing throughout the war and could not be judged if it was right or wrong at the time.</w:t>
      </w:r>
    </w:p>
    <w:p w14:paraId="69705044" w14:textId="14C427CF" w:rsidR="00D3153D" w:rsidRDefault="00D3153D" w:rsidP="00FA5495">
      <w:pPr>
        <w:rPr>
          <w:rFonts w:asciiTheme="majorHAnsi" w:hAnsiTheme="majorHAnsi" w:cstheme="majorHAnsi"/>
          <w:color w:val="181818"/>
          <w:sz w:val="24"/>
          <w:szCs w:val="24"/>
          <w:shd w:val="clear" w:color="auto" w:fill="FFFFFF"/>
        </w:rPr>
      </w:pPr>
    </w:p>
    <w:p w14:paraId="7648757F" w14:textId="5DE77156" w:rsidR="00E649CD" w:rsidRDefault="00B2788A" w:rsidP="00FA5495">
      <w:pPr>
        <w:rPr>
          <w:rFonts w:asciiTheme="majorHAnsi" w:hAnsiTheme="majorHAnsi" w:cstheme="majorHAnsi"/>
          <w:shd w:val="clear" w:color="auto" w:fill="FFFFFF"/>
        </w:rPr>
      </w:pPr>
      <w:r>
        <w:rPr>
          <w:rFonts w:asciiTheme="majorHAnsi" w:hAnsiTheme="majorHAnsi" w:cstheme="majorHAnsi"/>
          <w:color w:val="181818"/>
          <w:sz w:val="24"/>
          <w:szCs w:val="24"/>
          <w:shd w:val="clear" w:color="auto" w:fill="FFFFFF"/>
        </w:rPr>
        <w:t>Another route to look at would be the application of deontological ethics and if we should base the morality of an action on whether that action is right or w</w:t>
      </w:r>
      <w:r>
        <w:rPr>
          <w:rFonts w:asciiTheme="majorHAnsi" w:hAnsiTheme="majorHAnsi" w:cstheme="majorHAnsi"/>
          <w:color w:val="181818"/>
          <w:sz w:val="24"/>
          <w:szCs w:val="24"/>
          <w:shd w:val="clear" w:color="auto" w:fill="FFFFFF"/>
        </w:rPr>
        <w:t xml:space="preserve">rong under a series of rules rather than its resulting consequence. We can apply this theory in the ongoing discussion of euthanasia and whether it is morally right for a doctor to kill a patient under their wishes. Nargus Ebrahimi, a </w:t>
      </w:r>
      <w:r w:rsidR="00282F5E">
        <w:rPr>
          <w:rFonts w:asciiTheme="majorHAnsi" w:hAnsiTheme="majorHAnsi" w:cstheme="majorHAnsi"/>
          <w:color w:val="181818"/>
          <w:sz w:val="24"/>
          <w:szCs w:val="24"/>
          <w:shd w:val="clear" w:color="auto" w:fill="FFFFFF"/>
        </w:rPr>
        <w:t>second-year</w:t>
      </w:r>
      <w:r>
        <w:rPr>
          <w:rFonts w:asciiTheme="majorHAnsi" w:hAnsiTheme="majorHAnsi" w:cstheme="majorHAnsi"/>
          <w:color w:val="181818"/>
          <w:sz w:val="24"/>
          <w:szCs w:val="24"/>
          <w:shd w:val="clear" w:color="auto" w:fill="FFFFFF"/>
        </w:rPr>
        <w:t xml:space="preserve"> medical s</w:t>
      </w:r>
      <w:r>
        <w:rPr>
          <w:rFonts w:asciiTheme="majorHAnsi" w:hAnsiTheme="majorHAnsi" w:cstheme="majorHAnsi"/>
          <w:color w:val="181818"/>
          <w:sz w:val="24"/>
          <w:szCs w:val="24"/>
          <w:shd w:val="clear" w:color="auto" w:fill="FFFFFF"/>
        </w:rPr>
        <w:t xml:space="preserve">tudent, wrote in a student journal for both euthanasia arguments. She writes that "Advocates of euthanasia argue that a patient has the right to </w:t>
      </w:r>
      <w:r w:rsidR="00282F5E" w:rsidRPr="00282F5E">
        <w:rPr>
          <w:rFonts w:asciiTheme="majorHAnsi" w:hAnsiTheme="majorHAnsi" w:cstheme="majorHAnsi"/>
          <w:shd w:val="clear" w:color="auto" w:fill="FFFFFF"/>
        </w:rPr>
        <w:t>decide when and how they should die, based on the principles of autonomy and self-determination.</w:t>
      </w:r>
      <w:r w:rsidR="00282F5E">
        <w:rPr>
          <w:rFonts w:asciiTheme="majorHAnsi" w:hAnsiTheme="majorHAnsi" w:cstheme="majorHAnsi"/>
          <w:shd w:val="clear" w:color="auto" w:fill="FFFFFF"/>
        </w:rPr>
        <w:t>”</w:t>
      </w:r>
      <w:r>
        <w:rPr>
          <w:rStyle w:val="FootnoteReference"/>
          <w:rFonts w:asciiTheme="majorHAnsi" w:hAnsiTheme="majorHAnsi" w:cstheme="majorHAnsi"/>
          <w:shd w:val="clear" w:color="auto" w:fill="FFFFFF"/>
        </w:rPr>
        <w:footnoteReference w:id="5"/>
      </w:r>
      <w:r w:rsidR="00282F5E">
        <w:rPr>
          <w:rFonts w:asciiTheme="majorHAnsi" w:hAnsiTheme="majorHAnsi" w:cstheme="majorHAnsi"/>
          <w:shd w:val="clear" w:color="auto" w:fill="FFFFFF"/>
        </w:rPr>
        <w:t xml:space="preserve"> although on the other side of the argument, she also writes how "</w:t>
      </w:r>
      <w:r w:rsidR="00282F5E" w:rsidRPr="00282F5E">
        <w:rPr>
          <w:rFonts w:asciiTheme="majorHAnsi" w:hAnsiTheme="majorHAnsi" w:cstheme="majorHAnsi"/>
          <w:shd w:val="clear" w:color="auto" w:fill="FFFFFF"/>
        </w:rPr>
        <w:t>Society views an action which has a primary intention of killing another person as inherently wrong, despite the patient's consent.</w:t>
      </w:r>
      <w:r w:rsidR="00282F5E">
        <w:rPr>
          <w:rFonts w:asciiTheme="majorHAnsi" w:hAnsiTheme="majorHAnsi" w:cstheme="majorHAnsi"/>
          <w:shd w:val="clear" w:color="auto" w:fill="FFFFFF"/>
        </w:rPr>
        <w:t>”</w:t>
      </w:r>
      <w:r>
        <w:rPr>
          <w:rStyle w:val="FootnoteReference"/>
          <w:rFonts w:asciiTheme="majorHAnsi" w:hAnsiTheme="majorHAnsi" w:cstheme="majorHAnsi"/>
          <w:shd w:val="clear" w:color="auto" w:fill="FFFFFF"/>
        </w:rPr>
        <w:footnoteReference w:id="6"/>
      </w:r>
      <w:r w:rsidR="00282F5E">
        <w:rPr>
          <w:rFonts w:asciiTheme="majorHAnsi" w:hAnsiTheme="majorHAnsi" w:cstheme="majorHAnsi"/>
          <w:shd w:val="clear" w:color="auto" w:fill="FFFFFF"/>
        </w:rPr>
        <w:t xml:space="preserve">. </w:t>
      </w:r>
      <w:r>
        <w:rPr>
          <w:rFonts w:asciiTheme="majorHAnsi" w:hAnsiTheme="majorHAnsi" w:cstheme="majorHAnsi"/>
          <w:shd w:val="clear" w:color="auto" w:fill="FFFFFF"/>
        </w:rPr>
        <w:t>Should a Doctor be judged by the death, as a consequence, if the a</w:t>
      </w:r>
      <w:r>
        <w:rPr>
          <w:rFonts w:asciiTheme="majorHAnsi" w:hAnsiTheme="majorHAnsi" w:cstheme="majorHAnsi"/>
          <w:shd w:val="clear" w:color="auto" w:fill="FFFFFF"/>
        </w:rPr>
        <w:t>ction was morally right as the patient requested their lives to end? There is also the Hippocratic oath that every doctor normally takes, which states 'do no harm', but then the question also arises asking whether someone living in pain and suffering is ca</w:t>
      </w:r>
      <w:r>
        <w:rPr>
          <w:rFonts w:asciiTheme="majorHAnsi" w:hAnsiTheme="majorHAnsi" w:cstheme="majorHAnsi"/>
          <w:shd w:val="clear" w:color="auto" w:fill="FFFFFF"/>
        </w:rPr>
        <w:t xml:space="preserve">using harm to harm and if it would be better to ease their suffering by euthanising them and obeying their wishes. According to deontology, the person would be morally responsible for their death as they did not follow the series of rules, but the patient </w:t>
      </w:r>
      <w:r>
        <w:rPr>
          <w:rFonts w:asciiTheme="majorHAnsi" w:hAnsiTheme="majorHAnsi" w:cstheme="majorHAnsi"/>
          <w:shd w:val="clear" w:color="auto" w:fill="FFFFFF"/>
        </w:rPr>
        <w:t>requested it. It does not factor in human rights as a source of reasoning, so according to deontology, you are morally correct in every decision as long as you follow the rules. Its almost as if the burden of making decisions is lifted from you in this ins</w:t>
      </w:r>
      <w:r>
        <w:rPr>
          <w:rFonts w:asciiTheme="majorHAnsi" w:hAnsiTheme="majorHAnsi" w:cstheme="majorHAnsi"/>
          <w:shd w:val="clear" w:color="auto" w:fill="FFFFFF"/>
        </w:rPr>
        <w:t xml:space="preserve">tance as you are only following rules and nothing else. </w:t>
      </w:r>
      <w:r>
        <w:rPr>
          <w:rFonts w:asciiTheme="majorHAnsi" w:hAnsiTheme="majorHAnsi" w:cstheme="majorHAnsi"/>
          <w:shd w:val="clear" w:color="auto" w:fill="FFFFFF"/>
        </w:rPr>
        <w:lastRenderedPageBreak/>
        <w:t>The consequence is not factored into this reasoning, only the fact that they are following the rules set to them and make the morally right judgement which is basically following the rules. The conseq</w:t>
      </w:r>
      <w:r>
        <w:rPr>
          <w:rFonts w:asciiTheme="majorHAnsi" w:hAnsiTheme="majorHAnsi" w:cstheme="majorHAnsi"/>
          <w:shd w:val="clear" w:color="auto" w:fill="FFFFFF"/>
        </w:rPr>
        <w:t>uence does not matter with this theory</w:t>
      </w:r>
      <w:r w:rsidR="00AC7A00">
        <w:rPr>
          <w:rFonts w:asciiTheme="majorHAnsi" w:hAnsiTheme="majorHAnsi" w:cstheme="majorHAnsi"/>
          <w:shd w:val="clear" w:color="auto" w:fill="FFFFFF"/>
        </w:rPr>
        <w:t>, so if the consequence does not matter, why should we judge someone on it? Does it have any value in morality and ethics?</w:t>
      </w:r>
    </w:p>
    <w:p w14:paraId="12F3CC08" w14:textId="2DE715F1" w:rsidR="00AA08D1" w:rsidRDefault="00AA08D1" w:rsidP="00FA5495">
      <w:pPr>
        <w:rPr>
          <w:rFonts w:asciiTheme="majorHAnsi" w:hAnsiTheme="majorHAnsi" w:cstheme="majorHAnsi"/>
          <w:shd w:val="clear" w:color="auto" w:fill="FFFFFF"/>
        </w:rPr>
      </w:pPr>
    </w:p>
    <w:p w14:paraId="15417986" w14:textId="5F748175" w:rsidR="00AA08D1" w:rsidRDefault="00B2788A" w:rsidP="00FA5495">
      <w:pPr>
        <w:rPr>
          <w:rFonts w:asciiTheme="majorHAnsi" w:hAnsiTheme="majorHAnsi" w:cstheme="majorHAnsi"/>
          <w:shd w:val="clear" w:color="auto" w:fill="FFFFFF"/>
        </w:rPr>
      </w:pPr>
      <w:r>
        <w:rPr>
          <w:rFonts w:asciiTheme="majorHAnsi" w:hAnsiTheme="majorHAnsi" w:cstheme="majorHAnsi"/>
          <w:shd w:val="clear" w:color="auto" w:fill="FFFFFF"/>
        </w:rPr>
        <w:t xml:space="preserve">In conclusion, judging someone on the moral worth of their actions is not a suitable and </w:t>
      </w:r>
      <w:r>
        <w:rPr>
          <w:rFonts w:asciiTheme="majorHAnsi" w:hAnsiTheme="majorHAnsi" w:cstheme="majorHAnsi"/>
          <w:shd w:val="clear" w:color="auto" w:fill="FFFFFF"/>
        </w:rPr>
        <w:t>fair examination of a person. Through this essay, it shows that someone's moral decision held more weight at the time than the possible future consequence. To judge someone solely on the consequence of their actions solely is not a fair and accurate way of</w:t>
      </w:r>
      <w:r>
        <w:rPr>
          <w:rFonts w:asciiTheme="majorHAnsi" w:hAnsiTheme="majorHAnsi" w:cstheme="majorHAnsi"/>
          <w:shd w:val="clear" w:color="auto" w:fill="FFFFFF"/>
        </w:rPr>
        <w:t xml:space="preserve"> understanding a person's motivation and should be based solely on the morally right decision at the time of the decision being made. It is clear there are way too many factors involved in making these decisions for us to justify judging someone on the con</w:t>
      </w:r>
      <w:r>
        <w:rPr>
          <w:rFonts w:asciiTheme="majorHAnsi" w:hAnsiTheme="majorHAnsi" w:cstheme="majorHAnsi"/>
          <w:shd w:val="clear" w:color="auto" w:fill="FFFFFF"/>
        </w:rPr>
        <w:t>sequence of that decision, and to know the weight of their actions truly, we must research the factors they lived in to understand the situation presented to them fully.</w:t>
      </w:r>
    </w:p>
    <w:p w14:paraId="5D6B74C9" w14:textId="77777777" w:rsidR="00E649CD" w:rsidRDefault="00E649CD" w:rsidP="00FA5495">
      <w:pPr>
        <w:rPr>
          <w:rFonts w:asciiTheme="majorHAnsi" w:hAnsiTheme="majorHAnsi" w:cstheme="majorHAnsi"/>
          <w:shd w:val="clear" w:color="auto" w:fill="FFFFFF"/>
        </w:rPr>
      </w:pPr>
    </w:p>
    <w:p w14:paraId="4437E147" w14:textId="54D07D80" w:rsidR="00D3153D" w:rsidRPr="00D3153D" w:rsidRDefault="00B2788A" w:rsidP="00FA5495">
      <w:pPr>
        <w:rPr>
          <w:rFonts w:asciiTheme="majorHAnsi" w:hAnsiTheme="majorHAnsi" w:cstheme="majorHAnsi"/>
          <w:color w:val="181818"/>
          <w:sz w:val="24"/>
          <w:szCs w:val="24"/>
          <w:shd w:val="clear" w:color="auto" w:fill="FFFFFF"/>
        </w:rPr>
      </w:pPr>
      <w:r>
        <w:rPr>
          <w:rFonts w:asciiTheme="majorHAnsi" w:hAnsiTheme="majorHAnsi" w:cstheme="majorHAnsi"/>
          <w:shd w:val="clear" w:color="auto" w:fill="FFFFFF"/>
        </w:rPr>
        <w:t xml:space="preserve"> </w:t>
      </w:r>
    </w:p>
    <w:p w14:paraId="7B83C189" w14:textId="121AC921" w:rsidR="00035C83" w:rsidRDefault="00035C83" w:rsidP="00FA5495">
      <w:pPr>
        <w:rPr>
          <w:rFonts w:asciiTheme="majorHAnsi" w:hAnsiTheme="majorHAnsi" w:cstheme="majorHAnsi"/>
          <w:sz w:val="24"/>
          <w:szCs w:val="24"/>
        </w:rPr>
      </w:pPr>
    </w:p>
    <w:p w14:paraId="28A2AD03" w14:textId="77777777" w:rsidR="00035C83" w:rsidRPr="00FA5495" w:rsidRDefault="00035C83" w:rsidP="00FA5495">
      <w:pPr>
        <w:rPr>
          <w:rFonts w:asciiTheme="majorHAnsi" w:hAnsiTheme="majorHAnsi" w:cstheme="majorHAnsi"/>
          <w:sz w:val="24"/>
          <w:szCs w:val="24"/>
        </w:rPr>
      </w:pPr>
    </w:p>
    <w:sectPr w:rsidR="00035C83" w:rsidRPr="00FA54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198DE0" w14:textId="77777777" w:rsidR="00000000" w:rsidRDefault="00B2788A">
      <w:pPr>
        <w:spacing w:after="0" w:line="240" w:lineRule="auto"/>
      </w:pPr>
      <w:r>
        <w:separator/>
      </w:r>
    </w:p>
  </w:endnote>
  <w:endnote w:type="continuationSeparator" w:id="0">
    <w:p w14:paraId="6C6FEBE1" w14:textId="77777777" w:rsidR="00000000" w:rsidRDefault="00B27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5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11378F" w14:textId="77777777" w:rsidR="00D95C81" w:rsidRDefault="00B2788A" w:rsidP="00D95C81">
      <w:pPr>
        <w:spacing w:after="0" w:line="240" w:lineRule="auto"/>
      </w:pPr>
      <w:r>
        <w:separator/>
      </w:r>
    </w:p>
  </w:footnote>
  <w:footnote w:type="continuationSeparator" w:id="0">
    <w:p w14:paraId="18DE1DB7" w14:textId="77777777" w:rsidR="00D95C81" w:rsidRDefault="00B2788A" w:rsidP="00D95C81">
      <w:pPr>
        <w:spacing w:after="0" w:line="240" w:lineRule="auto"/>
      </w:pPr>
      <w:r>
        <w:continuationSeparator/>
      </w:r>
    </w:p>
  </w:footnote>
  <w:footnote w:id="1">
    <w:p w14:paraId="5F241778" w14:textId="5B59B9D4" w:rsidR="00D95C81" w:rsidRDefault="00B2788A">
      <w:pPr>
        <w:pStyle w:val="FootnoteText"/>
      </w:pPr>
      <w:r>
        <w:rPr>
          <w:rStyle w:val="FootnoteReference"/>
        </w:rPr>
        <w:footnoteRef/>
      </w:r>
      <w:r>
        <w:t xml:space="preserve"> Wikipedia, &lt; </w:t>
      </w:r>
      <w:hyperlink r:id="rId1" w:history="1">
        <w:r w:rsidRPr="00D95A41">
          <w:rPr>
            <w:rStyle w:val="Hyperlink"/>
          </w:rPr>
          <w:t>https://en.wikipedia.org/wiki/Meta-ethics</w:t>
        </w:r>
      </w:hyperlink>
      <w:r>
        <w:t xml:space="preserve"> &gt;, [accessed 9/3/21]</w:t>
      </w:r>
    </w:p>
  </w:footnote>
  <w:footnote w:id="2">
    <w:p w14:paraId="1667AF33" w14:textId="654A74D9" w:rsidR="00D27B6B" w:rsidRDefault="00B2788A">
      <w:pPr>
        <w:pStyle w:val="FootnoteText"/>
      </w:pPr>
      <w:r>
        <w:rPr>
          <w:rStyle w:val="FootnoteReference"/>
        </w:rPr>
        <w:footnoteRef/>
      </w:r>
      <w:r>
        <w:t xml:space="preserve"> </w:t>
      </w:r>
      <w:r>
        <w:rPr>
          <w:rFonts w:ascii="Helvetica" w:hAnsi="Helvetica" w:cs="Helvetica"/>
          <w:color w:val="000000"/>
          <w:spacing w:val="-5"/>
          <w:shd w:val="clear" w:color="auto" w:fill="FFFFFF"/>
        </w:rPr>
        <w:t>Oldfield, Adrian. “Moral Judgments in History.” </w:t>
      </w:r>
      <w:r>
        <w:rPr>
          <w:rFonts w:ascii="Helvetica" w:hAnsi="Helvetica" w:cs="Helvetica"/>
          <w:i/>
          <w:iCs/>
          <w:color w:val="000000"/>
          <w:spacing w:val="-5"/>
          <w:shd w:val="clear" w:color="auto" w:fill="FFFFFF"/>
        </w:rPr>
        <w:t>History and Theory</w:t>
      </w:r>
      <w:r>
        <w:rPr>
          <w:rFonts w:ascii="Helvetica" w:hAnsi="Helvetica" w:cs="Helvetica"/>
          <w:color w:val="000000"/>
          <w:spacing w:val="-5"/>
          <w:shd w:val="clear" w:color="auto" w:fill="FFFFFF"/>
        </w:rPr>
        <w:t>, vol. 20, no. 3, 1981, pp. 260–277. </w:t>
      </w:r>
      <w:r>
        <w:rPr>
          <w:rFonts w:ascii="Helvetica" w:hAnsi="Helvetica" w:cs="Helvetica"/>
          <w:i/>
          <w:iCs/>
          <w:color w:val="000000"/>
          <w:spacing w:val="-5"/>
          <w:shd w:val="clear" w:color="auto" w:fill="FFFFFF"/>
        </w:rPr>
        <w:t>JSTOR</w:t>
      </w:r>
      <w:r>
        <w:rPr>
          <w:rFonts w:ascii="Helvetica" w:hAnsi="Helvetica" w:cs="Helvetica"/>
          <w:color w:val="000000"/>
          <w:spacing w:val="-5"/>
          <w:shd w:val="clear" w:color="auto" w:fill="FFFFFF"/>
        </w:rPr>
        <w:t xml:space="preserve">, &lt; </w:t>
      </w:r>
      <w:hyperlink r:id="rId2" w:history="1">
        <w:r w:rsidRPr="00204D9F">
          <w:rPr>
            <w:rStyle w:val="Hyperlink"/>
            <w:rFonts w:ascii="Helvetica" w:hAnsi="Helvetica" w:cs="Helvetica"/>
            <w:spacing w:val="-5"/>
            <w:shd w:val="clear" w:color="auto" w:fill="FFFFFF"/>
          </w:rPr>
          <w:t>www.jstor.org/stable/2504557</w:t>
        </w:r>
      </w:hyperlink>
      <w:r>
        <w:rPr>
          <w:rFonts w:ascii="Helvetica" w:hAnsi="Helvetica" w:cs="Helvetica"/>
          <w:color w:val="000000"/>
          <w:spacing w:val="-5"/>
          <w:shd w:val="clear" w:color="auto" w:fill="FFFFFF"/>
        </w:rPr>
        <w:t xml:space="preserve"> &gt;. [Accessed 9 Mar. 2021]</w:t>
      </w:r>
    </w:p>
  </w:footnote>
  <w:footnote w:id="3">
    <w:p w14:paraId="6B99C6C6" w14:textId="5A01BA61" w:rsidR="00942D28" w:rsidRPr="00AC7A00" w:rsidRDefault="00B2788A">
      <w:pPr>
        <w:pStyle w:val="FootnoteText"/>
      </w:pPr>
      <w:r>
        <w:rPr>
          <w:rStyle w:val="FootnoteReference"/>
        </w:rPr>
        <w:footnoteRef/>
      </w:r>
      <w:r>
        <w:t xml:space="preserve"> </w:t>
      </w:r>
      <w:r w:rsidR="00AC7A00" w:rsidRPr="00A152A7">
        <w:rPr>
          <w:rFonts w:asciiTheme="majorHAnsi" w:hAnsiTheme="majorHAnsi" w:cstheme="majorHAnsi"/>
          <w:spacing w:val="4"/>
          <w:shd w:val="clear" w:color="auto" w:fill="FCFCFC"/>
        </w:rPr>
        <w:t xml:space="preserve">Richard Weikart, </w:t>
      </w:r>
      <w:r w:rsidR="00AC7A00" w:rsidRPr="00A152A7">
        <w:rPr>
          <w:rFonts w:asciiTheme="majorHAnsi" w:hAnsiTheme="majorHAnsi" w:cstheme="majorHAnsi"/>
          <w:i/>
          <w:iCs/>
          <w:spacing w:val="4"/>
          <w:shd w:val="clear" w:color="auto" w:fill="FCFCFC"/>
        </w:rPr>
        <w:t xml:space="preserve">Hitler’s Ethics </w:t>
      </w:r>
      <w:r w:rsidR="00AC7A00" w:rsidRPr="00A152A7">
        <w:rPr>
          <w:rFonts w:asciiTheme="majorHAnsi" w:hAnsiTheme="majorHAnsi" w:cstheme="majorHAnsi"/>
          <w:spacing w:val="4"/>
          <w:shd w:val="clear" w:color="auto" w:fill="FCFCFC"/>
        </w:rPr>
        <w:t>(Palgrave Macmillan, New York 2004), p.209</w:t>
      </w:r>
    </w:p>
  </w:footnote>
  <w:footnote w:id="4">
    <w:p w14:paraId="5CC78E8F" w14:textId="664D930F" w:rsidR="00A35B5B" w:rsidRDefault="00B2788A">
      <w:pPr>
        <w:pStyle w:val="FootnoteText"/>
      </w:pPr>
      <w:r>
        <w:rPr>
          <w:rStyle w:val="FootnoteReference"/>
        </w:rPr>
        <w:footnoteRef/>
      </w:r>
      <w:r>
        <w:t xml:space="preserve"> GoodReads, &lt; </w:t>
      </w:r>
      <w:hyperlink r:id="rId3" w:history="1">
        <w:r w:rsidRPr="00D95A41">
          <w:rPr>
            <w:rStyle w:val="Hyperlink"/>
          </w:rPr>
          <w:t>https://www.goodreads.com/quotes/search?utf8=%E2%9C%93&amp;q=%28%E2%80%9</w:t>
        </w:r>
        <w:r w:rsidRPr="00D95A41">
          <w:rPr>
            <w:rStyle w:val="Hyperlink"/>
          </w:rPr>
          <w:t>CIt+is+not+possible+to+produce+a+set+of+rules+purporting+to+describe+what+a+man+should+do+in+every+conceivable+set+of+circumstances.%E2%80%9D%29%2F&amp;commit=Search</w:t>
        </w:r>
      </w:hyperlink>
      <w:r>
        <w:t xml:space="preserve"> &gt;, [Accessed 9/3/21]</w:t>
      </w:r>
    </w:p>
  </w:footnote>
  <w:footnote w:id="5">
    <w:p w14:paraId="43D374BC" w14:textId="77176AF0" w:rsidR="00282F5E" w:rsidRDefault="00B2788A">
      <w:pPr>
        <w:pStyle w:val="FootnoteText"/>
      </w:pPr>
      <w:r>
        <w:rPr>
          <w:rStyle w:val="FootnoteReference"/>
        </w:rPr>
        <w:footnoteRef/>
      </w:r>
      <w:r>
        <w:t xml:space="preserve"> Australian Medical Student Journal, &lt; </w:t>
      </w:r>
      <w:hyperlink r:id="rId4" w:history="1">
        <w:r w:rsidRPr="00D95A41">
          <w:rPr>
            <w:rStyle w:val="Hyperlink"/>
          </w:rPr>
          <w:t>http://www.amsj.org/archives/2066</w:t>
        </w:r>
      </w:hyperlink>
      <w:r>
        <w:t xml:space="preserve"> &gt;, [Accessed 10/3/21]</w:t>
      </w:r>
    </w:p>
  </w:footnote>
  <w:footnote w:id="6">
    <w:p w14:paraId="6C112C60" w14:textId="442914EB" w:rsidR="00282F5E" w:rsidRDefault="00B2788A">
      <w:pPr>
        <w:pStyle w:val="FootnoteText"/>
      </w:pPr>
      <w:r>
        <w:rPr>
          <w:rStyle w:val="FootnoteReference"/>
        </w:rPr>
        <w:footnoteRef/>
      </w:r>
      <w:r>
        <w:t xml:space="preserve"> Australian Medical Student Journal, &lt; </w:t>
      </w:r>
      <w:hyperlink r:id="rId5" w:history="1">
        <w:r w:rsidRPr="00D95A41">
          <w:rPr>
            <w:rStyle w:val="Hyperlink"/>
          </w:rPr>
          <w:t>http://www.amsj.org/archives/2066</w:t>
        </w:r>
      </w:hyperlink>
      <w:r>
        <w:t xml:space="preserve"> &gt;, [Accessed 10/3/21]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495"/>
    <w:rsid w:val="00035C83"/>
    <w:rsid w:val="001F531B"/>
    <w:rsid w:val="00204D9F"/>
    <w:rsid w:val="00282F5E"/>
    <w:rsid w:val="008D06B4"/>
    <w:rsid w:val="008D183F"/>
    <w:rsid w:val="008E0794"/>
    <w:rsid w:val="009362A3"/>
    <w:rsid w:val="00942D28"/>
    <w:rsid w:val="00A152A7"/>
    <w:rsid w:val="00A35B5B"/>
    <w:rsid w:val="00A4546C"/>
    <w:rsid w:val="00AA08D1"/>
    <w:rsid w:val="00AC34D6"/>
    <w:rsid w:val="00AC7A00"/>
    <w:rsid w:val="00B2788A"/>
    <w:rsid w:val="00D27B6B"/>
    <w:rsid w:val="00D3153D"/>
    <w:rsid w:val="00D95A41"/>
    <w:rsid w:val="00D95C81"/>
    <w:rsid w:val="00E649CD"/>
    <w:rsid w:val="00FA1045"/>
    <w:rsid w:val="00FA5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4FF33"/>
  <w15:chartTrackingRefBased/>
  <w15:docId w15:val="{EC6744FE-D6D7-4881-8174-2CA685FAD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A54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54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495"/>
    <w:rPr>
      <w:rFonts w:asciiTheme="majorHAnsi" w:eastAsiaTheme="majorEastAsia" w:hAnsiTheme="majorHAnsi" w:cstheme="majorBidi"/>
      <w:color w:val="2F5496" w:themeColor="accent1" w:themeShade="BF"/>
      <w:sz w:val="32"/>
      <w:szCs w:val="32"/>
    </w:rPr>
  </w:style>
  <w:style w:type="character" w:customStyle="1" w:styleId="textrun">
    <w:name w:val="textrun"/>
    <w:basedOn w:val="DefaultParagraphFont"/>
    <w:rsid w:val="00FA5495"/>
  </w:style>
  <w:style w:type="character" w:customStyle="1" w:styleId="Heading2Char">
    <w:name w:val="Heading 2 Char"/>
    <w:basedOn w:val="DefaultParagraphFont"/>
    <w:link w:val="Heading2"/>
    <w:uiPriority w:val="9"/>
    <w:rsid w:val="00FA5495"/>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D95C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5C81"/>
    <w:rPr>
      <w:sz w:val="20"/>
      <w:szCs w:val="20"/>
    </w:rPr>
  </w:style>
  <w:style w:type="character" w:styleId="FootnoteReference">
    <w:name w:val="footnote reference"/>
    <w:basedOn w:val="DefaultParagraphFont"/>
    <w:uiPriority w:val="99"/>
    <w:semiHidden/>
    <w:unhideWhenUsed/>
    <w:rsid w:val="00D95C81"/>
    <w:rPr>
      <w:vertAlign w:val="superscript"/>
    </w:rPr>
  </w:style>
  <w:style w:type="character" w:styleId="Hyperlink">
    <w:name w:val="Hyperlink"/>
    <w:basedOn w:val="DefaultParagraphFont"/>
    <w:uiPriority w:val="99"/>
    <w:unhideWhenUsed/>
    <w:rsid w:val="00D95C81"/>
    <w:rPr>
      <w:color w:val="0563C1" w:themeColor="hyperlink"/>
      <w:u w:val="single"/>
    </w:rPr>
  </w:style>
  <w:style w:type="character" w:customStyle="1" w:styleId="UnresolvedMention1">
    <w:name w:val="Unresolved Mention1"/>
    <w:basedOn w:val="DefaultParagraphFont"/>
    <w:uiPriority w:val="99"/>
    <w:semiHidden/>
    <w:unhideWhenUsed/>
    <w:rsid w:val="00D95C81"/>
    <w:rPr>
      <w:color w:val="605E5C"/>
      <w:shd w:val="clear" w:color="auto" w:fill="E1DFDD"/>
    </w:rPr>
  </w:style>
  <w:style w:type="character" w:styleId="FollowedHyperlink">
    <w:name w:val="FollowedHyperlink"/>
    <w:basedOn w:val="DefaultParagraphFont"/>
    <w:uiPriority w:val="99"/>
    <w:semiHidden/>
    <w:unhideWhenUsed/>
    <w:rsid w:val="00A152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goodreads.com/quotes/search?utf8=%E2%9C%93&amp;q=%28%E2%80%9CIt+is+not+possible+to+produce+a+set+of+rules+purporting+to+describe+what+a+man+should+do+in+every+conceivable+set+of+circumstances.%E2%80%9D%29%2F&amp;commit=Search" TargetMode="External"/><Relationship Id="rId2" Type="http://schemas.openxmlformats.org/officeDocument/2006/relationships/hyperlink" Target="http://www.jstor.org/stable/2504557" TargetMode="External"/><Relationship Id="rId1" Type="http://schemas.openxmlformats.org/officeDocument/2006/relationships/hyperlink" Target="https://en.wikipedia.org/wiki/Meta-ethics" TargetMode="External"/><Relationship Id="rId5" Type="http://schemas.openxmlformats.org/officeDocument/2006/relationships/hyperlink" Target="http://www.amsj.org/archives/2066" TargetMode="External"/><Relationship Id="rId4" Type="http://schemas.openxmlformats.org/officeDocument/2006/relationships/hyperlink" Target="http://www.amsj.org/archives/20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2A880-5FC6-4C68-8FC5-B45599CE7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1635</Words>
  <Characters>9320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neil bowen</dc:creator>
  <cp:lastModifiedBy>neil bowen</cp:lastModifiedBy>
  <cp:revision>2</cp:revision>
  <dcterms:created xsi:type="dcterms:W3CDTF">2021-03-11T13:15:00Z</dcterms:created>
  <dcterms:modified xsi:type="dcterms:W3CDTF">2021-03-11T13:15:00Z</dcterms:modified>
</cp:coreProperties>
</file>