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Times New Roman"/>
          <w:szCs w:val="24"/>
        </w:rPr>
      </w:pPr>
    </w:p>
    <w:p>
      <w:pPr>
        <w:jc w:val="center"/>
        <w:rPr>
          <w:rFonts w:cs="Times New Roman"/>
          <w:szCs w:val="24"/>
        </w:rPr>
      </w:pPr>
    </w:p>
    <w:p>
      <w:pPr>
        <w:jc w:val="center"/>
        <w:rPr>
          <w:rFonts w:cs="Times New Roman"/>
          <w:szCs w:val="24"/>
        </w:rPr>
      </w:pPr>
      <w:r>
        <w:rPr>
          <w:rFonts w:cs="Times New Roman"/>
          <w:szCs w:val="24"/>
        </w:rPr>
        <w:t>MARKETING MIX ENTERING AUSTRALIAN MARKET BY TOMOS WATKINS BREWERY COMPANY</w:t>
      </w:r>
    </w:p>
    <w:p>
      <w:pPr>
        <w:jc w:val="center"/>
        <w:rPr>
          <w:rFonts w:cs="Times New Roman"/>
          <w:szCs w:val="24"/>
        </w:rPr>
      </w:pPr>
    </w:p>
    <w:p>
      <w:pPr>
        <w:jc w:val="center"/>
        <w:rPr>
          <w:rFonts w:cs="Times New Roman"/>
          <w:szCs w:val="24"/>
        </w:rPr>
      </w:pPr>
    </w:p>
    <w:p>
      <w:pPr>
        <w:jc w:val="center"/>
        <w:rPr>
          <w:rFonts w:cs="Times New Roman"/>
          <w:szCs w:val="24"/>
        </w:rPr>
      </w:pPr>
    </w:p>
    <w:p>
      <w:pPr>
        <w:jc w:val="center"/>
        <w:rPr>
          <w:rFonts w:cs="Times New Roman"/>
          <w:szCs w:val="24"/>
        </w:rPr>
      </w:pPr>
      <w:r>
        <w:rPr>
          <w:rFonts w:cs="Times New Roman"/>
          <w:szCs w:val="24"/>
        </w:rPr>
        <w:t>Student’s Name</w:t>
      </w:r>
    </w:p>
    <w:p>
      <w:pPr>
        <w:jc w:val="center"/>
        <w:rPr>
          <w:rFonts w:hint="default" w:eastAsia="宋体" w:cs="Times New Roman"/>
          <w:szCs w:val="24"/>
          <w:lang w:val="en-US" w:eastAsia="zh-CN"/>
        </w:rPr>
      </w:pPr>
      <w:r>
        <w:rPr>
          <w:rFonts w:hint="eastAsia" w:eastAsia="宋体" w:cs="Times New Roman"/>
          <w:szCs w:val="24"/>
          <w:lang w:val="en-US" w:eastAsia="zh-CN"/>
        </w:rPr>
        <w:t>Shen Yichen</w:t>
      </w:r>
    </w:p>
    <w:p>
      <w:pPr>
        <w:jc w:val="center"/>
        <w:rPr>
          <w:rFonts w:cs="Times New Roman"/>
          <w:szCs w:val="24"/>
        </w:rPr>
      </w:pPr>
    </w:p>
    <w:p>
      <w:pPr>
        <w:jc w:val="center"/>
        <w:rPr>
          <w:rFonts w:cs="Times New Roman"/>
          <w:szCs w:val="24"/>
        </w:rPr>
      </w:pPr>
    </w:p>
    <w:p>
      <w:pPr>
        <w:jc w:val="center"/>
        <w:rPr>
          <w:rFonts w:hint="default" w:eastAsia="宋体" w:cs="Times New Roman"/>
          <w:szCs w:val="24"/>
          <w:lang w:val="en-US" w:eastAsia="zh-CN"/>
        </w:rPr>
      </w:pPr>
      <w:r>
        <w:rPr>
          <w:rFonts w:cs="Times New Roman"/>
          <w:szCs w:val="24"/>
        </w:rPr>
        <w:t>Course</w:t>
      </w:r>
      <w:r>
        <w:rPr>
          <w:rFonts w:hint="eastAsia" w:eastAsia="宋体" w:cs="Times New Roman"/>
          <w:szCs w:val="24"/>
          <w:lang w:val="en-US" w:eastAsia="zh-CN"/>
        </w:rPr>
        <w:t xml:space="preserve"> Global Marketing</w:t>
      </w:r>
    </w:p>
    <w:p>
      <w:pPr>
        <w:jc w:val="center"/>
        <w:rPr>
          <w:rFonts w:cs="Times New Roman"/>
          <w:szCs w:val="24"/>
        </w:rPr>
      </w:pPr>
      <w:r>
        <w:rPr>
          <w:rFonts w:cs="Times New Roman"/>
          <w:szCs w:val="24"/>
        </w:rPr>
        <w:t>Instructor’s Name</w:t>
      </w:r>
    </w:p>
    <w:p>
      <w:pPr>
        <w:jc w:val="center"/>
        <w:rPr>
          <w:rFonts w:hint="default" w:eastAsia="宋体" w:cs="Times New Roman"/>
          <w:szCs w:val="24"/>
          <w:lang w:val="en-US" w:eastAsia="zh-CN"/>
        </w:rPr>
      </w:pPr>
      <w:r>
        <w:rPr>
          <w:rFonts w:hint="eastAsia" w:eastAsia="宋体" w:cs="Times New Roman"/>
          <w:szCs w:val="24"/>
          <w:lang w:val="en-US" w:eastAsia="zh-CN"/>
        </w:rPr>
        <w:t>Dr Will Fleming</w:t>
      </w:r>
    </w:p>
    <w:p>
      <w:pPr>
        <w:jc w:val="center"/>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spacing w:line="240" w:lineRule="auto"/>
        <w:jc w:val="both"/>
        <w:rPr>
          <w:rFonts w:cs="Times New Roman"/>
          <w:b/>
          <w:szCs w:val="24"/>
        </w:rPr>
      </w:pPr>
      <w:r>
        <w:rPr>
          <w:rFonts w:cs="Times New Roman"/>
          <w:b/>
          <w:szCs w:val="24"/>
        </w:rPr>
        <w:t xml:space="preserve">Executive Summary </w:t>
      </w:r>
    </w:p>
    <w:p>
      <w:pPr>
        <w:spacing w:line="240" w:lineRule="auto"/>
        <w:jc w:val="both"/>
      </w:pPr>
      <w:r>
        <w:t>Tomos Watkins Brewery Company</w:t>
      </w:r>
      <w:r>
        <w:rPr>
          <w:rFonts w:cs="Times New Roman"/>
          <w:szCs w:val="24"/>
        </w:rPr>
        <w:t xml:space="preserve"> needs an elaborate plan to </w:t>
      </w:r>
      <w:r>
        <w:rPr>
          <w:rFonts w:hint="eastAsia" w:eastAsia="宋体" w:cs="Times New Roman"/>
          <w:szCs w:val="24"/>
          <w:lang w:eastAsia="zh-CN"/>
        </w:rPr>
        <w:t>enter</w:t>
      </w:r>
      <w:r>
        <w:rPr>
          <w:rFonts w:cs="Times New Roman"/>
          <w:szCs w:val="24"/>
        </w:rPr>
        <w:t xml:space="preserve"> into the Australian beer market. This primarily because the Australian market is wide, and culturally defined. Drinking habits are </w:t>
      </w:r>
      <w:r>
        <w:rPr>
          <w:rFonts w:hint="eastAsia" w:eastAsia="宋体" w:cs="Times New Roman"/>
          <w:szCs w:val="24"/>
          <w:lang w:eastAsia="zh-CN"/>
        </w:rPr>
        <w:t>different</w:t>
      </w:r>
      <w:r>
        <w:rPr>
          <w:rFonts w:cs="Times New Roman"/>
          <w:szCs w:val="24"/>
        </w:rPr>
        <w:t xml:space="preserve"> </w:t>
      </w:r>
      <w:r>
        <w:rPr>
          <w:rFonts w:hint="eastAsia" w:eastAsia="宋体" w:cs="Times New Roman"/>
          <w:szCs w:val="24"/>
          <w:lang w:eastAsia="zh-CN"/>
        </w:rPr>
        <w:t xml:space="preserve">that </w:t>
      </w:r>
      <w:r>
        <w:rPr>
          <w:rFonts w:cs="Times New Roman"/>
          <w:szCs w:val="24"/>
        </w:rPr>
        <w:t>every country has its speciali</w:t>
      </w:r>
      <w:r>
        <w:rPr>
          <w:rFonts w:hint="eastAsia" w:eastAsia="宋体" w:cs="Times New Roman"/>
          <w:szCs w:val="24"/>
          <w:lang w:eastAsia="zh-CN"/>
        </w:rPr>
        <w:t>se</w:t>
      </w:r>
      <w:r>
        <w:rPr>
          <w:rFonts w:cs="Times New Roman"/>
          <w:szCs w:val="24"/>
        </w:rPr>
        <w:t xml:space="preserve">d tastes and preferences. Therefore, before entering a foreign market, it is safe to assume that the construct of the market is different. </w:t>
      </w:r>
      <w:r>
        <w:t xml:space="preserve">Tomos Watkins Brewery is looking to get into the Australia market using the </w:t>
      </w:r>
      <w:r>
        <w:rPr>
          <w:rFonts w:hint="eastAsia" w:eastAsia="宋体"/>
          <w:lang w:eastAsia="zh-CN"/>
        </w:rPr>
        <w:t>a</w:t>
      </w:r>
      <w:r>
        <w:t xml:space="preserve">daptation tools of market mix </w:t>
      </w:r>
      <w:r>
        <w:rPr>
          <w:rFonts w:hint="eastAsia" w:eastAsia="宋体"/>
          <w:lang w:eastAsia="zh-CN"/>
        </w:rPr>
        <w:t xml:space="preserve">and licensing strategy </w:t>
      </w:r>
      <w:r>
        <w:t>to redefine the brand of the beer, in such a way that it captures the states and preferences of the new clients and at the same time maintain</w:t>
      </w:r>
      <w:r>
        <w:rPr>
          <w:rFonts w:hint="eastAsia" w:eastAsia="宋体"/>
          <w:lang w:eastAsia="zh-CN"/>
        </w:rPr>
        <w:t>s</w:t>
      </w:r>
      <w:r>
        <w:t xml:space="preserve"> the legacy value of the beer. </w:t>
      </w:r>
      <w:r>
        <w:rPr>
          <w:rFonts w:hint="eastAsia" w:eastAsia="宋体"/>
          <w:lang w:eastAsia="zh-CN"/>
        </w:rPr>
        <w:t>The</w:t>
      </w:r>
      <w:r>
        <w:t xml:space="preserve"> company will be created that will handle adaptation of the processes, and marketing the products in such ways that sales are boosted. The products will be distributed through the local channels that used by the local and international beer distributers </w:t>
      </w:r>
      <w:r>
        <w:rPr>
          <w:rFonts w:hint="eastAsia" w:eastAsia="宋体"/>
          <w:lang w:eastAsia="zh-CN"/>
        </w:rPr>
        <w:t>which</w:t>
      </w:r>
      <w:r>
        <w:t xml:space="preserve"> are already established.</w:t>
      </w:r>
    </w:p>
    <w:p>
      <w:pPr>
        <w:spacing w:line="240" w:lineRule="auto"/>
        <w:jc w:val="both"/>
      </w:pPr>
    </w:p>
    <w:p>
      <w:pPr>
        <w:spacing w:line="240" w:lineRule="auto"/>
        <w:jc w:val="both"/>
        <w:rPr>
          <w:rFonts w:eastAsia="宋体" w:cs="Times New Roman"/>
          <w:szCs w:val="24"/>
          <w:lang w:eastAsia="zh-CN"/>
        </w:rPr>
      </w:pPr>
      <w:r>
        <w:rPr>
          <w:i/>
        </w:rPr>
        <w:t>Keywords</w:t>
      </w:r>
      <w:r>
        <w:t xml:space="preserve">: Marketing mix, Cultural forces, </w:t>
      </w:r>
      <w:r>
        <w:rPr>
          <w:rFonts w:hint="eastAsia" w:eastAsia="宋体"/>
          <w:lang w:eastAsia="zh-CN"/>
        </w:rPr>
        <w:t>Licensing</w:t>
      </w: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sdt>
      <w:sdtPr>
        <w:rPr>
          <w:rFonts w:ascii="Times New Roman" w:hAnsi="Times New Roman" w:eastAsiaTheme="minorHAnsi" w:cstheme="minorBidi"/>
          <w:color w:val="auto"/>
          <w:sz w:val="24"/>
          <w:szCs w:val="22"/>
        </w:rPr>
        <w:id w:val="1147467852"/>
        <w:docPartObj>
          <w:docPartGallery w:val="Table of Contents"/>
          <w:docPartUnique/>
        </w:docPartObj>
      </w:sdtPr>
      <w:sdtEndPr>
        <w:rPr>
          <w:rFonts w:ascii="Times New Roman" w:hAnsi="Times New Roman" w:eastAsiaTheme="minorHAnsi" w:cstheme="minorBidi"/>
          <w:b/>
          <w:bCs/>
          <w:color w:val="auto"/>
          <w:sz w:val="24"/>
          <w:szCs w:val="22"/>
        </w:rPr>
      </w:sdtEndPr>
      <w:sdtContent>
        <w:p>
          <w:pPr>
            <w:pStyle w:val="18"/>
            <w:spacing w:line="276" w:lineRule="auto"/>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Table of Contents</w:t>
          </w:r>
        </w:p>
        <w:p>
          <w:pPr>
            <w:spacing w:line="360" w:lineRule="auto"/>
            <w:jc w:val="both"/>
          </w:pPr>
        </w:p>
        <w:p>
          <w:pPr>
            <w:pStyle w:val="9"/>
            <w:spacing w:line="360" w:lineRule="auto"/>
            <w:rPr>
              <w:rFonts w:asciiTheme="minorHAnsi" w:hAnsiTheme="minorHAnsi" w:eastAsiaTheme="minorEastAsia" w:cstheme="minorBidi"/>
              <w:b w:val="0"/>
              <w:sz w:val="22"/>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"_Toc7961794" </w:instrText>
          </w:r>
          <w:r>
            <w:fldChar w:fldCharType="separate"/>
          </w:r>
          <w:r>
            <w:rPr>
              <w:rStyle w:val="14"/>
            </w:rPr>
            <w:t>1.</w:t>
          </w:r>
          <w:r>
            <w:rPr>
              <w:rFonts w:asciiTheme="minorHAnsi" w:hAnsiTheme="minorHAnsi" w:eastAsiaTheme="minorEastAsia" w:cstheme="minorBidi"/>
              <w:b w:val="0"/>
              <w:sz w:val="22"/>
            </w:rPr>
            <w:tab/>
          </w:r>
          <w:r>
            <w:rPr>
              <w:rStyle w:val="14"/>
            </w:rPr>
            <w:t>Introduction</w:t>
          </w:r>
          <w:r>
            <w:tab/>
          </w:r>
          <w:r>
            <w:fldChar w:fldCharType="begin"/>
          </w:r>
          <w:r>
            <w:instrText xml:space="preserve"> PAGEREF _Toc7961794 \h </w:instrText>
          </w:r>
          <w:r>
            <w:fldChar w:fldCharType="separate"/>
          </w:r>
          <w:r>
            <w:t>4</w:t>
          </w:r>
          <w:r>
            <w:fldChar w:fldCharType="end"/>
          </w:r>
          <w:r>
            <w:fldChar w:fldCharType="end"/>
          </w:r>
        </w:p>
        <w:p>
          <w:pPr>
            <w:pStyle w:val="9"/>
            <w:spacing w:line="360" w:lineRule="auto"/>
            <w:rPr>
              <w:rFonts w:asciiTheme="minorHAnsi" w:hAnsiTheme="minorHAnsi" w:eastAsiaTheme="minorEastAsia" w:cstheme="minorBidi"/>
              <w:b w:val="0"/>
              <w:sz w:val="22"/>
            </w:rPr>
          </w:pPr>
          <w:r>
            <w:fldChar w:fldCharType="begin"/>
          </w:r>
          <w:r>
            <w:instrText xml:space="preserve"> HYPERLINK \l "_Toc7961795" </w:instrText>
          </w:r>
          <w:r>
            <w:fldChar w:fldCharType="separate"/>
          </w:r>
          <w:r>
            <w:rPr>
              <w:rStyle w:val="14"/>
            </w:rPr>
            <w:t>2.</w:t>
          </w:r>
          <w:r>
            <w:rPr>
              <w:rFonts w:asciiTheme="minorHAnsi" w:hAnsiTheme="minorHAnsi" w:eastAsiaTheme="minorEastAsia" w:cstheme="minorBidi"/>
              <w:b w:val="0"/>
              <w:sz w:val="22"/>
            </w:rPr>
            <w:tab/>
          </w:r>
          <w:r>
            <w:rPr>
              <w:rStyle w:val="14"/>
            </w:rPr>
            <w:t>Tomos Watkins Brewery Company</w:t>
          </w:r>
          <w:r>
            <w:tab/>
          </w:r>
          <w:r>
            <w:fldChar w:fldCharType="begin"/>
          </w:r>
          <w:r>
            <w:instrText xml:space="preserve"> PAGEREF _Toc7961795 \h </w:instrText>
          </w:r>
          <w:r>
            <w:fldChar w:fldCharType="separate"/>
          </w:r>
          <w:r>
            <w:t>4</w:t>
          </w:r>
          <w:r>
            <w:fldChar w:fldCharType="end"/>
          </w:r>
          <w:r>
            <w:fldChar w:fldCharType="end"/>
          </w:r>
        </w:p>
        <w:p>
          <w:pPr>
            <w:pStyle w:val="9"/>
            <w:spacing w:line="360" w:lineRule="auto"/>
            <w:rPr>
              <w:rFonts w:asciiTheme="minorHAnsi" w:hAnsiTheme="minorHAnsi" w:eastAsiaTheme="minorEastAsia" w:cstheme="minorBidi"/>
              <w:b w:val="0"/>
              <w:sz w:val="22"/>
            </w:rPr>
          </w:pPr>
          <w:r>
            <w:fldChar w:fldCharType="begin"/>
          </w:r>
          <w:r>
            <w:instrText xml:space="preserve"> HYPERLINK \l "_Toc7961796" </w:instrText>
          </w:r>
          <w:r>
            <w:fldChar w:fldCharType="separate"/>
          </w:r>
          <w:r>
            <w:rPr>
              <w:rStyle w:val="14"/>
            </w:rPr>
            <w:t>3.</w:t>
          </w:r>
          <w:r>
            <w:rPr>
              <w:rFonts w:asciiTheme="minorHAnsi" w:hAnsiTheme="minorHAnsi" w:eastAsiaTheme="minorEastAsia" w:cstheme="minorBidi"/>
              <w:b w:val="0"/>
              <w:sz w:val="22"/>
            </w:rPr>
            <w:tab/>
          </w:r>
          <w:r>
            <w:rPr>
              <w:rStyle w:val="14"/>
            </w:rPr>
            <w:t>Standardi</w:t>
          </w:r>
          <w:r>
            <w:rPr>
              <w:rStyle w:val="14"/>
              <w:rFonts w:eastAsia="宋体"/>
              <w:lang w:eastAsia="zh-CN"/>
            </w:rPr>
            <w:t>sation</w:t>
          </w:r>
          <w:r>
            <w:rPr>
              <w:rStyle w:val="14"/>
            </w:rPr>
            <w:t xml:space="preserve"> and Adaptation</w:t>
          </w:r>
          <w:r>
            <w:tab/>
          </w:r>
          <w:r>
            <w:fldChar w:fldCharType="begin"/>
          </w:r>
          <w:r>
            <w:instrText xml:space="preserve"> PAGEREF _Toc7961796 \h </w:instrText>
          </w:r>
          <w:r>
            <w:fldChar w:fldCharType="separate"/>
          </w:r>
          <w:r>
            <w:t>5</w:t>
          </w:r>
          <w:r>
            <w:fldChar w:fldCharType="end"/>
          </w:r>
          <w:r>
            <w:fldChar w:fldCharType="end"/>
          </w:r>
        </w:p>
        <w:p>
          <w:pPr>
            <w:pStyle w:val="9"/>
            <w:spacing w:line="360" w:lineRule="auto"/>
            <w:rPr>
              <w:rFonts w:asciiTheme="minorHAnsi" w:hAnsiTheme="minorHAnsi" w:eastAsiaTheme="minorEastAsia" w:cstheme="minorBidi"/>
              <w:b w:val="0"/>
              <w:sz w:val="22"/>
            </w:rPr>
          </w:pPr>
          <w:r>
            <w:fldChar w:fldCharType="begin"/>
          </w:r>
          <w:r>
            <w:instrText xml:space="preserve"> HYPERLINK \l "_Toc7961797" </w:instrText>
          </w:r>
          <w:r>
            <w:fldChar w:fldCharType="separate"/>
          </w:r>
          <w:r>
            <w:rPr>
              <w:rStyle w:val="14"/>
            </w:rPr>
            <w:t>4.</w:t>
          </w:r>
          <w:r>
            <w:rPr>
              <w:rFonts w:asciiTheme="minorHAnsi" w:hAnsiTheme="minorHAnsi" w:eastAsiaTheme="minorEastAsia" w:cstheme="minorBidi"/>
              <w:b w:val="0"/>
              <w:sz w:val="22"/>
            </w:rPr>
            <w:tab/>
          </w:r>
          <w:r>
            <w:rPr>
              <w:rStyle w:val="14"/>
            </w:rPr>
            <w:t>Entry Strategy</w:t>
          </w:r>
          <w:r>
            <w:rPr>
              <w:rStyle w:val="14"/>
              <w:rFonts w:eastAsia="宋体"/>
              <w:lang w:eastAsia="zh-CN"/>
            </w:rPr>
            <w:t xml:space="preserve"> </w:t>
          </w:r>
          <w:r>
            <w:rPr>
              <w:rStyle w:val="14"/>
            </w:rPr>
            <w:t>-</w:t>
          </w:r>
          <w:r>
            <w:rPr>
              <w:rStyle w:val="14"/>
              <w:rFonts w:eastAsia="宋体"/>
              <w:lang w:eastAsia="zh-CN"/>
            </w:rPr>
            <w:t xml:space="preserve"> Licensing</w:t>
          </w:r>
          <w:r>
            <w:tab/>
          </w:r>
          <w:r>
            <w:fldChar w:fldCharType="begin"/>
          </w:r>
          <w:r>
            <w:instrText xml:space="preserve"> PAGEREF _Toc7961797 \h </w:instrText>
          </w:r>
          <w:r>
            <w:fldChar w:fldCharType="separate"/>
          </w:r>
          <w:r>
            <w:t>6</w:t>
          </w:r>
          <w:r>
            <w:fldChar w:fldCharType="end"/>
          </w:r>
          <w:r>
            <w:fldChar w:fldCharType="end"/>
          </w:r>
        </w:p>
        <w:p>
          <w:pPr>
            <w:pStyle w:val="10"/>
            <w:tabs>
              <w:tab w:val="left" w:pos="880"/>
              <w:tab w:val="right" w:leader="dot" w:pos="9350"/>
            </w:tabs>
            <w:spacing w:line="360" w:lineRule="auto"/>
            <w:rPr>
              <w:rFonts w:asciiTheme="minorHAnsi" w:hAnsiTheme="minorHAnsi" w:eastAsiaTheme="minorEastAsia"/>
              <w:sz w:val="22"/>
            </w:rPr>
          </w:pPr>
          <w:r>
            <w:fldChar w:fldCharType="begin"/>
          </w:r>
          <w:r>
            <w:instrText xml:space="preserve"> HYPERLINK \l "_Toc7961798" </w:instrText>
          </w:r>
          <w:r>
            <w:fldChar w:fldCharType="separate"/>
          </w:r>
          <w:r>
            <w:rPr>
              <w:rStyle w:val="14"/>
              <w:rFonts w:cs="Times New Roman"/>
            </w:rPr>
            <w:t>4.1.</w:t>
          </w:r>
          <w:r>
            <w:rPr>
              <w:rFonts w:asciiTheme="minorHAnsi" w:hAnsiTheme="minorHAnsi" w:eastAsiaTheme="minorEastAsia"/>
              <w:sz w:val="22"/>
            </w:rPr>
            <w:tab/>
          </w:r>
          <w:r>
            <w:rPr>
              <w:rStyle w:val="14"/>
              <w:rFonts w:cs="Times New Roman"/>
            </w:rPr>
            <w:t>Commercial Subsidiaries</w:t>
          </w:r>
          <w:r>
            <w:tab/>
          </w:r>
          <w:r>
            <w:fldChar w:fldCharType="begin"/>
          </w:r>
          <w:r>
            <w:instrText xml:space="preserve"> PAGEREF _Toc7961798 \h </w:instrText>
          </w:r>
          <w:r>
            <w:fldChar w:fldCharType="separate"/>
          </w:r>
          <w:r>
            <w:t>7</w:t>
          </w:r>
          <w:r>
            <w:fldChar w:fldCharType="end"/>
          </w:r>
          <w:r>
            <w:fldChar w:fldCharType="end"/>
          </w:r>
        </w:p>
        <w:p>
          <w:pPr>
            <w:pStyle w:val="10"/>
            <w:tabs>
              <w:tab w:val="left" w:pos="880"/>
              <w:tab w:val="right" w:leader="dot" w:pos="9350"/>
            </w:tabs>
            <w:spacing w:line="360" w:lineRule="auto"/>
            <w:rPr>
              <w:rFonts w:asciiTheme="minorHAnsi" w:hAnsiTheme="minorHAnsi" w:eastAsiaTheme="minorEastAsia"/>
              <w:sz w:val="22"/>
            </w:rPr>
          </w:pPr>
          <w:r>
            <w:fldChar w:fldCharType="begin"/>
          </w:r>
          <w:r>
            <w:instrText xml:space="preserve"> HYPERLINK \l "_Toc7961799" </w:instrText>
          </w:r>
          <w:r>
            <w:fldChar w:fldCharType="separate"/>
          </w:r>
          <w:r>
            <w:rPr>
              <w:rStyle w:val="14"/>
              <w:rFonts w:cs="Times New Roman"/>
            </w:rPr>
            <w:t>4.2.</w:t>
          </w:r>
          <w:r>
            <w:rPr>
              <w:rFonts w:asciiTheme="minorHAnsi" w:hAnsiTheme="minorHAnsi" w:eastAsiaTheme="minorEastAsia"/>
              <w:sz w:val="22"/>
            </w:rPr>
            <w:tab/>
          </w:r>
          <w:r>
            <w:rPr>
              <w:rStyle w:val="14"/>
              <w:rFonts w:cs="Times New Roman"/>
            </w:rPr>
            <w:t>Marketing Representatives</w:t>
          </w:r>
          <w:r>
            <w:tab/>
          </w:r>
          <w:r>
            <w:fldChar w:fldCharType="begin"/>
          </w:r>
          <w:r>
            <w:instrText xml:space="preserve"> PAGEREF _Toc7961799 \h </w:instrText>
          </w:r>
          <w:r>
            <w:fldChar w:fldCharType="separate"/>
          </w:r>
          <w:r>
            <w:t>7</w:t>
          </w:r>
          <w:r>
            <w:fldChar w:fldCharType="end"/>
          </w:r>
          <w:r>
            <w:fldChar w:fldCharType="end"/>
          </w:r>
        </w:p>
        <w:p>
          <w:pPr>
            <w:pStyle w:val="10"/>
            <w:tabs>
              <w:tab w:val="left" w:pos="880"/>
              <w:tab w:val="right" w:leader="dot" w:pos="9350"/>
            </w:tabs>
            <w:spacing w:line="360" w:lineRule="auto"/>
            <w:rPr>
              <w:rFonts w:asciiTheme="minorHAnsi" w:hAnsiTheme="minorHAnsi" w:eastAsiaTheme="minorEastAsia"/>
              <w:sz w:val="22"/>
            </w:rPr>
          </w:pPr>
          <w:r>
            <w:fldChar w:fldCharType="begin"/>
          </w:r>
          <w:r>
            <w:instrText xml:space="preserve"> HYPERLINK \l "_Toc7961800" </w:instrText>
          </w:r>
          <w:r>
            <w:fldChar w:fldCharType="separate"/>
          </w:r>
          <w:r>
            <w:rPr>
              <w:rStyle w:val="14"/>
              <w:rFonts w:cs="Times New Roman"/>
            </w:rPr>
            <w:t>4.3.</w:t>
          </w:r>
          <w:r>
            <w:rPr>
              <w:rFonts w:asciiTheme="minorHAnsi" w:hAnsiTheme="minorHAnsi" w:eastAsiaTheme="minorEastAsia"/>
              <w:sz w:val="22"/>
            </w:rPr>
            <w:tab/>
          </w:r>
          <w:r>
            <w:rPr>
              <w:rStyle w:val="14"/>
              <w:rFonts w:cs="Times New Roman"/>
            </w:rPr>
            <w:t>Marketing Mix</w:t>
          </w:r>
          <w:r>
            <w:tab/>
          </w:r>
          <w:r>
            <w:fldChar w:fldCharType="begin"/>
          </w:r>
          <w:r>
            <w:instrText xml:space="preserve"> PAGEREF _Toc7961800 \h </w:instrText>
          </w:r>
          <w:r>
            <w:fldChar w:fldCharType="separate"/>
          </w:r>
          <w:r>
            <w:t>7</w:t>
          </w:r>
          <w:r>
            <w:fldChar w:fldCharType="end"/>
          </w:r>
          <w:r>
            <w:fldChar w:fldCharType="end"/>
          </w:r>
        </w:p>
        <w:p>
          <w:pPr>
            <w:pStyle w:val="5"/>
            <w:tabs>
              <w:tab w:val="left" w:pos="1320"/>
              <w:tab w:val="right" w:leader="dot" w:pos="9350"/>
            </w:tabs>
            <w:spacing w:line="360" w:lineRule="auto"/>
            <w:rPr>
              <w:rFonts w:asciiTheme="minorHAnsi" w:hAnsiTheme="minorHAnsi" w:eastAsiaTheme="minorEastAsia"/>
              <w:sz w:val="22"/>
            </w:rPr>
          </w:pPr>
          <w:r>
            <w:fldChar w:fldCharType="begin"/>
          </w:r>
          <w:r>
            <w:instrText xml:space="preserve"> HYPERLINK \l "_Toc7961801" </w:instrText>
          </w:r>
          <w:r>
            <w:fldChar w:fldCharType="separate"/>
          </w:r>
          <w:r>
            <w:rPr>
              <w:rStyle w:val="14"/>
              <w:rFonts w:cs="Times New Roman"/>
            </w:rPr>
            <w:t>4.3.1.</w:t>
          </w:r>
          <w:r>
            <w:rPr>
              <w:rFonts w:asciiTheme="minorHAnsi" w:hAnsiTheme="minorHAnsi" w:eastAsiaTheme="minorEastAsia"/>
              <w:sz w:val="22"/>
            </w:rPr>
            <w:tab/>
          </w:r>
          <w:r>
            <w:rPr>
              <w:rStyle w:val="14"/>
              <w:rFonts w:cs="Times New Roman"/>
            </w:rPr>
            <w:t>Product</w:t>
          </w:r>
          <w:r>
            <w:tab/>
          </w:r>
          <w:r>
            <w:fldChar w:fldCharType="begin"/>
          </w:r>
          <w:r>
            <w:instrText xml:space="preserve"> PAGEREF _Toc7961801 \h </w:instrText>
          </w:r>
          <w:r>
            <w:fldChar w:fldCharType="separate"/>
          </w:r>
          <w:r>
            <w:t>8</w:t>
          </w:r>
          <w:r>
            <w:fldChar w:fldCharType="end"/>
          </w:r>
          <w:r>
            <w:fldChar w:fldCharType="end"/>
          </w:r>
        </w:p>
        <w:p>
          <w:pPr>
            <w:pStyle w:val="5"/>
            <w:tabs>
              <w:tab w:val="left" w:pos="1320"/>
              <w:tab w:val="right" w:leader="dot" w:pos="9350"/>
            </w:tabs>
            <w:spacing w:line="360" w:lineRule="auto"/>
            <w:rPr>
              <w:rFonts w:asciiTheme="minorHAnsi" w:hAnsiTheme="minorHAnsi" w:eastAsiaTheme="minorEastAsia"/>
              <w:sz w:val="22"/>
            </w:rPr>
          </w:pPr>
          <w:r>
            <w:fldChar w:fldCharType="begin"/>
          </w:r>
          <w:r>
            <w:instrText xml:space="preserve"> HYPERLINK \l "_Toc7961802" </w:instrText>
          </w:r>
          <w:r>
            <w:fldChar w:fldCharType="separate"/>
          </w:r>
          <w:r>
            <w:rPr>
              <w:rStyle w:val="14"/>
              <w:rFonts w:cs="Times New Roman"/>
            </w:rPr>
            <w:t>4.3.2.</w:t>
          </w:r>
          <w:r>
            <w:rPr>
              <w:rFonts w:asciiTheme="minorHAnsi" w:hAnsiTheme="minorHAnsi" w:eastAsiaTheme="minorEastAsia"/>
              <w:sz w:val="22"/>
            </w:rPr>
            <w:tab/>
          </w:r>
          <w:r>
            <w:rPr>
              <w:rStyle w:val="14"/>
              <w:rFonts w:cs="Times New Roman"/>
            </w:rPr>
            <w:t>Place</w:t>
          </w:r>
          <w:r>
            <w:tab/>
          </w:r>
          <w:r>
            <w:fldChar w:fldCharType="begin"/>
          </w:r>
          <w:r>
            <w:instrText xml:space="preserve"> PAGEREF _Toc7961802 \h </w:instrText>
          </w:r>
          <w:r>
            <w:fldChar w:fldCharType="separate"/>
          </w:r>
          <w:r>
            <w:t>8</w:t>
          </w:r>
          <w:r>
            <w:fldChar w:fldCharType="end"/>
          </w:r>
          <w:r>
            <w:fldChar w:fldCharType="end"/>
          </w:r>
        </w:p>
        <w:p>
          <w:pPr>
            <w:pStyle w:val="5"/>
            <w:tabs>
              <w:tab w:val="left" w:pos="1320"/>
              <w:tab w:val="right" w:leader="dot" w:pos="9350"/>
            </w:tabs>
            <w:spacing w:line="360" w:lineRule="auto"/>
            <w:rPr>
              <w:rFonts w:asciiTheme="minorHAnsi" w:hAnsiTheme="minorHAnsi" w:eastAsiaTheme="minorEastAsia"/>
              <w:sz w:val="22"/>
            </w:rPr>
          </w:pPr>
          <w:r>
            <w:fldChar w:fldCharType="begin"/>
          </w:r>
          <w:r>
            <w:instrText xml:space="preserve"> HYPERLINK \l "_Toc7961803" </w:instrText>
          </w:r>
          <w:r>
            <w:fldChar w:fldCharType="separate"/>
          </w:r>
          <w:r>
            <w:rPr>
              <w:rStyle w:val="14"/>
              <w:rFonts w:cs="Times New Roman"/>
            </w:rPr>
            <w:t>4.3.3.</w:t>
          </w:r>
          <w:r>
            <w:rPr>
              <w:rFonts w:asciiTheme="minorHAnsi" w:hAnsiTheme="minorHAnsi" w:eastAsiaTheme="minorEastAsia"/>
              <w:sz w:val="22"/>
            </w:rPr>
            <w:tab/>
          </w:r>
          <w:r>
            <w:rPr>
              <w:rStyle w:val="14"/>
              <w:rFonts w:cs="Times New Roman"/>
            </w:rPr>
            <w:t>Price</w:t>
          </w:r>
          <w:r>
            <w:tab/>
          </w:r>
          <w:r>
            <w:fldChar w:fldCharType="begin"/>
          </w:r>
          <w:r>
            <w:instrText xml:space="preserve"> PAGEREF _Toc7961803 \h </w:instrText>
          </w:r>
          <w:r>
            <w:fldChar w:fldCharType="separate"/>
          </w:r>
          <w:r>
            <w:t>8</w:t>
          </w:r>
          <w:r>
            <w:fldChar w:fldCharType="end"/>
          </w:r>
          <w:r>
            <w:fldChar w:fldCharType="end"/>
          </w:r>
        </w:p>
        <w:p>
          <w:pPr>
            <w:pStyle w:val="5"/>
            <w:tabs>
              <w:tab w:val="left" w:pos="1320"/>
              <w:tab w:val="right" w:leader="dot" w:pos="9350"/>
            </w:tabs>
            <w:spacing w:line="360" w:lineRule="auto"/>
            <w:rPr>
              <w:rFonts w:asciiTheme="minorHAnsi" w:hAnsiTheme="minorHAnsi" w:eastAsiaTheme="minorEastAsia"/>
              <w:sz w:val="22"/>
            </w:rPr>
          </w:pPr>
          <w:r>
            <w:fldChar w:fldCharType="begin"/>
          </w:r>
          <w:r>
            <w:instrText xml:space="preserve"> HYPERLINK \l "_Toc7961804" </w:instrText>
          </w:r>
          <w:r>
            <w:fldChar w:fldCharType="separate"/>
          </w:r>
          <w:r>
            <w:rPr>
              <w:rStyle w:val="14"/>
              <w:rFonts w:cs="Times New Roman"/>
            </w:rPr>
            <w:t>4.3.4.</w:t>
          </w:r>
          <w:r>
            <w:rPr>
              <w:rFonts w:asciiTheme="minorHAnsi" w:hAnsiTheme="minorHAnsi" w:eastAsiaTheme="minorEastAsia"/>
              <w:sz w:val="22"/>
            </w:rPr>
            <w:tab/>
          </w:r>
          <w:r>
            <w:rPr>
              <w:rStyle w:val="14"/>
              <w:rFonts w:cs="Times New Roman"/>
            </w:rPr>
            <w:t>Promotion</w:t>
          </w:r>
          <w:r>
            <w:tab/>
          </w:r>
          <w:r>
            <w:fldChar w:fldCharType="begin"/>
          </w:r>
          <w:r>
            <w:instrText xml:space="preserve"> PAGEREF _Toc7961804 \h </w:instrText>
          </w:r>
          <w:r>
            <w:fldChar w:fldCharType="separate"/>
          </w:r>
          <w:r>
            <w:t>9</w:t>
          </w:r>
          <w:r>
            <w:fldChar w:fldCharType="end"/>
          </w:r>
          <w:r>
            <w:fldChar w:fldCharType="end"/>
          </w:r>
        </w:p>
        <w:p>
          <w:pPr>
            <w:pStyle w:val="5"/>
            <w:tabs>
              <w:tab w:val="left" w:pos="1320"/>
              <w:tab w:val="right" w:leader="dot" w:pos="9350"/>
            </w:tabs>
            <w:spacing w:line="360" w:lineRule="auto"/>
            <w:rPr>
              <w:rFonts w:asciiTheme="minorHAnsi" w:hAnsiTheme="minorHAnsi" w:eastAsiaTheme="minorEastAsia"/>
              <w:sz w:val="22"/>
            </w:rPr>
          </w:pPr>
          <w:r>
            <w:fldChar w:fldCharType="begin"/>
          </w:r>
          <w:r>
            <w:instrText xml:space="preserve"> HYPERLINK \l "_Toc7961805" </w:instrText>
          </w:r>
          <w:r>
            <w:fldChar w:fldCharType="separate"/>
          </w:r>
          <w:r>
            <w:rPr>
              <w:rStyle w:val="14"/>
              <w:rFonts w:cs="Times New Roman"/>
            </w:rPr>
            <w:t>4.3.5.</w:t>
          </w:r>
          <w:r>
            <w:rPr>
              <w:rFonts w:asciiTheme="minorHAnsi" w:hAnsiTheme="minorHAnsi" w:eastAsiaTheme="minorEastAsia"/>
              <w:sz w:val="22"/>
            </w:rPr>
            <w:tab/>
          </w:r>
          <w:r>
            <w:rPr>
              <w:rStyle w:val="14"/>
              <w:rFonts w:cs="Times New Roman"/>
            </w:rPr>
            <w:t>People</w:t>
          </w:r>
          <w:r>
            <w:tab/>
          </w:r>
          <w:r>
            <w:fldChar w:fldCharType="begin"/>
          </w:r>
          <w:r>
            <w:instrText xml:space="preserve"> PAGEREF _Toc7961805 \h </w:instrText>
          </w:r>
          <w:r>
            <w:fldChar w:fldCharType="separate"/>
          </w:r>
          <w:r>
            <w:t>9</w:t>
          </w:r>
          <w:r>
            <w:fldChar w:fldCharType="end"/>
          </w:r>
          <w:r>
            <w:fldChar w:fldCharType="end"/>
          </w:r>
        </w:p>
        <w:p>
          <w:pPr>
            <w:pStyle w:val="5"/>
            <w:tabs>
              <w:tab w:val="left" w:pos="1320"/>
              <w:tab w:val="right" w:leader="dot" w:pos="9350"/>
            </w:tabs>
            <w:spacing w:line="360" w:lineRule="auto"/>
            <w:rPr>
              <w:rFonts w:asciiTheme="minorHAnsi" w:hAnsiTheme="minorHAnsi" w:eastAsiaTheme="minorEastAsia"/>
              <w:sz w:val="22"/>
            </w:rPr>
          </w:pPr>
          <w:r>
            <w:fldChar w:fldCharType="begin"/>
          </w:r>
          <w:r>
            <w:instrText xml:space="preserve"> HYPERLINK \l "_Toc7961806" </w:instrText>
          </w:r>
          <w:r>
            <w:fldChar w:fldCharType="separate"/>
          </w:r>
          <w:r>
            <w:rPr>
              <w:rStyle w:val="14"/>
              <w:rFonts w:cs="Times New Roman"/>
            </w:rPr>
            <w:t>4.3.6.</w:t>
          </w:r>
          <w:r>
            <w:rPr>
              <w:rFonts w:asciiTheme="minorHAnsi" w:hAnsiTheme="minorHAnsi" w:eastAsiaTheme="minorEastAsia"/>
              <w:sz w:val="22"/>
            </w:rPr>
            <w:tab/>
          </w:r>
          <w:r>
            <w:rPr>
              <w:rStyle w:val="14"/>
              <w:rFonts w:cs="Times New Roman"/>
            </w:rPr>
            <w:t>Physical Evidence</w:t>
          </w:r>
          <w:r>
            <w:tab/>
          </w:r>
          <w:r>
            <w:fldChar w:fldCharType="begin"/>
          </w:r>
          <w:r>
            <w:instrText xml:space="preserve"> PAGEREF _Toc7961806 \h </w:instrText>
          </w:r>
          <w:r>
            <w:fldChar w:fldCharType="separate"/>
          </w:r>
          <w:r>
            <w:t>9</w:t>
          </w:r>
          <w:r>
            <w:fldChar w:fldCharType="end"/>
          </w:r>
          <w:r>
            <w:fldChar w:fldCharType="end"/>
          </w:r>
        </w:p>
        <w:p>
          <w:pPr>
            <w:pStyle w:val="5"/>
            <w:tabs>
              <w:tab w:val="left" w:pos="1320"/>
              <w:tab w:val="right" w:leader="dot" w:pos="9350"/>
            </w:tabs>
            <w:spacing w:line="360" w:lineRule="auto"/>
            <w:rPr>
              <w:rFonts w:asciiTheme="minorHAnsi" w:hAnsiTheme="minorHAnsi" w:eastAsiaTheme="minorEastAsia"/>
              <w:sz w:val="22"/>
            </w:rPr>
          </w:pPr>
          <w:r>
            <w:fldChar w:fldCharType="begin"/>
          </w:r>
          <w:r>
            <w:instrText xml:space="preserve"> HYPERLINK \l "_Toc7961807" </w:instrText>
          </w:r>
          <w:r>
            <w:fldChar w:fldCharType="separate"/>
          </w:r>
          <w:r>
            <w:rPr>
              <w:rStyle w:val="14"/>
              <w:rFonts w:cs="Times New Roman"/>
            </w:rPr>
            <w:t>4.3.7.</w:t>
          </w:r>
          <w:r>
            <w:rPr>
              <w:rFonts w:asciiTheme="minorHAnsi" w:hAnsiTheme="minorHAnsi" w:eastAsiaTheme="minorEastAsia"/>
              <w:sz w:val="22"/>
            </w:rPr>
            <w:tab/>
          </w:r>
          <w:r>
            <w:rPr>
              <w:rStyle w:val="14"/>
              <w:rFonts w:cs="Times New Roman"/>
            </w:rPr>
            <w:t>Process</w:t>
          </w:r>
          <w:r>
            <w:tab/>
          </w:r>
          <w:r>
            <w:fldChar w:fldCharType="begin"/>
          </w:r>
          <w:r>
            <w:instrText xml:space="preserve"> PAGEREF _Toc7961807 \h </w:instrText>
          </w:r>
          <w:r>
            <w:fldChar w:fldCharType="separate"/>
          </w:r>
          <w:r>
            <w:t>10</w:t>
          </w:r>
          <w:r>
            <w:fldChar w:fldCharType="end"/>
          </w:r>
          <w:r>
            <w:fldChar w:fldCharType="end"/>
          </w:r>
        </w:p>
        <w:p>
          <w:pPr>
            <w:pStyle w:val="9"/>
            <w:spacing w:line="360" w:lineRule="auto"/>
            <w:rPr>
              <w:rFonts w:asciiTheme="minorHAnsi" w:hAnsiTheme="minorHAnsi" w:eastAsiaTheme="minorEastAsia" w:cstheme="minorBidi"/>
              <w:b w:val="0"/>
              <w:sz w:val="22"/>
            </w:rPr>
          </w:pPr>
          <w:r>
            <w:fldChar w:fldCharType="begin"/>
          </w:r>
          <w:r>
            <w:instrText xml:space="preserve"> HYPERLINK \l "_Toc7961808" </w:instrText>
          </w:r>
          <w:r>
            <w:fldChar w:fldCharType="separate"/>
          </w:r>
          <w:r>
            <w:rPr>
              <w:rStyle w:val="14"/>
            </w:rPr>
            <w:t>5.</w:t>
          </w:r>
          <w:r>
            <w:rPr>
              <w:rFonts w:asciiTheme="minorHAnsi" w:hAnsiTheme="minorHAnsi" w:eastAsiaTheme="minorEastAsia" w:cstheme="minorBidi"/>
              <w:b w:val="0"/>
              <w:sz w:val="22"/>
            </w:rPr>
            <w:tab/>
          </w:r>
          <w:r>
            <w:rPr>
              <w:rStyle w:val="14"/>
            </w:rPr>
            <w:t>Conclusion</w:t>
          </w:r>
          <w:r>
            <w:tab/>
          </w:r>
          <w:r>
            <w:fldChar w:fldCharType="begin"/>
          </w:r>
          <w:r>
            <w:instrText xml:space="preserve"> PAGEREF _Toc7961808 \h </w:instrText>
          </w:r>
          <w:r>
            <w:fldChar w:fldCharType="separate"/>
          </w:r>
          <w:r>
            <w:t>10</w:t>
          </w:r>
          <w:r>
            <w:fldChar w:fldCharType="end"/>
          </w:r>
          <w:r>
            <w:fldChar w:fldCharType="end"/>
          </w:r>
        </w:p>
        <w:p>
          <w:pPr>
            <w:pStyle w:val="9"/>
            <w:spacing w:line="360" w:lineRule="auto"/>
            <w:rPr>
              <w:rFonts w:asciiTheme="minorHAnsi" w:hAnsiTheme="minorHAnsi" w:eastAsiaTheme="minorEastAsia" w:cstheme="minorBidi"/>
              <w:b w:val="0"/>
              <w:sz w:val="22"/>
            </w:rPr>
          </w:pPr>
          <w:r>
            <w:fldChar w:fldCharType="begin"/>
          </w:r>
          <w:r>
            <w:instrText xml:space="preserve"> HYPERLINK \l "_Toc7961809" </w:instrText>
          </w:r>
          <w:r>
            <w:fldChar w:fldCharType="separate"/>
          </w:r>
          <w:r>
            <w:rPr>
              <w:rStyle w:val="14"/>
            </w:rPr>
            <w:t>References</w:t>
          </w:r>
          <w:r>
            <w:tab/>
          </w:r>
          <w:r>
            <w:fldChar w:fldCharType="begin"/>
          </w:r>
          <w:r>
            <w:instrText xml:space="preserve"> PAGEREF _Toc7961809 \h </w:instrText>
          </w:r>
          <w:r>
            <w:fldChar w:fldCharType="separate"/>
          </w:r>
          <w:r>
            <w:t>11</w:t>
          </w:r>
          <w:r>
            <w:fldChar w:fldCharType="end"/>
          </w:r>
          <w:r>
            <w:fldChar w:fldCharType="end"/>
          </w:r>
        </w:p>
        <w:p>
          <w:pPr>
            <w:spacing w:line="360" w:lineRule="auto"/>
            <w:jc w:val="both"/>
          </w:pPr>
          <w:r>
            <w:rPr>
              <w:bCs/>
              <w:color w:val="000000" w:themeColor="text1"/>
              <w14:textFill>
                <w14:solidFill>
                  <w14:schemeClr w14:val="tx1"/>
                </w14:solidFill>
              </w14:textFill>
            </w:rPr>
            <w:fldChar w:fldCharType="end"/>
          </w:r>
        </w:p>
      </w:sdtContent>
    </w:sdt>
    <w:p>
      <w:pPr>
        <w:spacing w:line="276" w:lineRule="auto"/>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pStyle w:val="16"/>
        <w:numPr>
          <w:ilvl w:val="0"/>
          <w:numId w:val="1"/>
        </w:numPr>
        <w:spacing w:line="360" w:lineRule="auto"/>
        <w:jc w:val="both"/>
        <w:outlineLvl w:val="0"/>
        <w:rPr>
          <w:rFonts w:ascii="Times New Roman" w:hAnsi="Times New Roman" w:cs="Times New Roman"/>
          <w:b/>
          <w:sz w:val="24"/>
          <w:szCs w:val="24"/>
        </w:rPr>
      </w:pPr>
      <w:bookmarkStart w:id="0" w:name="_Toc7961794"/>
      <w:r>
        <w:rPr>
          <w:rFonts w:ascii="Times New Roman" w:hAnsi="Times New Roman" w:cs="Times New Roman"/>
          <w:b/>
          <w:sz w:val="24"/>
          <w:szCs w:val="24"/>
        </w:rPr>
        <w:t>Introduction</w:t>
      </w:r>
      <w:bookmarkEnd w:id="0"/>
    </w:p>
    <w:p>
      <w:pPr>
        <w:spacing w:line="360" w:lineRule="auto"/>
        <w:jc w:val="both"/>
        <w:rPr>
          <w:rFonts w:cs="Times New Roman"/>
          <w:szCs w:val="24"/>
        </w:rPr>
      </w:pPr>
    </w:p>
    <w:p>
      <w:pPr>
        <w:spacing w:line="360" w:lineRule="auto"/>
        <w:jc w:val="both"/>
        <w:rPr>
          <w:rFonts w:cs="Times New Roman"/>
          <w:szCs w:val="24"/>
        </w:rPr>
      </w:pPr>
      <w:r>
        <w:rPr>
          <w:rFonts w:cs="Times New Roman"/>
          <w:szCs w:val="24"/>
        </w:rPr>
        <w:t>The international beer market is a complex market that is characteri</w:t>
      </w:r>
      <w:r>
        <w:rPr>
          <w:rFonts w:eastAsia="宋体" w:cs="Times New Roman"/>
          <w:szCs w:val="24"/>
          <w:lang w:eastAsia="zh-CN"/>
        </w:rPr>
        <w:t>se</w:t>
      </w:r>
      <w:r>
        <w:rPr>
          <w:rFonts w:cs="Times New Roman"/>
          <w:szCs w:val="24"/>
        </w:rPr>
        <w:t>d by both international and local players, with rooted functional distribution and marketing systems. Australia is one of the markets that ha</w:t>
      </w:r>
      <w:r>
        <w:rPr>
          <w:rFonts w:eastAsia="宋体" w:cs="Times New Roman"/>
          <w:szCs w:val="24"/>
          <w:lang w:eastAsia="zh-CN"/>
        </w:rPr>
        <w:t>s</w:t>
      </w:r>
      <w:r>
        <w:rPr>
          <w:rFonts w:cs="Times New Roman"/>
          <w:szCs w:val="24"/>
        </w:rPr>
        <w:t xml:space="preserve"> stringent markets because the people already</w:t>
      </w:r>
      <w:r>
        <w:rPr>
          <w:rFonts w:eastAsia="宋体" w:cs="Times New Roman"/>
          <w:szCs w:val="24"/>
          <w:lang w:eastAsia="zh-CN"/>
        </w:rPr>
        <w:t xml:space="preserve"> </w:t>
      </w:r>
      <w:r>
        <w:rPr>
          <w:rFonts w:cs="Times New Roman"/>
          <w:szCs w:val="24"/>
        </w:rPr>
        <w:t xml:space="preserve">have a </w:t>
      </w:r>
      <w:r>
        <w:rPr>
          <w:rFonts w:eastAsia="宋体" w:cs="Times New Roman"/>
          <w:szCs w:val="24"/>
          <w:lang w:eastAsia="zh-CN"/>
        </w:rPr>
        <w:t xml:space="preserve">close </w:t>
      </w:r>
      <w:r>
        <w:rPr>
          <w:rFonts w:cs="Times New Roman"/>
          <w:szCs w:val="24"/>
        </w:rPr>
        <w:t xml:space="preserve">connection to the beers in the market. The connection links are a result of cultural links and aggressive marketing strategies especially for the international beer brands in the market. For Tomos Watkins Brewery to gain entry into the Australian market, the need to show their strength, through aggression and dominance. This is only possible through </w:t>
      </w:r>
      <w:r>
        <w:rPr>
          <w:rFonts w:eastAsia="宋体" w:cs="Times New Roman"/>
          <w:szCs w:val="24"/>
          <w:lang w:eastAsia="zh-CN"/>
        </w:rPr>
        <w:t>licensing strategy</w:t>
      </w:r>
      <w:r>
        <w:rPr>
          <w:rFonts w:cs="Times New Roman"/>
          <w:szCs w:val="24"/>
        </w:rPr>
        <w:t xml:space="preserve"> into the country trough adaptation of the products into the specifications of the locals as opposed to standardi</w:t>
      </w:r>
      <w:r>
        <w:rPr>
          <w:rFonts w:eastAsia="宋体" w:cs="Times New Roman"/>
          <w:szCs w:val="24"/>
          <w:lang w:eastAsia="zh-CN"/>
        </w:rPr>
        <w:t>sation</w:t>
      </w:r>
      <w:r>
        <w:rPr>
          <w:rFonts w:cs="Times New Roman"/>
          <w:szCs w:val="24"/>
        </w:rPr>
        <w:t xml:space="preserve">. Adapting the marketing approaches such that, the product captures an aspect of the people’s culture and practices, as well as redefining the branding of the beer to a language that most of the Australian beer lovers can connect to (De Villa </w:t>
      </w:r>
      <w:r>
        <w:rPr>
          <w:rFonts w:eastAsia="宋体" w:cs="Times New Roman"/>
          <w:szCs w:val="24"/>
          <w:lang w:eastAsia="zh-CN"/>
        </w:rPr>
        <w:t>et al,</w:t>
      </w:r>
      <w:r>
        <w:rPr>
          <w:rFonts w:cs="Times New Roman"/>
          <w:szCs w:val="24"/>
        </w:rPr>
        <w:t xml:space="preserve"> 2015). This report will identify the most suitable marketing mix that will not only connect the Tomos Watkins beer to the Australian culture but create a firm ground for resilience and dominance in the beer international market.</w:t>
      </w:r>
    </w:p>
    <w:p>
      <w:pPr>
        <w:spacing w:line="360" w:lineRule="auto"/>
        <w:jc w:val="both"/>
        <w:rPr>
          <w:rFonts w:cs="Times New Roman"/>
          <w:szCs w:val="24"/>
        </w:rPr>
      </w:pPr>
    </w:p>
    <w:p>
      <w:pPr>
        <w:pStyle w:val="16"/>
        <w:numPr>
          <w:ilvl w:val="0"/>
          <w:numId w:val="1"/>
        </w:numPr>
        <w:spacing w:line="360" w:lineRule="auto"/>
        <w:jc w:val="both"/>
        <w:outlineLvl w:val="0"/>
        <w:rPr>
          <w:rFonts w:ascii="Times New Roman" w:hAnsi="Times New Roman" w:cs="Times New Roman"/>
          <w:b/>
          <w:sz w:val="24"/>
          <w:szCs w:val="24"/>
        </w:rPr>
      </w:pPr>
      <w:bookmarkStart w:id="1" w:name="_Toc7961795"/>
      <w:r>
        <w:rPr>
          <w:rFonts w:ascii="Times New Roman" w:hAnsi="Times New Roman" w:cs="Times New Roman"/>
          <w:b/>
          <w:sz w:val="24"/>
          <w:szCs w:val="24"/>
        </w:rPr>
        <w:t>Tomos Watkins Brewery Company</w:t>
      </w:r>
      <w:bookmarkEnd w:id="1"/>
    </w:p>
    <w:p>
      <w:pPr>
        <w:spacing w:line="360" w:lineRule="auto"/>
        <w:jc w:val="both"/>
        <w:rPr>
          <w:rFonts w:cs="Times New Roman"/>
          <w:szCs w:val="24"/>
        </w:rPr>
      </w:pPr>
    </w:p>
    <w:p>
      <w:pPr>
        <w:spacing w:line="360" w:lineRule="auto"/>
        <w:jc w:val="both"/>
        <w:rPr>
          <w:rFonts w:cs="Times New Roman"/>
          <w:szCs w:val="24"/>
        </w:rPr>
      </w:pPr>
      <w:r>
        <w:rPr>
          <w:rFonts w:cs="Times New Roman"/>
          <w:szCs w:val="24"/>
        </w:rPr>
        <w:t>Tomos Watkins beer has managed to with the Wales market because it is brewed in Wales, therefore a permanent connection to the culture of the people of Wales. This is a sense of confidence and ownership to the product that has been bestowed in the customers. Tomos Watkins Brewery knows this fact and us</w:t>
      </w:r>
      <w:r>
        <w:rPr>
          <w:rFonts w:eastAsia="宋体" w:cs="Times New Roman"/>
          <w:szCs w:val="24"/>
          <w:lang w:eastAsia="zh-CN"/>
        </w:rPr>
        <w:t>es</w:t>
      </w:r>
      <w:r>
        <w:rPr>
          <w:rFonts w:cs="Times New Roman"/>
          <w:szCs w:val="24"/>
        </w:rPr>
        <w:t xml:space="preserve"> th</w:t>
      </w:r>
      <w:r>
        <w:rPr>
          <w:rFonts w:eastAsia="宋体" w:cs="Times New Roman"/>
          <w:szCs w:val="24"/>
          <w:lang w:eastAsia="zh-CN"/>
        </w:rPr>
        <w:t>is</w:t>
      </w:r>
      <w:r>
        <w:rPr>
          <w:rFonts w:cs="Times New Roman"/>
          <w:szCs w:val="24"/>
        </w:rPr>
        <w:t xml:space="preserve"> advantage by communicating </w:t>
      </w:r>
      <w:r>
        <w:rPr>
          <w:rFonts w:eastAsia="宋体" w:cs="Times New Roman"/>
          <w:szCs w:val="24"/>
          <w:lang w:eastAsia="zh-CN"/>
        </w:rPr>
        <w:t>with its</w:t>
      </w:r>
      <w:r>
        <w:rPr>
          <w:rFonts w:cs="Times New Roman"/>
          <w:szCs w:val="24"/>
        </w:rPr>
        <w:t xml:space="preserve"> branding label “Made in Wales, Enjoyable Worldwide.” Tomos Watkins Brewery needs an entry solution that will pave for the impact </w:t>
      </w:r>
      <w:r>
        <w:rPr>
          <w:rFonts w:eastAsia="宋体" w:cs="Times New Roman"/>
          <w:szCs w:val="24"/>
          <w:lang w:eastAsia="zh-CN"/>
        </w:rPr>
        <w:t>to</w:t>
      </w:r>
      <w:r>
        <w:rPr>
          <w:rFonts w:cs="Times New Roman"/>
          <w:szCs w:val="24"/>
        </w:rPr>
        <w:t xml:space="preserve"> compare to the ownership resultant confidence </w:t>
      </w:r>
      <w:r>
        <w:rPr>
          <w:rFonts w:eastAsia="宋体" w:cs="Times New Roman"/>
          <w:szCs w:val="24"/>
          <w:lang w:eastAsia="zh-CN"/>
        </w:rPr>
        <w:t>which</w:t>
      </w:r>
      <w:r>
        <w:rPr>
          <w:rFonts w:cs="Times New Roman"/>
          <w:szCs w:val="24"/>
        </w:rPr>
        <w:t xml:space="preserve"> the people of Wales have in the product. </w:t>
      </w:r>
      <w:r>
        <w:rPr>
          <w:rFonts w:eastAsia="宋体" w:cs="Times New Roman"/>
          <w:szCs w:val="24"/>
          <w:lang w:eastAsia="zh-CN"/>
        </w:rPr>
        <w:t>Licensing strategy</w:t>
      </w:r>
      <w:r>
        <w:rPr>
          <w:rFonts w:cs="Times New Roman"/>
          <w:szCs w:val="24"/>
        </w:rPr>
        <w:t xml:space="preserve">  will not only communicate aggression but also pave the way for a marketing mix that will create a sense of connection with the people (Tan and Sousa, 2015). </w:t>
      </w:r>
      <w:r>
        <w:rPr>
          <w:rFonts w:hint="eastAsia" w:eastAsia="宋体" w:cs="Times New Roman"/>
          <w:szCs w:val="24"/>
          <w:lang w:eastAsia="zh-CN"/>
        </w:rPr>
        <w:t>I</w:t>
      </w:r>
      <w:r>
        <w:rPr>
          <w:rFonts w:cs="Times New Roman"/>
          <w:szCs w:val="24"/>
        </w:rPr>
        <w:t>n Australian, industrial liquor consumers are middle class citizen with a high taste of quality and tastier alcohol.</w:t>
      </w:r>
      <w:r>
        <w:rPr>
          <w:rFonts w:hint="eastAsia" w:eastAsia="宋体" w:cs="Times New Roman"/>
          <w:szCs w:val="24"/>
          <w:lang w:eastAsia="zh-CN"/>
        </w:rPr>
        <w:t xml:space="preserve"> </w:t>
      </w:r>
      <w:r>
        <w:rPr>
          <w:rFonts w:cs="Times New Roman"/>
          <w:szCs w:val="24"/>
        </w:rPr>
        <w:t xml:space="preserve">Therefore Tomos Watkins must widen its scope of production providing varieties of its alcohol brands and maintain high quality as a way of  entering the Australian market and differentiating itself from giant competitors like </w:t>
      </w:r>
      <w:r>
        <w:rPr>
          <w:rFonts w:hint="eastAsia" w:eastAsia="宋体" w:cs="Times New Roman"/>
          <w:szCs w:val="24"/>
          <w:lang w:eastAsia="zh-CN"/>
        </w:rPr>
        <w:t>e</w:t>
      </w:r>
      <w:r>
        <w:rPr>
          <w:rFonts w:cs="Times New Roman"/>
          <w:szCs w:val="24"/>
        </w:rPr>
        <w:t xml:space="preserve">mpire liquor, </w:t>
      </w:r>
      <w:r>
        <w:rPr>
          <w:rFonts w:hint="eastAsia" w:eastAsia="宋体" w:cs="Times New Roman"/>
          <w:szCs w:val="24"/>
          <w:lang w:eastAsia="zh-CN"/>
        </w:rPr>
        <w:t>d</w:t>
      </w:r>
      <w:r>
        <w:rPr>
          <w:rFonts w:cs="Times New Roman"/>
          <w:szCs w:val="24"/>
        </w:rPr>
        <w:t xml:space="preserve">omaine wine and </w:t>
      </w:r>
      <w:r>
        <w:rPr>
          <w:rFonts w:hint="eastAsia" w:eastAsia="宋体" w:cs="Times New Roman"/>
          <w:szCs w:val="24"/>
          <w:lang w:eastAsia="zh-CN"/>
        </w:rPr>
        <w:t>b</w:t>
      </w:r>
      <w:r>
        <w:rPr>
          <w:rFonts w:cs="Times New Roman"/>
          <w:szCs w:val="24"/>
        </w:rPr>
        <w:t>road way liquor distributors who have curved huge market niches in the country.</w:t>
      </w:r>
      <w:r>
        <w:rPr>
          <w:rFonts w:hint="eastAsia" w:eastAsia="宋体" w:cs="Times New Roman"/>
          <w:szCs w:val="24"/>
          <w:lang w:eastAsia="zh-CN"/>
        </w:rPr>
        <w:t xml:space="preserve"> </w:t>
      </w:r>
      <w:r>
        <w:rPr>
          <w:rFonts w:cs="Times New Roman"/>
          <w:szCs w:val="24"/>
        </w:rPr>
        <w:t xml:space="preserve">To be more successful in the foreign markets, Tomos Watkins should convince the consumers that the brews are made from natural ingredients sourced from the green farms. </w:t>
      </w:r>
    </w:p>
    <w:p>
      <w:pPr>
        <w:spacing w:line="360" w:lineRule="auto"/>
        <w:jc w:val="both"/>
        <w:rPr>
          <w:rFonts w:cs="Times New Roman"/>
          <w:szCs w:val="24"/>
        </w:rPr>
      </w:pPr>
    </w:p>
    <w:p>
      <w:pPr>
        <w:pStyle w:val="16"/>
        <w:numPr>
          <w:ilvl w:val="0"/>
          <w:numId w:val="1"/>
        </w:numPr>
        <w:spacing w:line="360" w:lineRule="auto"/>
        <w:jc w:val="both"/>
        <w:outlineLvl w:val="0"/>
        <w:rPr>
          <w:rFonts w:ascii="Times New Roman" w:hAnsi="Times New Roman" w:cs="Times New Roman"/>
          <w:b/>
          <w:sz w:val="24"/>
          <w:szCs w:val="24"/>
        </w:rPr>
      </w:pPr>
      <w:bookmarkStart w:id="2" w:name="_Toc7961796"/>
      <w:r>
        <w:rPr>
          <w:rFonts w:ascii="Times New Roman" w:hAnsi="Times New Roman" w:cs="Times New Roman"/>
          <w:b/>
          <w:sz w:val="24"/>
          <w:szCs w:val="24"/>
        </w:rPr>
        <w:t>Standardi</w:t>
      </w:r>
      <w:r>
        <w:rPr>
          <w:rFonts w:ascii="Times New Roman" w:hAnsi="Times New Roman" w:eastAsia="宋体" w:cs="Times New Roman"/>
          <w:b/>
          <w:sz w:val="24"/>
          <w:szCs w:val="24"/>
          <w:lang w:eastAsia="zh-CN"/>
        </w:rPr>
        <w:t>sation</w:t>
      </w:r>
      <w:r>
        <w:rPr>
          <w:rFonts w:ascii="Times New Roman" w:hAnsi="Times New Roman" w:cs="Times New Roman"/>
          <w:b/>
          <w:sz w:val="24"/>
          <w:szCs w:val="24"/>
        </w:rPr>
        <w:t xml:space="preserve"> and Adaptation</w:t>
      </w:r>
      <w:bookmarkEnd w:id="2"/>
    </w:p>
    <w:p>
      <w:pPr>
        <w:spacing w:line="360" w:lineRule="auto"/>
        <w:jc w:val="both"/>
        <w:rPr>
          <w:rFonts w:cs="Times New Roman"/>
          <w:szCs w:val="24"/>
        </w:rPr>
      </w:pPr>
    </w:p>
    <w:p>
      <w:pPr>
        <w:spacing w:line="360" w:lineRule="auto"/>
        <w:jc w:val="both"/>
        <w:rPr>
          <w:rFonts w:cs="Times New Roman"/>
          <w:szCs w:val="24"/>
        </w:rPr>
      </w:pPr>
      <w:r>
        <w:rPr>
          <w:rFonts w:cs="Times New Roman"/>
          <w:szCs w:val="24"/>
        </w:rPr>
        <w:t>With regards to the nature of the product, in this case, beer, having a fixed approach to manufacturing and marketing the product may not work for beer. This is mainly because people have different tastes and preferences, which is directly influenced by the culture of the people. A direct example the has relevance to the beer industry is that people have been for different reasons, depending on the drinking occasion, the type of drink to be used is varied (Rao-Nicholson and Khan, 2017). Tomos Watkins beer will have to be an option for some people in different drinking occasions. Therefore, different regions that are culturally differentiated, cannot be won by the same product with the same approach to how the product is marketed. The foundational determinant to making Tomos Watkins a choice to Australians is that its taste has to be known to the people. This means that the beer has to be linked up to the lives of the people, the product manufacturing or marketing approach has to embrace the adaptation strategy when creating the marketing mix.</w:t>
      </w:r>
    </w:p>
    <w:p>
      <w:pPr>
        <w:spacing w:line="360" w:lineRule="auto"/>
        <w:jc w:val="both"/>
        <w:rPr>
          <w:rFonts w:cs="Times New Roman"/>
          <w:szCs w:val="24"/>
        </w:rPr>
      </w:pPr>
    </w:p>
    <w:p>
      <w:pPr>
        <w:spacing w:line="360" w:lineRule="auto"/>
        <w:jc w:val="both"/>
        <w:rPr>
          <w:rFonts w:cs="Times New Roman"/>
          <w:szCs w:val="24"/>
        </w:rPr>
      </w:pPr>
      <w:r>
        <w:rPr>
          <w:rFonts w:cs="Times New Roman"/>
          <w:szCs w:val="24"/>
        </w:rPr>
        <w:t xml:space="preserve">According to Zikmund </w:t>
      </w:r>
      <w:r>
        <w:rPr>
          <w:rFonts w:eastAsia="宋体" w:cs="Times New Roman"/>
          <w:szCs w:val="24"/>
          <w:lang w:eastAsia="zh-CN"/>
        </w:rPr>
        <w:t>et al,</w:t>
      </w:r>
      <w:r>
        <w:rPr>
          <w:rFonts w:cs="Times New Roman"/>
          <w:szCs w:val="24"/>
        </w:rPr>
        <w:t xml:space="preserve"> (2017), Australia is a wide continent, with possible mixed cultured however related they may be. To establish the approach to entering the market and the most suitable marketing mix</w:t>
      </w:r>
      <w:r>
        <w:rPr>
          <w:rFonts w:eastAsia="宋体" w:cs="Times New Roman"/>
          <w:szCs w:val="24"/>
          <w:lang w:eastAsia="zh-CN"/>
        </w:rPr>
        <w:t>,</w:t>
      </w:r>
      <w:r>
        <w:rPr>
          <w:rFonts w:cs="Times New Roman"/>
          <w:szCs w:val="24"/>
        </w:rPr>
        <w:t xml:space="preserve"> </w:t>
      </w:r>
      <w:r>
        <w:rPr>
          <w:rFonts w:eastAsia="宋体" w:cs="Times New Roman"/>
          <w:szCs w:val="24"/>
          <w:lang w:eastAsia="zh-CN"/>
        </w:rPr>
        <w:t>t</w:t>
      </w:r>
      <w:r>
        <w:rPr>
          <w:rFonts w:cs="Times New Roman"/>
          <w:szCs w:val="24"/>
        </w:rPr>
        <w:t xml:space="preserve">he peoples drinking culture and the strategies employed by other brewers have to be understood (Lee and Griffith, 2019). This will lay down the foundation necessary to penetrate the market and build resilience in product use. It will also give perspective to the forms of adaptations need not just to build the market but also, one for which can extend the market to other international markets such as New </w:t>
      </w:r>
      <w:r>
        <w:rPr>
          <w:rFonts w:eastAsia="宋体" w:cs="Times New Roman"/>
          <w:szCs w:val="24"/>
          <w:lang w:eastAsia="zh-CN"/>
        </w:rPr>
        <w:t>Ze</w:t>
      </w:r>
      <w:r>
        <w:rPr>
          <w:rFonts w:cs="Times New Roman"/>
          <w:szCs w:val="24"/>
        </w:rPr>
        <w:t>aland. This will be the constructive and sustainable marketing strategy for Tomos Watkins Brewery.</w:t>
      </w:r>
    </w:p>
    <w:p>
      <w:pPr>
        <w:spacing w:line="360" w:lineRule="auto"/>
        <w:jc w:val="both"/>
        <w:rPr>
          <w:rFonts w:cs="Times New Roman"/>
          <w:szCs w:val="24"/>
        </w:rPr>
      </w:pPr>
    </w:p>
    <w:p>
      <w:pPr>
        <w:spacing w:line="360" w:lineRule="auto"/>
        <w:jc w:val="both"/>
        <w:rPr>
          <w:rFonts w:cs="Times New Roman"/>
          <w:szCs w:val="24"/>
        </w:rPr>
      </w:pPr>
      <w:r>
        <w:rPr>
          <w:rFonts w:cs="Times New Roman"/>
          <w:szCs w:val="24"/>
        </w:rPr>
        <w:t>As part of the adaptation process, once the product has been introduced in the market, there may be a need for tangible changes on the product. This means that the product may have been given a new physical appearance, that the locals will best connect to (Kotulla and Schmid, 2016). If the existing beers in the market have different standards to their packaging and that the packaging has an influence on how people may perceive or use Tomos Watkins beers, then there may be a need for changing the si</w:t>
      </w:r>
      <w:r>
        <w:rPr>
          <w:rFonts w:eastAsia="宋体" w:cs="Times New Roman"/>
          <w:szCs w:val="24"/>
          <w:lang w:eastAsia="zh-CN"/>
        </w:rPr>
        <w:t>ze</w:t>
      </w:r>
      <w:r>
        <w:rPr>
          <w:rFonts w:cs="Times New Roman"/>
          <w:szCs w:val="24"/>
        </w:rPr>
        <w:t xml:space="preserve"> and packaging of the beers. This has to be in line with the policy of the land regarding the standards of packaging beer because this is the most instrumental elements that dictate the packaging of products, either at the industry level or country level.</w:t>
      </w:r>
    </w:p>
    <w:p>
      <w:pPr>
        <w:spacing w:line="360" w:lineRule="auto"/>
        <w:jc w:val="both"/>
        <w:rPr>
          <w:rFonts w:cs="Times New Roman"/>
          <w:szCs w:val="24"/>
        </w:rPr>
      </w:pPr>
    </w:p>
    <w:p>
      <w:pPr>
        <w:spacing w:line="360" w:lineRule="auto"/>
        <w:jc w:val="both"/>
        <w:rPr>
          <w:rFonts w:cs="Times New Roman"/>
          <w:szCs w:val="24"/>
        </w:rPr>
      </w:pPr>
      <w:r>
        <w:rPr>
          <w:rFonts w:cs="Times New Roman"/>
          <w:szCs w:val="24"/>
        </w:rPr>
        <w:t xml:space="preserve">Other aspects will have to be modified are the intangible elements that build the image of the product on its users. Because the product is manufactured in Wales, it has to be rebranded such that it communicates an aspect of the Australian culture (Alon </w:t>
      </w:r>
      <w:r>
        <w:rPr>
          <w:rFonts w:eastAsia="宋体" w:cs="Times New Roman"/>
          <w:szCs w:val="24"/>
          <w:lang w:eastAsia="zh-CN"/>
        </w:rPr>
        <w:t>et al,</w:t>
      </w:r>
      <w:r>
        <w:rPr>
          <w:rFonts w:cs="Times New Roman"/>
          <w:szCs w:val="24"/>
        </w:rPr>
        <w:t xml:space="preserve"> 2016). An element that is familiar with both the drinking culture of the Australians and the contribution that the Tomos Watkins beer has the will place it in a unique position admired by the potential clients. The approach to promotion has to be redefined just like the brand, such that, it communicates the global image of the product, and most importantly the connection the product has to the local users (Bettencourt, 2017). Adapting the Tomos Watkins beer, marketing strategy is the best approach because, drinking a beer is a communal activity, whose fame is driven by how much it connects people. Therefore, getting to a new international territory means that the people have to feel the connection of the product and them, adaptation makes the customers feel noticed when the product keeps the landmarks </w:t>
      </w:r>
      <w:r>
        <w:rPr>
          <w:rFonts w:eastAsia="宋体" w:cs="Times New Roman"/>
          <w:szCs w:val="24"/>
          <w:lang w:eastAsia="zh-CN"/>
        </w:rPr>
        <w:t>as</w:t>
      </w:r>
      <w:r>
        <w:rPr>
          <w:rFonts w:cs="Times New Roman"/>
          <w:szCs w:val="24"/>
        </w:rPr>
        <w:t xml:space="preserve"> defin</w:t>
      </w:r>
      <w:r>
        <w:rPr>
          <w:rFonts w:eastAsia="宋体" w:cs="Times New Roman"/>
          <w:szCs w:val="24"/>
          <w:lang w:eastAsia="zh-CN"/>
        </w:rPr>
        <w:t>ing</w:t>
      </w:r>
      <w:r>
        <w:rPr>
          <w:rFonts w:cs="Times New Roman"/>
          <w:szCs w:val="24"/>
        </w:rPr>
        <w:t xml:space="preserve"> the people. </w:t>
      </w:r>
    </w:p>
    <w:p>
      <w:pPr>
        <w:spacing w:line="360" w:lineRule="auto"/>
        <w:jc w:val="both"/>
        <w:rPr>
          <w:rFonts w:cs="Times New Roman"/>
          <w:szCs w:val="24"/>
        </w:rPr>
      </w:pPr>
    </w:p>
    <w:p>
      <w:pPr>
        <w:pStyle w:val="16"/>
        <w:numPr>
          <w:ilvl w:val="0"/>
          <w:numId w:val="1"/>
        </w:numPr>
        <w:spacing w:line="360" w:lineRule="auto"/>
        <w:jc w:val="both"/>
        <w:outlineLvl w:val="0"/>
        <w:rPr>
          <w:rFonts w:ascii="Times New Roman" w:hAnsi="Times New Roman" w:cs="Times New Roman"/>
          <w:b/>
          <w:sz w:val="24"/>
          <w:szCs w:val="24"/>
        </w:rPr>
      </w:pPr>
      <w:bookmarkStart w:id="3" w:name="_Toc7961797"/>
      <w:r>
        <w:rPr>
          <w:rFonts w:ascii="Times New Roman" w:hAnsi="Times New Roman" w:cs="Times New Roman"/>
          <w:b/>
          <w:sz w:val="24"/>
          <w:szCs w:val="24"/>
        </w:rPr>
        <w:t>Entry Strategy</w:t>
      </w:r>
      <w:r>
        <w:rPr>
          <w:rFonts w:ascii="Times New Roman" w:hAnsi="Times New Roman" w:eastAsia="宋体" w:cs="Times New Roman"/>
          <w:b/>
          <w:sz w:val="24"/>
          <w:szCs w:val="24"/>
          <w:lang w:eastAsia="zh-CN"/>
        </w:rPr>
        <w:t xml:space="preserve"> </w:t>
      </w:r>
      <w:r>
        <w:rPr>
          <w:rFonts w:ascii="Times New Roman" w:hAnsi="Times New Roman" w:cs="Times New Roman"/>
          <w:b/>
          <w:sz w:val="24"/>
          <w:szCs w:val="24"/>
        </w:rPr>
        <w:t>-</w:t>
      </w:r>
      <w:r>
        <w:rPr>
          <w:rFonts w:ascii="Times New Roman" w:hAnsi="Times New Roman" w:eastAsia="宋体" w:cs="Times New Roman"/>
          <w:b/>
          <w:sz w:val="24"/>
          <w:szCs w:val="24"/>
          <w:lang w:eastAsia="zh-CN"/>
        </w:rPr>
        <w:t xml:space="preserve"> </w:t>
      </w:r>
      <w:r>
        <w:rPr>
          <w:rFonts w:hint="eastAsia" w:ascii="Times New Roman" w:hAnsi="Times New Roman" w:eastAsia="宋体" w:cs="Times New Roman"/>
          <w:b/>
          <w:sz w:val="24"/>
          <w:szCs w:val="24"/>
          <w:lang w:eastAsia="zh-CN"/>
        </w:rPr>
        <w:t>Licensing</w:t>
      </w:r>
      <w:bookmarkEnd w:id="3"/>
    </w:p>
    <w:p>
      <w:pPr>
        <w:spacing w:line="360" w:lineRule="auto"/>
        <w:jc w:val="both"/>
        <w:rPr>
          <w:rFonts w:cs="Times New Roman"/>
          <w:szCs w:val="24"/>
        </w:rPr>
      </w:pPr>
    </w:p>
    <w:p>
      <w:pPr>
        <w:spacing w:line="360" w:lineRule="auto"/>
        <w:jc w:val="both"/>
        <w:rPr>
          <w:rFonts w:cs="Times New Roman"/>
          <w:szCs w:val="24"/>
        </w:rPr>
      </w:pPr>
      <w:r>
        <w:rPr>
          <w:rFonts w:cs="Times New Roman"/>
          <w:szCs w:val="24"/>
        </w:rPr>
        <w:t xml:space="preserve">Because the Tomos Watkins Brewery has to rebrand their beer to create an image of the product that the </w:t>
      </w:r>
      <w:r>
        <w:rPr>
          <w:rFonts w:hint="eastAsia" w:eastAsia="宋体" w:cs="Times New Roman"/>
          <w:szCs w:val="24"/>
          <w:lang w:eastAsia="zh-CN"/>
        </w:rPr>
        <w:t>local</w:t>
      </w:r>
      <w:r>
        <w:rPr>
          <w:rFonts w:cs="Times New Roman"/>
          <w:szCs w:val="24"/>
        </w:rPr>
        <w:t xml:space="preserve"> will best connect with and at the same time maintain the global image of the product.  </w:t>
      </w:r>
      <w:r>
        <w:rPr>
          <w:rFonts w:hint="eastAsia" w:eastAsia="宋体" w:cs="Times New Roman"/>
          <w:szCs w:val="24"/>
          <w:lang w:eastAsia="zh-CN"/>
        </w:rPr>
        <w:t>T</w:t>
      </w:r>
      <w:r>
        <w:rPr>
          <w:rFonts w:cs="Times New Roman"/>
          <w:szCs w:val="24"/>
        </w:rPr>
        <w:t xml:space="preserve">he best </w:t>
      </w:r>
      <w:r>
        <w:rPr>
          <w:rFonts w:hint="eastAsia" w:eastAsia="宋体" w:cs="Times New Roman"/>
          <w:szCs w:val="24"/>
          <w:lang w:eastAsia="zh-CN"/>
        </w:rPr>
        <w:t>licensing</w:t>
      </w:r>
      <w:r>
        <w:rPr>
          <w:rFonts w:cs="Times New Roman"/>
          <w:szCs w:val="24"/>
        </w:rPr>
        <w:t xml:space="preserve"> approach is creating a commercial subsidiary that is owned and controlled by the parent company</w:t>
      </w:r>
      <w:r>
        <w:rPr>
          <w:rFonts w:hint="eastAsia" w:eastAsia="宋体" w:cs="Times New Roman"/>
          <w:szCs w:val="24"/>
          <w:lang w:eastAsia="zh-CN"/>
        </w:rPr>
        <w:t xml:space="preserve"> in the host country</w:t>
      </w:r>
      <w:r>
        <w:rPr>
          <w:rFonts w:cs="Times New Roman"/>
          <w:szCs w:val="24"/>
        </w:rPr>
        <w:t xml:space="preserve">. </w:t>
      </w:r>
    </w:p>
    <w:p>
      <w:pPr>
        <w:spacing w:line="360" w:lineRule="auto"/>
        <w:jc w:val="both"/>
        <w:rPr>
          <w:rFonts w:cs="Times New Roman"/>
          <w:szCs w:val="24"/>
        </w:rPr>
      </w:pPr>
    </w:p>
    <w:p>
      <w:pPr>
        <w:pStyle w:val="16"/>
        <w:numPr>
          <w:ilvl w:val="1"/>
          <w:numId w:val="1"/>
        </w:numPr>
        <w:spacing w:line="360" w:lineRule="auto"/>
        <w:jc w:val="both"/>
        <w:outlineLvl w:val="1"/>
        <w:rPr>
          <w:rFonts w:ascii="Times New Roman" w:hAnsi="Times New Roman" w:cs="Times New Roman"/>
          <w:b/>
          <w:sz w:val="24"/>
          <w:szCs w:val="24"/>
        </w:rPr>
      </w:pPr>
      <w:bookmarkStart w:id="4" w:name="_Toc7961798"/>
      <w:r>
        <w:rPr>
          <w:rFonts w:ascii="Times New Roman" w:hAnsi="Times New Roman" w:cs="Times New Roman"/>
          <w:b/>
          <w:sz w:val="24"/>
          <w:szCs w:val="24"/>
        </w:rPr>
        <w:t>Commercial Subsidiaries</w:t>
      </w:r>
      <w:bookmarkEnd w:id="4"/>
      <w:r>
        <w:rPr>
          <w:rFonts w:ascii="Times New Roman" w:hAnsi="Times New Roman" w:cs="Times New Roman"/>
          <w:b/>
          <w:sz w:val="24"/>
          <w:szCs w:val="24"/>
        </w:rPr>
        <w:t xml:space="preserve"> </w:t>
      </w:r>
    </w:p>
    <w:p>
      <w:pPr>
        <w:spacing w:line="360" w:lineRule="auto"/>
        <w:jc w:val="both"/>
        <w:rPr>
          <w:rFonts w:cs="Times New Roman"/>
          <w:szCs w:val="24"/>
        </w:rPr>
      </w:pPr>
    </w:p>
    <w:p>
      <w:pPr>
        <w:spacing w:line="360" w:lineRule="auto"/>
        <w:jc w:val="both"/>
        <w:rPr>
          <w:rFonts w:eastAsia="宋体" w:cs="Times New Roman"/>
          <w:szCs w:val="24"/>
          <w:lang w:eastAsia="zh-CN"/>
        </w:rPr>
      </w:pPr>
      <w:r>
        <w:rPr>
          <w:rFonts w:cs="Times New Roman"/>
          <w:szCs w:val="24"/>
        </w:rPr>
        <w:t xml:space="preserve">The commercial subsidiary will ensure, that the philosophy of the companies maintained, and within it, a local brand for the product is created and maintained. </w:t>
      </w:r>
      <w:r>
        <w:rPr>
          <w:rFonts w:hint="eastAsia" w:eastAsia="宋体" w:cs="Times New Roman"/>
          <w:szCs w:val="24"/>
          <w:lang w:eastAsia="zh-CN"/>
        </w:rPr>
        <w:t>T</w:t>
      </w:r>
      <w:r>
        <w:rPr>
          <w:rFonts w:cs="Times New Roman"/>
          <w:szCs w:val="24"/>
        </w:rPr>
        <w:t xml:space="preserve">he commercial industry also manages the marketing approaches to their products (Carol </w:t>
      </w:r>
      <w:r>
        <w:rPr>
          <w:rFonts w:eastAsia="宋体" w:cs="Times New Roman"/>
          <w:szCs w:val="24"/>
          <w:lang w:eastAsia="zh-CN"/>
        </w:rPr>
        <w:t>et al,</w:t>
      </w:r>
      <w:r>
        <w:rPr>
          <w:rFonts w:cs="Times New Roman"/>
          <w:szCs w:val="24"/>
        </w:rPr>
        <w:t xml:space="preserve"> 2015). Once the product is branded, it is sold using independent local distributor whose responsibility is to sell the product. </w:t>
      </w:r>
      <w:r>
        <w:rPr>
          <w:rFonts w:hint="eastAsia" w:eastAsia="宋体" w:cs="Times New Roman"/>
          <w:szCs w:val="24"/>
          <w:lang w:eastAsia="zh-CN"/>
        </w:rPr>
        <w:t>M</w:t>
      </w:r>
      <w:r>
        <w:rPr>
          <w:rFonts w:cs="Times New Roman"/>
          <w:szCs w:val="24"/>
        </w:rPr>
        <w:t>arketing the product, on the other hand, is handled by the commercial subsidiary.</w:t>
      </w:r>
      <w:r>
        <w:rPr>
          <w:color w:val="000000"/>
        </w:rPr>
        <w:t xml:space="preserve"> It means, therefore, </w:t>
      </w:r>
      <w:r>
        <w:rPr>
          <w:rFonts w:cs="Times New Roman"/>
          <w:szCs w:val="24"/>
        </w:rPr>
        <w:t>Tomos Watkins Brewery</w:t>
      </w:r>
      <w:r>
        <w:rPr>
          <w:rFonts w:hint="eastAsia" w:eastAsia="宋体" w:cs="Times New Roman"/>
          <w:szCs w:val="24"/>
          <w:lang w:eastAsia="zh-CN"/>
        </w:rPr>
        <w:t xml:space="preserve"> as a </w:t>
      </w:r>
      <w:r>
        <w:rPr>
          <w:color w:val="000000"/>
        </w:rPr>
        <w:t>MNE gain</w:t>
      </w:r>
      <w:r>
        <w:rPr>
          <w:rFonts w:hint="eastAsia" w:eastAsia="宋体"/>
          <w:color w:val="000000"/>
          <w:lang w:eastAsia="zh-CN"/>
        </w:rPr>
        <w:t>s</w:t>
      </w:r>
      <w:r>
        <w:rPr>
          <w:color w:val="000000"/>
        </w:rPr>
        <w:t xml:space="preserve"> cost savings as production licensing</w:t>
      </w:r>
      <w:r>
        <w:rPr>
          <w:rFonts w:hint="eastAsia" w:eastAsia="宋体"/>
          <w:color w:val="000000"/>
          <w:lang w:eastAsia="zh-CN"/>
        </w:rPr>
        <w:t xml:space="preserve"> through being </w:t>
      </w:r>
      <w:r>
        <w:rPr>
          <w:color w:val="000000"/>
        </w:rPr>
        <w:t>grant</w:t>
      </w:r>
      <w:r>
        <w:rPr>
          <w:rFonts w:hint="eastAsia" w:eastAsia="宋体"/>
          <w:color w:val="000000"/>
          <w:lang w:eastAsia="zh-CN"/>
        </w:rPr>
        <w:t>ed</w:t>
      </w:r>
      <w:r>
        <w:rPr>
          <w:color w:val="000000"/>
        </w:rPr>
        <w:t xml:space="preserve"> a license </w:t>
      </w:r>
      <w:r>
        <w:rPr>
          <w:rFonts w:hint="eastAsia" w:eastAsia="宋体"/>
          <w:color w:val="000000"/>
          <w:lang w:eastAsia="zh-CN"/>
        </w:rPr>
        <w:t>in a local brand</w:t>
      </w:r>
      <w:r>
        <w:rPr>
          <w:color w:val="000000"/>
        </w:rPr>
        <w:t xml:space="preserve"> to assemble its </w:t>
      </w:r>
      <w:r>
        <w:rPr>
          <w:rFonts w:hint="eastAsia" w:eastAsia="宋体"/>
          <w:color w:val="000000"/>
          <w:lang w:eastAsia="zh-CN"/>
        </w:rPr>
        <w:t>products</w:t>
      </w:r>
      <w:r>
        <w:rPr>
          <w:color w:val="000000"/>
        </w:rPr>
        <w:t xml:space="preserve"> under its own brand. </w:t>
      </w:r>
    </w:p>
    <w:p>
      <w:pPr>
        <w:spacing w:line="360" w:lineRule="auto"/>
        <w:jc w:val="both"/>
        <w:rPr>
          <w:rFonts w:cs="Times New Roman"/>
          <w:szCs w:val="24"/>
        </w:rPr>
      </w:pPr>
    </w:p>
    <w:p>
      <w:pPr>
        <w:pStyle w:val="16"/>
        <w:numPr>
          <w:ilvl w:val="1"/>
          <w:numId w:val="1"/>
        </w:numPr>
        <w:spacing w:line="360" w:lineRule="auto"/>
        <w:jc w:val="both"/>
        <w:outlineLvl w:val="1"/>
        <w:rPr>
          <w:rFonts w:ascii="Times New Roman" w:hAnsi="Times New Roman" w:cs="Times New Roman"/>
          <w:b/>
          <w:sz w:val="24"/>
          <w:szCs w:val="24"/>
        </w:rPr>
      </w:pPr>
      <w:bookmarkStart w:id="5" w:name="_Toc7961799"/>
      <w:r>
        <w:rPr>
          <w:rFonts w:ascii="Times New Roman" w:hAnsi="Times New Roman" w:cs="Times New Roman"/>
          <w:b/>
          <w:sz w:val="24"/>
          <w:szCs w:val="24"/>
        </w:rPr>
        <w:t>Marketing Representatives</w:t>
      </w:r>
      <w:bookmarkEnd w:id="5"/>
      <w:r>
        <w:rPr>
          <w:rFonts w:ascii="Times New Roman" w:hAnsi="Times New Roman" w:cs="Times New Roman"/>
          <w:b/>
          <w:sz w:val="24"/>
          <w:szCs w:val="24"/>
        </w:rPr>
        <w:t xml:space="preserve">  </w:t>
      </w:r>
    </w:p>
    <w:p>
      <w:pPr>
        <w:spacing w:line="360" w:lineRule="auto"/>
        <w:jc w:val="both"/>
        <w:rPr>
          <w:rFonts w:cs="Times New Roman"/>
          <w:szCs w:val="24"/>
        </w:rPr>
      </w:pPr>
    </w:p>
    <w:p>
      <w:pPr>
        <w:spacing w:line="360" w:lineRule="auto"/>
        <w:jc w:val="both"/>
        <w:rPr>
          <w:rFonts w:cs="Times New Roman"/>
          <w:szCs w:val="24"/>
        </w:rPr>
      </w:pPr>
      <w:r>
        <w:rPr>
          <w:rFonts w:cs="Times New Roman"/>
          <w:szCs w:val="24"/>
        </w:rPr>
        <w:t xml:space="preserve">The commercial subsidiary is tasked with the role of creating regional sales and marketing representatives. The role of the representatives will be primarily conducting market analysis and identifying the changes in the market and recommending the best approaches to mitigating the changes (Alon </w:t>
      </w:r>
      <w:r>
        <w:rPr>
          <w:rFonts w:eastAsia="宋体" w:cs="Times New Roman"/>
          <w:szCs w:val="24"/>
          <w:lang w:eastAsia="zh-CN"/>
        </w:rPr>
        <w:t>et al,</w:t>
      </w:r>
      <w:r>
        <w:rPr>
          <w:rFonts w:cs="Times New Roman"/>
          <w:szCs w:val="24"/>
        </w:rPr>
        <w:t xml:space="preserve"> 2016). To ensure a direct connection, with the people and their drinking cultures, the representatives should be from the regions that they represent. They will also be part of the committee that defines the best marketing strategies and marketing mix for the product.</w:t>
      </w:r>
    </w:p>
    <w:p>
      <w:pPr>
        <w:spacing w:line="360" w:lineRule="auto"/>
        <w:jc w:val="both"/>
        <w:rPr>
          <w:rFonts w:cs="Times New Roman"/>
          <w:szCs w:val="24"/>
        </w:rPr>
      </w:pPr>
      <w:bookmarkStart w:id="16" w:name="_GoBack"/>
      <w:bookmarkEnd w:id="16"/>
    </w:p>
    <w:p>
      <w:pPr>
        <w:pStyle w:val="16"/>
        <w:numPr>
          <w:ilvl w:val="1"/>
          <w:numId w:val="1"/>
        </w:numPr>
        <w:spacing w:line="360" w:lineRule="auto"/>
        <w:jc w:val="both"/>
        <w:outlineLvl w:val="1"/>
        <w:rPr>
          <w:rFonts w:ascii="Times New Roman" w:hAnsi="Times New Roman" w:cs="Times New Roman"/>
          <w:b/>
          <w:sz w:val="24"/>
          <w:szCs w:val="24"/>
        </w:rPr>
      </w:pPr>
      <w:bookmarkStart w:id="6" w:name="_Toc7961800"/>
      <w:r>
        <w:rPr>
          <w:rFonts w:ascii="Times New Roman" w:hAnsi="Times New Roman" w:cs="Times New Roman"/>
          <w:b/>
          <w:sz w:val="24"/>
          <w:szCs w:val="24"/>
        </w:rPr>
        <w:t>Marketing Mix</w:t>
      </w:r>
      <w:bookmarkEnd w:id="6"/>
    </w:p>
    <w:p>
      <w:pPr>
        <w:spacing w:line="360" w:lineRule="auto"/>
        <w:jc w:val="both"/>
        <w:outlineLvl w:val="1"/>
        <w:rPr>
          <w:rFonts w:cs="Times New Roman"/>
          <w:b/>
          <w:szCs w:val="24"/>
        </w:rPr>
      </w:pPr>
    </w:p>
    <w:p>
      <w:pPr>
        <w:pStyle w:val="16"/>
        <w:numPr>
          <w:ilvl w:val="2"/>
          <w:numId w:val="1"/>
        </w:numPr>
        <w:spacing w:line="360" w:lineRule="auto"/>
        <w:jc w:val="both"/>
        <w:outlineLvl w:val="2"/>
        <w:rPr>
          <w:rFonts w:ascii="Times New Roman" w:hAnsi="Times New Roman" w:cs="Times New Roman"/>
          <w:b/>
          <w:sz w:val="24"/>
          <w:szCs w:val="24"/>
        </w:rPr>
      </w:pPr>
      <w:bookmarkStart w:id="7" w:name="_Toc7961801"/>
      <w:r>
        <w:rPr>
          <w:rFonts w:ascii="Times New Roman" w:hAnsi="Times New Roman" w:cs="Times New Roman"/>
          <w:b/>
          <w:sz w:val="24"/>
          <w:szCs w:val="24"/>
        </w:rPr>
        <w:t>Product</w:t>
      </w:r>
      <w:bookmarkEnd w:id="7"/>
      <w:r>
        <w:rPr>
          <w:rFonts w:ascii="Times New Roman" w:hAnsi="Times New Roman" w:cs="Times New Roman"/>
          <w:b/>
          <w:sz w:val="24"/>
          <w:szCs w:val="24"/>
        </w:rPr>
        <w:t xml:space="preserve"> </w:t>
      </w:r>
    </w:p>
    <w:p>
      <w:pPr>
        <w:spacing w:line="360" w:lineRule="auto"/>
        <w:jc w:val="both"/>
        <w:rPr>
          <w:rFonts w:cs="Times New Roman"/>
          <w:szCs w:val="24"/>
        </w:rPr>
      </w:pPr>
      <w:r>
        <w:rPr>
          <w:rFonts w:cs="Times New Roman"/>
          <w:szCs w:val="24"/>
        </w:rPr>
        <w:t>To the best marketing approach for the Tomos Watkins bee</w:t>
      </w:r>
      <w:r>
        <w:rPr>
          <w:rFonts w:eastAsia="宋体" w:cs="Times New Roman"/>
          <w:szCs w:val="24"/>
          <w:lang w:eastAsia="zh-CN"/>
        </w:rPr>
        <w:t>r</w:t>
      </w:r>
      <w:r>
        <w:rPr>
          <w:rFonts w:cs="Times New Roman"/>
          <w:szCs w:val="24"/>
        </w:rPr>
        <w:t xml:space="preserve">, will have to be identified based on the impact that </w:t>
      </w:r>
      <w:r>
        <w:rPr>
          <w:rFonts w:hint="eastAsia" w:eastAsia="宋体" w:cs="Times New Roman"/>
          <w:szCs w:val="24"/>
          <w:lang w:eastAsia="zh-CN"/>
        </w:rPr>
        <w:t>licensing</w:t>
      </w:r>
      <w:r>
        <w:rPr>
          <w:rFonts w:cs="Times New Roman"/>
          <w:szCs w:val="24"/>
        </w:rPr>
        <w:t xml:space="preserve"> into Australia has on the beer. The product will have to be rebranded to create an image the people can connect to at their culture level (Festa </w:t>
      </w:r>
      <w:r>
        <w:rPr>
          <w:rFonts w:eastAsia="宋体" w:cs="Times New Roman"/>
          <w:szCs w:val="24"/>
          <w:lang w:eastAsia="zh-CN"/>
        </w:rPr>
        <w:t>et al,</w:t>
      </w:r>
      <w:r>
        <w:rPr>
          <w:rFonts w:cs="Times New Roman"/>
          <w:szCs w:val="24"/>
        </w:rPr>
        <w:t xml:space="preserve"> 2016). At the same time, raise the product brand to be at the level of its competitors of better than them while maintaining the products element of originality. For the beer elements, such time of brew and the plats used to brew are instrumental in creating the brand (Huang and Sarigöllü, 2014). Another approach may be used to brand the product</w:t>
      </w:r>
      <w:r>
        <w:rPr>
          <w:rFonts w:eastAsia="宋体" w:cs="Times New Roman"/>
          <w:szCs w:val="24"/>
          <w:lang w:eastAsia="zh-CN"/>
        </w:rPr>
        <w:t xml:space="preserve"> that</w:t>
      </w:r>
      <w:r>
        <w:rPr>
          <w:rFonts w:cs="Times New Roman"/>
          <w:szCs w:val="24"/>
        </w:rPr>
        <w:t xml:space="preserve"> is adopting the brand </w:t>
      </w:r>
      <w:r>
        <w:rPr>
          <w:rFonts w:eastAsia="宋体" w:cs="Times New Roman"/>
          <w:szCs w:val="24"/>
          <w:lang w:eastAsia="zh-CN"/>
        </w:rPr>
        <w:t>because</w:t>
      </w:r>
      <w:r>
        <w:rPr>
          <w:rFonts w:cs="Times New Roman"/>
          <w:szCs w:val="24"/>
        </w:rPr>
        <w:t xml:space="preserve"> the product has maintained in Wales, with a few modifications, however, this may turn out to be a stretch and ha</w:t>
      </w:r>
      <w:r>
        <w:rPr>
          <w:rFonts w:eastAsia="宋体" w:cs="Times New Roman"/>
          <w:szCs w:val="24"/>
          <w:lang w:eastAsia="zh-CN"/>
        </w:rPr>
        <w:t>s</w:t>
      </w:r>
      <w:r>
        <w:rPr>
          <w:rFonts w:cs="Times New Roman"/>
          <w:szCs w:val="24"/>
        </w:rPr>
        <w:t xml:space="preserve"> little impact in building the brand</w:t>
      </w:r>
      <w:r>
        <w:rPr>
          <w:rFonts w:eastAsia="宋体" w:cs="Times New Roman"/>
          <w:szCs w:val="24"/>
          <w:lang w:eastAsia="zh-CN"/>
        </w:rPr>
        <w:t xml:space="preserve"> </w:t>
      </w:r>
      <w:r>
        <w:rPr>
          <w:rFonts w:cs="Times New Roman"/>
          <w:szCs w:val="24"/>
        </w:rPr>
        <w:t>in the form of sales.</w:t>
      </w:r>
    </w:p>
    <w:p>
      <w:pPr>
        <w:spacing w:line="360" w:lineRule="auto"/>
        <w:jc w:val="both"/>
        <w:rPr>
          <w:rFonts w:cs="Times New Roman"/>
          <w:szCs w:val="24"/>
        </w:rPr>
      </w:pPr>
    </w:p>
    <w:p>
      <w:pPr>
        <w:pStyle w:val="16"/>
        <w:numPr>
          <w:ilvl w:val="2"/>
          <w:numId w:val="1"/>
        </w:numPr>
        <w:spacing w:line="360" w:lineRule="auto"/>
        <w:jc w:val="both"/>
        <w:outlineLvl w:val="2"/>
        <w:rPr>
          <w:rFonts w:ascii="Times New Roman" w:hAnsi="Times New Roman" w:cs="Times New Roman"/>
          <w:b/>
          <w:sz w:val="24"/>
          <w:szCs w:val="24"/>
        </w:rPr>
      </w:pPr>
      <w:bookmarkStart w:id="8" w:name="_Toc7961802"/>
      <w:r>
        <w:rPr>
          <w:rFonts w:ascii="Times New Roman" w:hAnsi="Times New Roman" w:cs="Times New Roman"/>
          <w:b/>
          <w:sz w:val="24"/>
          <w:szCs w:val="24"/>
        </w:rPr>
        <w:t>Place</w:t>
      </w:r>
      <w:bookmarkEnd w:id="8"/>
      <w:r>
        <w:rPr>
          <w:rFonts w:ascii="Times New Roman" w:hAnsi="Times New Roman" w:cs="Times New Roman"/>
          <w:b/>
          <w:sz w:val="24"/>
          <w:szCs w:val="24"/>
        </w:rPr>
        <w:t xml:space="preserve"> </w:t>
      </w:r>
    </w:p>
    <w:p>
      <w:pPr>
        <w:spacing w:line="360" w:lineRule="auto"/>
        <w:jc w:val="both"/>
        <w:rPr>
          <w:rFonts w:cs="Times New Roman"/>
          <w:szCs w:val="24"/>
        </w:rPr>
      </w:pPr>
    </w:p>
    <w:p>
      <w:pPr>
        <w:spacing w:line="360" w:lineRule="auto"/>
        <w:jc w:val="both"/>
        <w:rPr>
          <w:rFonts w:cs="Times New Roman"/>
          <w:szCs w:val="24"/>
        </w:rPr>
      </w:pPr>
      <w:r>
        <w:rPr>
          <w:rFonts w:cs="Times New Roman"/>
          <w:szCs w:val="24"/>
        </w:rPr>
        <w:t xml:space="preserve">With relevance to the place of marketing, </w:t>
      </w:r>
      <w:r>
        <w:rPr>
          <w:rFonts w:hint="eastAsia" w:eastAsia="宋体" w:cs="Times New Roman"/>
          <w:szCs w:val="24"/>
          <w:lang w:eastAsia="zh-CN"/>
        </w:rPr>
        <w:t>licensing strategy</w:t>
      </w:r>
      <w:r>
        <w:rPr>
          <w:rFonts w:cs="Times New Roman"/>
          <w:szCs w:val="24"/>
        </w:rPr>
        <w:t xml:space="preserve"> will not adopt significant changes in the distribution channel of beers. This </w:t>
      </w:r>
      <w:r>
        <w:rPr>
          <w:rFonts w:eastAsia="宋体" w:cs="Times New Roman"/>
          <w:szCs w:val="24"/>
          <w:lang w:eastAsia="zh-CN"/>
        </w:rPr>
        <w:t>is</w:t>
      </w:r>
      <w:r>
        <w:rPr>
          <w:rFonts w:cs="Times New Roman"/>
          <w:szCs w:val="24"/>
        </w:rPr>
        <w:t xml:space="preserve"> a local established distribution system will be adopted, the same channel that is used by the other global and local brewers (Vellas, 2016). The Tomos Watkins beer will be sold in bars and liquor stores, these are already established infrastructure, that the marketing and distribution will ensure that the Tomos Watkins beer is stocked. </w:t>
      </w:r>
    </w:p>
    <w:p>
      <w:pPr>
        <w:spacing w:line="360" w:lineRule="auto"/>
        <w:jc w:val="both"/>
        <w:rPr>
          <w:rFonts w:cs="Times New Roman"/>
          <w:szCs w:val="24"/>
        </w:rPr>
      </w:pPr>
    </w:p>
    <w:p>
      <w:pPr>
        <w:pStyle w:val="16"/>
        <w:numPr>
          <w:ilvl w:val="2"/>
          <w:numId w:val="1"/>
        </w:numPr>
        <w:spacing w:line="360" w:lineRule="auto"/>
        <w:jc w:val="both"/>
        <w:outlineLvl w:val="2"/>
        <w:rPr>
          <w:rFonts w:ascii="Times New Roman" w:hAnsi="Times New Roman" w:cs="Times New Roman"/>
          <w:b/>
          <w:sz w:val="24"/>
          <w:szCs w:val="24"/>
        </w:rPr>
      </w:pPr>
      <w:bookmarkStart w:id="9" w:name="_Toc7961803"/>
      <w:r>
        <w:rPr>
          <w:rFonts w:ascii="Times New Roman" w:hAnsi="Times New Roman" w:cs="Times New Roman"/>
          <w:b/>
          <w:sz w:val="24"/>
          <w:szCs w:val="24"/>
        </w:rPr>
        <w:t>Price</w:t>
      </w:r>
      <w:bookmarkEnd w:id="9"/>
      <w:r>
        <w:rPr>
          <w:rFonts w:ascii="Times New Roman" w:hAnsi="Times New Roman" w:cs="Times New Roman"/>
          <w:b/>
          <w:sz w:val="24"/>
          <w:szCs w:val="24"/>
        </w:rPr>
        <w:t xml:space="preserve"> </w:t>
      </w:r>
    </w:p>
    <w:p>
      <w:pPr>
        <w:spacing w:line="360" w:lineRule="auto"/>
        <w:jc w:val="both"/>
        <w:rPr>
          <w:rFonts w:cs="Times New Roman"/>
          <w:szCs w:val="24"/>
        </w:rPr>
      </w:pPr>
    </w:p>
    <w:p>
      <w:pPr>
        <w:spacing w:line="360" w:lineRule="auto"/>
        <w:jc w:val="both"/>
        <w:rPr>
          <w:rFonts w:cs="Times New Roman"/>
          <w:szCs w:val="24"/>
        </w:rPr>
      </w:pPr>
      <w:r>
        <w:rPr>
          <w:rFonts w:cs="Times New Roman"/>
          <w:szCs w:val="24"/>
        </w:rPr>
        <w:t xml:space="preserve">The fact that the Tomos Watkins beer is directly shipped from Wales will have a significant impact on the unit price of the product. </w:t>
      </w:r>
      <w:r>
        <w:rPr>
          <w:rFonts w:eastAsia="宋体" w:cs="Times New Roman"/>
          <w:szCs w:val="24"/>
          <w:lang w:eastAsia="zh-CN"/>
        </w:rPr>
        <w:t>According to</w:t>
      </w:r>
      <w:r>
        <w:rPr>
          <w:rFonts w:cs="Times New Roman"/>
          <w:szCs w:val="24"/>
        </w:rPr>
        <w:t xml:space="preserve"> the shipping costs, the product will have to be more expensive than the locally brewed, also the element of taxation excess duty will influence the unit price of the beers, because the Australian government has to tax the beer as it is sold in the country (Bahadir </w:t>
      </w:r>
      <w:r>
        <w:rPr>
          <w:rFonts w:eastAsia="宋体" w:cs="Times New Roman"/>
          <w:szCs w:val="24"/>
          <w:lang w:eastAsia="zh-CN"/>
        </w:rPr>
        <w:t>et al,</w:t>
      </w:r>
      <w:r>
        <w:rPr>
          <w:rFonts w:cs="Times New Roman"/>
          <w:szCs w:val="24"/>
        </w:rPr>
        <w:t xml:space="preserve"> 2015). If the per unit product is too expensive that the target customers cannot afford. Then the product has to be repackaged in units that are affordable to the target clients. </w:t>
      </w:r>
      <w:r>
        <w:rPr>
          <w:rFonts w:eastAsia="宋体" w:cs="Times New Roman"/>
          <w:szCs w:val="24"/>
          <w:lang w:eastAsia="zh-CN"/>
        </w:rPr>
        <w:t>When</w:t>
      </w:r>
      <w:r>
        <w:rPr>
          <w:rFonts w:cs="Times New Roman"/>
          <w:szCs w:val="24"/>
        </w:rPr>
        <w:t xml:space="preserve"> the product is shipped in a stated quality, it cannot be influenced in any way, so as to maintain the quality aspect of the Tomos Watkins beer.</w:t>
      </w:r>
    </w:p>
    <w:p>
      <w:pPr>
        <w:spacing w:line="360" w:lineRule="auto"/>
        <w:jc w:val="both"/>
        <w:rPr>
          <w:rFonts w:cs="Times New Roman"/>
          <w:szCs w:val="24"/>
        </w:rPr>
      </w:pPr>
    </w:p>
    <w:p>
      <w:pPr>
        <w:pStyle w:val="16"/>
        <w:numPr>
          <w:ilvl w:val="2"/>
          <w:numId w:val="1"/>
        </w:numPr>
        <w:spacing w:line="360" w:lineRule="auto"/>
        <w:jc w:val="both"/>
        <w:outlineLvl w:val="2"/>
        <w:rPr>
          <w:rFonts w:ascii="Times New Roman" w:hAnsi="Times New Roman" w:cs="Times New Roman"/>
          <w:b/>
          <w:sz w:val="24"/>
          <w:szCs w:val="24"/>
        </w:rPr>
      </w:pPr>
      <w:bookmarkStart w:id="10" w:name="_Toc7961804"/>
      <w:r>
        <w:rPr>
          <w:rFonts w:ascii="Times New Roman" w:hAnsi="Times New Roman" w:cs="Times New Roman"/>
          <w:b/>
          <w:sz w:val="24"/>
          <w:szCs w:val="24"/>
        </w:rPr>
        <w:t>Promotion</w:t>
      </w:r>
      <w:bookmarkEnd w:id="10"/>
      <w:r>
        <w:rPr>
          <w:rFonts w:ascii="Times New Roman" w:hAnsi="Times New Roman" w:cs="Times New Roman"/>
          <w:b/>
          <w:sz w:val="24"/>
          <w:szCs w:val="24"/>
        </w:rPr>
        <w:t xml:space="preserve"> </w:t>
      </w:r>
    </w:p>
    <w:p>
      <w:pPr>
        <w:spacing w:line="360" w:lineRule="auto"/>
        <w:jc w:val="both"/>
        <w:rPr>
          <w:rFonts w:cs="Times New Roman"/>
          <w:szCs w:val="24"/>
        </w:rPr>
      </w:pPr>
      <w:r>
        <w:rPr>
          <w:rFonts w:cs="Times New Roman"/>
          <w:szCs w:val="24"/>
        </w:rPr>
        <w:t>Product promotion, in the end, is influenced by the policy strategy of the market. If the method of promotion employed in Wales works is legal in Australia then not much changes will be employed. However, a different approach can be used to market the product and build their sales, that is a product ambassador (Baker and Saren, 2016). This is an approach in which the company through its constituent commercial subsidiary organi</w:t>
      </w:r>
      <w:r>
        <w:rPr>
          <w:rFonts w:eastAsia="宋体" w:cs="Times New Roman"/>
          <w:szCs w:val="24"/>
          <w:lang w:eastAsia="zh-CN"/>
        </w:rPr>
        <w:t>se</w:t>
      </w:r>
      <w:r>
        <w:rPr>
          <w:rFonts w:cs="Times New Roman"/>
          <w:szCs w:val="24"/>
        </w:rPr>
        <w:t xml:space="preserve"> sales promotion and product ambassadorships, the boost the sales of the product at the same time, creating awareness of the product over time (Festa </w:t>
      </w:r>
      <w:r>
        <w:rPr>
          <w:rFonts w:eastAsia="宋体" w:cs="Times New Roman"/>
          <w:szCs w:val="24"/>
          <w:lang w:eastAsia="zh-CN"/>
        </w:rPr>
        <w:t>et al,</w:t>
      </w:r>
      <w:r>
        <w:rPr>
          <w:rFonts w:cs="Times New Roman"/>
          <w:szCs w:val="24"/>
        </w:rPr>
        <w:t xml:space="preserve"> 2016). When combined with advertising the product over mass media systems and billboards may be a necessity because the company Tomos Watkins Brewery is introducing a product that is not native to the people.</w:t>
      </w:r>
    </w:p>
    <w:p>
      <w:pPr>
        <w:spacing w:line="360" w:lineRule="auto"/>
        <w:jc w:val="both"/>
        <w:outlineLvl w:val="2"/>
        <w:rPr>
          <w:rFonts w:cs="Times New Roman"/>
          <w:b/>
          <w:szCs w:val="24"/>
        </w:rPr>
      </w:pPr>
    </w:p>
    <w:p>
      <w:pPr>
        <w:pStyle w:val="16"/>
        <w:numPr>
          <w:ilvl w:val="2"/>
          <w:numId w:val="1"/>
        </w:numPr>
        <w:spacing w:line="360" w:lineRule="auto"/>
        <w:jc w:val="both"/>
        <w:outlineLvl w:val="2"/>
        <w:rPr>
          <w:rFonts w:ascii="Times New Roman" w:hAnsi="Times New Roman" w:cs="Times New Roman"/>
          <w:b/>
          <w:sz w:val="24"/>
          <w:szCs w:val="24"/>
        </w:rPr>
      </w:pPr>
      <w:bookmarkStart w:id="11" w:name="_Toc7961805"/>
      <w:r>
        <w:rPr>
          <w:rFonts w:ascii="Times New Roman" w:hAnsi="Times New Roman" w:cs="Times New Roman"/>
          <w:b/>
          <w:sz w:val="24"/>
          <w:szCs w:val="24"/>
        </w:rPr>
        <w:t>People</w:t>
      </w:r>
      <w:bookmarkEnd w:id="11"/>
      <w:r>
        <w:rPr>
          <w:rFonts w:ascii="Times New Roman" w:hAnsi="Times New Roman" w:cs="Times New Roman"/>
          <w:b/>
          <w:sz w:val="24"/>
          <w:szCs w:val="24"/>
        </w:rPr>
        <w:t xml:space="preserve"> </w:t>
      </w:r>
    </w:p>
    <w:p>
      <w:pPr>
        <w:spacing w:line="360" w:lineRule="auto"/>
        <w:jc w:val="both"/>
        <w:rPr>
          <w:rFonts w:eastAsia="宋体"/>
          <w:color w:val="000000"/>
          <w:lang w:eastAsia="zh-CN"/>
        </w:rPr>
      </w:pPr>
      <w:r>
        <w:rPr>
          <w:rFonts w:cs="Times New Roman"/>
          <w:szCs w:val="24"/>
        </w:rPr>
        <w:t xml:space="preserve">Tomos Watson's staff first priority should be to offer exquisite services to the customers not just with the aim of hitting sales targets but also to ensure references and repeated purchases. </w:t>
      </w:r>
      <w:r>
        <w:rPr>
          <w:rFonts w:eastAsia="宋体"/>
          <w:color w:val="000000"/>
          <w:lang w:eastAsia="zh-CN"/>
        </w:rPr>
        <w:t xml:space="preserve">Because this is a new market, </w:t>
      </w:r>
      <w:r>
        <w:rPr>
          <w:rFonts w:cs="Times New Roman"/>
          <w:szCs w:val="24"/>
        </w:rPr>
        <w:t>Tomos Watkins</w:t>
      </w:r>
      <w:r>
        <w:rPr>
          <w:color w:val="000000"/>
        </w:rPr>
        <w:t xml:space="preserve"> has to create training and promotional projects the will build the capacity of the existing employees</w:t>
      </w:r>
      <w:r>
        <w:rPr>
          <w:rFonts w:hint="eastAsia" w:eastAsia="宋体"/>
          <w:color w:val="000000"/>
          <w:lang w:eastAsia="zh-CN"/>
        </w:rPr>
        <w:t>.</w:t>
      </w:r>
      <w:r>
        <w:rPr>
          <w:rFonts w:eastAsia="宋体"/>
          <w:color w:val="000000"/>
          <w:lang w:eastAsia="zh-CN"/>
        </w:rPr>
        <w:t xml:space="preserve"> At the same time create a culture that support communication between the employees and the clients. This will help in brand building through research. </w:t>
      </w:r>
    </w:p>
    <w:p>
      <w:pPr>
        <w:spacing w:line="360" w:lineRule="auto"/>
        <w:jc w:val="both"/>
        <w:outlineLvl w:val="2"/>
        <w:rPr>
          <w:rFonts w:cs="Times New Roman"/>
          <w:b/>
          <w:szCs w:val="24"/>
        </w:rPr>
      </w:pPr>
    </w:p>
    <w:p>
      <w:pPr>
        <w:pStyle w:val="16"/>
        <w:numPr>
          <w:ilvl w:val="2"/>
          <w:numId w:val="1"/>
        </w:numPr>
        <w:spacing w:line="360" w:lineRule="auto"/>
        <w:jc w:val="both"/>
        <w:outlineLvl w:val="2"/>
        <w:rPr>
          <w:rFonts w:ascii="Times New Roman" w:hAnsi="Times New Roman" w:cs="Times New Roman"/>
          <w:b/>
          <w:sz w:val="24"/>
          <w:szCs w:val="24"/>
        </w:rPr>
      </w:pPr>
      <w:bookmarkStart w:id="12" w:name="_Toc7961806"/>
      <w:r>
        <w:rPr>
          <w:rFonts w:ascii="Times New Roman" w:hAnsi="Times New Roman" w:cs="Times New Roman"/>
          <w:b/>
          <w:sz w:val="24"/>
          <w:szCs w:val="24"/>
        </w:rPr>
        <w:t>Physical Evidence</w:t>
      </w:r>
      <w:bookmarkEnd w:id="12"/>
      <w:r>
        <w:rPr>
          <w:rFonts w:ascii="Times New Roman" w:hAnsi="Times New Roman" w:cs="Times New Roman"/>
          <w:b/>
          <w:sz w:val="24"/>
          <w:szCs w:val="24"/>
        </w:rPr>
        <w:t xml:space="preserve"> </w:t>
      </w:r>
    </w:p>
    <w:p>
      <w:pPr>
        <w:spacing w:line="360" w:lineRule="auto"/>
        <w:jc w:val="both"/>
        <w:rPr>
          <w:rFonts w:eastAsia="宋体" w:cs="Times New Roman"/>
          <w:szCs w:val="24"/>
          <w:lang w:eastAsia="zh-CN"/>
        </w:rPr>
      </w:pPr>
      <w:r>
        <w:rPr>
          <w:rFonts w:cs="Times New Roman"/>
          <w:szCs w:val="24"/>
        </w:rPr>
        <w:t>Tomos Watson need to establish a physical presence in Australia</w:t>
      </w:r>
      <w:r>
        <w:rPr>
          <w:rFonts w:hint="eastAsia" w:eastAsia="宋体" w:cs="Times New Roman"/>
          <w:szCs w:val="24"/>
          <w:lang w:eastAsia="zh-CN"/>
        </w:rPr>
        <w:t>.</w:t>
      </w:r>
      <w:r>
        <w:rPr>
          <w:rFonts w:eastAsia="宋体" w:cs="Times New Roman"/>
          <w:szCs w:val="24"/>
          <w:lang w:eastAsia="zh-CN"/>
        </w:rPr>
        <w:t xml:space="preserve"> Because the commodity is foreign, and the locals have not interacted with the product at local pubs or clubs. The first step is to create posters for the </w:t>
      </w:r>
      <w:r>
        <w:rPr>
          <w:rFonts w:cs="Times New Roman"/>
          <w:szCs w:val="24"/>
        </w:rPr>
        <w:t>Tomos Watson, this will be posted in clubs, with an element the is common with the Australian people. A physical element that connects to the culture of the people. The brand ambassadors will be given signature dress.</w:t>
      </w:r>
    </w:p>
    <w:p>
      <w:pPr>
        <w:spacing w:line="360" w:lineRule="auto"/>
        <w:jc w:val="both"/>
        <w:outlineLvl w:val="2"/>
        <w:rPr>
          <w:rFonts w:cs="Times New Roman"/>
          <w:b/>
          <w:szCs w:val="24"/>
        </w:rPr>
      </w:pPr>
    </w:p>
    <w:p>
      <w:pPr>
        <w:pStyle w:val="16"/>
        <w:numPr>
          <w:ilvl w:val="2"/>
          <w:numId w:val="1"/>
        </w:numPr>
        <w:spacing w:line="360" w:lineRule="auto"/>
        <w:jc w:val="both"/>
        <w:outlineLvl w:val="2"/>
        <w:rPr>
          <w:rFonts w:ascii="Times New Roman" w:hAnsi="Times New Roman" w:cs="Times New Roman"/>
          <w:b/>
          <w:sz w:val="24"/>
          <w:szCs w:val="24"/>
        </w:rPr>
      </w:pPr>
      <w:bookmarkStart w:id="13" w:name="_Toc7961807"/>
      <w:r>
        <w:rPr>
          <w:rFonts w:ascii="Times New Roman" w:hAnsi="Times New Roman" w:cs="Times New Roman"/>
          <w:b/>
          <w:sz w:val="24"/>
          <w:szCs w:val="24"/>
        </w:rPr>
        <w:t>Process</w:t>
      </w:r>
      <w:bookmarkEnd w:id="13"/>
      <w:r>
        <w:rPr>
          <w:rFonts w:ascii="Times New Roman" w:hAnsi="Times New Roman" w:cs="Times New Roman"/>
          <w:b/>
          <w:sz w:val="24"/>
          <w:szCs w:val="24"/>
        </w:rPr>
        <w:t xml:space="preserve"> </w:t>
      </w:r>
    </w:p>
    <w:p>
      <w:pPr>
        <w:spacing w:line="360" w:lineRule="auto"/>
        <w:jc w:val="both"/>
        <w:rPr>
          <w:rFonts w:cs="Times New Roman"/>
          <w:szCs w:val="24"/>
        </w:rPr>
      </w:pPr>
      <w:r>
        <w:rPr>
          <w:rFonts w:hint="eastAsia" w:eastAsia="宋体" w:cs="Times New Roman"/>
          <w:szCs w:val="24"/>
          <w:lang w:eastAsia="zh-CN"/>
        </w:rPr>
        <w:t>T</w:t>
      </w:r>
      <w:r>
        <w:rPr>
          <w:rFonts w:cs="Times New Roman"/>
          <w:szCs w:val="24"/>
        </w:rPr>
        <w:t>o succeed in such competitive markets,</w:t>
      </w:r>
      <w:r>
        <w:rPr>
          <w:rFonts w:hint="eastAsia" w:eastAsia="宋体" w:cs="Times New Roman"/>
          <w:szCs w:val="24"/>
          <w:lang w:eastAsia="zh-CN"/>
        </w:rPr>
        <w:t xml:space="preserve"> </w:t>
      </w:r>
      <w:r>
        <w:rPr>
          <w:rFonts w:cs="Times New Roman"/>
          <w:szCs w:val="24"/>
        </w:rPr>
        <w:t>Tomos Watkins will find it prudent to use price differentiation strategy to make it gain popularity at a relatively lower price</w:t>
      </w:r>
      <w:r>
        <w:rPr>
          <w:rFonts w:hint="eastAsia" w:eastAsia="宋体" w:cs="Times New Roman"/>
          <w:szCs w:val="24"/>
          <w:lang w:eastAsia="zh-CN"/>
        </w:rPr>
        <w:t xml:space="preserve"> </w:t>
      </w:r>
      <w:r>
        <w:rPr>
          <w:rFonts w:cs="Times New Roman"/>
          <w:szCs w:val="24"/>
        </w:rPr>
        <w:t>while offering quality and tastier alcohol brands</w:t>
      </w:r>
      <w:sdt>
        <w:sdtPr>
          <w:rPr>
            <w:rFonts w:cs="Times New Roman"/>
            <w:szCs w:val="24"/>
          </w:rPr>
          <w:id w:val="-1696843143"/>
        </w:sdtPr>
        <w:sdtEndPr>
          <w:rPr>
            <w:rFonts w:cs="Times New Roman"/>
            <w:szCs w:val="24"/>
          </w:rPr>
        </w:sdtEndPr>
        <w:sdtContent>
          <w:r>
            <w:rPr>
              <w:rFonts w:cs="Times New Roman"/>
              <w:szCs w:val="24"/>
            </w:rPr>
            <w:fldChar w:fldCharType="begin"/>
          </w:r>
          <w:r>
            <w:rPr>
              <w:rFonts w:cs="Times New Roman"/>
              <w:szCs w:val="24"/>
            </w:rPr>
            <w:instrText xml:space="preserve"> CITATION Alo16 \l 1033 </w:instrText>
          </w:r>
          <w:r>
            <w:rPr>
              <w:rFonts w:cs="Times New Roman"/>
              <w:szCs w:val="24"/>
            </w:rPr>
            <w:fldChar w:fldCharType="separate"/>
          </w:r>
          <w:r>
            <w:rPr>
              <w:rFonts w:cs="Times New Roman"/>
              <w:szCs w:val="24"/>
            </w:rPr>
            <w:t xml:space="preserve"> (Alon </w:t>
          </w:r>
          <w:r>
            <w:rPr>
              <w:rFonts w:eastAsia="宋体" w:cs="Times New Roman"/>
              <w:szCs w:val="24"/>
              <w:lang w:eastAsia="zh-CN"/>
            </w:rPr>
            <w:t>and</w:t>
          </w:r>
          <w:r>
            <w:rPr>
              <w:rFonts w:cs="Times New Roman"/>
              <w:szCs w:val="24"/>
            </w:rPr>
            <w:t xml:space="preserve"> Vianelli, 2016)</w:t>
          </w:r>
          <w:r>
            <w:rPr>
              <w:rFonts w:cs="Times New Roman"/>
              <w:szCs w:val="24"/>
            </w:rPr>
            <w:fldChar w:fldCharType="end"/>
          </w:r>
        </w:sdtContent>
      </w:sdt>
      <w:r>
        <w:rPr>
          <w:rFonts w:cs="Times New Roman"/>
          <w:szCs w:val="24"/>
        </w:rPr>
        <w:t>. Tomos Watson need to consistently offer pleasant services in the Australian market. In order to withstand stiff competition, also, a look into how the existing brewery competitors serve their customers and employs aspects of consumer involvements, in promotional program to create a relationship between the brand and the clients.</w:t>
      </w:r>
    </w:p>
    <w:p>
      <w:pPr>
        <w:spacing w:line="360" w:lineRule="auto"/>
        <w:jc w:val="both"/>
        <w:rPr>
          <w:rFonts w:eastAsia="宋体" w:cs="Times New Roman"/>
          <w:szCs w:val="24"/>
          <w:lang w:eastAsia="zh-CN"/>
        </w:rPr>
      </w:pPr>
    </w:p>
    <w:p>
      <w:pPr>
        <w:pStyle w:val="16"/>
        <w:numPr>
          <w:ilvl w:val="0"/>
          <w:numId w:val="1"/>
        </w:numPr>
        <w:spacing w:line="360" w:lineRule="auto"/>
        <w:jc w:val="both"/>
        <w:outlineLvl w:val="0"/>
        <w:rPr>
          <w:rFonts w:ascii="Times New Roman" w:hAnsi="Times New Roman" w:cs="Times New Roman"/>
          <w:b/>
          <w:sz w:val="24"/>
          <w:szCs w:val="24"/>
        </w:rPr>
      </w:pPr>
      <w:bookmarkStart w:id="14" w:name="_Toc7961808"/>
      <w:r>
        <w:rPr>
          <w:rFonts w:ascii="Times New Roman" w:hAnsi="Times New Roman" w:cs="Times New Roman"/>
          <w:b/>
          <w:sz w:val="24"/>
          <w:szCs w:val="24"/>
        </w:rPr>
        <w:t>Conclusion</w:t>
      </w:r>
      <w:bookmarkEnd w:id="14"/>
      <w:r>
        <w:rPr>
          <w:rFonts w:ascii="Times New Roman" w:hAnsi="Times New Roman" w:cs="Times New Roman"/>
          <w:b/>
          <w:sz w:val="24"/>
          <w:szCs w:val="24"/>
        </w:rPr>
        <w:t xml:space="preserve"> </w:t>
      </w:r>
    </w:p>
    <w:p>
      <w:pPr>
        <w:spacing w:line="360" w:lineRule="auto"/>
        <w:jc w:val="both"/>
        <w:rPr>
          <w:rFonts w:cs="Times New Roman"/>
          <w:szCs w:val="24"/>
        </w:rPr>
      </w:pPr>
    </w:p>
    <w:p>
      <w:pPr>
        <w:spacing w:line="360" w:lineRule="auto"/>
        <w:jc w:val="both"/>
        <w:rPr>
          <w:rFonts w:cs="Times New Roman"/>
          <w:szCs w:val="24"/>
        </w:rPr>
      </w:pPr>
      <w:r>
        <w:rPr>
          <w:rFonts w:cs="Times New Roman"/>
          <w:szCs w:val="24"/>
        </w:rPr>
        <w:t xml:space="preserve">Australia is a foreign market, that has a high success rate, however, it is not the success rate the will sustain the product in the market. The success of entering the market is dependent on the aggression of the </w:t>
      </w:r>
      <w:r>
        <w:rPr>
          <w:rFonts w:hint="eastAsia" w:eastAsia="宋体" w:cs="Times New Roman"/>
          <w:szCs w:val="24"/>
          <w:lang w:eastAsia="zh-CN"/>
        </w:rPr>
        <w:t>licensing strategy</w:t>
      </w:r>
      <w:r>
        <w:rPr>
          <w:rFonts w:cs="Times New Roman"/>
          <w:szCs w:val="24"/>
        </w:rPr>
        <w:t>, and the pressure put on making the Tomos Watkins beer aware.</w:t>
      </w:r>
      <w:r>
        <w:rPr>
          <w:rFonts w:hint="eastAsia" w:eastAsia="宋体" w:cs="Times New Roman"/>
          <w:szCs w:val="24"/>
          <w:lang w:eastAsia="zh-CN"/>
        </w:rPr>
        <w:t xml:space="preserve"> </w:t>
      </w:r>
      <w:r>
        <w:rPr>
          <w:rFonts w:cs="Times New Roman"/>
          <w:szCs w:val="24"/>
        </w:rPr>
        <w:t>Tomos Watkins</w:t>
      </w:r>
      <w:r>
        <w:rPr>
          <w:szCs w:val="24"/>
        </w:rPr>
        <w:t xml:space="preserve"> avoids development costs and risks associated with opening a foreign market</w:t>
      </w:r>
      <w:r>
        <w:rPr>
          <w:rFonts w:hint="eastAsia" w:eastAsia="宋体"/>
          <w:szCs w:val="24"/>
          <w:lang w:eastAsia="zh-CN"/>
        </w:rPr>
        <w:t>.</w:t>
      </w:r>
      <w:r>
        <w:rPr>
          <w:rFonts w:cs="Times New Roman"/>
          <w:szCs w:val="24"/>
        </w:rPr>
        <w:t xml:space="preserve"> The awareness campaign should be so loud that people are convinced to try it out. This is the role played by the marketing mix, using product advertisements, offers, and product ambassador. Beer is one of the products that </w:t>
      </w:r>
      <w:r>
        <w:rPr>
          <w:rFonts w:eastAsia="宋体" w:cs="Times New Roman"/>
          <w:szCs w:val="24"/>
          <w:lang w:eastAsia="zh-CN"/>
        </w:rPr>
        <w:t>is</w:t>
      </w:r>
      <w:r>
        <w:rPr>
          <w:rFonts w:cs="Times New Roman"/>
          <w:szCs w:val="24"/>
        </w:rPr>
        <w:t xml:space="preserve"> consumed habitually. This s to say the once a person has found a connection to one, it will not be an easy task to get them off their favo</w:t>
      </w:r>
      <w:r>
        <w:rPr>
          <w:rFonts w:eastAsia="宋体" w:cs="Times New Roman"/>
          <w:szCs w:val="24"/>
          <w:lang w:eastAsia="zh-CN"/>
        </w:rPr>
        <w:t>u</w:t>
      </w:r>
      <w:r>
        <w:rPr>
          <w:rFonts w:cs="Times New Roman"/>
          <w:szCs w:val="24"/>
        </w:rPr>
        <w:t xml:space="preserve">rite beer to the new product in town. All the activities employed should be channeled to building the brand of the product and ultimately increase sales that are primarily where the interest of Tomos Watkins Brewery is placed. </w:t>
      </w: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jc w:val="both"/>
        <w:rPr>
          <w:rFonts w:cs="Times New Roman"/>
          <w:szCs w:val="24"/>
        </w:rPr>
      </w:pPr>
    </w:p>
    <w:p>
      <w:pPr>
        <w:jc w:val="both"/>
        <w:rPr>
          <w:rFonts w:cs="Times New Roman"/>
          <w:szCs w:val="24"/>
        </w:rPr>
      </w:pPr>
    </w:p>
    <w:p>
      <w:pPr>
        <w:jc w:val="both"/>
        <w:rPr>
          <w:rFonts w:cs="Times New Roman"/>
          <w:szCs w:val="24"/>
        </w:rPr>
      </w:pPr>
    </w:p>
    <w:p>
      <w:pPr>
        <w:pStyle w:val="2"/>
        <w:jc w:val="center"/>
        <w:rPr>
          <w:rFonts w:ascii="Times New Roman" w:hAnsi="Times New Roman" w:cs="Times New Roman"/>
          <w:b/>
          <w:color w:val="000000" w:themeColor="text1"/>
          <w:sz w:val="24"/>
          <w:szCs w:val="24"/>
          <w14:textFill>
            <w14:solidFill>
              <w14:schemeClr w14:val="tx1"/>
            </w14:solidFill>
          </w14:textFill>
        </w:rPr>
      </w:pPr>
      <w:bookmarkStart w:id="15" w:name="_Toc7961809"/>
      <w:r>
        <w:rPr>
          <w:rFonts w:ascii="Times New Roman" w:hAnsi="Times New Roman" w:cs="Times New Roman"/>
          <w:b/>
          <w:color w:val="000000" w:themeColor="text1"/>
          <w:sz w:val="24"/>
          <w:szCs w:val="24"/>
          <w14:textFill>
            <w14:solidFill>
              <w14:schemeClr w14:val="tx1"/>
            </w14:solidFill>
          </w14:textFill>
        </w:rPr>
        <w:t>References</w:t>
      </w:r>
      <w:bookmarkEnd w:id="15"/>
    </w:p>
    <w:p>
      <w:pPr>
        <w:spacing w:line="240" w:lineRule="auto"/>
        <w:ind w:left="480" w:hanging="480" w:hangingChars="200"/>
        <w:jc w:val="both"/>
        <w:rPr>
          <w:rFonts w:cs="Times New Roman"/>
          <w:szCs w:val="24"/>
        </w:rPr>
      </w:pPr>
      <w:r>
        <w:rPr>
          <w:rFonts w:cs="Times New Roman"/>
          <w:szCs w:val="24"/>
        </w:rPr>
        <w:t>Alon, I., Jaffe, E., Prange, C</w:t>
      </w:r>
      <w:r>
        <w:rPr>
          <w:rFonts w:hint="eastAsia" w:eastAsia="宋体" w:cs="Times New Roman"/>
          <w:szCs w:val="24"/>
          <w:lang w:eastAsia="zh-CN"/>
        </w:rPr>
        <w:t>. and</w:t>
      </w:r>
      <w:r>
        <w:rPr>
          <w:rFonts w:cs="Times New Roman"/>
          <w:szCs w:val="24"/>
        </w:rPr>
        <w:t xml:space="preserve"> Vianelli, D. (2016</w:t>
      </w:r>
      <w:r>
        <w:rPr>
          <w:rFonts w:hint="eastAsia" w:eastAsia="宋体" w:cs="Times New Roman"/>
          <w:szCs w:val="24"/>
          <w:lang w:eastAsia="zh-CN"/>
        </w:rPr>
        <w:t>)</w:t>
      </w:r>
      <w:r>
        <w:rPr>
          <w:rFonts w:cs="Times New Roman"/>
          <w:szCs w:val="24"/>
        </w:rPr>
        <w:t> </w:t>
      </w:r>
      <w:r>
        <w:rPr>
          <w:rFonts w:cs="Times New Roman"/>
          <w:i/>
          <w:iCs/>
          <w:szCs w:val="24"/>
        </w:rPr>
        <w:t>Global marketing: contemporary theory,</w:t>
      </w:r>
      <w:r>
        <w:rPr>
          <w:rFonts w:cs="Times New Roman"/>
          <w:i/>
          <w:iCs/>
          <w:szCs w:val="24"/>
        </w:rPr>
        <w:tab/>
      </w:r>
      <w:r>
        <w:rPr>
          <w:rFonts w:cs="Times New Roman"/>
          <w:i/>
          <w:iCs/>
          <w:szCs w:val="24"/>
        </w:rPr>
        <w:t>practice, and cases</w:t>
      </w:r>
      <w:r>
        <w:rPr>
          <w:rFonts w:cs="Times New Roman"/>
          <w:szCs w:val="24"/>
        </w:rPr>
        <w:t xml:space="preserve">. Routledge. </w:t>
      </w:r>
    </w:p>
    <w:p>
      <w:pPr>
        <w:spacing w:line="240" w:lineRule="auto"/>
        <w:ind w:left="480" w:hanging="480" w:hangingChars="200"/>
        <w:jc w:val="both"/>
        <w:rPr>
          <w:rFonts w:cs="Times New Roman"/>
          <w:szCs w:val="24"/>
        </w:rPr>
      </w:pPr>
      <w:r>
        <w:rPr>
          <w:rFonts w:cs="Times New Roman"/>
          <w:szCs w:val="24"/>
        </w:rPr>
        <w:t>Bahadir, S.C., Bharadwaj, S.G. and Srivastava, R.K</w:t>
      </w:r>
      <w:r>
        <w:rPr>
          <w:rFonts w:hint="eastAsia" w:eastAsia="宋体" w:cs="Times New Roman"/>
          <w:szCs w:val="24"/>
          <w:lang w:eastAsia="zh-CN"/>
        </w:rPr>
        <w:t>. (</w:t>
      </w:r>
      <w:r>
        <w:rPr>
          <w:rFonts w:cs="Times New Roman"/>
          <w:szCs w:val="24"/>
        </w:rPr>
        <w:t>2015</w:t>
      </w:r>
      <w:r>
        <w:rPr>
          <w:rFonts w:hint="eastAsia" w:eastAsia="宋体" w:cs="Times New Roman"/>
          <w:szCs w:val="24"/>
          <w:lang w:eastAsia="zh-CN"/>
        </w:rPr>
        <w:t>)</w:t>
      </w:r>
      <w:r>
        <w:rPr>
          <w:rFonts w:cs="Times New Roman"/>
          <w:szCs w:val="24"/>
        </w:rPr>
        <w:t xml:space="preserve"> Marketing mix and brand sales in</w:t>
      </w:r>
      <w:r>
        <w:rPr>
          <w:rFonts w:cs="Times New Roman"/>
          <w:szCs w:val="24"/>
        </w:rPr>
        <w:tab/>
      </w:r>
      <w:r>
        <w:rPr>
          <w:rFonts w:cs="Times New Roman"/>
          <w:szCs w:val="24"/>
        </w:rPr>
        <w:t>global markets: Examining the contingent role of country-market characteristics. </w:t>
      </w:r>
      <w:r>
        <w:rPr>
          <w:rFonts w:cs="Times New Roman"/>
          <w:i/>
          <w:iCs/>
          <w:szCs w:val="24"/>
        </w:rPr>
        <w:t>Journal</w:t>
      </w:r>
      <w:r>
        <w:rPr>
          <w:rFonts w:cs="Times New Roman"/>
          <w:i/>
          <w:iCs/>
          <w:szCs w:val="24"/>
        </w:rPr>
        <w:tab/>
      </w:r>
      <w:r>
        <w:rPr>
          <w:rFonts w:cs="Times New Roman"/>
          <w:i/>
          <w:iCs/>
          <w:szCs w:val="24"/>
        </w:rPr>
        <w:t>of International Business Studies</w:t>
      </w:r>
      <w:r>
        <w:rPr>
          <w:rFonts w:cs="Times New Roman"/>
          <w:szCs w:val="24"/>
        </w:rPr>
        <w:t>, </w:t>
      </w:r>
      <w:r>
        <w:rPr>
          <w:rFonts w:cs="Times New Roman"/>
          <w:i/>
          <w:iCs/>
          <w:szCs w:val="24"/>
        </w:rPr>
        <w:t>46</w:t>
      </w:r>
      <w:r>
        <w:rPr>
          <w:rFonts w:cs="Times New Roman"/>
          <w:szCs w:val="24"/>
        </w:rPr>
        <w:t>(5), pp.596-619.</w:t>
      </w:r>
    </w:p>
    <w:p>
      <w:pPr>
        <w:spacing w:line="240" w:lineRule="auto"/>
        <w:ind w:left="480" w:hanging="480" w:hangingChars="200"/>
        <w:jc w:val="both"/>
        <w:rPr>
          <w:rFonts w:cs="Times New Roman"/>
          <w:szCs w:val="24"/>
        </w:rPr>
      </w:pPr>
      <w:r>
        <w:rPr>
          <w:rFonts w:cs="Times New Roman"/>
          <w:szCs w:val="24"/>
        </w:rPr>
        <w:t>Baker, M.J. and Saren, M. eds</w:t>
      </w:r>
      <w:r>
        <w:rPr>
          <w:rFonts w:hint="eastAsia" w:eastAsia="宋体" w:cs="Times New Roman"/>
          <w:szCs w:val="24"/>
          <w:lang w:eastAsia="zh-CN"/>
        </w:rPr>
        <w:t>. (</w:t>
      </w:r>
      <w:r>
        <w:rPr>
          <w:rFonts w:cs="Times New Roman"/>
          <w:szCs w:val="24"/>
        </w:rPr>
        <w:t>2016</w:t>
      </w:r>
      <w:r>
        <w:rPr>
          <w:rFonts w:hint="eastAsia" w:eastAsia="宋体" w:cs="Times New Roman"/>
          <w:szCs w:val="24"/>
          <w:lang w:eastAsia="zh-CN"/>
        </w:rPr>
        <w:t>)</w:t>
      </w:r>
      <w:r>
        <w:rPr>
          <w:rFonts w:cs="Times New Roman"/>
          <w:szCs w:val="24"/>
        </w:rPr>
        <w:t> </w:t>
      </w:r>
      <w:r>
        <w:rPr>
          <w:rFonts w:cs="Times New Roman"/>
          <w:i/>
          <w:iCs/>
          <w:szCs w:val="24"/>
        </w:rPr>
        <w:t>Marketing theory: a student text</w:t>
      </w:r>
      <w:r>
        <w:rPr>
          <w:rFonts w:cs="Times New Roman"/>
          <w:szCs w:val="24"/>
        </w:rPr>
        <w:t>. Sage.</w:t>
      </w:r>
    </w:p>
    <w:p>
      <w:pPr>
        <w:spacing w:line="240" w:lineRule="auto"/>
        <w:ind w:left="480" w:hanging="480" w:hangingChars="200"/>
        <w:jc w:val="both"/>
        <w:rPr>
          <w:rFonts w:eastAsia="宋体" w:cs="Times New Roman"/>
          <w:szCs w:val="24"/>
          <w:lang w:eastAsia="zh-CN"/>
        </w:rPr>
      </w:pPr>
      <w:r>
        <w:rPr>
          <w:rFonts w:cs="Times New Roman"/>
          <w:szCs w:val="24"/>
        </w:rPr>
        <w:t>Bettencourt, L.A</w:t>
      </w:r>
      <w:r>
        <w:rPr>
          <w:rFonts w:hint="eastAsia" w:eastAsia="宋体" w:cs="Times New Roman"/>
          <w:szCs w:val="24"/>
          <w:lang w:eastAsia="zh-CN"/>
        </w:rPr>
        <w:t>. (</w:t>
      </w:r>
      <w:r>
        <w:rPr>
          <w:rFonts w:cs="Times New Roman"/>
          <w:szCs w:val="24"/>
        </w:rPr>
        <w:t>2017</w:t>
      </w:r>
      <w:r>
        <w:rPr>
          <w:rFonts w:hint="eastAsia" w:eastAsia="宋体" w:cs="Times New Roman"/>
          <w:szCs w:val="24"/>
          <w:lang w:eastAsia="zh-CN"/>
        </w:rPr>
        <w:t>)</w:t>
      </w:r>
      <w:r>
        <w:rPr>
          <w:rFonts w:cs="Times New Roman"/>
          <w:szCs w:val="24"/>
        </w:rPr>
        <w:t xml:space="preserve"> Are You Managing Brand Equity Incorrectly? </w:t>
      </w:r>
      <w:r>
        <w:rPr>
          <w:rFonts w:cs="Times New Roman"/>
          <w:i/>
          <w:iCs/>
          <w:szCs w:val="24"/>
        </w:rPr>
        <w:t>Journal of</w:t>
      </w:r>
      <w:r>
        <w:rPr>
          <w:rFonts w:cs="Times New Roman"/>
          <w:i/>
          <w:iCs/>
          <w:szCs w:val="24"/>
        </w:rPr>
        <w:tab/>
      </w:r>
      <w:r>
        <w:rPr>
          <w:rFonts w:cs="Times New Roman"/>
          <w:i/>
          <w:iCs/>
          <w:szCs w:val="24"/>
        </w:rPr>
        <w:t>Marketing</w:t>
      </w:r>
      <w:r>
        <w:rPr>
          <w:rFonts w:cs="Times New Roman"/>
          <w:szCs w:val="24"/>
        </w:rPr>
        <w:t>, </w:t>
      </w:r>
      <w:r>
        <w:rPr>
          <w:rFonts w:cs="Times New Roman"/>
          <w:i/>
          <w:iCs/>
          <w:szCs w:val="24"/>
        </w:rPr>
        <w:t>81</w:t>
      </w:r>
      <w:r>
        <w:rPr>
          <w:rFonts w:cs="Times New Roman"/>
          <w:szCs w:val="24"/>
        </w:rPr>
        <w:t>(3</w:t>
      </w:r>
      <w:r>
        <w:rPr>
          <w:rFonts w:hint="eastAsia" w:eastAsia="宋体" w:cs="Times New Roman"/>
          <w:szCs w:val="24"/>
          <w:lang w:eastAsia="zh-CN"/>
        </w:rPr>
        <w:t>)</w:t>
      </w:r>
    </w:p>
    <w:p>
      <w:pPr>
        <w:spacing w:line="240" w:lineRule="auto"/>
        <w:ind w:left="480" w:hanging="480" w:hangingChars="200"/>
        <w:jc w:val="both"/>
        <w:rPr>
          <w:rFonts w:eastAsia="宋体" w:cs="Times New Roman"/>
          <w:szCs w:val="24"/>
          <w:lang w:eastAsia="zh-CN"/>
        </w:rPr>
      </w:pPr>
      <w:r>
        <w:rPr>
          <w:rFonts w:cs="Times New Roman"/>
          <w:szCs w:val="24"/>
        </w:rPr>
        <w:t>Carol, Y.Z., Federico, G. and Thomas, M.B</w:t>
      </w:r>
      <w:r>
        <w:rPr>
          <w:rFonts w:hint="eastAsia" w:eastAsia="宋体" w:cs="Times New Roman"/>
          <w:szCs w:val="24"/>
          <w:lang w:eastAsia="zh-CN"/>
        </w:rPr>
        <w:t>. (</w:t>
      </w:r>
      <w:r>
        <w:rPr>
          <w:rFonts w:cs="Times New Roman"/>
          <w:szCs w:val="24"/>
        </w:rPr>
        <w:t>2015</w:t>
      </w:r>
      <w:r>
        <w:rPr>
          <w:rFonts w:hint="eastAsia" w:eastAsia="宋体" w:cs="Times New Roman"/>
          <w:szCs w:val="24"/>
          <w:lang w:eastAsia="zh-CN"/>
        </w:rPr>
        <w:t>)</w:t>
      </w:r>
      <w:r>
        <w:rPr>
          <w:rFonts w:cs="Times New Roman"/>
          <w:szCs w:val="24"/>
        </w:rPr>
        <w:t xml:space="preserve"> Competitiveness in a saturated market. A</w:t>
      </w:r>
      <w:r>
        <w:rPr>
          <w:rFonts w:cs="Times New Roman"/>
          <w:szCs w:val="24"/>
        </w:rPr>
        <w:tab/>
      </w:r>
      <w:r>
        <w:rPr>
          <w:rFonts w:cs="Times New Roman"/>
          <w:szCs w:val="24"/>
        </w:rPr>
        <w:t>case study of the Scottish craft beer industry. </w:t>
      </w:r>
      <w:r>
        <w:rPr>
          <w:rFonts w:cs="Times New Roman"/>
          <w:i/>
          <w:iCs/>
          <w:szCs w:val="24"/>
        </w:rPr>
        <w:t>International Journal of Business and</w:t>
      </w:r>
      <w:r>
        <w:rPr>
          <w:rFonts w:cs="Times New Roman"/>
          <w:i/>
          <w:iCs/>
          <w:szCs w:val="24"/>
        </w:rPr>
        <w:tab/>
      </w:r>
      <w:r>
        <w:rPr>
          <w:rFonts w:cs="Times New Roman"/>
          <w:i/>
          <w:iCs/>
          <w:szCs w:val="24"/>
        </w:rPr>
        <w:t>Social Science</w:t>
      </w:r>
      <w:r>
        <w:rPr>
          <w:rFonts w:cs="Times New Roman"/>
          <w:szCs w:val="24"/>
        </w:rPr>
        <w:t>, </w:t>
      </w:r>
      <w:r>
        <w:rPr>
          <w:rFonts w:cs="Times New Roman"/>
          <w:i/>
          <w:iCs/>
          <w:szCs w:val="24"/>
        </w:rPr>
        <w:t>6</w:t>
      </w:r>
      <w:r>
        <w:rPr>
          <w:rFonts w:cs="Times New Roman"/>
          <w:szCs w:val="24"/>
        </w:rPr>
        <w:t>(8</w:t>
      </w:r>
      <w:r>
        <w:rPr>
          <w:rFonts w:hint="eastAsia" w:eastAsia="宋体" w:cs="Times New Roman"/>
          <w:szCs w:val="24"/>
          <w:lang w:eastAsia="zh-CN"/>
        </w:rPr>
        <w:t>)</w:t>
      </w:r>
    </w:p>
    <w:p>
      <w:pPr>
        <w:spacing w:line="240" w:lineRule="auto"/>
        <w:ind w:left="480" w:hanging="480" w:hangingChars="200"/>
        <w:jc w:val="both"/>
        <w:rPr>
          <w:rFonts w:cs="Times New Roman"/>
          <w:szCs w:val="24"/>
        </w:rPr>
      </w:pPr>
      <w:r>
        <w:rPr>
          <w:rFonts w:cs="Times New Roman"/>
          <w:szCs w:val="24"/>
        </w:rPr>
        <w:t>De Villa, M.A., Rajwani, T. and Lawton, T</w:t>
      </w:r>
      <w:r>
        <w:rPr>
          <w:rFonts w:hint="eastAsia" w:eastAsia="宋体" w:cs="Times New Roman"/>
          <w:szCs w:val="24"/>
          <w:lang w:eastAsia="zh-CN"/>
        </w:rPr>
        <w:t>. (</w:t>
      </w:r>
      <w:r>
        <w:rPr>
          <w:rFonts w:cs="Times New Roman"/>
          <w:szCs w:val="24"/>
        </w:rPr>
        <w:t>2015</w:t>
      </w:r>
      <w:r>
        <w:rPr>
          <w:rFonts w:hint="eastAsia" w:eastAsia="宋体" w:cs="Times New Roman"/>
          <w:szCs w:val="24"/>
          <w:lang w:eastAsia="zh-CN"/>
        </w:rPr>
        <w:t>)</w:t>
      </w:r>
      <w:r>
        <w:rPr>
          <w:rFonts w:cs="Times New Roman"/>
          <w:szCs w:val="24"/>
        </w:rPr>
        <w:t xml:space="preserve"> Market entry modes in a multipolar world:</w:t>
      </w:r>
      <w:r>
        <w:rPr>
          <w:rFonts w:cs="Times New Roman"/>
          <w:szCs w:val="24"/>
        </w:rPr>
        <w:tab/>
      </w:r>
      <w:r>
        <w:rPr>
          <w:rFonts w:cs="Times New Roman"/>
          <w:szCs w:val="24"/>
        </w:rPr>
        <w:t>Untangling the moderating effect of the political environment. </w:t>
      </w:r>
      <w:r>
        <w:rPr>
          <w:rFonts w:cs="Times New Roman"/>
          <w:i/>
          <w:iCs/>
          <w:szCs w:val="24"/>
        </w:rPr>
        <w:t>International Business</w:t>
      </w:r>
      <w:r>
        <w:rPr>
          <w:rFonts w:cs="Times New Roman"/>
          <w:i/>
          <w:iCs/>
          <w:szCs w:val="24"/>
        </w:rPr>
        <w:tab/>
      </w:r>
      <w:r>
        <w:rPr>
          <w:rFonts w:cs="Times New Roman"/>
          <w:i/>
          <w:iCs/>
          <w:szCs w:val="24"/>
        </w:rPr>
        <w:t>Review</w:t>
      </w:r>
      <w:r>
        <w:rPr>
          <w:rFonts w:cs="Times New Roman"/>
          <w:szCs w:val="24"/>
        </w:rPr>
        <w:t>, </w:t>
      </w:r>
      <w:r>
        <w:rPr>
          <w:rFonts w:cs="Times New Roman"/>
          <w:i/>
          <w:iCs/>
          <w:szCs w:val="24"/>
        </w:rPr>
        <w:t>24</w:t>
      </w:r>
      <w:r>
        <w:rPr>
          <w:rFonts w:cs="Times New Roman"/>
          <w:szCs w:val="24"/>
        </w:rPr>
        <w:t>(3), pp.419-429.</w:t>
      </w:r>
    </w:p>
    <w:p>
      <w:pPr>
        <w:spacing w:line="240" w:lineRule="auto"/>
        <w:ind w:left="480" w:hanging="480" w:hangingChars="200"/>
        <w:jc w:val="both"/>
        <w:rPr>
          <w:rFonts w:cs="Times New Roman"/>
          <w:szCs w:val="24"/>
        </w:rPr>
      </w:pPr>
      <w:r>
        <w:rPr>
          <w:rFonts w:cs="Times New Roman"/>
          <w:szCs w:val="24"/>
        </w:rPr>
        <w:t>Festa, G., Cuomo, M.T., Metallo, G. and Festa, A</w:t>
      </w:r>
      <w:r>
        <w:rPr>
          <w:rFonts w:hint="eastAsia" w:eastAsia="宋体" w:cs="Times New Roman"/>
          <w:szCs w:val="24"/>
          <w:lang w:eastAsia="zh-CN"/>
        </w:rPr>
        <w:t>. (</w:t>
      </w:r>
      <w:r>
        <w:rPr>
          <w:rFonts w:cs="Times New Roman"/>
          <w:szCs w:val="24"/>
        </w:rPr>
        <w:t>2016</w:t>
      </w:r>
      <w:r>
        <w:rPr>
          <w:rFonts w:hint="eastAsia" w:eastAsia="宋体" w:cs="Times New Roman"/>
          <w:szCs w:val="24"/>
          <w:lang w:eastAsia="zh-CN"/>
        </w:rPr>
        <w:t>)</w:t>
      </w:r>
      <w:r>
        <w:rPr>
          <w:rFonts w:cs="Times New Roman"/>
          <w:szCs w:val="24"/>
        </w:rPr>
        <w:t xml:space="preserve"> The (r) evolution of wine marketing</w:t>
      </w:r>
      <w:r>
        <w:rPr>
          <w:rFonts w:cs="Times New Roman"/>
          <w:szCs w:val="24"/>
        </w:rPr>
        <w:tab/>
      </w:r>
      <w:r>
        <w:rPr>
          <w:rFonts w:cs="Times New Roman"/>
          <w:szCs w:val="24"/>
        </w:rPr>
        <w:t>mix: From the 4Ps to the 4Es. </w:t>
      </w:r>
      <w:r>
        <w:rPr>
          <w:rFonts w:cs="Times New Roman"/>
          <w:i/>
          <w:iCs/>
          <w:szCs w:val="24"/>
        </w:rPr>
        <w:t>Journal of Business Research</w:t>
      </w:r>
      <w:r>
        <w:rPr>
          <w:rFonts w:cs="Times New Roman"/>
          <w:szCs w:val="24"/>
        </w:rPr>
        <w:t>, </w:t>
      </w:r>
      <w:r>
        <w:rPr>
          <w:rFonts w:cs="Times New Roman"/>
          <w:i/>
          <w:iCs/>
          <w:szCs w:val="24"/>
        </w:rPr>
        <w:t>69</w:t>
      </w:r>
      <w:r>
        <w:rPr>
          <w:rFonts w:cs="Times New Roman"/>
          <w:szCs w:val="24"/>
        </w:rPr>
        <w:t>(5), pp.1550-1555.</w:t>
      </w:r>
    </w:p>
    <w:p>
      <w:pPr>
        <w:spacing w:line="240" w:lineRule="auto"/>
        <w:ind w:left="480" w:hanging="480" w:hangingChars="200"/>
        <w:jc w:val="both"/>
        <w:rPr>
          <w:rFonts w:eastAsia="宋体" w:cs="Times New Roman"/>
          <w:szCs w:val="24"/>
          <w:lang w:eastAsia="zh-CN"/>
        </w:rPr>
      </w:pPr>
      <w:r>
        <w:rPr>
          <w:rFonts w:cs="Times New Roman"/>
          <w:szCs w:val="24"/>
        </w:rPr>
        <w:t>Huang, R. and Sarigöllü, E</w:t>
      </w:r>
      <w:r>
        <w:rPr>
          <w:rFonts w:hint="eastAsia" w:eastAsia="宋体" w:cs="Times New Roman"/>
          <w:szCs w:val="24"/>
          <w:lang w:eastAsia="zh-CN"/>
        </w:rPr>
        <w:t>. (</w:t>
      </w:r>
      <w:r>
        <w:rPr>
          <w:rFonts w:cs="Times New Roman"/>
          <w:szCs w:val="24"/>
        </w:rPr>
        <w:t>2014</w:t>
      </w:r>
      <w:r>
        <w:rPr>
          <w:rFonts w:hint="eastAsia" w:eastAsia="宋体" w:cs="Times New Roman"/>
          <w:szCs w:val="24"/>
          <w:lang w:eastAsia="zh-CN"/>
        </w:rPr>
        <w:t>)</w:t>
      </w:r>
      <w:r>
        <w:rPr>
          <w:rFonts w:cs="Times New Roman"/>
          <w:szCs w:val="24"/>
        </w:rPr>
        <w:t xml:space="preserve"> How brand awareness relates to market outcome, brand</w:t>
      </w:r>
      <w:r>
        <w:rPr>
          <w:rFonts w:cs="Times New Roman"/>
          <w:szCs w:val="24"/>
        </w:rPr>
        <w:tab/>
      </w:r>
      <w:r>
        <w:rPr>
          <w:rFonts w:cs="Times New Roman"/>
          <w:szCs w:val="24"/>
        </w:rPr>
        <w:t>equity, and the marketing mix. In </w:t>
      </w:r>
      <w:r>
        <w:rPr>
          <w:rFonts w:cs="Times New Roman"/>
          <w:i/>
          <w:iCs/>
          <w:szCs w:val="24"/>
        </w:rPr>
        <w:t>Fashion Branding and Consumer Behaviors</w:t>
      </w:r>
      <w:r>
        <w:rPr>
          <w:rFonts w:hint="eastAsia" w:eastAsia="宋体" w:cs="Times New Roman"/>
          <w:i/>
          <w:iCs/>
          <w:szCs w:val="24"/>
          <w:lang w:eastAsia="zh-CN"/>
        </w:rPr>
        <w:t>,</w:t>
      </w:r>
      <w:r>
        <w:rPr>
          <w:rFonts w:cs="Times New Roman"/>
          <w:szCs w:val="24"/>
        </w:rPr>
        <w:t xml:space="preserve"> Springer, New York, NY.</w:t>
      </w:r>
      <w:r>
        <w:rPr>
          <w:rFonts w:hint="eastAsia" w:eastAsia="宋体" w:cs="Times New Roman"/>
          <w:szCs w:val="24"/>
          <w:lang w:eastAsia="zh-CN"/>
        </w:rPr>
        <w:t xml:space="preserve"> </w:t>
      </w:r>
      <w:r>
        <w:rPr>
          <w:rFonts w:cs="Times New Roman"/>
          <w:szCs w:val="24"/>
        </w:rPr>
        <w:t>pp. 113-</w:t>
      </w:r>
      <w:r>
        <w:rPr>
          <w:rFonts w:cs="Times New Roman"/>
          <w:szCs w:val="24"/>
        </w:rPr>
        <w:tab/>
      </w:r>
      <w:r>
        <w:rPr>
          <w:rFonts w:cs="Times New Roman"/>
          <w:szCs w:val="24"/>
        </w:rPr>
        <w:t>132</w:t>
      </w:r>
      <w:r>
        <w:rPr>
          <w:rFonts w:hint="eastAsia" w:eastAsia="宋体" w:cs="Times New Roman"/>
          <w:szCs w:val="24"/>
          <w:lang w:eastAsia="zh-CN"/>
        </w:rPr>
        <w:t>.</w:t>
      </w:r>
    </w:p>
    <w:p>
      <w:pPr>
        <w:spacing w:line="240" w:lineRule="auto"/>
        <w:ind w:left="480" w:hanging="480" w:hangingChars="200"/>
        <w:jc w:val="both"/>
        <w:rPr>
          <w:rFonts w:cs="Times New Roman"/>
          <w:szCs w:val="24"/>
        </w:rPr>
      </w:pPr>
      <w:r>
        <w:rPr>
          <w:rFonts w:cs="Times New Roman"/>
          <w:szCs w:val="24"/>
        </w:rPr>
        <w:t>Kotulla, T. and Schmid, S</w:t>
      </w:r>
      <w:r>
        <w:rPr>
          <w:rFonts w:hint="eastAsia" w:eastAsia="宋体" w:cs="Times New Roman"/>
          <w:szCs w:val="24"/>
          <w:lang w:eastAsia="zh-CN"/>
        </w:rPr>
        <w:t>. (</w:t>
      </w:r>
      <w:r>
        <w:rPr>
          <w:rFonts w:cs="Times New Roman"/>
          <w:szCs w:val="24"/>
        </w:rPr>
        <w:t>2016</w:t>
      </w:r>
      <w:r>
        <w:rPr>
          <w:rFonts w:hint="eastAsia" w:eastAsia="宋体" w:cs="Times New Roman"/>
          <w:szCs w:val="24"/>
          <w:lang w:eastAsia="zh-CN"/>
        </w:rPr>
        <w:t>)</w:t>
      </w:r>
      <w:r>
        <w:rPr>
          <w:rFonts w:cs="Times New Roman"/>
          <w:szCs w:val="24"/>
        </w:rPr>
        <w:t xml:space="preserve"> International Standardi</w:t>
      </w:r>
      <w:r>
        <w:rPr>
          <w:rFonts w:hint="eastAsia" w:eastAsia="宋体" w:cs="Times New Roman"/>
          <w:szCs w:val="24"/>
          <w:lang w:eastAsia="zh-CN"/>
        </w:rPr>
        <w:t>sation</w:t>
      </w:r>
      <w:r>
        <w:rPr>
          <w:rFonts w:cs="Times New Roman"/>
          <w:szCs w:val="24"/>
        </w:rPr>
        <w:t xml:space="preserve"> and Adaptation of Products</w:t>
      </w:r>
      <w:r>
        <w:rPr>
          <w:rFonts w:hint="eastAsia" w:eastAsia="宋体" w:cs="Times New Roman"/>
          <w:szCs w:val="24"/>
          <w:lang w:eastAsia="zh-CN"/>
        </w:rPr>
        <w:t xml:space="preserve"> </w:t>
      </w:r>
      <w:r>
        <w:rPr>
          <w:rFonts w:cs="Times New Roman"/>
          <w:szCs w:val="24"/>
        </w:rPr>
        <w:t>Combining the Fit Approach and the Profit Logic. </w:t>
      </w:r>
      <w:r>
        <w:rPr>
          <w:rFonts w:cs="Times New Roman"/>
          <w:i/>
          <w:iCs/>
          <w:szCs w:val="24"/>
        </w:rPr>
        <w:t>Marketing ZFP</w:t>
      </w:r>
      <w:r>
        <w:rPr>
          <w:rFonts w:cs="Times New Roman"/>
          <w:szCs w:val="24"/>
        </w:rPr>
        <w:t>, </w:t>
      </w:r>
      <w:r>
        <w:rPr>
          <w:rFonts w:cs="Times New Roman"/>
          <w:i/>
          <w:iCs/>
          <w:szCs w:val="24"/>
        </w:rPr>
        <w:t>38</w:t>
      </w:r>
      <w:r>
        <w:rPr>
          <w:rFonts w:cs="Times New Roman"/>
          <w:szCs w:val="24"/>
        </w:rPr>
        <w:t>(4), pp.180-198.</w:t>
      </w:r>
    </w:p>
    <w:p>
      <w:pPr>
        <w:spacing w:line="240" w:lineRule="auto"/>
        <w:ind w:left="480" w:hanging="480" w:hangingChars="200"/>
        <w:jc w:val="both"/>
        <w:rPr>
          <w:rFonts w:cs="Times New Roman"/>
          <w:szCs w:val="24"/>
        </w:rPr>
      </w:pPr>
      <w:r>
        <w:rPr>
          <w:rFonts w:cs="Times New Roman"/>
          <w:szCs w:val="24"/>
        </w:rPr>
        <w:t>Lee, H.S. and Griffith, D.A</w:t>
      </w:r>
      <w:r>
        <w:rPr>
          <w:rFonts w:hint="eastAsia" w:eastAsia="宋体" w:cs="Times New Roman"/>
          <w:szCs w:val="24"/>
          <w:lang w:eastAsia="zh-CN"/>
        </w:rPr>
        <w:t>. (</w:t>
      </w:r>
      <w:r>
        <w:rPr>
          <w:rFonts w:cs="Times New Roman"/>
          <w:szCs w:val="24"/>
        </w:rPr>
        <w:t>2019</w:t>
      </w:r>
      <w:r>
        <w:rPr>
          <w:rFonts w:hint="eastAsia" w:eastAsia="宋体" w:cs="Times New Roman"/>
          <w:szCs w:val="24"/>
          <w:lang w:eastAsia="zh-CN"/>
        </w:rPr>
        <w:t>)</w:t>
      </w:r>
      <w:r>
        <w:rPr>
          <w:rFonts w:cs="Times New Roman"/>
          <w:szCs w:val="24"/>
        </w:rPr>
        <w:t xml:space="preserve"> The Balancing of Country-Based Interaction Orientation and</w:t>
      </w:r>
      <w:r>
        <w:rPr>
          <w:rFonts w:cs="Times New Roman"/>
          <w:szCs w:val="24"/>
        </w:rPr>
        <w:tab/>
      </w:r>
      <w:r>
        <w:rPr>
          <w:rFonts w:cs="Times New Roman"/>
          <w:szCs w:val="24"/>
        </w:rPr>
        <w:t>Marketing Strategy Implementation Adaptation/Standardi</w:t>
      </w:r>
      <w:r>
        <w:rPr>
          <w:rFonts w:hint="eastAsia" w:eastAsia="宋体" w:cs="Times New Roman"/>
          <w:szCs w:val="24"/>
          <w:lang w:eastAsia="zh-CN"/>
        </w:rPr>
        <w:t>sation</w:t>
      </w:r>
      <w:r>
        <w:rPr>
          <w:rFonts w:cs="Times New Roman"/>
          <w:szCs w:val="24"/>
        </w:rPr>
        <w:t xml:space="preserve"> for Profit Growth in</w:t>
      </w:r>
      <w:r>
        <w:rPr>
          <w:rFonts w:cs="Times New Roman"/>
          <w:szCs w:val="24"/>
        </w:rPr>
        <w:tab/>
      </w:r>
      <w:r>
        <w:rPr>
          <w:rFonts w:cs="Times New Roman"/>
          <w:szCs w:val="24"/>
        </w:rPr>
        <w:t>Multinational Corporations. </w:t>
      </w:r>
      <w:r>
        <w:rPr>
          <w:rFonts w:cs="Times New Roman"/>
          <w:i/>
          <w:iCs/>
          <w:szCs w:val="24"/>
        </w:rPr>
        <w:t>Journal of International Marketing</w:t>
      </w:r>
      <w:r>
        <w:rPr>
          <w:rFonts w:cs="Times New Roman"/>
          <w:szCs w:val="24"/>
        </w:rPr>
        <w:t>.</w:t>
      </w:r>
    </w:p>
    <w:p>
      <w:pPr>
        <w:spacing w:line="240" w:lineRule="auto"/>
        <w:ind w:left="480" w:hanging="480" w:hangingChars="200"/>
        <w:jc w:val="both"/>
        <w:rPr>
          <w:rFonts w:cs="Times New Roman"/>
          <w:szCs w:val="24"/>
        </w:rPr>
      </w:pPr>
      <w:r>
        <w:rPr>
          <w:rFonts w:cs="Times New Roman"/>
          <w:szCs w:val="24"/>
        </w:rPr>
        <w:t>Rao-Nicholson, R. and Khan, Z</w:t>
      </w:r>
      <w:r>
        <w:rPr>
          <w:rFonts w:hint="eastAsia" w:eastAsia="宋体" w:cs="Times New Roman"/>
          <w:szCs w:val="24"/>
          <w:lang w:eastAsia="zh-CN"/>
        </w:rPr>
        <w:t>. (</w:t>
      </w:r>
      <w:r>
        <w:rPr>
          <w:rFonts w:cs="Times New Roman"/>
          <w:szCs w:val="24"/>
        </w:rPr>
        <w:t>2017</w:t>
      </w:r>
      <w:r>
        <w:rPr>
          <w:rFonts w:hint="eastAsia" w:eastAsia="宋体" w:cs="Times New Roman"/>
          <w:szCs w:val="24"/>
          <w:lang w:eastAsia="zh-CN"/>
        </w:rPr>
        <w:t>)</w:t>
      </w:r>
      <w:r>
        <w:rPr>
          <w:rFonts w:cs="Times New Roman"/>
          <w:szCs w:val="24"/>
        </w:rPr>
        <w:t xml:space="preserve"> Standardi</w:t>
      </w:r>
      <w:r>
        <w:rPr>
          <w:rFonts w:hint="eastAsia" w:eastAsia="宋体" w:cs="Times New Roman"/>
          <w:szCs w:val="24"/>
          <w:lang w:eastAsia="zh-CN"/>
        </w:rPr>
        <w:t>sation</w:t>
      </w:r>
      <w:r>
        <w:rPr>
          <w:rFonts w:cs="Times New Roman"/>
          <w:szCs w:val="24"/>
        </w:rPr>
        <w:t xml:space="preserve"> versus adaptation of global marketing</w:t>
      </w:r>
      <w:r>
        <w:rPr>
          <w:rFonts w:cs="Times New Roman"/>
          <w:szCs w:val="24"/>
        </w:rPr>
        <w:tab/>
      </w:r>
      <w:r>
        <w:rPr>
          <w:rFonts w:cs="Times New Roman"/>
          <w:szCs w:val="24"/>
        </w:rPr>
        <w:t>strategies in emerging market cross-border acquisitions. </w:t>
      </w:r>
      <w:r>
        <w:rPr>
          <w:rFonts w:cs="Times New Roman"/>
          <w:i/>
          <w:iCs/>
          <w:szCs w:val="24"/>
        </w:rPr>
        <w:t>International Marketing</w:t>
      </w:r>
      <w:r>
        <w:rPr>
          <w:rFonts w:cs="Times New Roman"/>
          <w:i/>
          <w:iCs/>
          <w:szCs w:val="24"/>
        </w:rPr>
        <w:tab/>
      </w:r>
      <w:r>
        <w:rPr>
          <w:rFonts w:cs="Times New Roman"/>
          <w:i/>
          <w:iCs/>
          <w:szCs w:val="24"/>
        </w:rPr>
        <w:t>Review</w:t>
      </w:r>
      <w:r>
        <w:rPr>
          <w:rFonts w:cs="Times New Roman"/>
          <w:szCs w:val="24"/>
        </w:rPr>
        <w:t>, </w:t>
      </w:r>
      <w:r>
        <w:rPr>
          <w:rFonts w:cs="Times New Roman"/>
          <w:i/>
          <w:iCs/>
          <w:szCs w:val="24"/>
        </w:rPr>
        <w:t>34</w:t>
      </w:r>
      <w:r>
        <w:rPr>
          <w:rFonts w:cs="Times New Roman"/>
          <w:szCs w:val="24"/>
        </w:rPr>
        <w:t>(1), pp.138-158.</w:t>
      </w:r>
    </w:p>
    <w:p>
      <w:pPr>
        <w:spacing w:line="240" w:lineRule="auto"/>
        <w:ind w:left="480" w:hanging="480" w:hangingChars="200"/>
        <w:jc w:val="both"/>
        <w:rPr>
          <w:rFonts w:cs="Times New Roman"/>
          <w:szCs w:val="24"/>
        </w:rPr>
      </w:pPr>
      <w:r>
        <w:rPr>
          <w:rFonts w:cs="Times New Roman"/>
          <w:szCs w:val="24"/>
        </w:rPr>
        <w:t>Tan, Q. and Sousa, C.M</w:t>
      </w:r>
      <w:r>
        <w:rPr>
          <w:rFonts w:hint="eastAsia" w:eastAsia="宋体" w:cs="Times New Roman"/>
          <w:szCs w:val="24"/>
          <w:lang w:eastAsia="zh-CN"/>
        </w:rPr>
        <w:t>. (</w:t>
      </w:r>
      <w:r>
        <w:rPr>
          <w:rFonts w:cs="Times New Roman"/>
          <w:szCs w:val="24"/>
        </w:rPr>
        <w:t>2015</w:t>
      </w:r>
      <w:r>
        <w:rPr>
          <w:rFonts w:hint="eastAsia" w:eastAsia="宋体" w:cs="Times New Roman"/>
          <w:szCs w:val="24"/>
          <w:lang w:eastAsia="zh-CN"/>
        </w:rPr>
        <w:t>)</w:t>
      </w:r>
      <w:r>
        <w:rPr>
          <w:rFonts w:cs="Times New Roman"/>
          <w:szCs w:val="24"/>
        </w:rPr>
        <w:t xml:space="preserve"> Leveraging marketing capabilities into competitive advantage</w:t>
      </w:r>
      <w:r>
        <w:rPr>
          <w:rFonts w:cs="Times New Roman"/>
          <w:szCs w:val="24"/>
        </w:rPr>
        <w:tab/>
      </w:r>
      <w:r>
        <w:rPr>
          <w:rFonts w:cs="Times New Roman"/>
          <w:szCs w:val="24"/>
        </w:rPr>
        <w:t>and export performance. </w:t>
      </w:r>
      <w:r>
        <w:rPr>
          <w:rFonts w:cs="Times New Roman"/>
          <w:i/>
          <w:iCs/>
          <w:szCs w:val="24"/>
        </w:rPr>
        <w:t>International Marketing Review</w:t>
      </w:r>
      <w:r>
        <w:rPr>
          <w:rFonts w:cs="Times New Roman"/>
          <w:szCs w:val="24"/>
        </w:rPr>
        <w:t>, </w:t>
      </w:r>
      <w:r>
        <w:rPr>
          <w:rFonts w:cs="Times New Roman"/>
          <w:i/>
          <w:iCs/>
          <w:szCs w:val="24"/>
        </w:rPr>
        <w:t>32</w:t>
      </w:r>
      <w:r>
        <w:rPr>
          <w:rFonts w:cs="Times New Roman"/>
          <w:szCs w:val="24"/>
        </w:rPr>
        <w:t>(1), pp.78-102.</w:t>
      </w:r>
    </w:p>
    <w:p>
      <w:pPr>
        <w:spacing w:line="240" w:lineRule="auto"/>
        <w:ind w:left="480" w:hanging="480" w:hangingChars="200"/>
        <w:jc w:val="both"/>
        <w:rPr>
          <w:rFonts w:cs="Times New Roman"/>
          <w:szCs w:val="24"/>
        </w:rPr>
      </w:pPr>
      <w:r>
        <w:rPr>
          <w:rFonts w:cs="Times New Roman"/>
          <w:szCs w:val="24"/>
        </w:rPr>
        <w:t>Vellas, F</w:t>
      </w:r>
      <w:r>
        <w:rPr>
          <w:rFonts w:hint="eastAsia" w:eastAsia="宋体" w:cs="Times New Roman"/>
          <w:szCs w:val="24"/>
          <w:lang w:eastAsia="zh-CN"/>
        </w:rPr>
        <w:t>. (</w:t>
      </w:r>
      <w:r>
        <w:rPr>
          <w:rFonts w:cs="Times New Roman"/>
          <w:szCs w:val="24"/>
        </w:rPr>
        <w:t>2016</w:t>
      </w:r>
      <w:r>
        <w:rPr>
          <w:rFonts w:hint="eastAsia" w:eastAsia="宋体" w:cs="Times New Roman"/>
          <w:szCs w:val="24"/>
          <w:lang w:eastAsia="zh-CN"/>
        </w:rPr>
        <w:t>)</w:t>
      </w:r>
      <w:r>
        <w:rPr>
          <w:rFonts w:cs="Times New Roman"/>
          <w:szCs w:val="24"/>
        </w:rPr>
        <w:t> </w:t>
      </w:r>
      <w:r>
        <w:rPr>
          <w:rFonts w:cs="Times New Roman"/>
          <w:i/>
          <w:iCs/>
          <w:szCs w:val="24"/>
        </w:rPr>
        <w:t>The international marketing of travel and tourism: A strategic approach</w:t>
      </w:r>
      <w:r>
        <w:rPr>
          <w:rFonts w:cs="Times New Roman"/>
          <w:szCs w:val="24"/>
        </w:rPr>
        <w:t>.</w:t>
      </w:r>
      <w:r>
        <w:rPr>
          <w:rFonts w:cs="Times New Roman"/>
          <w:szCs w:val="24"/>
        </w:rPr>
        <w:tab/>
      </w:r>
      <w:r>
        <w:rPr>
          <w:rFonts w:cs="Times New Roman"/>
          <w:szCs w:val="24"/>
        </w:rPr>
        <w:t>Macmillan International Higher Education.</w:t>
      </w:r>
    </w:p>
    <w:p>
      <w:pPr>
        <w:spacing w:line="240" w:lineRule="auto"/>
        <w:ind w:left="480" w:hanging="480" w:hangingChars="200"/>
        <w:jc w:val="both"/>
        <w:rPr>
          <w:rFonts w:cs="Times New Roman"/>
          <w:szCs w:val="24"/>
        </w:rPr>
      </w:pPr>
      <w:r>
        <w:rPr>
          <w:rFonts w:cs="Times New Roman"/>
          <w:szCs w:val="24"/>
        </w:rPr>
        <w:t>Zikmund, W.G., D'Alessandro, S., Winzar, H., Lowe, B. and Babin, B</w:t>
      </w:r>
      <w:r>
        <w:rPr>
          <w:rFonts w:hint="eastAsia" w:eastAsia="宋体" w:cs="Times New Roman"/>
          <w:szCs w:val="24"/>
          <w:lang w:eastAsia="zh-CN"/>
        </w:rPr>
        <w:t>. (</w:t>
      </w:r>
      <w:r>
        <w:rPr>
          <w:rFonts w:cs="Times New Roman"/>
          <w:szCs w:val="24"/>
        </w:rPr>
        <w:t>2017</w:t>
      </w:r>
      <w:r>
        <w:rPr>
          <w:rFonts w:hint="eastAsia" w:eastAsia="宋体" w:cs="Times New Roman"/>
          <w:szCs w:val="24"/>
          <w:lang w:eastAsia="zh-CN"/>
        </w:rPr>
        <w:t>)</w:t>
      </w:r>
      <w:r>
        <w:rPr>
          <w:rFonts w:cs="Times New Roman"/>
          <w:szCs w:val="24"/>
        </w:rPr>
        <w:t> </w:t>
      </w:r>
      <w:r>
        <w:rPr>
          <w:rFonts w:cs="Times New Roman"/>
          <w:i/>
          <w:iCs/>
          <w:szCs w:val="24"/>
        </w:rPr>
        <w:t>Marketing</w:t>
      </w:r>
      <w:r>
        <w:rPr>
          <w:rFonts w:cs="Times New Roman"/>
          <w:i/>
          <w:iCs/>
          <w:szCs w:val="24"/>
        </w:rPr>
        <w:tab/>
      </w:r>
      <w:r>
        <w:rPr>
          <w:rFonts w:cs="Times New Roman"/>
          <w:i/>
          <w:iCs/>
          <w:szCs w:val="24"/>
        </w:rPr>
        <w:t>Research: Asia-Pacific Edition</w:t>
      </w:r>
      <w:r>
        <w:rPr>
          <w:rFonts w:cs="Times New Roman"/>
          <w:szCs w:val="24"/>
        </w:rPr>
        <w:t>. Cengage AU.</w:t>
      </w:r>
    </w:p>
    <w:sectPr>
      <w:headerReference r:id="rId4" w:type="first"/>
      <w:footerReference r:id="rId7" w:type="first"/>
      <w:footerReference r:id="rId5" w:type="default"/>
      <w:headerReference r:id="rId3" w:type="even"/>
      <w:footerReference r:id="rId6" w:type="even"/>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7"/>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72861"/>
    <w:multiLevelType w:val="multilevel"/>
    <w:tmpl w:val="02872861"/>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doNotDisplayPageBoundaries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xNDIyMTAxNjcyMzJQ0lEKTi0uzszPAykwrgUAuYwkoiwAAAA="/>
  </w:docVars>
  <w:rsids>
    <w:rsidRoot w:val="001E09D1"/>
    <w:rsid w:val="00047169"/>
    <w:rsid w:val="00062F84"/>
    <w:rsid w:val="0007438E"/>
    <w:rsid w:val="00075475"/>
    <w:rsid w:val="000B7C8E"/>
    <w:rsid w:val="000C3B39"/>
    <w:rsid w:val="000C7543"/>
    <w:rsid w:val="000D085E"/>
    <w:rsid w:val="000D561F"/>
    <w:rsid w:val="000E6490"/>
    <w:rsid w:val="000F74B8"/>
    <w:rsid w:val="000F7CDA"/>
    <w:rsid w:val="00132C9A"/>
    <w:rsid w:val="00142094"/>
    <w:rsid w:val="001553DE"/>
    <w:rsid w:val="001575C1"/>
    <w:rsid w:val="001657A1"/>
    <w:rsid w:val="001754F4"/>
    <w:rsid w:val="00180C73"/>
    <w:rsid w:val="0018137A"/>
    <w:rsid w:val="001E09D1"/>
    <w:rsid w:val="001E6159"/>
    <w:rsid w:val="001F09C5"/>
    <w:rsid w:val="00226385"/>
    <w:rsid w:val="00247307"/>
    <w:rsid w:val="00247516"/>
    <w:rsid w:val="00281C57"/>
    <w:rsid w:val="002A06E3"/>
    <w:rsid w:val="002A3FB9"/>
    <w:rsid w:val="002B71C6"/>
    <w:rsid w:val="002C4A2B"/>
    <w:rsid w:val="002C60DC"/>
    <w:rsid w:val="002E50E4"/>
    <w:rsid w:val="002F5D7B"/>
    <w:rsid w:val="00300048"/>
    <w:rsid w:val="00303E66"/>
    <w:rsid w:val="003043B6"/>
    <w:rsid w:val="00322CBF"/>
    <w:rsid w:val="0035656F"/>
    <w:rsid w:val="00364747"/>
    <w:rsid w:val="003672A8"/>
    <w:rsid w:val="003862CB"/>
    <w:rsid w:val="00393168"/>
    <w:rsid w:val="00394850"/>
    <w:rsid w:val="0039566C"/>
    <w:rsid w:val="003C234E"/>
    <w:rsid w:val="003E069F"/>
    <w:rsid w:val="003E6E7A"/>
    <w:rsid w:val="004003C5"/>
    <w:rsid w:val="0040316A"/>
    <w:rsid w:val="00405EE3"/>
    <w:rsid w:val="00427BD8"/>
    <w:rsid w:val="004339B9"/>
    <w:rsid w:val="00436749"/>
    <w:rsid w:val="00440FED"/>
    <w:rsid w:val="004416DD"/>
    <w:rsid w:val="00442702"/>
    <w:rsid w:val="0044294F"/>
    <w:rsid w:val="00446841"/>
    <w:rsid w:val="00451E80"/>
    <w:rsid w:val="00457977"/>
    <w:rsid w:val="00460DFD"/>
    <w:rsid w:val="00475243"/>
    <w:rsid w:val="00477EFF"/>
    <w:rsid w:val="004A06E2"/>
    <w:rsid w:val="004A522A"/>
    <w:rsid w:val="004A787D"/>
    <w:rsid w:val="004E438B"/>
    <w:rsid w:val="004E721B"/>
    <w:rsid w:val="004F7692"/>
    <w:rsid w:val="00523B87"/>
    <w:rsid w:val="005274D7"/>
    <w:rsid w:val="0053539A"/>
    <w:rsid w:val="00541E59"/>
    <w:rsid w:val="005562C1"/>
    <w:rsid w:val="00575D75"/>
    <w:rsid w:val="00584CC8"/>
    <w:rsid w:val="00587028"/>
    <w:rsid w:val="00597835"/>
    <w:rsid w:val="005B015E"/>
    <w:rsid w:val="005B1A6D"/>
    <w:rsid w:val="005B44CF"/>
    <w:rsid w:val="005E02C9"/>
    <w:rsid w:val="005E1566"/>
    <w:rsid w:val="005F4913"/>
    <w:rsid w:val="00615F67"/>
    <w:rsid w:val="00624FE6"/>
    <w:rsid w:val="00631925"/>
    <w:rsid w:val="006808C1"/>
    <w:rsid w:val="006846F9"/>
    <w:rsid w:val="006D5B41"/>
    <w:rsid w:val="006E0F48"/>
    <w:rsid w:val="006E5DB2"/>
    <w:rsid w:val="007217D3"/>
    <w:rsid w:val="00743CF0"/>
    <w:rsid w:val="00764D6C"/>
    <w:rsid w:val="00766F78"/>
    <w:rsid w:val="00790CFF"/>
    <w:rsid w:val="00790F19"/>
    <w:rsid w:val="007C4BFE"/>
    <w:rsid w:val="007C78B3"/>
    <w:rsid w:val="007F09F1"/>
    <w:rsid w:val="00805905"/>
    <w:rsid w:val="008127B7"/>
    <w:rsid w:val="00835DC6"/>
    <w:rsid w:val="008421D7"/>
    <w:rsid w:val="00843482"/>
    <w:rsid w:val="0086633E"/>
    <w:rsid w:val="008756D4"/>
    <w:rsid w:val="00880F38"/>
    <w:rsid w:val="00891B38"/>
    <w:rsid w:val="008B3023"/>
    <w:rsid w:val="008B7863"/>
    <w:rsid w:val="008C2B1A"/>
    <w:rsid w:val="008D2CED"/>
    <w:rsid w:val="008E2991"/>
    <w:rsid w:val="008F6B6B"/>
    <w:rsid w:val="0090130A"/>
    <w:rsid w:val="00904284"/>
    <w:rsid w:val="00923E40"/>
    <w:rsid w:val="00933AF5"/>
    <w:rsid w:val="009353BE"/>
    <w:rsid w:val="00947C7F"/>
    <w:rsid w:val="00952BE3"/>
    <w:rsid w:val="00953F9B"/>
    <w:rsid w:val="009551AA"/>
    <w:rsid w:val="0099254E"/>
    <w:rsid w:val="00994439"/>
    <w:rsid w:val="009A7109"/>
    <w:rsid w:val="009C023E"/>
    <w:rsid w:val="009D295E"/>
    <w:rsid w:val="009D4180"/>
    <w:rsid w:val="009E6A2A"/>
    <w:rsid w:val="00A15E9C"/>
    <w:rsid w:val="00A220A8"/>
    <w:rsid w:val="00A40A20"/>
    <w:rsid w:val="00A545D2"/>
    <w:rsid w:val="00A862EC"/>
    <w:rsid w:val="00AB6C00"/>
    <w:rsid w:val="00AD1467"/>
    <w:rsid w:val="00AD4839"/>
    <w:rsid w:val="00AF2154"/>
    <w:rsid w:val="00B10225"/>
    <w:rsid w:val="00B253DE"/>
    <w:rsid w:val="00B33D19"/>
    <w:rsid w:val="00B369AD"/>
    <w:rsid w:val="00B72F0D"/>
    <w:rsid w:val="00B81A73"/>
    <w:rsid w:val="00B93E46"/>
    <w:rsid w:val="00B94827"/>
    <w:rsid w:val="00BC0FB7"/>
    <w:rsid w:val="00C11A53"/>
    <w:rsid w:val="00C263DF"/>
    <w:rsid w:val="00C33F46"/>
    <w:rsid w:val="00C45B4F"/>
    <w:rsid w:val="00C916D7"/>
    <w:rsid w:val="00CB0F17"/>
    <w:rsid w:val="00CB1452"/>
    <w:rsid w:val="00CB5A64"/>
    <w:rsid w:val="00CD0397"/>
    <w:rsid w:val="00CD4793"/>
    <w:rsid w:val="00CF4BE2"/>
    <w:rsid w:val="00CF4C1B"/>
    <w:rsid w:val="00D2331E"/>
    <w:rsid w:val="00D24F61"/>
    <w:rsid w:val="00D258B2"/>
    <w:rsid w:val="00D66916"/>
    <w:rsid w:val="00D66C13"/>
    <w:rsid w:val="00D76C5C"/>
    <w:rsid w:val="00D76E09"/>
    <w:rsid w:val="00D91AD1"/>
    <w:rsid w:val="00DC5F7D"/>
    <w:rsid w:val="00DD5448"/>
    <w:rsid w:val="00DE055C"/>
    <w:rsid w:val="00DF4DA2"/>
    <w:rsid w:val="00E119C9"/>
    <w:rsid w:val="00E20724"/>
    <w:rsid w:val="00E3471F"/>
    <w:rsid w:val="00E76B2E"/>
    <w:rsid w:val="00E835AB"/>
    <w:rsid w:val="00E878C1"/>
    <w:rsid w:val="00E90FED"/>
    <w:rsid w:val="00EC3FCC"/>
    <w:rsid w:val="00ED7362"/>
    <w:rsid w:val="00EE1349"/>
    <w:rsid w:val="00EE34F2"/>
    <w:rsid w:val="00EE657B"/>
    <w:rsid w:val="00EF374E"/>
    <w:rsid w:val="00EF378C"/>
    <w:rsid w:val="00F2299D"/>
    <w:rsid w:val="00F31AB6"/>
    <w:rsid w:val="00F46E20"/>
    <w:rsid w:val="00F60C7E"/>
    <w:rsid w:val="00F8639F"/>
    <w:rsid w:val="00F931AD"/>
    <w:rsid w:val="00F96C03"/>
    <w:rsid w:val="00FB0969"/>
    <w:rsid w:val="00FC3FAC"/>
    <w:rsid w:val="00FE1B37"/>
    <w:rsid w:val="00FE20E7"/>
    <w:rsid w:val="00FF66B2"/>
    <w:rsid w:val="00FF66F3"/>
    <w:rsid w:val="0EE41426"/>
    <w:rsid w:val="25BA34DD"/>
    <w:rsid w:val="373427C8"/>
    <w:rsid w:val="57867B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480" w:lineRule="auto"/>
    </w:pPr>
    <w:rPr>
      <w:rFonts w:ascii="Times New Roman" w:hAnsi="Times New Roman" w:eastAsiaTheme="minorHAnsi" w:cstheme="minorBidi"/>
      <w:sz w:val="24"/>
      <w:szCs w:val="22"/>
      <w:lang w:val="en-US" w:eastAsia="en-US" w:bidi="ar-SA"/>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3"/>
    <w:basedOn w:val="1"/>
    <w:next w:val="1"/>
    <w:link w:val="24"/>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Cs w:val="24"/>
    </w:rPr>
  </w:style>
  <w:style w:type="character" w:default="1" w:styleId="13">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4">
    <w:name w:val="annotation text"/>
    <w:basedOn w:val="1"/>
    <w:link w:val="21"/>
    <w:semiHidden/>
    <w:unhideWhenUsed/>
    <w:qFormat/>
    <w:uiPriority w:val="99"/>
    <w:pPr>
      <w:spacing w:line="240" w:lineRule="auto"/>
    </w:pPr>
    <w:rPr>
      <w:sz w:val="20"/>
      <w:szCs w:val="20"/>
    </w:rPr>
  </w:style>
  <w:style w:type="paragraph" w:styleId="5">
    <w:name w:val="toc 3"/>
    <w:basedOn w:val="1"/>
    <w:next w:val="1"/>
    <w:unhideWhenUsed/>
    <w:qFormat/>
    <w:uiPriority w:val="39"/>
    <w:pPr>
      <w:spacing w:after="100"/>
      <w:ind w:left="480"/>
    </w:pPr>
  </w:style>
  <w:style w:type="paragraph" w:styleId="6">
    <w:name w:val="Balloon Text"/>
    <w:basedOn w:val="1"/>
    <w:link w:val="23"/>
    <w:semiHidden/>
    <w:unhideWhenUsed/>
    <w:qFormat/>
    <w:uiPriority w:val="99"/>
    <w:pPr>
      <w:spacing w:after="0" w:line="240" w:lineRule="auto"/>
    </w:pPr>
    <w:rPr>
      <w:rFonts w:ascii="Segoe UI" w:hAnsi="Segoe UI" w:cs="Segoe UI"/>
      <w:sz w:val="18"/>
      <w:szCs w:val="18"/>
    </w:rPr>
  </w:style>
  <w:style w:type="paragraph" w:styleId="7">
    <w:name w:val="footer"/>
    <w:basedOn w:val="1"/>
    <w:link w:val="20"/>
    <w:unhideWhenUsed/>
    <w:qFormat/>
    <w:uiPriority w:val="99"/>
    <w:pPr>
      <w:tabs>
        <w:tab w:val="center" w:pos="4680"/>
        <w:tab w:val="right" w:pos="9360"/>
      </w:tabs>
      <w:spacing w:after="0" w:line="240" w:lineRule="auto"/>
    </w:pPr>
  </w:style>
  <w:style w:type="paragraph" w:styleId="8">
    <w:name w:val="header"/>
    <w:basedOn w:val="1"/>
    <w:link w:val="19"/>
    <w:unhideWhenUsed/>
    <w:qFormat/>
    <w:uiPriority w:val="99"/>
    <w:pPr>
      <w:tabs>
        <w:tab w:val="center" w:pos="4680"/>
        <w:tab w:val="right" w:pos="9360"/>
      </w:tabs>
      <w:spacing w:after="0" w:line="240" w:lineRule="auto"/>
    </w:pPr>
  </w:style>
  <w:style w:type="paragraph" w:styleId="9">
    <w:name w:val="toc 1"/>
    <w:basedOn w:val="1"/>
    <w:next w:val="1"/>
    <w:unhideWhenUsed/>
    <w:qFormat/>
    <w:uiPriority w:val="39"/>
    <w:pPr>
      <w:tabs>
        <w:tab w:val="left" w:pos="480"/>
        <w:tab w:val="right" w:leader="dot" w:pos="9350"/>
      </w:tabs>
      <w:spacing w:after="100" w:line="276" w:lineRule="auto"/>
    </w:pPr>
    <w:rPr>
      <w:rFonts w:cs="Times New Roman"/>
      <w:b/>
    </w:rPr>
  </w:style>
  <w:style w:type="paragraph" w:styleId="10">
    <w:name w:val="toc 2"/>
    <w:basedOn w:val="1"/>
    <w:next w:val="1"/>
    <w:unhideWhenUsed/>
    <w:qFormat/>
    <w:uiPriority w:val="39"/>
    <w:pPr>
      <w:spacing w:after="100"/>
      <w:ind w:left="240"/>
    </w:pPr>
  </w:style>
  <w:style w:type="paragraph" w:styleId="11">
    <w:name w:val="annotation subject"/>
    <w:basedOn w:val="4"/>
    <w:next w:val="4"/>
    <w:link w:val="22"/>
    <w:semiHidden/>
    <w:unhideWhenUsed/>
    <w:qFormat/>
    <w:uiPriority w:val="99"/>
    <w:rPr>
      <w:b/>
      <w:bCs/>
    </w:r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styleId="15">
    <w:name w:val="annotation reference"/>
    <w:basedOn w:val="13"/>
    <w:semiHidden/>
    <w:unhideWhenUsed/>
    <w:qFormat/>
    <w:uiPriority w:val="99"/>
    <w:rPr>
      <w:sz w:val="16"/>
      <w:szCs w:val="16"/>
    </w:rPr>
  </w:style>
  <w:style w:type="paragraph" w:styleId="16">
    <w:name w:val="List Paragraph"/>
    <w:basedOn w:val="1"/>
    <w:qFormat/>
    <w:uiPriority w:val="34"/>
    <w:pPr>
      <w:spacing w:line="259" w:lineRule="auto"/>
      <w:ind w:left="720"/>
      <w:contextualSpacing/>
    </w:pPr>
    <w:rPr>
      <w:rFonts w:asciiTheme="minorHAnsi" w:hAnsiTheme="minorHAnsi"/>
      <w:sz w:val="22"/>
    </w:rPr>
  </w:style>
  <w:style w:type="character" w:customStyle="1" w:styleId="17">
    <w:name w:val="Heading 1 Char"/>
    <w:basedOn w:val="13"/>
    <w:link w:val="2"/>
    <w:qFormat/>
    <w:uiPriority w:val="9"/>
    <w:rPr>
      <w:rFonts w:asciiTheme="majorHAnsi" w:hAnsiTheme="majorHAnsi" w:eastAsiaTheme="majorEastAsia" w:cstheme="majorBidi"/>
      <w:color w:val="2F5597" w:themeColor="accent1" w:themeShade="BF"/>
      <w:sz w:val="32"/>
      <w:szCs w:val="32"/>
    </w:rPr>
  </w:style>
  <w:style w:type="paragraph" w:customStyle="1" w:styleId="18">
    <w:name w:val="TOC Heading1"/>
    <w:basedOn w:val="2"/>
    <w:next w:val="1"/>
    <w:unhideWhenUsed/>
    <w:qFormat/>
    <w:uiPriority w:val="39"/>
    <w:pPr>
      <w:spacing w:line="259" w:lineRule="auto"/>
      <w:outlineLvl w:val="9"/>
    </w:pPr>
  </w:style>
  <w:style w:type="character" w:customStyle="1" w:styleId="19">
    <w:name w:val="Header Char"/>
    <w:basedOn w:val="13"/>
    <w:link w:val="8"/>
    <w:qFormat/>
    <w:uiPriority w:val="99"/>
  </w:style>
  <w:style w:type="character" w:customStyle="1" w:styleId="20">
    <w:name w:val="Footer Char"/>
    <w:basedOn w:val="13"/>
    <w:link w:val="7"/>
    <w:uiPriority w:val="99"/>
  </w:style>
  <w:style w:type="character" w:customStyle="1" w:styleId="21">
    <w:name w:val="Comment Text Char"/>
    <w:basedOn w:val="13"/>
    <w:link w:val="4"/>
    <w:semiHidden/>
    <w:qFormat/>
    <w:uiPriority w:val="99"/>
    <w:rPr>
      <w:sz w:val="20"/>
      <w:szCs w:val="20"/>
    </w:rPr>
  </w:style>
  <w:style w:type="character" w:customStyle="1" w:styleId="22">
    <w:name w:val="Comment Subject Char"/>
    <w:basedOn w:val="21"/>
    <w:link w:val="11"/>
    <w:semiHidden/>
    <w:qFormat/>
    <w:uiPriority w:val="99"/>
    <w:rPr>
      <w:b/>
      <w:bCs/>
      <w:sz w:val="20"/>
      <w:szCs w:val="20"/>
    </w:rPr>
  </w:style>
  <w:style w:type="character" w:customStyle="1" w:styleId="23">
    <w:name w:val="Balloon Text Char"/>
    <w:basedOn w:val="13"/>
    <w:link w:val="6"/>
    <w:semiHidden/>
    <w:qFormat/>
    <w:uiPriority w:val="99"/>
    <w:rPr>
      <w:rFonts w:ascii="Segoe UI" w:hAnsi="Segoe UI" w:cs="Segoe UI"/>
      <w:sz w:val="18"/>
      <w:szCs w:val="18"/>
    </w:rPr>
  </w:style>
  <w:style w:type="character" w:customStyle="1" w:styleId="24">
    <w:name w:val="Heading 3 Char"/>
    <w:basedOn w:val="13"/>
    <w:link w:val="3"/>
    <w:semiHidden/>
    <w:uiPriority w:val="9"/>
    <w:rPr>
      <w:rFonts w:asciiTheme="majorHAnsi" w:hAnsiTheme="majorHAnsi" w:eastAsiaTheme="majorEastAsia" w:cstheme="majorBidi"/>
      <w:color w:val="203864" w:themeColor="accent1" w:themeShade="8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9D4374-5332-42C2-A1AD-DFB36081CEDA}">
  <ds:schemaRefs/>
</ds:datastoreItem>
</file>

<file path=docProps/app.xml><?xml version="1.0" encoding="utf-8"?>
<Properties xmlns="http://schemas.openxmlformats.org/officeDocument/2006/extended-properties" xmlns:vt="http://schemas.openxmlformats.org/officeDocument/2006/docPropsVTypes">
  <Template>Normal</Template>
  <Pages>11</Pages>
  <Words>2751</Words>
  <Characters>15682</Characters>
  <Lines>130</Lines>
  <Paragraphs>36</Paragraphs>
  <TotalTime>7</TotalTime>
  <ScaleCrop>false</ScaleCrop>
  <LinksUpToDate>false</LinksUpToDate>
  <CharactersWithSpaces>18397</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2019-05-04T05:18:00Z</dcterms:created>
  <dcterms:modified xsi:type="dcterms:W3CDTF">2019-05-05T22:02:37Z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