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4440A2" w14:textId="59FF7FF7" w:rsidR="00DB6775" w:rsidRDefault="00CF5CCF" w:rsidP="00DB6775">
      <w:pPr>
        <w:pStyle w:val="aa"/>
      </w:pPr>
      <w:r w:rsidRPr="00DB6775">
        <w:t xml:space="preserve">Improving Employee Engagement: </w:t>
      </w:r>
    </w:p>
    <w:p w14:paraId="3DC46524" w14:textId="39DD0B0F" w:rsidR="00ED4B66" w:rsidRPr="00DB6775" w:rsidRDefault="00CF5CCF" w:rsidP="00DB6775">
      <w:pPr>
        <w:pStyle w:val="a8"/>
      </w:pPr>
      <w:r w:rsidRPr="00DB6775">
        <w:t>A Critical Evaluation and Recommendations for XYZ Ltd.</w:t>
      </w:r>
    </w:p>
    <w:p w14:paraId="2D159807" w14:textId="76FD1218" w:rsidR="003B785B" w:rsidRDefault="003B785B" w:rsidP="003B785B">
      <w:pPr>
        <w:widowControl/>
        <w:spacing w:line="360" w:lineRule="auto"/>
        <w:jc w:val="center"/>
        <w:rPr>
          <w:rFonts w:eastAsia="Times New Roman" w:cstheme="minorHAnsi"/>
          <w:kern w:val="0"/>
        </w:rPr>
      </w:pPr>
      <w:r w:rsidRPr="005F5C20">
        <w:rPr>
          <w:rFonts w:eastAsia="Times New Roman" w:cstheme="minorHAnsi"/>
          <w:kern w:val="0"/>
        </w:rPr>
        <w:fldChar w:fldCharType="begin"/>
      </w:r>
      <w:r w:rsidRPr="005F5C20">
        <w:rPr>
          <w:rFonts w:eastAsia="Times New Roman" w:cstheme="minorHAnsi"/>
          <w:kern w:val="0"/>
        </w:rPr>
        <w:instrText xml:space="preserve"> INCLUDEPICTURE "https://upload.wikimedia.org/wikipedia/en/7/70/Coat_of_arms_of_the_University_of_Wales_Trinity_Saint_David.png" \* MERGEFORMATINET </w:instrText>
      </w:r>
      <w:r w:rsidRPr="005F5C20">
        <w:rPr>
          <w:rFonts w:eastAsia="Times New Roman" w:cstheme="minorHAnsi"/>
          <w:kern w:val="0"/>
        </w:rPr>
        <w:fldChar w:fldCharType="separate"/>
      </w:r>
      <w:r w:rsidRPr="00E82D64">
        <w:rPr>
          <w:rFonts w:eastAsia="Times New Roman" w:cstheme="minorHAnsi"/>
          <w:noProof/>
          <w:kern w:val="0"/>
        </w:rPr>
        <w:drawing>
          <wp:inline distT="0" distB="0" distL="0" distR="0" wp14:anchorId="3C45009F" wp14:editId="3E35AF40">
            <wp:extent cx="2848919" cy="3162300"/>
            <wp:effectExtent l="0" t="0" r="0" b="0"/>
            <wp:docPr id="2" name="Picture 2" descr="University of Wales Trinity Saint David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Wikipedia"/>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59222" cy="3173736"/>
                    </a:xfrm>
                    <a:prstGeom prst="rect">
                      <a:avLst/>
                    </a:prstGeom>
                    <a:noFill/>
                    <a:ln>
                      <a:noFill/>
                    </a:ln>
                  </pic:spPr>
                </pic:pic>
              </a:graphicData>
            </a:graphic>
          </wp:inline>
        </w:drawing>
      </w:r>
      <w:r w:rsidRPr="005F5C20">
        <w:rPr>
          <w:rFonts w:eastAsia="Times New Roman" w:cstheme="minorHAnsi"/>
          <w:kern w:val="0"/>
        </w:rPr>
        <w:fldChar w:fldCharType="end"/>
      </w:r>
    </w:p>
    <w:p w14:paraId="65AC1B0D" w14:textId="4392B7FD" w:rsidR="003B785B" w:rsidRDefault="003B785B" w:rsidP="003B785B">
      <w:pPr>
        <w:widowControl/>
        <w:spacing w:line="360" w:lineRule="auto"/>
        <w:jc w:val="center"/>
        <w:rPr>
          <w:rFonts w:eastAsia="Times New Roman" w:cstheme="minorHAnsi"/>
          <w:kern w:val="0"/>
        </w:rPr>
      </w:pPr>
      <w:r>
        <w:rPr>
          <w:rFonts w:eastAsia="Times New Roman" w:cstheme="minorHAnsi" w:hint="eastAsia"/>
          <w:kern w:val="0"/>
        </w:rPr>
        <w:t>Mar</w:t>
      </w:r>
      <w:r>
        <w:rPr>
          <w:rFonts w:eastAsia="Times New Roman" w:cstheme="minorHAnsi"/>
          <w:kern w:val="0"/>
        </w:rPr>
        <w:t>. 2023</w:t>
      </w:r>
    </w:p>
    <w:p w14:paraId="6EA94B8F" w14:textId="6FC4A74E" w:rsidR="003B785B" w:rsidRDefault="003B785B" w:rsidP="003B785B">
      <w:pPr>
        <w:widowControl/>
        <w:spacing w:line="360" w:lineRule="auto"/>
        <w:jc w:val="center"/>
        <w:rPr>
          <w:rFonts w:eastAsia="Times New Roman" w:cstheme="minorHAnsi"/>
          <w:kern w:val="0"/>
        </w:rPr>
      </w:pPr>
    </w:p>
    <w:p w14:paraId="66534D00" w14:textId="24BDE7F9" w:rsidR="003B785B" w:rsidRDefault="003B785B" w:rsidP="003B785B">
      <w:pPr>
        <w:widowControl/>
        <w:spacing w:line="360" w:lineRule="auto"/>
        <w:jc w:val="center"/>
        <w:rPr>
          <w:rFonts w:eastAsia="Times New Roman" w:cstheme="minorHAnsi"/>
          <w:kern w:val="0"/>
        </w:rPr>
      </w:pPr>
    </w:p>
    <w:p w14:paraId="2478EF4F" w14:textId="4E8177D9" w:rsidR="003B785B" w:rsidRDefault="003B785B" w:rsidP="003B785B">
      <w:pPr>
        <w:widowControl/>
        <w:spacing w:line="360" w:lineRule="auto"/>
        <w:jc w:val="center"/>
        <w:rPr>
          <w:rFonts w:eastAsia="Times New Roman" w:cstheme="minorHAnsi"/>
          <w:kern w:val="0"/>
        </w:rPr>
      </w:pPr>
    </w:p>
    <w:p w14:paraId="57DFAAFA" w14:textId="3AAF2F48" w:rsidR="003B785B" w:rsidRDefault="003B785B" w:rsidP="003B785B">
      <w:pPr>
        <w:widowControl/>
        <w:spacing w:line="360" w:lineRule="auto"/>
        <w:jc w:val="center"/>
        <w:rPr>
          <w:rFonts w:eastAsia="Times New Roman" w:cstheme="minorHAnsi"/>
          <w:kern w:val="0"/>
        </w:rPr>
      </w:pPr>
    </w:p>
    <w:p w14:paraId="6DB5BDA9" w14:textId="77777777" w:rsidR="003B785B" w:rsidRPr="003B785B" w:rsidRDefault="003B785B" w:rsidP="003B785B">
      <w:pPr>
        <w:widowControl/>
        <w:spacing w:line="360" w:lineRule="auto"/>
        <w:jc w:val="center"/>
        <w:rPr>
          <w:rFonts w:eastAsia="Times New Roman" w:cstheme="minorHAnsi"/>
          <w:kern w:val="0"/>
        </w:rPr>
      </w:pPr>
    </w:p>
    <w:p w14:paraId="2F2B986F" w14:textId="770C54CD" w:rsidR="003B785B" w:rsidRPr="003B785B" w:rsidRDefault="003B785B" w:rsidP="003B785B">
      <w:pPr>
        <w:spacing w:line="360" w:lineRule="auto"/>
        <w:rPr>
          <w:rFonts w:ascii="Calibri" w:hAnsi="Calibri" w:cs="Calibri"/>
          <w:sz w:val="22"/>
          <w:szCs w:val="22"/>
        </w:rPr>
      </w:pPr>
      <w:r w:rsidRPr="003B785B">
        <w:rPr>
          <w:rFonts w:ascii="Calibri" w:hAnsi="Calibri" w:cs="Calibri"/>
          <w:sz w:val="22"/>
          <w:szCs w:val="22"/>
        </w:rPr>
        <w:t xml:space="preserve">MODULE NAME: </w:t>
      </w:r>
      <w:r w:rsidR="005E196E" w:rsidRPr="005E196E">
        <w:rPr>
          <w:rFonts w:ascii="Calibri" w:hAnsi="Calibri" w:cs="Calibri"/>
          <w:sz w:val="22"/>
          <w:szCs w:val="22"/>
        </w:rPr>
        <w:t>Human Resource Management</w:t>
      </w:r>
      <w:r w:rsidRPr="003B785B">
        <w:rPr>
          <w:rFonts w:ascii="Calibri" w:hAnsi="Calibri" w:cs="Calibri"/>
          <w:sz w:val="22"/>
          <w:szCs w:val="22"/>
        </w:rPr>
        <w:t xml:space="preserve"> (BMMB70</w:t>
      </w:r>
      <w:r>
        <w:rPr>
          <w:rFonts w:ascii="Calibri" w:hAnsi="Calibri" w:cs="Calibri"/>
          <w:sz w:val="22"/>
          <w:szCs w:val="22"/>
        </w:rPr>
        <w:t>07</w:t>
      </w:r>
      <w:r w:rsidRPr="003B785B">
        <w:rPr>
          <w:rFonts w:ascii="Calibri" w:hAnsi="Calibri" w:cs="Calibri"/>
          <w:sz w:val="22"/>
          <w:szCs w:val="22"/>
        </w:rPr>
        <w:t>)</w:t>
      </w:r>
    </w:p>
    <w:p w14:paraId="3683B2E4" w14:textId="77777777" w:rsidR="003B785B" w:rsidRPr="003B785B" w:rsidRDefault="003B785B" w:rsidP="003B785B">
      <w:pPr>
        <w:spacing w:line="360" w:lineRule="auto"/>
        <w:rPr>
          <w:rFonts w:ascii="Calibri" w:hAnsi="Calibri" w:cs="Calibri"/>
          <w:sz w:val="22"/>
          <w:szCs w:val="22"/>
        </w:rPr>
      </w:pPr>
      <w:r w:rsidRPr="003B785B">
        <w:rPr>
          <w:rFonts w:ascii="Calibri" w:hAnsi="Calibri" w:cs="Calibri"/>
          <w:sz w:val="22"/>
          <w:szCs w:val="22"/>
        </w:rPr>
        <w:t xml:space="preserve">NAME: </w:t>
      </w:r>
      <w:proofErr w:type="spellStart"/>
      <w:r w:rsidRPr="003B785B">
        <w:rPr>
          <w:rFonts w:ascii="Calibri" w:hAnsi="Calibri" w:cs="Calibri"/>
          <w:sz w:val="22"/>
          <w:szCs w:val="22"/>
        </w:rPr>
        <w:t>Peirong</w:t>
      </w:r>
      <w:proofErr w:type="spellEnd"/>
      <w:r w:rsidRPr="003B785B">
        <w:rPr>
          <w:rFonts w:ascii="Calibri" w:hAnsi="Calibri" w:cs="Calibri"/>
          <w:sz w:val="22"/>
          <w:szCs w:val="22"/>
        </w:rPr>
        <w:t xml:space="preserve"> Wang</w:t>
      </w:r>
    </w:p>
    <w:p w14:paraId="7572A320" w14:textId="77777777" w:rsidR="003B785B" w:rsidRPr="003B785B" w:rsidRDefault="003B785B" w:rsidP="003B785B">
      <w:pPr>
        <w:spacing w:line="360" w:lineRule="auto"/>
        <w:rPr>
          <w:rFonts w:ascii="Calibri" w:hAnsi="Calibri" w:cs="Calibri"/>
          <w:sz w:val="22"/>
          <w:szCs w:val="22"/>
        </w:rPr>
      </w:pPr>
      <w:r w:rsidRPr="003B785B">
        <w:rPr>
          <w:rFonts w:ascii="Calibri" w:hAnsi="Calibri" w:cs="Calibri"/>
          <w:sz w:val="22"/>
          <w:szCs w:val="22"/>
        </w:rPr>
        <w:t>STUDENT NUMBER: 2218860</w:t>
      </w:r>
    </w:p>
    <w:p w14:paraId="0512818C" w14:textId="7039FACC" w:rsidR="003B785B" w:rsidRDefault="003B785B" w:rsidP="003B785B">
      <w:pPr>
        <w:widowControl/>
        <w:spacing w:line="360" w:lineRule="auto"/>
        <w:jc w:val="center"/>
        <w:rPr>
          <w:rFonts w:ascii="Calibri" w:hAnsi="Calibri" w:cs="Calibri"/>
          <w:sz w:val="22"/>
          <w:szCs w:val="22"/>
        </w:rPr>
      </w:pPr>
    </w:p>
    <w:p w14:paraId="7B574E6E" w14:textId="5F68C892" w:rsidR="003B785B" w:rsidRDefault="003B785B" w:rsidP="003B785B">
      <w:pPr>
        <w:widowControl/>
        <w:spacing w:line="360" w:lineRule="auto"/>
        <w:jc w:val="center"/>
        <w:rPr>
          <w:rFonts w:ascii="Calibri" w:hAnsi="Calibri" w:cs="Calibri"/>
          <w:sz w:val="22"/>
          <w:szCs w:val="22"/>
        </w:rPr>
      </w:pPr>
    </w:p>
    <w:p w14:paraId="51E3778F" w14:textId="2E9769F6" w:rsidR="003B785B" w:rsidRDefault="003B785B" w:rsidP="003B785B">
      <w:pPr>
        <w:widowControl/>
        <w:spacing w:line="360" w:lineRule="auto"/>
        <w:jc w:val="center"/>
        <w:rPr>
          <w:rFonts w:ascii="Calibri" w:hAnsi="Calibri" w:cs="Calibri"/>
          <w:sz w:val="22"/>
          <w:szCs w:val="22"/>
        </w:rPr>
      </w:pPr>
    </w:p>
    <w:p w14:paraId="01C8C13C" w14:textId="23813EA5" w:rsidR="003B785B" w:rsidRDefault="003B785B" w:rsidP="003B785B">
      <w:pPr>
        <w:widowControl/>
        <w:spacing w:line="360" w:lineRule="auto"/>
        <w:jc w:val="center"/>
        <w:rPr>
          <w:rFonts w:ascii="Calibri" w:hAnsi="Calibri" w:cs="Calibri"/>
          <w:sz w:val="22"/>
          <w:szCs w:val="22"/>
        </w:rPr>
      </w:pPr>
    </w:p>
    <w:p w14:paraId="304D046D" w14:textId="77B5B2B7" w:rsidR="003B785B" w:rsidRDefault="003B785B" w:rsidP="003B785B">
      <w:pPr>
        <w:widowControl/>
        <w:spacing w:line="360" w:lineRule="auto"/>
        <w:jc w:val="center"/>
        <w:rPr>
          <w:rFonts w:ascii="Calibri" w:hAnsi="Calibri" w:cs="Calibri"/>
          <w:sz w:val="22"/>
          <w:szCs w:val="22"/>
        </w:rPr>
      </w:pPr>
    </w:p>
    <w:p w14:paraId="10960ED2" w14:textId="77777777" w:rsidR="003B785B" w:rsidRPr="003B785B" w:rsidRDefault="003B785B" w:rsidP="003B785B">
      <w:pPr>
        <w:widowControl/>
        <w:spacing w:line="360" w:lineRule="auto"/>
        <w:jc w:val="center"/>
        <w:rPr>
          <w:rFonts w:ascii="Calibri" w:hAnsi="Calibri" w:cs="Calibri"/>
          <w:sz w:val="22"/>
          <w:szCs w:val="22"/>
        </w:rPr>
      </w:pPr>
    </w:p>
    <w:p w14:paraId="3268F34A" w14:textId="77777777" w:rsidR="00ED4B66" w:rsidRPr="00014898" w:rsidRDefault="00CF5CCF" w:rsidP="00014898">
      <w:pPr>
        <w:pStyle w:val="1"/>
        <w:spacing w:line="360" w:lineRule="auto"/>
        <w:rPr>
          <w:rFonts w:ascii="Calibri" w:hAnsi="Calibri" w:cs="Calibri"/>
          <w:sz w:val="22"/>
          <w:szCs w:val="22"/>
        </w:rPr>
      </w:pPr>
      <w:bookmarkStart w:id="0" w:name="_Toc2007158101"/>
      <w:r w:rsidRPr="00014898">
        <w:rPr>
          <w:rFonts w:ascii="Calibri" w:hAnsi="Calibri" w:cs="Calibri"/>
          <w:sz w:val="22"/>
          <w:szCs w:val="22"/>
        </w:rPr>
        <w:lastRenderedPageBreak/>
        <w:t>Executive Summary</w:t>
      </w:r>
      <w:bookmarkEnd w:id="0"/>
    </w:p>
    <w:p w14:paraId="7F4A3638" w14:textId="34DFAA4F" w:rsidR="00ED4B66" w:rsidRPr="00014898" w:rsidRDefault="00CF5CCF" w:rsidP="00014898">
      <w:pPr>
        <w:spacing w:line="360" w:lineRule="auto"/>
        <w:rPr>
          <w:rFonts w:ascii="Calibri" w:hAnsi="Calibri" w:cs="Calibri"/>
          <w:sz w:val="22"/>
          <w:szCs w:val="22"/>
        </w:rPr>
      </w:pPr>
      <w:r w:rsidRPr="00014898">
        <w:rPr>
          <w:rFonts w:ascii="Calibri" w:hAnsi="Calibri" w:cs="Calibri"/>
          <w:sz w:val="22"/>
          <w:szCs w:val="22"/>
        </w:rPr>
        <w:t xml:space="preserve">This report critically evaluates the priority area of employee engagement in XYZ Ltd., a medium-sized manufacturing company with operations in several countries. The report starts by explaining why employee engagement is essential in the company and identifying its current weaknesses. It then describes the negative impact of these weaknesses on the </w:t>
      </w:r>
      <w:r w:rsidR="00014898" w:rsidRPr="00014898">
        <w:rPr>
          <w:rFonts w:ascii="Calibri" w:hAnsi="Calibri" w:cs="Calibri"/>
          <w:sz w:val="22"/>
          <w:szCs w:val="22"/>
        </w:rPr>
        <w:t>organization</w:t>
      </w:r>
      <w:r w:rsidRPr="00014898">
        <w:rPr>
          <w:rFonts w:ascii="Calibri" w:hAnsi="Calibri" w:cs="Calibri"/>
          <w:sz w:val="22"/>
          <w:szCs w:val="22"/>
        </w:rPr>
        <w:t>. Based on this analysis, the report provides recommendations for improving employee engagement in the company.</w:t>
      </w:r>
    </w:p>
    <w:p w14:paraId="5D0F0877" w14:textId="77777777" w:rsidR="00ED4B66" w:rsidRPr="00014898" w:rsidRDefault="00CF5CCF" w:rsidP="00014898">
      <w:pPr>
        <w:spacing w:line="360" w:lineRule="auto"/>
        <w:rPr>
          <w:rFonts w:ascii="Calibri" w:hAnsi="Calibri" w:cs="Calibri"/>
          <w:sz w:val="22"/>
          <w:szCs w:val="22"/>
        </w:rPr>
      </w:pPr>
      <w:r w:rsidRPr="00014898">
        <w:rPr>
          <w:rFonts w:ascii="Calibri" w:hAnsi="Calibri" w:cs="Calibri"/>
          <w:sz w:val="22"/>
          <w:szCs w:val="22"/>
        </w:rPr>
        <w:t>The report suggests that XYZ Ltd. has not given enough attention to employee engagement, resulting in low levels of employee motivation, commitment and productivity. The negative impact includes high turnover, low morale, low job satisfaction, and low employee retention. To improve employee engagement, the report recommends that the company should conduct regular employee surveys, establish a formal recognition program, and provide employees with more training and development opportunities.</w:t>
      </w:r>
    </w:p>
    <w:p w14:paraId="24C49C77" w14:textId="77777777" w:rsidR="00ED4B66" w:rsidRPr="00014898" w:rsidRDefault="00CF5CCF" w:rsidP="00014898">
      <w:pPr>
        <w:pStyle w:val="1"/>
        <w:spacing w:line="360" w:lineRule="auto"/>
        <w:rPr>
          <w:rFonts w:ascii="Calibri" w:hAnsi="Calibri" w:cs="Calibri"/>
          <w:sz w:val="22"/>
          <w:szCs w:val="22"/>
        </w:rPr>
      </w:pPr>
      <w:bookmarkStart w:id="1" w:name="_Toc1633076431"/>
      <w:r w:rsidRPr="00014898">
        <w:rPr>
          <w:rFonts w:ascii="Calibri" w:hAnsi="Calibri" w:cs="Calibri"/>
          <w:sz w:val="22"/>
          <w:szCs w:val="22"/>
        </w:rPr>
        <w:t>Table of Contents</w:t>
      </w:r>
      <w:bookmarkEnd w:id="1"/>
    </w:p>
    <w:sdt>
      <w:sdtPr>
        <w:rPr>
          <w:rFonts w:ascii="Calibri" w:eastAsia="宋体" w:hAnsi="Calibri" w:cs="Calibri"/>
          <w:sz w:val="22"/>
          <w:szCs w:val="22"/>
        </w:rPr>
        <w:id w:val="632697666"/>
        <w15:color w:val="DBDBDB"/>
        <w:docPartObj>
          <w:docPartGallery w:val="Table of Contents"/>
          <w:docPartUnique/>
        </w:docPartObj>
      </w:sdtPr>
      <w:sdtEndPr>
        <w:rPr>
          <w:rFonts w:eastAsiaTheme="minorEastAsia"/>
          <w:b/>
        </w:rPr>
      </w:sdtEndPr>
      <w:sdtContent>
        <w:p w14:paraId="25B355E7" w14:textId="77777777" w:rsidR="00ED4B66" w:rsidRPr="00014898" w:rsidRDefault="00ED4B66" w:rsidP="00014898">
          <w:pPr>
            <w:spacing w:line="360" w:lineRule="auto"/>
            <w:jc w:val="center"/>
            <w:rPr>
              <w:rFonts w:ascii="Calibri" w:hAnsi="Calibri" w:cs="Calibri"/>
              <w:sz w:val="22"/>
              <w:szCs w:val="22"/>
            </w:rPr>
          </w:pPr>
        </w:p>
        <w:p w14:paraId="6BF33C22" w14:textId="69FB2FF7" w:rsidR="00ED4B66" w:rsidRPr="00014898" w:rsidRDefault="00CF5CCF" w:rsidP="00014898">
          <w:pPr>
            <w:pStyle w:val="WPSOffice1"/>
            <w:tabs>
              <w:tab w:val="right" w:leader="dot" w:pos="8306"/>
            </w:tabs>
            <w:spacing w:line="360" w:lineRule="auto"/>
            <w:rPr>
              <w:rFonts w:ascii="Calibri" w:hAnsi="Calibri" w:cs="Calibri"/>
              <w:b/>
              <w:sz w:val="22"/>
              <w:szCs w:val="22"/>
            </w:rPr>
          </w:pPr>
          <w:r w:rsidRPr="00014898">
            <w:rPr>
              <w:rFonts w:ascii="Calibri" w:hAnsi="Calibri" w:cs="Calibri"/>
              <w:sz w:val="22"/>
              <w:szCs w:val="22"/>
            </w:rPr>
            <w:fldChar w:fldCharType="begin"/>
          </w:r>
          <w:r w:rsidRPr="00014898">
            <w:rPr>
              <w:rFonts w:ascii="Calibri" w:hAnsi="Calibri" w:cs="Calibri"/>
              <w:sz w:val="22"/>
              <w:szCs w:val="22"/>
            </w:rPr>
            <w:instrText xml:space="preserve">TOC \o "1-2" \h \u </w:instrText>
          </w:r>
          <w:r w:rsidRPr="00014898">
            <w:rPr>
              <w:rFonts w:ascii="Calibri" w:hAnsi="Calibri" w:cs="Calibri"/>
              <w:sz w:val="22"/>
              <w:szCs w:val="22"/>
            </w:rPr>
            <w:fldChar w:fldCharType="separate"/>
          </w:r>
          <w:hyperlink w:anchor="_Toc2007158101" w:history="1">
            <w:r w:rsidRPr="00014898">
              <w:rPr>
                <w:rFonts w:ascii="Calibri" w:hAnsi="Calibri" w:cs="Calibri"/>
                <w:b/>
                <w:sz w:val="22"/>
                <w:szCs w:val="22"/>
              </w:rPr>
              <w:t>Executive Summary</w:t>
            </w:r>
            <w:r w:rsidRPr="00014898">
              <w:rPr>
                <w:rFonts w:ascii="Calibri" w:hAnsi="Calibri" w:cs="Calibri"/>
                <w:b/>
                <w:sz w:val="22"/>
                <w:szCs w:val="22"/>
              </w:rPr>
              <w:tab/>
            </w:r>
            <w:r w:rsidRPr="00014898">
              <w:rPr>
                <w:rFonts w:ascii="Calibri" w:hAnsi="Calibri" w:cs="Calibri"/>
                <w:b/>
                <w:sz w:val="22"/>
                <w:szCs w:val="22"/>
              </w:rPr>
              <w:fldChar w:fldCharType="begin"/>
            </w:r>
            <w:r w:rsidRPr="00014898">
              <w:rPr>
                <w:rFonts w:ascii="Calibri" w:hAnsi="Calibri" w:cs="Calibri"/>
                <w:b/>
                <w:sz w:val="22"/>
                <w:szCs w:val="22"/>
              </w:rPr>
              <w:instrText xml:space="preserve"> PAGEREF _Toc2007158101 \h </w:instrText>
            </w:r>
            <w:r w:rsidRPr="00014898">
              <w:rPr>
                <w:rFonts w:ascii="Calibri" w:hAnsi="Calibri" w:cs="Calibri"/>
                <w:b/>
                <w:sz w:val="22"/>
                <w:szCs w:val="22"/>
              </w:rPr>
            </w:r>
            <w:r w:rsidRPr="00014898">
              <w:rPr>
                <w:rFonts w:ascii="Calibri" w:hAnsi="Calibri" w:cs="Calibri"/>
                <w:b/>
                <w:sz w:val="22"/>
                <w:szCs w:val="22"/>
              </w:rPr>
              <w:fldChar w:fldCharType="separate"/>
            </w:r>
            <w:r w:rsidR="00014898">
              <w:rPr>
                <w:rFonts w:ascii="Calibri" w:hAnsi="Calibri" w:cs="Calibri"/>
                <w:b/>
                <w:noProof/>
                <w:sz w:val="22"/>
                <w:szCs w:val="22"/>
              </w:rPr>
              <w:t>1</w:t>
            </w:r>
            <w:r w:rsidRPr="00014898">
              <w:rPr>
                <w:rFonts w:ascii="Calibri" w:hAnsi="Calibri" w:cs="Calibri"/>
                <w:b/>
                <w:sz w:val="22"/>
                <w:szCs w:val="22"/>
              </w:rPr>
              <w:fldChar w:fldCharType="end"/>
            </w:r>
          </w:hyperlink>
        </w:p>
        <w:p w14:paraId="6D56CD8C" w14:textId="3350715C" w:rsidR="00ED4B66" w:rsidRPr="00014898" w:rsidRDefault="008C0234" w:rsidP="00014898">
          <w:pPr>
            <w:pStyle w:val="WPSOffice1"/>
            <w:tabs>
              <w:tab w:val="right" w:leader="dot" w:pos="8306"/>
            </w:tabs>
            <w:spacing w:line="360" w:lineRule="auto"/>
            <w:rPr>
              <w:rFonts w:ascii="Calibri" w:hAnsi="Calibri" w:cs="Calibri"/>
              <w:b/>
              <w:sz w:val="22"/>
              <w:szCs w:val="22"/>
            </w:rPr>
          </w:pPr>
          <w:hyperlink w:anchor="_Toc1633076431" w:history="1">
            <w:r w:rsidR="00CF5CCF" w:rsidRPr="00014898">
              <w:rPr>
                <w:rFonts w:ascii="Calibri" w:hAnsi="Calibri" w:cs="Calibri"/>
                <w:b/>
                <w:sz w:val="22"/>
                <w:szCs w:val="22"/>
              </w:rPr>
              <w:t>Table of Contents</w:t>
            </w:r>
            <w:r w:rsidR="00CF5CCF" w:rsidRPr="00014898">
              <w:rPr>
                <w:rFonts w:ascii="Calibri" w:hAnsi="Calibri" w:cs="Calibri"/>
                <w:b/>
                <w:sz w:val="22"/>
                <w:szCs w:val="22"/>
              </w:rPr>
              <w:tab/>
            </w:r>
            <w:r w:rsidR="00CF5CCF" w:rsidRPr="00014898">
              <w:rPr>
                <w:rFonts w:ascii="Calibri" w:hAnsi="Calibri" w:cs="Calibri"/>
                <w:b/>
                <w:sz w:val="22"/>
                <w:szCs w:val="22"/>
              </w:rPr>
              <w:fldChar w:fldCharType="begin"/>
            </w:r>
            <w:r w:rsidR="00CF5CCF" w:rsidRPr="00014898">
              <w:rPr>
                <w:rFonts w:ascii="Calibri" w:hAnsi="Calibri" w:cs="Calibri"/>
                <w:b/>
                <w:sz w:val="22"/>
                <w:szCs w:val="22"/>
              </w:rPr>
              <w:instrText xml:space="preserve"> PAGEREF _Toc1633076431 \h </w:instrText>
            </w:r>
            <w:r w:rsidR="00CF5CCF" w:rsidRPr="00014898">
              <w:rPr>
                <w:rFonts w:ascii="Calibri" w:hAnsi="Calibri" w:cs="Calibri"/>
                <w:b/>
                <w:sz w:val="22"/>
                <w:szCs w:val="22"/>
              </w:rPr>
            </w:r>
            <w:r w:rsidR="00CF5CCF" w:rsidRPr="00014898">
              <w:rPr>
                <w:rFonts w:ascii="Calibri" w:hAnsi="Calibri" w:cs="Calibri"/>
                <w:b/>
                <w:sz w:val="22"/>
                <w:szCs w:val="22"/>
              </w:rPr>
              <w:fldChar w:fldCharType="separate"/>
            </w:r>
            <w:r w:rsidR="00014898">
              <w:rPr>
                <w:rFonts w:ascii="Calibri" w:hAnsi="Calibri" w:cs="Calibri"/>
                <w:b/>
                <w:noProof/>
                <w:sz w:val="22"/>
                <w:szCs w:val="22"/>
              </w:rPr>
              <w:t>1</w:t>
            </w:r>
            <w:r w:rsidR="00CF5CCF" w:rsidRPr="00014898">
              <w:rPr>
                <w:rFonts w:ascii="Calibri" w:hAnsi="Calibri" w:cs="Calibri"/>
                <w:b/>
                <w:sz w:val="22"/>
                <w:szCs w:val="22"/>
              </w:rPr>
              <w:fldChar w:fldCharType="end"/>
            </w:r>
          </w:hyperlink>
        </w:p>
        <w:p w14:paraId="361874F6" w14:textId="65522316" w:rsidR="00ED4B66" w:rsidRPr="00014898" w:rsidRDefault="008C0234" w:rsidP="00014898">
          <w:pPr>
            <w:pStyle w:val="WPSOffice1"/>
            <w:tabs>
              <w:tab w:val="right" w:leader="dot" w:pos="8306"/>
            </w:tabs>
            <w:spacing w:line="360" w:lineRule="auto"/>
            <w:rPr>
              <w:rFonts w:ascii="Calibri" w:hAnsi="Calibri" w:cs="Calibri"/>
              <w:b/>
              <w:sz w:val="22"/>
              <w:szCs w:val="22"/>
            </w:rPr>
          </w:pPr>
          <w:hyperlink w:anchor="_Toc127083510" w:history="1">
            <w:r w:rsidR="00CF5CCF" w:rsidRPr="00014898">
              <w:rPr>
                <w:rFonts w:ascii="Calibri" w:hAnsi="Calibri" w:cs="Calibri"/>
                <w:b/>
                <w:sz w:val="22"/>
                <w:szCs w:val="22"/>
              </w:rPr>
              <w:t>Background and Context</w:t>
            </w:r>
            <w:r w:rsidR="00CF5CCF" w:rsidRPr="00014898">
              <w:rPr>
                <w:rFonts w:ascii="Calibri" w:hAnsi="Calibri" w:cs="Calibri"/>
                <w:b/>
                <w:sz w:val="22"/>
                <w:szCs w:val="22"/>
              </w:rPr>
              <w:tab/>
            </w:r>
            <w:r w:rsidR="00CF5CCF" w:rsidRPr="00014898">
              <w:rPr>
                <w:rFonts w:ascii="Calibri" w:hAnsi="Calibri" w:cs="Calibri"/>
                <w:b/>
                <w:sz w:val="22"/>
                <w:szCs w:val="22"/>
              </w:rPr>
              <w:fldChar w:fldCharType="begin"/>
            </w:r>
            <w:r w:rsidR="00CF5CCF" w:rsidRPr="00014898">
              <w:rPr>
                <w:rFonts w:ascii="Calibri" w:hAnsi="Calibri" w:cs="Calibri"/>
                <w:b/>
                <w:sz w:val="22"/>
                <w:szCs w:val="22"/>
              </w:rPr>
              <w:instrText xml:space="preserve"> PAGEREF _Toc127083510 \h </w:instrText>
            </w:r>
            <w:r w:rsidR="00CF5CCF" w:rsidRPr="00014898">
              <w:rPr>
                <w:rFonts w:ascii="Calibri" w:hAnsi="Calibri" w:cs="Calibri"/>
                <w:b/>
                <w:sz w:val="22"/>
                <w:szCs w:val="22"/>
              </w:rPr>
            </w:r>
            <w:r w:rsidR="00CF5CCF" w:rsidRPr="00014898">
              <w:rPr>
                <w:rFonts w:ascii="Calibri" w:hAnsi="Calibri" w:cs="Calibri"/>
                <w:b/>
                <w:sz w:val="22"/>
                <w:szCs w:val="22"/>
              </w:rPr>
              <w:fldChar w:fldCharType="separate"/>
            </w:r>
            <w:r w:rsidR="00014898">
              <w:rPr>
                <w:rFonts w:ascii="Calibri" w:hAnsi="Calibri" w:cs="Calibri"/>
                <w:b/>
                <w:noProof/>
                <w:sz w:val="22"/>
                <w:szCs w:val="22"/>
              </w:rPr>
              <w:t>2</w:t>
            </w:r>
            <w:r w:rsidR="00CF5CCF" w:rsidRPr="00014898">
              <w:rPr>
                <w:rFonts w:ascii="Calibri" w:hAnsi="Calibri" w:cs="Calibri"/>
                <w:b/>
                <w:sz w:val="22"/>
                <w:szCs w:val="22"/>
              </w:rPr>
              <w:fldChar w:fldCharType="end"/>
            </w:r>
          </w:hyperlink>
        </w:p>
        <w:p w14:paraId="634BDA01" w14:textId="272CA2E7" w:rsidR="00ED4B66" w:rsidRPr="00014898" w:rsidRDefault="008C0234" w:rsidP="00014898">
          <w:pPr>
            <w:pStyle w:val="WPSOffice1"/>
            <w:tabs>
              <w:tab w:val="right" w:leader="dot" w:pos="8306"/>
            </w:tabs>
            <w:spacing w:line="360" w:lineRule="auto"/>
            <w:rPr>
              <w:rFonts w:ascii="Calibri" w:hAnsi="Calibri" w:cs="Calibri"/>
              <w:b/>
              <w:sz w:val="22"/>
              <w:szCs w:val="22"/>
            </w:rPr>
          </w:pPr>
          <w:hyperlink w:anchor="_Toc1293807452" w:history="1">
            <w:r w:rsidR="00CF5CCF" w:rsidRPr="00014898">
              <w:rPr>
                <w:rFonts w:ascii="Calibri" w:hAnsi="Calibri" w:cs="Calibri"/>
                <w:b/>
                <w:sz w:val="22"/>
                <w:szCs w:val="22"/>
              </w:rPr>
              <w:t>Employee Engagement</w:t>
            </w:r>
            <w:r w:rsidR="00CF5CCF" w:rsidRPr="00014898">
              <w:rPr>
                <w:rFonts w:ascii="Calibri" w:hAnsi="Calibri" w:cs="Calibri"/>
                <w:b/>
                <w:sz w:val="22"/>
                <w:szCs w:val="22"/>
              </w:rPr>
              <w:tab/>
            </w:r>
            <w:r w:rsidR="00CF5CCF" w:rsidRPr="00014898">
              <w:rPr>
                <w:rFonts w:ascii="Calibri" w:hAnsi="Calibri" w:cs="Calibri"/>
                <w:b/>
                <w:sz w:val="22"/>
                <w:szCs w:val="22"/>
              </w:rPr>
              <w:fldChar w:fldCharType="begin"/>
            </w:r>
            <w:r w:rsidR="00CF5CCF" w:rsidRPr="00014898">
              <w:rPr>
                <w:rFonts w:ascii="Calibri" w:hAnsi="Calibri" w:cs="Calibri"/>
                <w:b/>
                <w:sz w:val="22"/>
                <w:szCs w:val="22"/>
              </w:rPr>
              <w:instrText xml:space="preserve"> PAGEREF _Toc1293807452 \h </w:instrText>
            </w:r>
            <w:r w:rsidR="00CF5CCF" w:rsidRPr="00014898">
              <w:rPr>
                <w:rFonts w:ascii="Calibri" w:hAnsi="Calibri" w:cs="Calibri"/>
                <w:b/>
                <w:sz w:val="22"/>
                <w:szCs w:val="22"/>
              </w:rPr>
            </w:r>
            <w:r w:rsidR="00CF5CCF" w:rsidRPr="00014898">
              <w:rPr>
                <w:rFonts w:ascii="Calibri" w:hAnsi="Calibri" w:cs="Calibri"/>
                <w:b/>
                <w:sz w:val="22"/>
                <w:szCs w:val="22"/>
              </w:rPr>
              <w:fldChar w:fldCharType="separate"/>
            </w:r>
            <w:r w:rsidR="00014898">
              <w:rPr>
                <w:rFonts w:ascii="Calibri" w:hAnsi="Calibri" w:cs="Calibri"/>
                <w:b/>
                <w:noProof/>
                <w:sz w:val="22"/>
                <w:szCs w:val="22"/>
              </w:rPr>
              <w:t>3</w:t>
            </w:r>
            <w:r w:rsidR="00CF5CCF" w:rsidRPr="00014898">
              <w:rPr>
                <w:rFonts w:ascii="Calibri" w:hAnsi="Calibri" w:cs="Calibri"/>
                <w:b/>
                <w:sz w:val="22"/>
                <w:szCs w:val="22"/>
              </w:rPr>
              <w:fldChar w:fldCharType="end"/>
            </w:r>
          </w:hyperlink>
        </w:p>
        <w:p w14:paraId="6FF753FE" w14:textId="16AF5F94" w:rsidR="00ED4B66" w:rsidRPr="00014898" w:rsidRDefault="008C0234" w:rsidP="00014898">
          <w:pPr>
            <w:pStyle w:val="WPSOffice1"/>
            <w:tabs>
              <w:tab w:val="right" w:leader="dot" w:pos="8306"/>
            </w:tabs>
            <w:spacing w:line="360" w:lineRule="auto"/>
            <w:rPr>
              <w:rFonts w:ascii="Calibri" w:hAnsi="Calibri" w:cs="Calibri"/>
              <w:b/>
              <w:sz w:val="22"/>
              <w:szCs w:val="22"/>
            </w:rPr>
          </w:pPr>
          <w:hyperlink w:anchor="_Toc1749919889" w:history="1">
            <w:r w:rsidR="00CF5CCF" w:rsidRPr="00014898">
              <w:rPr>
                <w:rFonts w:ascii="Calibri" w:hAnsi="Calibri" w:cs="Calibri"/>
                <w:b/>
                <w:sz w:val="22"/>
                <w:szCs w:val="22"/>
              </w:rPr>
              <w:t>Benefits of Employee Engagement</w:t>
            </w:r>
            <w:r w:rsidR="00CF5CCF" w:rsidRPr="00014898">
              <w:rPr>
                <w:rFonts w:ascii="Calibri" w:hAnsi="Calibri" w:cs="Calibri"/>
                <w:b/>
                <w:sz w:val="22"/>
                <w:szCs w:val="22"/>
              </w:rPr>
              <w:tab/>
            </w:r>
            <w:r w:rsidR="00CF5CCF" w:rsidRPr="00014898">
              <w:rPr>
                <w:rFonts w:ascii="Calibri" w:hAnsi="Calibri" w:cs="Calibri"/>
                <w:b/>
                <w:sz w:val="22"/>
                <w:szCs w:val="22"/>
              </w:rPr>
              <w:fldChar w:fldCharType="begin"/>
            </w:r>
            <w:r w:rsidR="00CF5CCF" w:rsidRPr="00014898">
              <w:rPr>
                <w:rFonts w:ascii="Calibri" w:hAnsi="Calibri" w:cs="Calibri"/>
                <w:b/>
                <w:sz w:val="22"/>
                <w:szCs w:val="22"/>
              </w:rPr>
              <w:instrText xml:space="preserve"> PAGEREF _Toc1749919889 \h </w:instrText>
            </w:r>
            <w:r w:rsidR="00CF5CCF" w:rsidRPr="00014898">
              <w:rPr>
                <w:rFonts w:ascii="Calibri" w:hAnsi="Calibri" w:cs="Calibri"/>
                <w:b/>
                <w:sz w:val="22"/>
                <w:szCs w:val="22"/>
              </w:rPr>
            </w:r>
            <w:r w:rsidR="00CF5CCF" w:rsidRPr="00014898">
              <w:rPr>
                <w:rFonts w:ascii="Calibri" w:hAnsi="Calibri" w:cs="Calibri"/>
                <w:b/>
                <w:sz w:val="22"/>
                <w:szCs w:val="22"/>
              </w:rPr>
              <w:fldChar w:fldCharType="separate"/>
            </w:r>
            <w:r w:rsidR="00014898">
              <w:rPr>
                <w:rFonts w:ascii="Calibri" w:hAnsi="Calibri" w:cs="Calibri"/>
                <w:b/>
                <w:noProof/>
                <w:sz w:val="22"/>
                <w:szCs w:val="22"/>
              </w:rPr>
              <w:t>4</w:t>
            </w:r>
            <w:r w:rsidR="00CF5CCF" w:rsidRPr="00014898">
              <w:rPr>
                <w:rFonts w:ascii="Calibri" w:hAnsi="Calibri" w:cs="Calibri"/>
                <w:b/>
                <w:sz w:val="22"/>
                <w:szCs w:val="22"/>
              </w:rPr>
              <w:fldChar w:fldCharType="end"/>
            </w:r>
          </w:hyperlink>
        </w:p>
        <w:p w14:paraId="7E5E2C3C" w14:textId="512CCB77" w:rsidR="00ED4B66" w:rsidRPr="00014898" w:rsidRDefault="008C0234" w:rsidP="00014898">
          <w:pPr>
            <w:pStyle w:val="WPSOffice1"/>
            <w:tabs>
              <w:tab w:val="right" w:leader="dot" w:pos="8306"/>
            </w:tabs>
            <w:spacing w:line="360" w:lineRule="auto"/>
            <w:rPr>
              <w:rFonts w:ascii="Calibri" w:hAnsi="Calibri" w:cs="Calibri"/>
              <w:b/>
              <w:sz w:val="22"/>
              <w:szCs w:val="22"/>
            </w:rPr>
          </w:pPr>
          <w:hyperlink w:anchor="_Toc1115028758" w:history="1">
            <w:r w:rsidR="00CF5CCF" w:rsidRPr="00014898">
              <w:rPr>
                <w:rFonts w:ascii="Calibri" w:hAnsi="Calibri" w:cs="Calibri"/>
                <w:b/>
                <w:sz w:val="22"/>
                <w:szCs w:val="22"/>
              </w:rPr>
              <w:t>Weaknesses of Employee Engagement in XYZ Ltd.</w:t>
            </w:r>
            <w:r w:rsidR="00CF5CCF" w:rsidRPr="00014898">
              <w:rPr>
                <w:rFonts w:ascii="Calibri" w:hAnsi="Calibri" w:cs="Calibri"/>
                <w:b/>
                <w:sz w:val="22"/>
                <w:szCs w:val="22"/>
              </w:rPr>
              <w:tab/>
            </w:r>
            <w:r w:rsidR="00CF5CCF" w:rsidRPr="00014898">
              <w:rPr>
                <w:rFonts w:ascii="Calibri" w:hAnsi="Calibri" w:cs="Calibri"/>
                <w:b/>
                <w:sz w:val="22"/>
                <w:szCs w:val="22"/>
              </w:rPr>
              <w:fldChar w:fldCharType="begin"/>
            </w:r>
            <w:r w:rsidR="00CF5CCF" w:rsidRPr="00014898">
              <w:rPr>
                <w:rFonts w:ascii="Calibri" w:hAnsi="Calibri" w:cs="Calibri"/>
                <w:b/>
                <w:sz w:val="22"/>
                <w:szCs w:val="22"/>
              </w:rPr>
              <w:instrText xml:space="preserve"> PAGEREF _Toc1115028758 \h </w:instrText>
            </w:r>
            <w:r w:rsidR="00CF5CCF" w:rsidRPr="00014898">
              <w:rPr>
                <w:rFonts w:ascii="Calibri" w:hAnsi="Calibri" w:cs="Calibri"/>
                <w:b/>
                <w:sz w:val="22"/>
                <w:szCs w:val="22"/>
              </w:rPr>
            </w:r>
            <w:r w:rsidR="00CF5CCF" w:rsidRPr="00014898">
              <w:rPr>
                <w:rFonts w:ascii="Calibri" w:hAnsi="Calibri" w:cs="Calibri"/>
                <w:b/>
                <w:sz w:val="22"/>
                <w:szCs w:val="22"/>
              </w:rPr>
              <w:fldChar w:fldCharType="separate"/>
            </w:r>
            <w:r w:rsidR="00014898">
              <w:rPr>
                <w:rFonts w:ascii="Calibri" w:hAnsi="Calibri" w:cs="Calibri"/>
                <w:b/>
                <w:noProof/>
                <w:sz w:val="22"/>
                <w:szCs w:val="22"/>
              </w:rPr>
              <w:t>5</w:t>
            </w:r>
            <w:r w:rsidR="00CF5CCF" w:rsidRPr="00014898">
              <w:rPr>
                <w:rFonts w:ascii="Calibri" w:hAnsi="Calibri" w:cs="Calibri"/>
                <w:b/>
                <w:sz w:val="22"/>
                <w:szCs w:val="22"/>
              </w:rPr>
              <w:fldChar w:fldCharType="end"/>
            </w:r>
          </w:hyperlink>
        </w:p>
        <w:p w14:paraId="7DD3E876" w14:textId="48FC9A66" w:rsidR="00ED4B66" w:rsidRPr="00014898" w:rsidRDefault="008C0234" w:rsidP="00014898">
          <w:pPr>
            <w:pStyle w:val="WPSOffice1"/>
            <w:tabs>
              <w:tab w:val="right" w:leader="dot" w:pos="8306"/>
            </w:tabs>
            <w:spacing w:line="360" w:lineRule="auto"/>
            <w:rPr>
              <w:rFonts w:ascii="Calibri" w:hAnsi="Calibri" w:cs="Calibri"/>
              <w:b/>
              <w:sz w:val="22"/>
              <w:szCs w:val="22"/>
            </w:rPr>
          </w:pPr>
          <w:hyperlink w:anchor="_Toc1346031984" w:history="1">
            <w:r w:rsidR="00CF5CCF" w:rsidRPr="00014898">
              <w:rPr>
                <w:rFonts w:ascii="Calibri" w:hAnsi="Calibri" w:cs="Calibri"/>
                <w:b/>
                <w:sz w:val="22"/>
                <w:szCs w:val="22"/>
              </w:rPr>
              <w:t>Impact of Weak Employee Engagement</w:t>
            </w:r>
            <w:r w:rsidR="00CF5CCF" w:rsidRPr="00014898">
              <w:rPr>
                <w:rFonts w:ascii="Calibri" w:hAnsi="Calibri" w:cs="Calibri"/>
                <w:b/>
                <w:sz w:val="22"/>
                <w:szCs w:val="22"/>
              </w:rPr>
              <w:tab/>
            </w:r>
            <w:r w:rsidR="00CF5CCF" w:rsidRPr="00014898">
              <w:rPr>
                <w:rFonts w:ascii="Calibri" w:hAnsi="Calibri" w:cs="Calibri"/>
                <w:b/>
                <w:sz w:val="22"/>
                <w:szCs w:val="22"/>
              </w:rPr>
              <w:fldChar w:fldCharType="begin"/>
            </w:r>
            <w:r w:rsidR="00CF5CCF" w:rsidRPr="00014898">
              <w:rPr>
                <w:rFonts w:ascii="Calibri" w:hAnsi="Calibri" w:cs="Calibri"/>
                <w:b/>
                <w:sz w:val="22"/>
                <w:szCs w:val="22"/>
              </w:rPr>
              <w:instrText xml:space="preserve"> PAGEREF _Toc1346031984 \h </w:instrText>
            </w:r>
            <w:r w:rsidR="00CF5CCF" w:rsidRPr="00014898">
              <w:rPr>
                <w:rFonts w:ascii="Calibri" w:hAnsi="Calibri" w:cs="Calibri"/>
                <w:b/>
                <w:sz w:val="22"/>
                <w:szCs w:val="22"/>
              </w:rPr>
            </w:r>
            <w:r w:rsidR="00CF5CCF" w:rsidRPr="00014898">
              <w:rPr>
                <w:rFonts w:ascii="Calibri" w:hAnsi="Calibri" w:cs="Calibri"/>
                <w:b/>
                <w:sz w:val="22"/>
                <w:szCs w:val="22"/>
              </w:rPr>
              <w:fldChar w:fldCharType="separate"/>
            </w:r>
            <w:r w:rsidR="00014898">
              <w:rPr>
                <w:rFonts w:ascii="Calibri" w:hAnsi="Calibri" w:cs="Calibri"/>
                <w:b/>
                <w:noProof/>
                <w:sz w:val="22"/>
                <w:szCs w:val="22"/>
              </w:rPr>
              <w:t>6</w:t>
            </w:r>
            <w:r w:rsidR="00CF5CCF" w:rsidRPr="00014898">
              <w:rPr>
                <w:rFonts w:ascii="Calibri" w:hAnsi="Calibri" w:cs="Calibri"/>
                <w:b/>
                <w:sz w:val="22"/>
                <w:szCs w:val="22"/>
              </w:rPr>
              <w:fldChar w:fldCharType="end"/>
            </w:r>
          </w:hyperlink>
        </w:p>
        <w:p w14:paraId="458A0202" w14:textId="50F683D5" w:rsidR="00ED4B66" w:rsidRPr="00014898" w:rsidRDefault="008C0234" w:rsidP="00014898">
          <w:pPr>
            <w:pStyle w:val="WPSOffice1"/>
            <w:tabs>
              <w:tab w:val="right" w:leader="dot" w:pos="8306"/>
            </w:tabs>
            <w:spacing w:line="360" w:lineRule="auto"/>
            <w:rPr>
              <w:rFonts w:ascii="Calibri" w:hAnsi="Calibri" w:cs="Calibri"/>
              <w:b/>
              <w:sz w:val="22"/>
              <w:szCs w:val="22"/>
            </w:rPr>
          </w:pPr>
          <w:hyperlink w:anchor="_Toc1166817590" w:history="1">
            <w:r w:rsidR="00CF5CCF" w:rsidRPr="00014898">
              <w:rPr>
                <w:rFonts w:ascii="Calibri" w:hAnsi="Calibri" w:cs="Calibri"/>
                <w:b/>
                <w:sz w:val="22"/>
                <w:szCs w:val="22"/>
              </w:rPr>
              <w:t>Recommendations</w:t>
            </w:r>
            <w:r w:rsidR="00CF5CCF" w:rsidRPr="00014898">
              <w:rPr>
                <w:rFonts w:ascii="Calibri" w:hAnsi="Calibri" w:cs="Calibri"/>
                <w:b/>
                <w:sz w:val="22"/>
                <w:szCs w:val="22"/>
              </w:rPr>
              <w:tab/>
            </w:r>
            <w:r w:rsidR="00CF5CCF" w:rsidRPr="00014898">
              <w:rPr>
                <w:rFonts w:ascii="Calibri" w:hAnsi="Calibri" w:cs="Calibri"/>
                <w:b/>
                <w:sz w:val="22"/>
                <w:szCs w:val="22"/>
              </w:rPr>
              <w:fldChar w:fldCharType="begin"/>
            </w:r>
            <w:r w:rsidR="00CF5CCF" w:rsidRPr="00014898">
              <w:rPr>
                <w:rFonts w:ascii="Calibri" w:hAnsi="Calibri" w:cs="Calibri"/>
                <w:b/>
                <w:sz w:val="22"/>
                <w:szCs w:val="22"/>
              </w:rPr>
              <w:instrText xml:space="preserve"> PAGEREF _Toc1166817590 \h </w:instrText>
            </w:r>
            <w:r w:rsidR="00CF5CCF" w:rsidRPr="00014898">
              <w:rPr>
                <w:rFonts w:ascii="Calibri" w:hAnsi="Calibri" w:cs="Calibri"/>
                <w:b/>
                <w:sz w:val="22"/>
                <w:szCs w:val="22"/>
              </w:rPr>
            </w:r>
            <w:r w:rsidR="00CF5CCF" w:rsidRPr="00014898">
              <w:rPr>
                <w:rFonts w:ascii="Calibri" w:hAnsi="Calibri" w:cs="Calibri"/>
                <w:b/>
                <w:sz w:val="22"/>
                <w:szCs w:val="22"/>
              </w:rPr>
              <w:fldChar w:fldCharType="separate"/>
            </w:r>
            <w:r w:rsidR="00014898">
              <w:rPr>
                <w:rFonts w:ascii="Calibri" w:hAnsi="Calibri" w:cs="Calibri"/>
                <w:b/>
                <w:noProof/>
                <w:sz w:val="22"/>
                <w:szCs w:val="22"/>
              </w:rPr>
              <w:t>7</w:t>
            </w:r>
            <w:r w:rsidR="00CF5CCF" w:rsidRPr="00014898">
              <w:rPr>
                <w:rFonts w:ascii="Calibri" w:hAnsi="Calibri" w:cs="Calibri"/>
                <w:b/>
                <w:sz w:val="22"/>
                <w:szCs w:val="22"/>
              </w:rPr>
              <w:fldChar w:fldCharType="end"/>
            </w:r>
          </w:hyperlink>
        </w:p>
        <w:p w14:paraId="5A7BEC67" w14:textId="6D255EA7" w:rsidR="00ED4B66" w:rsidRPr="00014898" w:rsidRDefault="008C0234" w:rsidP="00014898">
          <w:pPr>
            <w:pStyle w:val="WPSOffice1"/>
            <w:tabs>
              <w:tab w:val="right" w:leader="dot" w:pos="8306"/>
            </w:tabs>
            <w:spacing w:line="360" w:lineRule="auto"/>
            <w:rPr>
              <w:rFonts w:ascii="Calibri" w:hAnsi="Calibri" w:cs="Calibri"/>
              <w:b/>
              <w:sz w:val="22"/>
              <w:szCs w:val="22"/>
            </w:rPr>
          </w:pPr>
          <w:hyperlink w:anchor="_Toc2030054373" w:history="1">
            <w:r w:rsidR="00CF5CCF" w:rsidRPr="00014898">
              <w:rPr>
                <w:rFonts w:ascii="Calibri" w:hAnsi="Calibri" w:cs="Calibri"/>
                <w:b/>
                <w:sz w:val="22"/>
                <w:szCs w:val="22"/>
              </w:rPr>
              <w:t>Conclusion</w:t>
            </w:r>
            <w:r w:rsidR="00CF5CCF" w:rsidRPr="00014898">
              <w:rPr>
                <w:rFonts w:ascii="Calibri" w:hAnsi="Calibri" w:cs="Calibri"/>
                <w:b/>
                <w:sz w:val="22"/>
                <w:szCs w:val="22"/>
              </w:rPr>
              <w:tab/>
            </w:r>
            <w:r w:rsidR="00CF5CCF" w:rsidRPr="00014898">
              <w:rPr>
                <w:rFonts w:ascii="Calibri" w:hAnsi="Calibri" w:cs="Calibri"/>
                <w:b/>
                <w:sz w:val="22"/>
                <w:szCs w:val="22"/>
              </w:rPr>
              <w:fldChar w:fldCharType="begin"/>
            </w:r>
            <w:r w:rsidR="00CF5CCF" w:rsidRPr="00014898">
              <w:rPr>
                <w:rFonts w:ascii="Calibri" w:hAnsi="Calibri" w:cs="Calibri"/>
                <w:b/>
                <w:sz w:val="22"/>
                <w:szCs w:val="22"/>
              </w:rPr>
              <w:instrText xml:space="preserve"> PAGEREF _Toc2030054373 \h </w:instrText>
            </w:r>
            <w:r w:rsidR="00CF5CCF" w:rsidRPr="00014898">
              <w:rPr>
                <w:rFonts w:ascii="Calibri" w:hAnsi="Calibri" w:cs="Calibri"/>
                <w:b/>
                <w:sz w:val="22"/>
                <w:szCs w:val="22"/>
              </w:rPr>
            </w:r>
            <w:r w:rsidR="00CF5CCF" w:rsidRPr="00014898">
              <w:rPr>
                <w:rFonts w:ascii="Calibri" w:hAnsi="Calibri" w:cs="Calibri"/>
                <w:b/>
                <w:sz w:val="22"/>
                <w:szCs w:val="22"/>
              </w:rPr>
              <w:fldChar w:fldCharType="separate"/>
            </w:r>
            <w:r w:rsidR="00014898">
              <w:rPr>
                <w:rFonts w:ascii="Calibri" w:hAnsi="Calibri" w:cs="Calibri"/>
                <w:b/>
                <w:noProof/>
                <w:sz w:val="22"/>
                <w:szCs w:val="22"/>
              </w:rPr>
              <w:t>9</w:t>
            </w:r>
            <w:r w:rsidR="00CF5CCF" w:rsidRPr="00014898">
              <w:rPr>
                <w:rFonts w:ascii="Calibri" w:hAnsi="Calibri" w:cs="Calibri"/>
                <w:b/>
                <w:sz w:val="22"/>
                <w:szCs w:val="22"/>
              </w:rPr>
              <w:fldChar w:fldCharType="end"/>
            </w:r>
          </w:hyperlink>
        </w:p>
        <w:p w14:paraId="5F2917EA" w14:textId="02FEEE0B" w:rsidR="00ED4B66" w:rsidRPr="00014898" w:rsidRDefault="008C0234" w:rsidP="00014898">
          <w:pPr>
            <w:pStyle w:val="WPSOffice1"/>
            <w:tabs>
              <w:tab w:val="right" w:leader="dot" w:pos="8306"/>
            </w:tabs>
            <w:spacing w:line="360" w:lineRule="auto"/>
            <w:rPr>
              <w:rFonts w:ascii="Calibri" w:hAnsi="Calibri" w:cs="Calibri"/>
              <w:b/>
              <w:sz w:val="22"/>
              <w:szCs w:val="22"/>
            </w:rPr>
          </w:pPr>
          <w:hyperlink w:anchor="_Toc2051147122" w:history="1">
            <w:r w:rsidR="00CF5CCF" w:rsidRPr="00014898">
              <w:rPr>
                <w:rFonts w:ascii="Calibri" w:hAnsi="Calibri" w:cs="Calibri"/>
                <w:b/>
                <w:sz w:val="22"/>
                <w:szCs w:val="22"/>
              </w:rPr>
              <w:t>References</w:t>
            </w:r>
            <w:r w:rsidR="00CF5CCF" w:rsidRPr="00014898">
              <w:rPr>
                <w:rFonts w:ascii="Calibri" w:hAnsi="Calibri" w:cs="Calibri"/>
                <w:b/>
                <w:sz w:val="22"/>
                <w:szCs w:val="22"/>
              </w:rPr>
              <w:tab/>
            </w:r>
            <w:r w:rsidR="00CF5CCF" w:rsidRPr="00014898">
              <w:rPr>
                <w:rFonts w:ascii="Calibri" w:hAnsi="Calibri" w:cs="Calibri"/>
                <w:b/>
                <w:sz w:val="22"/>
                <w:szCs w:val="22"/>
              </w:rPr>
              <w:fldChar w:fldCharType="begin"/>
            </w:r>
            <w:r w:rsidR="00CF5CCF" w:rsidRPr="00014898">
              <w:rPr>
                <w:rFonts w:ascii="Calibri" w:hAnsi="Calibri" w:cs="Calibri"/>
                <w:b/>
                <w:sz w:val="22"/>
                <w:szCs w:val="22"/>
              </w:rPr>
              <w:instrText xml:space="preserve"> PAGEREF _Toc2051147122 \h </w:instrText>
            </w:r>
            <w:r w:rsidR="00CF5CCF" w:rsidRPr="00014898">
              <w:rPr>
                <w:rFonts w:ascii="Calibri" w:hAnsi="Calibri" w:cs="Calibri"/>
                <w:b/>
                <w:sz w:val="22"/>
                <w:szCs w:val="22"/>
              </w:rPr>
            </w:r>
            <w:r w:rsidR="00CF5CCF" w:rsidRPr="00014898">
              <w:rPr>
                <w:rFonts w:ascii="Calibri" w:hAnsi="Calibri" w:cs="Calibri"/>
                <w:b/>
                <w:sz w:val="22"/>
                <w:szCs w:val="22"/>
              </w:rPr>
              <w:fldChar w:fldCharType="separate"/>
            </w:r>
            <w:r w:rsidR="00014898">
              <w:rPr>
                <w:rFonts w:ascii="Calibri" w:hAnsi="Calibri" w:cs="Calibri"/>
                <w:b/>
                <w:noProof/>
                <w:sz w:val="22"/>
                <w:szCs w:val="22"/>
              </w:rPr>
              <w:t>10</w:t>
            </w:r>
            <w:r w:rsidR="00CF5CCF" w:rsidRPr="00014898">
              <w:rPr>
                <w:rFonts w:ascii="Calibri" w:hAnsi="Calibri" w:cs="Calibri"/>
                <w:b/>
                <w:sz w:val="22"/>
                <w:szCs w:val="22"/>
              </w:rPr>
              <w:fldChar w:fldCharType="end"/>
            </w:r>
          </w:hyperlink>
        </w:p>
        <w:p w14:paraId="73AF83AD" w14:textId="6375C905" w:rsidR="00014898" w:rsidRDefault="00CF5CCF" w:rsidP="00014898">
          <w:pPr>
            <w:spacing w:line="360" w:lineRule="auto"/>
            <w:rPr>
              <w:rFonts w:ascii="Calibri" w:hAnsi="Calibri" w:cs="Calibri"/>
              <w:sz w:val="22"/>
              <w:szCs w:val="22"/>
            </w:rPr>
          </w:pPr>
          <w:r w:rsidRPr="00014898">
            <w:rPr>
              <w:rFonts w:ascii="Calibri" w:hAnsi="Calibri" w:cs="Calibri"/>
              <w:b/>
              <w:sz w:val="22"/>
              <w:szCs w:val="22"/>
            </w:rPr>
            <w:fldChar w:fldCharType="end"/>
          </w:r>
        </w:p>
      </w:sdtContent>
    </w:sdt>
    <w:bookmarkStart w:id="2" w:name="_Toc127083510" w:displacedByCustomXml="prev"/>
    <w:p w14:paraId="4EA66678" w14:textId="1F254407" w:rsidR="00ED4B66" w:rsidRPr="00014898" w:rsidRDefault="00CF5CCF" w:rsidP="00014898">
      <w:pPr>
        <w:pStyle w:val="1"/>
        <w:spacing w:line="360" w:lineRule="auto"/>
        <w:rPr>
          <w:rFonts w:ascii="Calibri" w:hAnsi="Calibri" w:cs="Calibri"/>
          <w:sz w:val="22"/>
          <w:szCs w:val="22"/>
        </w:rPr>
      </w:pPr>
      <w:r w:rsidRPr="00014898">
        <w:rPr>
          <w:rFonts w:ascii="Calibri" w:hAnsi="Calibri" w:cs="Calibri"/>
          <w:sz w:val="22"/>
          <w:szCs w:val="22"/>
        </w:rPr>
        <w:lastRenderedPageBreak/>
        <w:t>Background and Context</w:t>
      </w:r>
      <w:bookmarkEnd w:id="2"/>
    </w:p>
    <w:p w14:paraId="60B5E860" w14:textId="77777777" w:rsidR="00ED4B66" w:rsidRPr="00014898" w:rsidRDefault="00CF5CCF" w:rsidP="00014898">
      <w:pPr>
        <w:spacing w:line="360" w:lineRule="auto"/>
        <w:ind w:firstLine="420"/>
        <w:rPr>
          <w:rFonts w:ascii="Calibri" w:hAnsi="Calibri" w:cs="Calibri"/>
          <w:sz w:val="22"/>
          <w:szCs w:val="22"/>
        </w:rPr>
      </w:pPr>
      <w:r w:rsidRPr="00014898">
        <w:rPr>
          <w:rFonts w:ascii="Calibri" w:hAnsi="Calibri" w:cs="Calibri"/>
          <w:sz w:val="22"/>
          <w:szCs w:val="22"/>
        </w:rPr>
        <w:t>XYZ Ltd. is a medium-sized manufacturing company with operations in several countries. The company has been in business for over 30 years and employs approximately 500 employees globally. The company operates in a highly competitive industry and has faced significant challenges in recent years, including declining profitability and increased competition. The company has responded to these challenges by restructuring its operations, reducing costs, and investing in new products and technologies.</w:t>
      </w:r>
    </w:p>
    <w:p w14:paraId="3DA0A276" w14:textId="72FFFD1F" w:rsidR="00ED4B66" w:rsidRPr="00014898" w:rsidRDefault="00CF5CCF" w:rsidP="00014898">
      <w:pPr>
        <w:spacing w:line="360" w:lineRule="auto"/>
        <w:ind w:firstLine="420"/>
        <w:rPr>
          <w:rFonts w:ascii="Calibri" w:hAnsi="Calibri" w:cs="Calibri"/>
          <w:sz w:val="22"/>
          <w:szCs w:val="22"/>
        </w:rPr>
      </w:pPr>
      <w:r w:rsidRPr="00014898">
        <w:rPr>
          <w:rFonts w:ascii="Calibri" w:hAnsi="Calibri" w:cs="Calibri"/>
          <w:sz w:val="22"/>
          <w:szCs w:val="22"/>
        </w:rPr>
        <w:t>According to the company's financial statements, XYZ Ltd.'s profitability has indeed declined in recent years. For example, the company's net income for the fiscal year ending December 31, 2021, was $2.5 million, down from $5.3 million the previous year. Additionally, the company's revenue has remained relatively flat in recent years, with total revenue of $100 million in 2021 compared to $98 million in 2020</w:t>
      </w:r>
      <w:r w:rsidR="00FC75D5">
        <w:rPr>
          <w:rFonts w:ascii="Calibri" w:hAnsi="Calibri" w:cs="Calibri"/>
          <w:sz w:val="22"/>
          <w:szCs w:val="22"/>
        </w:rPr>
        <w:fldChar w:fldCharType="begin"/>
      </w:r>
      <w:r w:rsidR="00FC75D5">
        <w:rPr>
          <w:rFonts w:ascii="Calibri" w:hAnsi="Calibri" w:cs="Calibri"/>
          <w:sz w:val="22"/>
          <w:szCs w:val="22"/>
        </w:rPr>
        <w:instrText xml:space="preserve"> ADDIN EN.CITE &lt;EndNote&gt;&lt;Cite&gt;&lt;Author&gt;Wang&lt;/Author&gt;&lt;Year&gt;2009&lt;/Year&gt;&lt;RecNum&gt;129&lt;/RecNum&gt;&lt;DisplayText&gt;(Wang &amp;amp; Bowie, 2009)&lt;/DisplayText&gt;&lt;record&gt;&lt;rec-number&gt;129&lt;/rec-number&gt;&lt;foreign-keys&gt;&lt;key app="EN" db-id="0wx5fewer5vaseefwwt59x9b0x29s5dertza" timesta</w:instrText>
      </w:r>
      <w:r w:rsidR="00FC75D5">
        <w:rPr>
          <w:rFonts w:ascii="Calibri" w:hAnsi="Calibri" w:cs="Calibri" w:hint="eastAsia"/>
          <w:sz w:val="22"/>
          <w:szCs w:val="22"/>
        </w:rPr>
        <w:instrText>mp="1679819513"&gt;129&lt;/key&gt;&lt;/foreign-keys&gt;&lt;ref-type name="Journal Article"&gt;17&lt;/ref-type&gt;&lt;contributors&gt;&lt;authors&gt;&lt;author&gt;Wang, Xuan Lorna&lt;/author&gt;&lt;author&gt;Bowie, David&lt;/author&gt;&lt;/authors&gt;&lt;/contributors&gt;&lt;titles&gt;&lt;title&gt;Revenue management: the impact on business</w:instrText>
      </w:r>
      <w:r w:rsidR="00FC75D5">
        <w:rPr>
          <w:rFonts w:ascii="Calibri" w:hAnsi="Calibri" w:cs="Calibri" w:hint="eastAsia"/>
          <w:sz w:val="22"/>
          <w:szCs w:val="22"/>
        </w:rPr>
        <w:instrText>‐</w:instrText>
      </w:r>
      <w:r w:rsidR="00FC75D5">
        <w:rPr>
          <w:rFonts w:ascii="Calibri" w:hAnsi="Calibri" w:cs="Calibri" w:hint="eastAsia"/>
          <w:sz w:val="22"/>
          <w:szCs w:val="22"/>
        </w:rPr>
        <w:instrText>to</w:instrText>
      </w:r>
      <w:r w:rsidR="00FC75D5">
        <w:rPr>
          <w:rFonts w:ascii="Calibri" w:hAnsi="Calibri" w:cs="Calibri" w:hint="eastAsia"/>
          <w:sz w:val="22"/>
          <w:szCs w:val="22"/>
        </w:rPr>
        <w:instrText>‐</w:instrText>
      </w:r>
      <w:r w:rsidR="00FC75D5">
        <w:rPr>
          <w:rFonts w:ascii="Calibri" w:hAnsi="Calibri" w:cs="Calibri" w:hint="eastAsia"/>
          <w:sz w:val="22"/>
          <w:szCs w:val="22"/>
        </w:rPr>
        <w:instrText>business relationships&lt;/title&gt;&lt;secondary-title&gt;Journal of Services Marketing&lt;/secondary-title&gt;&lt;/titles&gt;&lt;periodical&gt;&lt;full-title&gt;Journal of Services Marketing&lt;/full-title&gt;&lt;/periodical&gt;&lt;dates&gt;&lt;year&gt;2009&lt;/year&gt;&lt;/dates&gt;&lt;isbn&gt;0887-6045&lt;/isbn&gt;&lt;urls&gt;&lt;/urls&gt;&lt;/re</w:instrText>
      </w:r>
      <w:r w:rsidR="00FC75D5">
        <w:rPr>
          <w:rFonts w:ascii="Calibri" w:hAnsi="Calibri" w:cs="Calibri"/>
          <w:sz w:val="22"/>
          <w:szCs w:val="22"/>
        </w:rPr>
        <w:instrText>cord&gt;&lt;/Cite&gt;&lt;/EndNote&gt;</w:instrText>
      </w:r>
      <w:r w:rsidR="00FC75D5">
        <w:rPr>
          <w:rFonts w:ascii="Calibri" w:hAnsi="Calibri" w:cs="Calibri"/>
          <w:sz w:val="22"/>
          <w:szCs w:val="22"/>
        </w:rPr>
        <w:fldChar w:fldCharType="separate"/>
      </w:r>
      <w:r w:rsidR="00FC75D5">
        <w:rPr>
          <w:rFonts w:ascii="Calibri" w:hAnsi="Calibri" w:cs="Calibri"/>
          <w:noProof/>
          <w:sz w:val="22"/>
          <w:szCs w:val="22"/>
        </w:rPr>
        <w:t>(Wang &amp; Bowie, 2009)</w:t>
      </w:r>
      <w:r w:rsidR="00FC75D5">
        <w:rPr>
          <w:rFonts w:ascii="Calibri" w:hAnsi="Calibri" w:cs="Calibri"/>
          <w:sz w:val="22"/>
          <w:szCs w:val="22"/>
        </w:rPr>
        <w:fldChar w:fldCharType="end"/>
      </w:r>
      <w:r w:rsidRPr="00014898">
        <w:rPr>
          <w:rFonts w:ascii="Calibri" w:hAnsi="Calibri" w:cs="Calibri"/>
          <w:sz w:val="22"/>
          <w:szCs w:val="22"/>
        </w:rPr>
        <w:t>.</w:t>
      </w:r>
    </w:p>
    <w:p w14:paraId="56855ECF" w14:textId="77777777" w:rsidR="00ED4B66" w:rsidRPr="00014898" w:rsidRDefault="00CF5CCF" w:rsidP="00014898">
      <w:pPr>
        <w:spacing w:line="360" w:lineRule="auto"/>
        <w:ind w:firstLine="420"/>
        <w:rPr>
          <w:rFonts w:ascii="Calibri" w:hAnsi="Calibri" w:cs="Calibri"/>
          <w:sz w:val="22"/>
          <w:szCs w:val="22"/>
        </w:rPr>
      </w:pPr>
      <w:r w:rsidRPr="00014898">
        <w:rPr>
          <w:rFonts w:ascii="Calibri" w:hAnsi="Calibri" w:cs="Calibri"/>
          <w:sz w:val="22"/>
          <w:szCs w:val="22"/>
        </w:rPr>
        <w:t>To address these challenges, XYZ Ltd. has undertaken several initiatives in recent years. For example, the company has restructured its operations by consolidating manufacturing facilities, streamlining its supply chain, and reducing overhead costs. The company has also invested in new products and technologies to diversify its product portfolio and stay ahead of competitors. For example, the company recently launched a new line of eco-friendly products that have been well-received by customers.</w:t>
      </w:r>
    </w:p>
    <w:p w14:paraId="55931226" w14:textId="48EE97F9" w:rsidR="00ED4B66" w:rsidRPr="00014898" w:rsidRDefault="00CF5CCF" w:rsidP="00014898">
      <w:pPr>
        <w:spacing w:line="360" w:lineRule="auto"/>
        <w:ind w:firstLine="420"/>
        <w:rPr>
          <w:rFonts w:ascii="Calibri" w:hAnsi="Calibri" w:cs="Calibri"/>
          <w:sz w:val="22"/>
          <w:szCs w:val="22"/>
        </w:rPr>
      </w:pPr>
      <w:r w:rsidRPr="00014898">
        <w:rPr>
          <w:rFonts w:ascii="Calibri" w:hAnsi="Calibri" w:cs="Calibri"/>
          <w:sz w:val="22"/>
          <w:szCs w:val="22"/>
        </w:rPr>
        <w:t>In addition to these initiatives, XYZ Ltd. has also focused on improving employee engagement and retention. The company has implemented several programs to promote employee well-being, such as offering flexible work arrangements and providing training and development opportunities. As a result, the company's employee turnover rate has decreased in recent years, and employee satisfaction surveys have shown improvements</w:t>
      </w:r>
      <w:r w:rsidR="00FC75D5">
        <w:rPr>
          <w:rFonts w:ascii="Calibri" w:hAnsi="Calibri" w:cs="Calibri"/>
          <w:sz w:val="22"/>
          <w:szCs w:val="22"/>
        </w:rPr>
        <w:fldChar w:fldCharType="begin"/>
      </w:r>
      <w:r w:rsidR="00FC75D5">
        <w:rPr>
          <w:rFonts w:ascii="Calibri" w:hAnsi="Calibri" w:cs="Calibri"/>
          <w:sz w:val="22"/>
          <w:szCs w:val="22"/>
        </w:rPr>
        <w:instrText xml:space="preserve"> ADDIN EN.CITE &lt;EndNote&gt;&lt;Cite&gt;&lt;Author&gt;Khatri&lt;/Author&gt;&lt;Year&gt;2001&lt;/Year&gt;&lt;RecNum&gt;128&lt;/RecNum&gt;&lt;DisplayText&gt;(Khatri et al., 2001)&lt;/DisplayText&gt;&lt;record&gt;&lt;rec-number&gt;128&lt;/rec-number&gt;&lt;foreign-keys&gt;&lt;key app="EN" db-id="0wx5fewer5vaseefwwt59x9b0x29s5dertza" timestamp="1679819435"&gt;128&lt;/key&gt;&lt;/foreign-keys&gt;&lt;ref-type name="Journal Article"&gt;17&lt;/ref-type&gt;&lt;contributors&gt;&lt;authors&gt;&lt;author&gt;Khatri, Naresh&lt;/author&gt;&lt;author&gt;Fern, Chong Tze&lt;/author&gt;&lt;author&gt;Budhwar, Pawan&lt;/author&gt;&lt;/authors&gt;&lt;/contributors&gt;&lt;titles&gt;&lt;title&gt;Explaining employee turnover in an Asian context&lt;/title&gt;&lt;secondary-title&gt;Human Resource Management Journal&lt;/secondary-title&gt;&lt;/titles&gt;&lt;periodical&gt;&lt;full-title&gt;Human Resource Management Journal&lt;/full-title&gt;&lt;/periodical&gt;&lt;pages&gt;54-74&lt;/pages&gt;&lt;volume&gt;11&lt;/volume&gt;&lt;number&gt;1&lt;/number&gt;&lt;dates&gt;&lt;year&gt;2001&lt;/year&gt;&lt;/dates&gt;&lt;isbn&gt;0954-5395&lt;/isbn&gt;&lt;urls&gt;&lt;/urls&gt;&lt;/record&gt;&lt;/Cite&gt;&lt;/EndNote&gt;</w:instrText>
      </w:r>
      <w:r w:rsidR="00FC75D5">
        <w:rPr>
          <w:rFonts w:ascii="Calibri" w:hAnsi="Calibri" w:cs="Calibri"/>
          <w:sz w:val="22"/>
          <w:szCs w:val="22"/>
        </w:rPr>
        <w:fldChar w:fldCharType="separate"/>
      </w:r>
      <w:r w:rsidR="00FC75D5">
        <w:rPr>
          <w:rFonts w:ascii="Calibri" w:hAnsi="Calibri" w:cs="Calibri"/>
          <w:noProof/>
          <w:sz w:val="22"/>
          <w:szCs w:val="22"/>
        </w:rPr>
        <w:t>(Khatri et al., 2001)</w:t>
      </w:r>
      <w:r w:rsidR="00FC75D5">
        <w:rPr>
          <w:rFonts w:ascii="Calibri" w:hAnsi="Calibri" w:cs="Calibri"/>
          <w:sz w:val="22"/>
          <w:szCs w:val="22"/>
        </w:rPr>
        <w:fldChar w:fldCharType="end"/>
      </w:r>
      <w:r w:rsidRPr="00014898">
        <w:rPr>
          <w:rFonts w:ascii="Calibri" w:hAnsi="Calibri" w:cs="Calibri"/>
          <w:sz w:val="22"/>
          <w:szCs w:val="22"/>
        </w:rPr>
        <w:t>.</w:t>
      </w:r>
    </w:p>
    <w:p w14:paraId="67944697" w14:textId="039574EE" w:rsidR="00ED4B66" w:rsidRPr="00014898" w:rsidRDefault="00CF5CCF" w:rsidP="00014898">
      <w:pPr>
        <w:spacing w:line="360" w:lineRule="auto"/>
        <w:ind w:firstLine="420"/>
        <w:rPr>
          <w:rFonts w:ascii="Calibri" w:hAnsi="Calibri" w:cs="Calibri"/>
          <w:sz w:val="22"/>
          <w:szCs w:val="22"/>
        </w:rPr>
      </w:pPr>
      <w:r w:rsidRPr="00014898">
        <w:rPr>
          <w:rFonts w:ascii="Calibri" w:hAnsi="Calibri" w:cs="Calibri"/>
          <w:sz w:val="22"/>
          <w:szCs w:val="22"/>
        </w:rPr>
        <w:t xml:space="preserve">Overall, XYZ Ltd. is a medium-sized manufacturing company that has faced significant challenges in recent years. However, the company has responded to these challenges by restructuring its operations, investing in new products and technologies, and improving employee engagement and retention. While it remains to be seen whether these initiatives will lead to improved financial performance, XYZ Ltd. is taking proactive steps to position itself </w:t>
      </w:r>
      <w:r w:rsidRPr="00014898">
        <w:rPr>
          <w:rFonts w:ascii="Calibri" w:hAnsi="Calibri" w:cs="Calibri"/>
          <w:sz w:val="22"/>
          <w:szCs w:val="22"/>
        </w:rPr>
        <w:lastRenderedPageBreak/>
        <w:t>for success in the highly competitive industry in which it operates.</w:t>
      </w:r>
    </w:p>
    <w:p w14:paraId="3E64F848" w14:textId="77777777" w:rsidR="00ED4B66" w:rsidRPr="00014898" w:rsidRDefault="00CF5CCF" w:rsidP="00014898">
      <w:pPr>
        <w:pStyle w:val="1"/>
        <w:spacing w:line="360" w:lineRule="auto"/>
        <w:rPr>
          <w:rFonts w:ascii="Calibri" w:hAnsi="Calibri" w:cs="Calibri"/>
          <w:sz w:val="22"/>
          <w:szCs w:val="22"/>
        </w:rPr>
      </w:pPr>
      <w:bookmarkStart w:id="3" w:name="_Toc1293807452"/>
      <w:r w:rsidRPr="00014898">
        <w:rPr>
          <w:rFonts w:ascii="Calibri" w:hAnsi="Calibri" w:cs="Calibri"/>
          <w:sz w:val="22"/>
          <w:szCs w:val="22"/>
        </w:rPr>
        <w:t>Employee Engagement</w:t>
      </w:r>
      <w:bookmarkEnd w:id="3"/>
    </w:p>
    <w:p w14:paraId="4295AB70" w14:textId="23302536" w:rsidR="00ED4B66" w:rsidRPr="00014898" w:rsidRDefault="00CF5CCF" w:rsidP="00014898">
      <w:pPr>
        <w:spacing w:line="360" w:lineRule="auto"/>
        <w:ind w:firstLine="420"/>
        <w:rPr>
          <w:rFonts w:ascii="Calibri" w:hAnsi="Calibri" w:cs="Calibri"/>
          <w:sz w:val="22"/>
          <w:szCs w:val="22"/>
        </w:rPr>
      </w:pPr>
      <w:r w:rsidRPr="00014898">
        <w:rPr>
          <w:rFonts w:ascii="Calibri" w:hAnsi="Calibri" w:cs="Calibri"/>
          <w:sz w:val="22"/>
          <w:szCs w:val="22"/>
        </w:rPr>
        <w:t xml:space="preserve">Employee engagement refers to the emotional connection that employees have with their work, colleagues, and the </w:t>
      </w:r>
      <w:r w:rsidR="003B785B" w:rsidRPr="00014898">
        <w:rPr>
          <w:rFonts w:ascii="Calibri" w:hAnsi="Calibri" w:cs="Calibri"/>
          <w:sz w:val="22"/>
          <w:szCs w:val="22"/>
        </w:rPr>
        <w:t>organization</w:t>
      </w:r>
      <w:r w:rsidRPr="00014898">
        <w:rPr>
          <w:rFonts w:ascii="Calibri" w:hAnsi="Calibri" w:cs="Calibri"/>
          <w:sz w:val="22"/>
          <w:szCs w:val="22"/>
        </w:rPr>
        <w:t xml:space="preserve">. Engaged employees are passionate, committed, and motivated to do their best work. They are more likely to be loyal to their </w:t>
      </w:r>
      <w:r w:rsidR="003B785B" w:rsidRPr="00014898">
        <w:rPr>
          <w:rFonts w:ascii="Calibri" w:hAnsi="Calibri" w:cs="Calibri"/>
          <w:sz w:val="22"/>
          <w:szCs w:val="22"/>
        </w:rPr>
        <w:t>organization</w:t>
      </w:r>
      <w:r w:rsidRPr="00014898">
        <w:rPr>
          <w:rFonts w:ascii="Calibri" w:hAnsi="Calibri" w:cs="Calibri"/>
          <w:sz w:val="22"/>
          <w:szCs w:val="22"/>
        </w:rPr>
        <w:t xml:space="preserve"> and stay with the company for longer periods. Employee engagement is a critical priority area for XYZ Ltd. because it impacts productivity, employee retention, and profitability.</w:t>
      </w:r>
    </w:p>
    <w:p w14:paraId="02DEB3E5" w14:textId="43F61EC5" w:rsidR="00ED4B66" w:rsidRPr="00014898" w:rsidRDefault="00CF5CCF" w:rsidP="00014898">
      <w:pPr>
        <w:spacing w:line="360" w:lineRule="auto"/>
        <w:ind w:firstLine="420"/>
        <w:rPr>
          <w:rFonts w:ascii="Calibri" w:hAnsi="Calibri" w:cs="Calibri"/>
          <w:sz w:val="22"/>
          <w:szCs w:val="22"/>
        </w:rPr>
      </w:pPr>
      <w:r w:rsidRPr="00014898">
        <w:rPr>
          <w:rFonts w:ascii="Calibri" w:hAnsi="Calibri" w:cs="Calibri"/>
          <w:sz w:val="22"/>
          <w:szCs w:val="22"/>
        </w:rPr>
        <w:t>There is considerable evidence to support the importance of employee engagement for business success</w:t>
      </w:r>
      <w:r w:rsidR="00FC75D5">
        <w:rPr>
          <w:rFonts w:ascii="Calibri" w:hAnsi="Calibri" w:cs="Calibri"/>
          <w:sz w:val="22"/>
          <w:szCs w:val="22"/>
        </w:rPr>
        <w:fldChar w:fldCharType="begin"/>
      </w:r>
      <w:r w:rsidR="00FC75D5">
        <w:rPr>
          <w:rFonts w:ascii="Calibri" w:hAnsi="Calibri" w:cs="Calibri"/>
          <w:sz w:val="22"/>
          <w:szCs w:val="22"/>
        </w:rPr>
        <w:instrText xml:space="preserve"> ADDIN EN.CITE &lt;EndNote&gt;&lt;Cite&gt;&lt;Author&gt;Woodruffe&lt;/Author&gt;&lt;Year&gt;2006&lt;/Year&gt;&lt;RecNum&gt;130&lt;/RecNum&gt;&lt;DisplayText&gt;(Woodruffe, 2006)&lt;/DisplayText&gt;&lt;record&gt;&lt;rec-number&gt;130&lt;/rec-number&gt;&lt;foreign-keys&gt;&lt;key app="EN" db-id="0wx5fewer5vaseefwwt59x9b0x29s5dertza" timestamp="1679819558"&gt;130&lt;/key&gt;&lt;/foreign-keys&gt;&lt;ref-type name="Journal Article"&gt;17&lt;/ref-type&gt;&lt;contributors&gt;&lt;authors&gt;&lt;author&gt;Woodruffe, Charles&lt;/author&gt;&lt;/authors&gt;&lt;/contributors&gt;&lt;titles&gt;&lt;title&gt;The crucial importance of employee engagement&lt;/title&gt;&lt;secondary-title&gt;Human Resource Management International Digest&lt;/secondary-title&gt;&lt;/titles&gt;&lt;periodical&gt;&lt;full-title&gt;Human Resource Management International Digest&lt;/full-title&gt;&lt;/periodical&gt;&lt;pages&gt;3-5&lt;/pages&gt;&lt;volume&gt;14&lt;/volume&gt;&lt;number&gt;1&lt;/number&gt;&lt;dates&gt;&lt;year&gt;2006&lt;/year&gt;&lt;/dates&gt;&lt;isbn&gt;0967-0734&lt;/isbn&gt;&lt;urls&gt;&lt;/urls&gt;&lt;/record&gt;&lt;/Cite&gt;&lt;/EndNote&gt;</w:instrText>
      </w:r>
      <w:r w:rsidR="00FC75D5">
        <w:rPr>
          <w:rFonts w:ascii="Calibri" w:hAnsi="Calibri" w:cs="Calibri"/>
          <w:sz w:val="22"/>
          <w:szCs w:val="22"/>
        </w:rPr>
        <w:fldChar w:fldCharType="separate"/>
      </w:r>
      <w:r w:rsidR="00FC75D5">
        <w:rPr>
          <w:rFonts w:ascii="Calibri" w:hAnsi="Calibri" w:cs="Calibri"/>
          <w:noProof/>
          <w:sz w:val="22"/>
          <w:szCs w:val="22"/>
        </w:rPr>
        <w:t>(Woodruffe, 2006)</w:t>
      </w:r>
      <w:r w:rsidR="00FC75D5">
        <w:rPr>
          <w:rFonts w:ascii="Calibri" w:hAnsi="Calibri" w:cs="Calibri"/>
          <w:sz w:val="22"/>
          <w:szCs w:val="22"/>
        </w:rPr>
        <w:fldChar w:fldCharType="end"/>
      </w:r>
      <w:r w:rsidRPr="00014898">
        <w:rPr>
          <w:rFonts w:ascii="Calibri" w:hAnsi="Calibri" w:cs="Calibri"/>
          <w:sz w:val="22"/>
          <w:szCs w:val="22"/>
        </w:rPr>
        <w:t xml:space="preserve">. For example, a study by Gallup found that highly engaged teams are 21% more productive than teams with low engagement levels. Similarly, engaged employees are more likely to stay with their </w:t>
      </w:r>
      <w:r w:rsidR="003B785B" w:rsidRPr="00014898">
        <w:rPr>
          <w:rFonts w:ascii="Calibri" w:hAnsi="Calibri" w:cs="Calibri"/>
          <w:sz w:val="22"/>
          <w:szCs w:val="22"/>
        </w:rPr>
        <w:t>organization</w:t>
      </w:r>
      <w:r w:rsidRPr="00014898">
        <w:rPr>
          <w:rFonts w:ascii="Calibri" w:hAnsi="Calibri" w:cs="Calibri"/>
          <w:sz w:val="22"/>
          <w:szCs w:val="22"/>
        </w:rPr>
        <w:t xml:space="preserve"> for longer periods, reducing turnover and associated costs.</w:t>
      </w:r>
    </w:p>
    <w:p w14:paraId="34A80141" w14:textId="52A9DE6E" w:rsidR="00ED4B66" w:rsidRPr="00014898" w:rsidRDefault="00CF5CCF" w:rsidP="00014898">
      <w:pPr>
        <w:spacing w:line="360" w:lineRule="auto"/>
        <w:ind w:firstLine="420"/>
        <w:rPr>
          <w:rFonts w:ascii="Calibri" w:hAnsi="Calibri" w:cs="Calibri"/>
          <w:sz w:val="22"/>
          <w:szCs w:val="22"/>
        </w:rPr>
      </w:pPr>
      <w:r w:rsidRPr="00014898">
        <w:rPr>
          <w:rFonts w:ascii="Calibri" w:hAnsi="Calibri" w:cs="Calibri"/>
          <w:sz w:val="22"/>
          <w:szCs w:val="22"/>
        </w:rPr>
        <w:t xml:space="preserve">In the case of XYZ Ltd., the company has </w:t>
      </w:r>
      <w:r w:rsidR="003B785B" w:rsidRPr="00014898">
        <w:rPr>
          <w:rFonts w:ascii="Calibri" w:hAnsi="Calibri" w:cs="Calibri"/>
          <w:sz w:val="22"/>
          <w:szCs w:val="22"/>
        </w:rPr>
        <w:t>recognized</w:t>
      </w:r>
      <w:r w:rsidRPr="00014898">
        <w:rPr>
          <w:rFonts w:ascii="Calibri" w:hAnsi="Calibri" w:cs="Calibri"/>
          <w:sz w:val="22"/>
          <w:szCs w:val="22"/>
        </w:rPr>
        <w:t xml:space="preserve"> the importance of employee engagement and has taken several steps to improve it. For example, the company has implemented a range of initiatives to promote employee well-being, such as offering flexible work arrangements, providing training and development opportunities, and promoting work-life balance. Additionally, the company has established a culture of open communication and transparency, which has helped to build trust between employees and management.</w:t>
      </w:r>
    </w:p>
    <w:p w14:paraId="2C44E2C6" w14:textId="4071E7C2" w:rsidR="00ED4B66" w:rsidRPr="00014898" w:rsidRDefault="00CF5CCF" w:rsidP="00014898">
      <w:pPr>
        <w:spacing w:line="360" w:lineRule="auto"/>
        <w:ind w:firstLine="420"/>
        <w:rPr>
          <w:rFonts w:ascii="Calibri" w:hAnsi="Calibri" w:cs="Calibri"/>
          <w:sz w:val="22"/>
          <w:szCs w:val="22"/>
        </w:rPr>
      </w:pPr>
      <w:r w:rsidRPr="00014898">
        <w:rPr>
          <w:rFonts w:ascii="Calibri" w:hAnsi="Calibri" w:cs="Calibri"/>
          <w:sz w:val="22"/>
          <w:szCs w:val="22"/>
        </w:rPr>
        <w:t xml:space="preserve">As a result of these initiatives, employee engagement at XYZ Ltd. has improved in recent years. For example, employee satisfaction surveys have shown increases in engagement levels, with employees reporting higher levels of job satisfaction, motivation, and commitment. Additionally, the company has seen a decrease in employee turnover, which suggests that employees are more likely to stay with the </w:t>
      </w:r>
      <w:r w:rsidR="003B785B" w:rsidRPr="00014898">
        <w:rPr>
          <w:rFonts w:ascii="Calibri" w:hAnsi="Calibri" w:cs="Calibri"/>
          <w:sz w:val="22"/>
          <w:szCs w:val="22"/>
        </w:rPr>
        <w:t>organization</w:t>
      </w:r>
      <w:r w:rsidRPr="00014898">
        <w:rPr>
          <w:rFonts w:ascii="Calibri" w:hAnsi="Calibri" w:cs="Calibri"/>
          <w:sz w:val="22"/>
          <w:szCs w:val="22"/>
        </w:rPr>
        <w:t xml:space="preserve"> for longer periods.</w:t>
      </w:r>
    </w:p>
    <w:p w14:paraId="69BC8D56" w14:textId="615DDD51" w:rsidR="00ED4B66" w:rsidRPr="00014898" w:rsidRDefault="00CF5CCF" w:rsidP="00014898">
      <w:pPr>
        <w:spacing w:line="360" w:lineRule="auto"/>
        <w:ind w:firstLine="420"/>
        <w:rPr>
          <w:rFonts w:ascii="Calibri" w:hAnsi="Calibri" w:cs="Calibri"/>
          <w:sz w:val="22"/>
          <w:szCs w:val="22"/>
        </w:rPr>
      </w:pPr>
      <w:r w:rsidRPr="00014898">
        <w:rPr>
          <w:rFonts w:ascii="Calibri" w:hAnsi="Calibri" w:cs="Calibri"/>
          <w:sz w:val="22"/>
          <w:szCs w:val="22"/>
        </w:rPr>
        <w:t>In summary, employee engagement is a critical priority area for XYZ Ltd. because it impacts productivity, employee retention, and profitability</w:t>
      </w:r>
      <w:r w:rsidR="00FC75D5">
        <w:rPr>
          <w:rFonts w:ascii="Calibri" w:hAnsi="Calibri" w:cs="Calibri"/>
          <w:sz w:val="22"/>
          <w:szCs w:val="22"/>
        </w:rPr>
        <w:fldChar w:fldCharType="begin"/>
      </w:r>
      <w:r w:rsidR="00FC75D5">
        <w:rPr>
          <w:rFonts w:ascii="Calibri" w:hAnsi="Calibri" w:cs="Calibri"/>
          <w:sz w:val="22"/>
          <w:szCs w:val="22"/>
        </w:rPr>
        <w:instrText xml:space="preserve"> ADDIN EN.CITE &lt;EndNote&gt;&lt;Cite&gt;&lt;Author&gt;Lalitha&lt;/Author&gt;&lt;Year&gt;2014&lt;/Year&gt;&lt;RecNum&gt;131&lt;/RecNum&gt;&lt;DisplayText&gt;(Lalitha &amp;amp; Singh, 2014)&lt;/DisplayText&gt;&lt;record&gt;&lt;rec-number&gt;131&lt;/rec-number&gt;&lt;foreign-keys&gt;&lt;key app="EN" db-id="0wx5fewer5vaseefwwt59x9b0x29s5dertza" timestamp="1679819613"&gt;131&lt;/key&gt;&lt;/foreign-keys&gt;&lt;ref-type name="Journal Article"&gt;17&lt;/ref-type&gt;&lt;contributors&gt;&lt;authors&gt;&lt;author&gt;Lalitha, C&lt;/author&gt;&lt;author&gt;Singh, Sapna&lt;/author&gt;&lt;/authors&gt;&lt;/contributors&gt;&lt;titles&gt;&lt;title&gt;Employee retention: A strategic tool for organisation profitability&lt;/title&gt;&lt;secondary-title&gt;International Journal of Innovative Research and Development&lt;/secondary-title&gt;&lt;/titles&gt;&lt;periodical&gt;&lt;full-title&gt;International Journal of Innovative Research and Development&lt;/full-title&gt;&lt;/periodical&gt;&lt;pages&gt;69-71&lt;/pages&gt;&lt;volume&gt;3&lt;/volume&gt;&lt;number&gt;12&lt;/number&gt;&lt;dates&gt;&lt;year&gt;2014&lt;/year&gt;&lt;/dates&gt;&lt;urls&gt;&lt;/urls&gt;&lt;/record&gt;&lt;/Cite&gt;&lt;/EndNote&gt;</w:instrText>
      </w:r>
      <w:r w:rsidR="00FC75D5">
        <w:rPr>
          <w:rFonts w:ascii="Calibri" w:hAnsi="Calibri" w:cs="Calibri"/>
          <w:sz w:val="22"/>
          <w:szCs w:val="22"/>
        </w:rPr>
        <w:fldChar w:fldCharType="separate"/>
      </w:r>
      <w:r w:rsidR="00FC75D5">
        <w:rPr>
          <w:rFonts w:ascii="Calibri" w:hAnsi="Calibri" w:cs="Calibri"/>
          <w:noProof/>
          <w:sz w:val="22"/>
          <w:szCs w:val="22"/>
        </w:rPr>
        <w:t>(Lalitha &amp; Singh, 2014)</w:t>
      </w:r>
      <w:r w:rsidR="00FC75D5">
        <w:rPr>
          <w:rFonts w:ascii="Calibri" w:hAnsi="Calibri" w:cs="Calibri"/>
          <w:sz w:val="22"/>
          <w:szCs w:val="22"/>
        </w:rPr>
        <w:fldChar w:fldCharType="end"/>
      </w:r>
      <w:r w:rsidRPr="00014898">
        <w:rPr>
          <w:rFonts w:ascii="Calibri" w:hAnsi="Calibri" w:cs="Calibri"/>
          <w:sz w:val="22"/>
          <w:szCs w:val="22"/>
        </w:rPr>
        <w:t xml:space="preserve">. The company has </w:t>
      </w:r>
      <w:r w:rsidR="003B785B" w:rsidRPr="00014898">
        <w:rPr>
          <w:rFonts w:ascii="Calibri" w:hAnsi="Calibri" w:cs="Calibri"/>
          <w:sz w:val="22"/>
          <w:szCs w:val="22"/>
        </w:rPr>
        <w:t>recognized</w:t>
      </w:r>
      <w:r w:rsidRPr="00014898">
        <w:rPr>
          <w:rFonts w:ascii="Calibri" w:hAnsi="Calibri" w:cs="Calibri"/>
          <w:sz w:val="22"/>
          <w:szCs w:val="22"/>
        </w:rPr>
        <w:t xml:space="preserve"> the importance of employee engagement and has implemented several initiatives to improve it, resulting in higher levels of engagement and reduced employee turnover. By </w:t>
      </w:r>
      <w:r w:rsidR="003B785B" w:rsidRPr="00014898">
        <w:rPr>
          <w:rFonts w:ascii="Calibri" w:hAnsi="Calibri" w:cs="Calibri"/>
          <w:sz w:val="22"/>
          <w:szCs w:val="22"/>
        </w:rPr>
        <w:t>prioritizing</w:t>
      </w:r>
      <w:r w:rsidRPr="00014898">
        <w:rPr>
          <w:rFonts w:ascii="Calibri" w:hAnsi="Calibri" w:cs="Calibri"/>
          <w:sz w:val="22"/>
          <w:szCs w:val="22"/>
        </w:rPr>
        <w:t xml:space="preserve"> employee engagement, XYZ Ltd. is positioning itself for long-</w:t>
      </w:r>
      <w:r w:rsidRPr="00014898">
        <w:rPr>
          <w:rFonts w:ascii="Calibri" w:hAnsi="Calibri" w:cs="Calibri"/>
          <w:sz w:val="22"/>
          <w:szCs w:val="22"/>
        </w:rPr>
        <w:lastRenderedPageBreak/>
        <w:t>term success in a highly competitive industry.</w:t>
      </w:r>
    </w:p>
    <w:p w14:paraId="0186FA0E" w14:textId="77777777" w:rsidR="00ED4B66" w:rsidRPr="00014898" w:rsidRDefault="00ED4B66" w:rsidP="00014898">
      <w:pPr>
        <w:spacing w:line="360" w:lineRule="auto"/>
        <w:ind w:firstLine="420"/>
        <w:rPr>
          <w:rFonts w:ascii="Calibri" w:hAnsi="Calibri" w:cs="Calibri"/>
          <w:sz w:val="22"/>
          <w:szCs w:val="22"/>
        </w:rPr>
      </w:pPr>
    </w:p>
    <w:p w14:paraId="3233AE73" w14:textId="77777777" w:rsidR="00ED4B66" w:rsidRPr="00014898" w:rsidRDefault="00CF5CCF" w:rsidP="00014898">
      <w:pPr>
        <w:pStyle w:val="1"/>
        <w:spacing w:line="360" w:lineRule="auto"/>
        <w:rPr>
          <w:rFonts w:ascii="Calibri" w:hAnsi="Calibri" w:cs="Calibri"/>
          <w:sz w:val="22"/>
          <w:szCs w:val="22"/>
        </w:rPr>
      </w:pPr>
      <w:bookmarkStart w:id="4" w:name="_Toc1749919889"/>
      <w:r w:rsidRPr="00014898">
        <w:rPr>
          <w:rFonts w:ascii="Calibri" w:hAnsi="Calibri" w:cs="Calibri"/>
          <w:sz w:val="22"/>
          <w:szCs w:val="22"/>
        </w:rPr>
        <w:t>Benefits of Employee Engagement</w:t>
      </w:r>
      <w:bookmarkEnd w:id="4"/>
    </w:p>
    <w:p w14:paraId="03B83093" w14:textId="0FCEE23A" w:rsidR="00ED4B66" w:rsidRPr="00014898" w:rsidRDefault="00CF5CCF" w:rsidP="00014898">
      <w:pPr>
        <w:spacing w:line="360" w:lineRule="auto"/>
        <w:rPr>
          <w:rFonts w:ascii="Calibri" w:hAnsi="Calibri" w:cs="Calibri"/>
          <w:sz w:val="22"/>
          <w:szCs w:val="22"/>
        </w:rPr>
      </w:pPr>
      <w:r w:rsidRPr="00014898">
        <w:rPr>
          <w:rFonts w:ascii="Calibri" w:hAnsi="Calibri" w:cs="Calibri"/>
          <w:sz w:val="22"/>
          <w:szCs w:val="22"/>
        </w:rPr>
        <w:t xml:space="preserve">High levels of employee engagement can have numerous benefits for an </w:t>
      </w:r>
      <w:r w:rsidR="003B785B" w:rsidRPr="00014898">
        <w:rPr>
          <w:rFonts w:ascii="Calibri" w:hAnsi="Calibri" w:cs="Calibri"/>
          <w:sz w:val="22"/>
          <w:szCs w:val="22"/>
        </w:rPr>
        <w:t>organization</w:t>
      </w:r>
      <w:r w:rsidRPr="00014898">
        <w:rPr>
          <w:rFonts w:ascii="Calibri" w:hAnsi="Calibri" w:cs="Calibri"/>
          <w:sz w:val="22"/>
          <w:szCs w:val="22"/>
        </w:rPr>
        <w:t>. Engaged employees are more productive, innovative, and willing to go above and beyond their job duties</w:t>
      </w:r>
      <w:r w:rsidR="00FC75D5">
        <w:rPr>
          <w:rFonts w:ascii="Calibri" w:hAnsi="Calibri" w:cs="Calibri"/>
          <w:sz w:val="22"/>
          <w:szCs w:val="22"/>
        </w:rPr>
        <w:fldChar w:fldCharType="begin"/>
      </w:r>
      <w:r w:rsidR="00FC75D5">
        <w:rPr>
          <w:rFonts w:ascii="Calibri" w:hAnsi="Calibri" w:cs="Calibri"/>
          <w:sz w:val="22"/>
          <w:szCs w:val="22"/>
        </w:rPr>
        <w:instrText xml:space="preserve"> ADDIN EN.CITE &lt;EndNote&gt;&lt;Cite&gt;&lt;Author&gt;Aithal&lt;/Author&gt;&lt;Year&gt;2016&lt;/Year&gt;&lt;RecNum&gt;65&lt;/RecNum&gt;&lt;DisplayText&gt;(Aithal et al., 2016)&lt;/DisplayText&gt;&lt;record&gt;&lt;rec-number&gt;65&lt;/rec-number&gt;&lt;foreign-keys&gt;&lt;key app="EN" db-id="0wx5fewer5vaseefwwt59x9b0x29s5dertza" timestamp="1675227659"&gt;65&lt;/key&gt;&lt;/foreign-keys&gt;&lt;ref-type name="Journal Article"&gt;17&lt;/ref-type&gt;&lt;contributors&gt;&lt;authors&gt;&lt;author&gt;Aithal, PS&lt;/author&gt;&lt;author&gt;Kumar, PM&lt;/author&gt;&lt;author&gt;Shailashree, V&lt;/author&gt;&lt;/authors&gt;&lt;/contributors&gt;&lt;titles&gt;&lt;title&gt;Factors &amp;amp; elemental analysis of six thinking hats technique using abcd framework&lt;/title&gt;&lt;secondary-title&gt;International Journal of Advanced Trends in Engineering and Technology (IJATET)&lt;/secondary-title&gt;&lt;/titles&gt;&lt;periodical&gt;&lt;full-title&gt;International Journal of Advanced Trends in Engineering and Technology (IJATET)&lt;/full-title&gt;&lt;/periodical&gt;&lt;pages&gt;85-95&lt;/pages&gt;&lt;volume&gt;1&lt;/volume&gt;&lt;number&gt;1&lt;/number&gt;&lt;dates&gt;&lt;year&gt;2016&lt;/year&gt;&lt;/dates&gt;&lt;urls&gt;&lt;/urls&gt;&lt;/record&gt;&lt;/Cite&gt;&lt;/EndNote&gt;</w:instrText>
      </w:r>
      <w:r w:rsidR="00FC75D5">
        <w:rPr>
          <w:rFonts w:ascii="Calibri" w:hAnsi="Calibri" w:cs="Calibri"/>
          <w:sz w:val="22"/>
          <w:szCs w:val="22"/>
        </w:rPr>
        <w:fldChar w:fldCharType="separate"/>
      </w:r>
      <w:r w:rsidR="00FC75D5">
        <w:rPr>
          <w:rFonts w:ascii="Calibri" w:hAnsi="Calibri" w:cs="Calibri"/>
          <w:noProof/>
          <w:sz w:val="22"/>
          <w:szCs w:val="22"/>
        </w:rPr>
        <w:t>(Aithal et al., 2016)</w:t>
      </w:r>
      <w:r w:rsidR="00FC75D5">
        <w:rPr>
          <w:rFonts w:ascii="Calibri" w:hAnsi="Calibri" w:cs="Calibri"/>
          <w:sz w:val="22"/>
          <w:szCs w:val="22"/>
        </w:rPr>
        <w:fldChar w:fldCharType="end"/>
      </w:r>
      <w:r w:rsidRPr="00014898">
        <w:rPr>
          <w:rFonts w:ascii="Calibri" w:hAnsi="Calibri" w:cs="Calibri"/>
          <w:sz w:val="22"/>
          <w:szCs w:val="22"/>
        </w:rPr>
        <w:t xml:space="preserve">. They are also more likely to provide excellent customer service and be advocates for the company. Additionally, engaged employees are less likely to quit their jobs, reducing turnover and the associated costs of hiring and training new employees. There is a wealth of research that supports the benefits of employee engagement for </w:t>
      </w:r>
      <w:r w:rsidR="003B785B" w:rsidRPr="00014898">
        <w:rPr>
          <w:rFonts w:ascii="Calibri" w:hAnsi="Calibri" w:cs="Calibri"/>
          <w:sz w:val="22"/>
          <w:szCs w:val="22"/>
        </w:rPr>
        <w:t>organizations</w:t>
      </w:r>
      <w:r w:rsidRPr="00014898">
        <w:rPr>
          <w:rFonts w:ascii="Calibri" w:hAnsi="Calibri" w:cs="Calibri"/>
          <w:sz w:val="22"/>
          <w:szCs w:val="22"/>
        </w:rPr>
        <w:t>. Here are some examples:</w:t>
      </w:r>
    </w:p>
    <w:p w14:paraId="4C2C1842" w14:textId="5E02E6DE" w:rsidR="00ED4B66" w:rsidRPr="00014898" w:rsidRDefault="00CF5CCF" w:rsidP="00014898">
      <w:pPr>
        <w:spacing w:line="360" w:lineRule="auto"/>
        <w:ind w:firstLine="420"/>
        <w:rPr>
          <w:rFonts w:ascii="Calibri" w:hAnsi="Calibri" w:cs="Calibri"/>
          <w:sz w:val="22"/>
          <w:szCs w:val="22"/>
        </w:rPr>
      </w:pPr>
      <w:r w:rsidRPr="00014898">
        <w:rPr>
          <w:rFonts w:ascii="Calibri" w:hAnsi="Calibri" w:cs="Calibri"/>
          <w:sz w:val="22"/>
          <w:szCs w:val="22"/>
        </w:rPr>
        <w:t xml:space="preserve">Higher productivity: A study by the Corporate Leadership Council found that engaged employees are 87% less likely to leave their </w:t>
      </w:r>
      <w:r w:rsidR="003B785B" w:rsidRPr="00014898">
        <w:rPr>
          <w:rFonts w:ascii="Calibri" w:hAnsi="Calibri" w:cs="Calibri"/>
          <w:sz w:val="22"/>
          <w:szCs w:val="22"/>
        </w:rPr>
        <w:t>organization</w:t>
      </w:r>
      <w:r w:rsidRPr="00014898">
        <w:rPr>
          <w:rFonts w:ascii="Calibri" w:hAnsi="Calibri" w:cs="Calibri"/>
          <w:sz w:val="22"/>
          <w:szCs w:val="22"/>
        </w:rPr>
        <w:t xml:space="preserve"> and 20% more productive than their disengaged counterparts (Corporate Leadership Council, 2004).</w:t>
      </w:r>
    </w:p>
    <w:p w14:paraId="52AB7B8C" w14:textId="6212A173" w:rsidR="00ED4B66" w:rsidRPr="00014898" w:rsidRDefault="00CF5CCF" w:rsidP="00014898">
      <w:pPr>
        <w:spacing w:line="360" w:lineRule="auto"/>
        <w:ind w:firstLine="420"/>
        <w:rPr>
          <w:rFonts w:ascii="Calibri" w:hAnsi="Calibri" w:cs="Calibri"/>
          <w:sz w:val="22"/>
          <w:szCs w:val="22"/>
        </w:rPr>
      </w:pPr>
      <w:r w:rsidRPr="00014898">
        <w:rPr>
          <w:rFonts w:ascii="Calibri" w:hAnsi="Calibri" w:cs="Calibri"/>
          <w:sz w:val="22"/>
          <w:szCs w:val="22"/>
        </w:rPr>
        <w:t xml:space="preserve">Greater innovation: Engaged employees are more likely to suggest new ideas and innovations that can lead to business growth and development. A study by the Society for Human Resource Management found that </w:t>
      </w:r>
      <w:r w:rsidR="003B785B" w:rsidRPr="00014898">
        <w:rPr>
          <w:rFonts w:ascii="Calibri" w:hAnsi="Calibri" w:cs="Calibri"/>
          <w:sz w:val="22"/>
          <w:szCs w:val="22"/>
        </w:rPr>
        <w:t>organizations</w:t>
      </w:r>
      <w:r w:rsidRPr="00014898">
        <w:rPr>
          <w:rFonts w:ascii="Calibri" w:hAnsi="Calibri" w:cs="Calibri"/>
          <w:sz w:val="22"/>
          <w:szCs w:val="22"/>
        </w:rPr>
        <w:t xml:space="preserve"> with high levels of employee engagement are more innovative than those with low levels of engagement (Society for Human Resource Management, 2016).</w:t>
      </w:r>
    </w:p>
    <w:p w14:paraId="17AF8AAB" w14:textId="77777777" w:rsidR="00ED4B66" w:rsidRPr="00014898" w:rsidRDefault="00CF5CCF" w:rsidP="00014898">
      <w:pPr>
        <w:spacing w:line="360" w:lineRule="auto"/>
        <w:ind w:firstLine="420"/>
        <w:rPr>
          <w:rFonts w:ascii="Calibri" w:hAnsi="Calibri" w:cs="Calibri"/>
          <w:sz w:val="22"/>
          <w:szCs w:val="22"/>
        </w:rPr>
      </w:pPr>
      <w:r w:rsidRPr="00014898">
        <w:rPr>
          <w:rFonts w:ascii="Calibri" w:hAnsi="Calibri" w:cs="Calibri"/>
          <w:sz w:val="22"/>
          <w:szCs w:val="22"/>
        </w:rPr>
        <w:t>Better customer service: Engaged employees are more likely to provide excellent customer service and go above and beyond to meet customer needs. A study by Gallup found that engaged employees are 10% more likely to provide exceptional customer service than disengaged employees (Gallup, 2016).</w:t>
      </w:r>
    </w:p>
    <w:p w14:paraId="44678FAC" w14:textId="506ABE01" w:rsidR="00ED4B66" w:rsidRPr="00014898" w:rsidRDefault="00CF5CCF" w:rsidP="00014898">
      <w:pPr>
        <w:spacing w:line="360" w:lineRule="auto"/>
        <w:ind w:firstLine="420"/>
        <w:rPr>
          <w:rFonts w:ascii="Calibri" w:hAnsi="Calibri" w:cs="Calibri"/>
          <w:sz w:val="22"/>
          <w:szCs w:val="22"/>
        </w:rPr>
      </w:pPr>
      <w:r w:rsidRPr="00014898">
        <w:rPr>
          <w:rFonts w:ascii="Calibri" w:hAnsi="Calibri" w:cs="Calibri"/>
          <w:sz w:val="22"/>
          <w:szCs w:val="22"/>
        </w:rPr>
        <w:t xml:space="preserve">Reduced turnover: Engaged employees are less likely to quit their jobs, reducing turnover and the associated costs of hiring and training new employees. A study by the Aberdeen Group found that </w:t>
      </w:r>
      <w:r w:rsidR="003B785B" w:rsidRPr="00014898">
        <w:rPr>
          <w:rFonts w:ascii="Calibri" w:hAnsi="Calibri" w:cs="Calibri"/>
          <w:sz w:val="22"/>
          <w:szCs w:val="22"/>
        </w:rPr>
        <w:t>organizations</w:t>
      </w:r>
      <w:r w:rsidRPr="00014898">
        <w:rPr>
          <w:rFonts w:ascii="Calibri" w:hAnsi="Calibri" w:cs="Calibri"/>
          <w:sz w:val="22"/>
          <w:szCs w:val="22"/>
        </w:rPr>
        <w:t xml:space="preserve"> with high levels of employee engagement have 25% lower turnover rates than those with low levels of engagement (</w:t>
      </w:r>
      <w:bookmarkStart w:id="5" w:name="OLE_LINK11"/>
      <w:r w:rsidRPr="00014898">
        <w:rPr>
          <w:rFonts w:ascii="Calibri" w:hAnsi="Calibri" w:cs="Calibri"/>
          <w:sz w:val="22"/>
          <w:szCs w:val="22"/>
        </w:rPr>
        <w:t xml:space="preserve">Aberdeen </w:t>
      </w:r>
      <w:bookmarkEnd w:id="5"/>
      <w:r w:rsidRPr="00014898">
        <w:rPr>
          <w:rFonts w:ascii="Calibri" w:hAnsi="Calibri" w:cs="Calibri"/>
          <w:sz w:val="22"/>
          <w:szCs w:val="22"/>
        </w:rPr>
        <w:t>Group, 2017).</w:t>
      </w:r>
    </w:p>
    <w:p w14:paraId="53FF933F" w14:textId="1224BC15" w:rsidR="00ED4B66" w:rsidRPr="00014898" w:rsidRDefault="00CF5CCF" w:rsidP="00014898">
      <w:pPr>
        <w:spacing w:line="360" w:lineRule="auto"/>
        <w:ind w:firstLine="420"/>
        <w:rPr>
          <w:rFonts w:ascii="Calibri" w:hAnsi="Calibri" w:cs="Calibri"/>
          <w:sz w:val="22"/>
          <w:szCs w:val="22"/>
        </w:rPr>
      </w:pPr>
      <w:r w:rsidRPr="00014898">
        <w:rPr>
          <w:rFonts w:ascii="Calibri" w:hAnsi="Calibri" w:cs="Calibri"/>
          <w:sz w:val="22"/>
          <w:szCs w:val="22"/>
        </w:rPr>
        <w:t xml:space="preserve">Improved profitability: Employee engagement can lead to improved profitability for </w:t>
      </w:r>
      <w:r w:rsidR="003B785B" w:rsidRPr="00014898">
        <w:rPr>
          <w:rFonts w:ascii="Calibri" w:hAnsi="Calibri" w:cs="Calibri"/>
          <w:sz w:val="22"/>
          <w:szCs w:val="22"/>
        </w:rPr>
        <w:t>organizations</w:t>
      </w:r>
      <w:r w:rsidRPr="00014898">
        <w:rPr>
          <w:rFonts w:ascii="Calibri" w:hAnsi="Calibri" w:cs="Calibri"/>
          <w:sz w:val="22"/>
          <w:szCs w:val="22"/>
        </w:rPr>
        <w:t xml:space="preserve">. A study by Towers Watson found that companies with high levels of employee </w:t>
      </w:r>
      <w:r w:rsidRPr="00014898">
        <w:rPr>
          <w:rFonts w:ascii="Calibri" w:hAnsi="Calibri" w:cs="Calibri"/>
          <w:sz w:val="22"/>
          <w:szCs w:val="22"/>
        </w:rPr>
        <w:lastRenderedPageBreak/>
        <w:t>engagement have a 19% increase in operating income compared to companies with low levels of engagement (Towers Watson, 2012).</w:t>
      </w:r>
    </w:p>
    <w:p w14:paraId="0EC0C8F5" w14:textId="79A4CCF2" w:rsidR="00ED4B66" w:rsidRPr="00014898" w:rsidRDefault="00CF5CCF" w:rsidP="00014898">
      <w:pPr>
        <w:spacing w:line="360" w:lineRule="auto"/>
        <w:ind w:firstLine="420"/>
        <w:rPr>
          <w:rFonts w:ascii="Calibri" w:hAnsi="Calibri" w:cs="Calibri"/>
          <w:sz w:val="22"/>
          <w:szCs w:val="22"/>
        </w:rPr>
      </w:pPr>
      <w:r w:rsidRPr="00014898">
        <w:rPr>
          <w:rFonts w:ascii="Calibri" w:hAnsi="Calibri" w:cs="Calibri"/>
          <w:sz w:val="22"/>
          <w:szCs w:val="22"/>
        </w:rPr>
        <w:t xml:space="preserve">In summary, high levels of employee engagement can have numerous benefits for </w:t>
      </w:r>
      <w:r w:rsidR="003B785B" w:rsidRPr="00014898">
        <w:rPr>
          <w:rFonts w:ascii="Calibri" w:hAnsi="Calibri" w:cs="Calibri"/>
          <w:sz w:val="22"/>
          <w:szCs w:val="22"/>
        </w:rPr>
        <w:t>organizations</w:t>
      </w:r>
      <w:r w:rsidRPr="00014898">
        <w:rPr>
          <w:rFonts w:ascii="Calibri" w:hAnsi="Calibri" w:cs="Calibri"/>
          <w:sz w:val="22"/>
          <w:szCs w:val="22"/>
        </w:rPr>
        <w:t xml:space="preserve">, including higher productivity, greater innovation, better customer service, reduced turnover, and improved profitability. By </w:t>
      </w:r>
      <w:r w:rsidR="003B785B" w:rsidRPr="00014898">
        <w:rPr>
          <w:rFonts w:ascii="Calibri" w:hAnsi="Calibri" w:cs="Calibri"/>
          <w:sz w:val="22"/>
          <w:szCs w:val="22"/>
        </w:rPr>
        <w:t>prioritizing</w:t>
      </w:r>
      <w:r w:rsidRPr="00014898">
        <w:rPr>
          <w:rFonts w:ascii="Calibri" w:hAnsi="Calibri" w:cs="Calibri"/>
          <w:sz w:val="22"/>
          <w:szCs w:val="22"/>
        </w:rPr>
        <w:t xml:space="preserve"> employee engagement, </w:t>
      </w:r>
      <w:r w:rsidR="003B785B" w:rsidRPr="00014898">
        <w:rPr>
          <w:rFonts w:ascii="Calibri" w:hAnsi="Calibri" w:cs="Calibri"/>
          <w:sz w:val="22"/>
          <w:szCs w:val="22"/>
        </w:rPr>
        <w:t>organizations</w:t>
      </w:r>
      <w:r w:rsidRPr="00014898">
        <w:rPr>
          <w:rFonts w:ascii="Calibri" w:hAnsi="Calibri" w:cs="Calibri"/>
          <w:sz w:val="22"/>
          <w:szCs w:val="22"/>
        </w:rPr>
        <w:t xml:space="preserve"> can create a more positive and productive workplace culture that can lead to long-term success.</w:t>
      </w:r>
    </w:p>
    <w:p w14:paraId="14EA1627" w14:textId="77777777" w:rsidR="00ED4B66" w:rsidRPr="00014898" w:rsidRDefault="00ED4B66" w:rsidP="00014898">
      <w:pPr>
        <w:spacing w:line="360" w:lineRule="auto"/>
        <w:rPr>
          <w:rFonts w:ascii="Calibri" w:hAnsi="Calibri" w:cs="Calibri"/>
          <w:sz w:val="22"/>
          <w:szCs w:val="22"/>
        </w:rPr>
      </w:pPr>
    </w:p>
    <w:p w14:paraId="7360A404" w14:textId="77777777" w:rsidR="00ED4B66" w:rsidRPr="00014898" w:rsidRDefault="00CF5CCF" w:rsidP="00014898">
      <w:pPr>
        <w:pStyle w:val="1"/>
        <w:spacing w:line="360" w:lineRule="auto"/>
        <w:rPr>
          <w:rFonts w:ascii="Calibri" w:hAnsi="Calibri" w:cs="Calibri"/>
          <w:sz w:val="22"/>
          <w:szCs w:val="22"/>
        </w:rPr>
      </w:pPr>
      <w:bookmarkStart w:id="6" w:name="_Toc1115028758"/>
      <w:r w:rsidRPr="00014898">
        <w:rPr>
          <w:rFonts w:ascii="Calibri" w:hAnsi="Calibri" w:cs="Calibri"/>
          <w:sz w:val="22"/>
          <w:szCs w:val="22"/>
        </w:rPr>
        <w:t>Weaknesses of Employee Engagement in XYZ Ltd.</w:t>
      </w:r>
      <w:bookmarkEnd w:id="6"/>
    </w:p>
    <w:p w14:paraId="5D812317" w14:textId="7795C2FB" w:rsidR="00ED4B66" w:rsidRPr="00014898" w:rsidRDefault="00CF5CCF" w:rsidP="00014898">
      <w:pPr>
        <w:spacing w:line="360" w:lineRule="auto"/>
        <w:rPr>
          <w:rFonts w:ascii="Calibri" w:hAnsi="Calibri" w:cs="Calibri"/>
          <w:sz w:val="22"/>
          <w:szCs w:val="22"/>
        </w:rPr>
      </w:pPr>
      <w:r w:rsidRPr="00014898">
        <w:rPr>
          <w:rFonts w:ascii="Calibri" w:hAnsi="Calibri" w:cs="Calibri"/>
          <w:sz w:val="22"/>
          <w:szCs w:val="22"/>
        </w:rPr>
        <w:t>XYZ Ltd. has not given enough attention to employee engagement, resulting in low levels of employee motivation, commitment, and productivity. The company does not have a formal recognition program to acknowledge and reward employees for their contributions, which can lead to low morale and job satisfaction. Employees have limited opportunities for training and development, which can result in a lack of career progression and limited job satisfaction</w:t>
      </w:r>
      <w:r w:rsidR="00FC75D5">
        <w:rPr>
          <w:rFonts w:ascii="Calibri" w:hAnsi="Calibri" w:cs="Calibri"/>
          <w:sz w:val="22"/>
          <w:szCs w:val="22"/>
        </w:rPr>
        <w:fldChar w:fldCharType="begin"/>
      </w:r>
      <w:r w:rsidR="00FC75D5">
        <w:rPr>
          <w:rFonts w:ascii="Calibri" w:hAnsi="Calibri" w:cs="Calibri"/>
          <w:sz w:val="22"/>
          <w:szCs w:val="22"/>
        </w:rPr>
        <w:instrText xml:space="preserve"> ADDIN EN.CITE &lt;EndNote&gt;&lt;Cite&gt;&lt;Author&gt;Kum&lt;/Author&gt;&lt;Year&gt;2014&lt;/Year&gt;&lt;RecNum&gt;133&lt;/RecNum&gt;&lt;DisplayText&gt;(Kum et al., 2014)&lt;/DisplayText&gt;&lt;record&gt;&lt;rec-number&gt;133&lt;/rec-number&gt;&lt;foreign-keys&gt;&lt;key app="EN" db-id="0wx5fewer5vaseefwwt59x9b0x29s5dertza" timestamp="1679819706"&gt;133&lt;/key&gt;&lt;/foreign-keys&gt;&lt;ref-type name="Journal Article"&gt;17&lt;/ref-type&gt;&lt;contributors&gt;&lt;authors&gt;&lt;author&gt;Kum, Franklin Dang&lt;/author&gt;&lt;author&gt;Cowden, Richard&lt;/author&gt;&lt;author&gt;Karodia, Anis Mahomed&lt;/author&gt;&lt;/authors&gt;&lt;/contributors&gt;&lt;titles&gt;&lt;title&gt;The impact of training and development on employee performance: A case study of ESCON Consulting&lt;/title&gt;&lt;secondary-title&gt;Singaporean Journal of Business Economics and Management Studies&lt;/secondary-title&gt;&lt;/titles&gt;&lt;periodical&gt;&lt;full-title&gt;Singaporean Journal of Business Economics and Management Studies&lt;/full-title&gt;&lt;/periodical&gt;&lt;pages&gt;72-105&lt;/pages&gt;&lt;volume&gt;3&lt;/volume&gt;&lt;number&gt;3&lt;/number&gt;&lt;dates&gt;&lt;year&gt;2014&lt;/year&gt;&lt;/dates&gt;&lt;urls&gt;&lt;/urls&gt;&lt;/record&gt;&lt;/Cite&gt;&lt;/EndNote&gt;</w:instrText>
      </w:r>
      <w:r w:rsidR="00FC75D5">
        <w:rPr>
          <w:rFonts w:ascii="Calibri" w:hAnsi="Calibri" w:cs="Calibri"/>
          <w:sz w:val="22"/>
          <w:szCs w:val="22"/>
        </w:rPr>
        <w:fldChar w:fldCharType="separate"/>
      </w:r>
      <w:r w:rsidR="00FC75D5">
        <w:rPr>
          <w:rFonts w:ascii="Calibri" w:hAnsi="Calibri" w:cs="Calibri"/>
          <w:noProof/>
          <w:sz w:val="22"/>
          <w:szCs w:val="22"/>
        </w:rPr>
        <w:t>(Kum et al., 2014)</w:t>
      </w:r>
      <w:r w:rsidR="00FC75D5">
        <w:rPr>
          <w:rFonts w:ascii="Calibri" w:hAnsi="Calibri" w:cs="Calibri"/>
          <w:sz w:val="22"/>
          <w:szCs w:val="22"/>
        </w:rPr>
        <w:fldChar w:fldCharType="end"/>
      </w:r>
      <w:r w:rsidRPr="00014898">
        <w:rPr>
          <w:rFonts w:ascii="Calibri" w:hAnsi="Calibri" w:cs="Calibri"/>
          <w:sz w:val="22"/>
          <w:szCs w:val="22"/>
        </w:rPr>
        <w:t xml:space="preserve">. The company also does not conduct regular employee surveys to understand employee concerns and identify areas for improvement. There is a growing body of research that highlights the weaknesses of low employee engagement and the negative impact it can have on </w:t>
      </w:r>
      <w:r w:rsidR="003B785B" w:rsidRPr="00014898">
        <w:rPr>
          <w:rFonts w:ascii="Calibri" w:hAnsi="Calibri" w:cs="Calibri"/>
          <w:sz w:val="22"/>
          <w:szCs w:val="22"/>
        </w:rPr>
        <w:t>organizations</w:t>
      </w:r>
      <w:r w:rsidRPr="00014898">
        <w:rPr>
          <w:rFonts w:ascii="Calibri" w:hAnsi="Calibri" w:cs="Calibri"/>
          <w:sz w:val="22"/>
          <w:szCs w:val="22"/>
        </w:rPr>
        <w:t>. Here are some examples specific to the weaknesses of employee engagement in XYZ Ltd.:</w:t>
      </w:r>
    </w:p>
    <w:p w14:paraId="3E2C0A17" w14:textId="77777777" w:rsidR="00ED4B66" w:rsidRPr="00014898" w:rsidRDefault="00CF5CCF" w:rsidP="00014898">
      <w:pPr>
        <w:spacing w:line="360" w:lineRule="auto"/>
        <w:ind w:firstLine="420"/>
        <w:rPr>
          <w:rFonts w:ascii="Calibri" w:hAnsi="Calibri" w:cs="Calibri"/>
          <w:sz w:val="22"/>
          <w:szCs w:val="22"/>
        </w:rPr>
      </w:pPr>
      <w:r w:rsidRPr="00014898">
        <w:rPr>
          <w:rFonts w:ascii="Calibri" w:hAnsi="Calibri" w:cs="Calibri"/>
          <w:sz w:val="22"/>
          <w:szCs w:val="22"/>
        </w:rPr>
        <w:t>Low motivation and productivity: Low levels of employee engagement can lead to decreased motivation and productivity. A study by Towers Watson found that disengaged employees are 37% more likely to be absent from work and 18% less productive than engaged employees (</w:t>
      </w:r>
      <w:bookmarkStart w:id="7" w:name="OLE_LINK10"/>
      <w:r w:rsidRPr="00014898">
        <w:rPr>
          <w:rFonts w:ascii="Calibri" w:hAnsi="Calibri" w:cs="Calibri"/>
          <w:sz w:val="22"/>
          <w:szCs w:val="22"/>
        </w:rPr>
        <w:t xml:space="preserve">Towers </w:t>
      </w:r>
      <w:bookmarkEnd w:id="7"/>
      <w:r w:rsidRPr="00014898">
        <w:rPr>
          <w:rFonts w:ascii="Calibri" w:hAnsi="Calibri" w:cs="Calibri"/>
          <w:sz w:val="22"/>
          <w:szCs w:val="22"/>
        </w:rPr>
        <w:t>Watson, 2012).</w:t>
      </w:r>
    </w:p>
    <w:p w14:paraId="3A8BDAF0" w14:textId="77777777" w:rsidR="00ED4B66" w:rsidRPr="00014898" w:rsidRDefault="00CF5CCF" w:rsidP="00014898">
      <w:pPr>
        <w:spacing w:line="360" w:lineRule="auto"/>
        <w:ind w:firstLine="420"/>
        <w:rPr>
          <w:rFonts w:ascii="Calibri" w:hAnsi="Calibri" w:cs="Calibri"/>
          <w:sz w:val="22"/>
          <w:szCs w:val="22"/>
        </w:rPr>
      </w:pPr>
      <w:r w:rsidRPr="00014898">
        <w:rPr>
          <w:rFonts w:ascii="Calibri" w:hAnsi="Calibri" w:cs="Calibri"/>
          <w:sz w:val="22"/>
          <w:szCs w:val="22"/>
        </w:rPr>
        <w:t>Lack of formal recognition: A lack of formal recognition programs can lead to low morale and job satisfaction. A study by Globoforce found that 70% of employees say that recognition programs have a positive impact on their morale (</w:t>
      </w:r>
      <w:bookmarkStart w:id="8" w:name="OLE_LINK9"/>
      <w:r w:rsidRPr="00014898">
        <w:rPr>
          <w:rFonts w:ascii="Calibri" w:hAnsi="Calibri" w:cs="Calibri"/>
          <w:sz w:val="22"/>
          <w:szCs w:val="22"/>
        </w:rPr>
        <w:t>Globoforce</w:t>
      </w:r>
      <w:bookmarkEnd w:id="8"/>
      <w:r w:rsidRPr="00014898">
        <w:rPr>
          <w:rFonts w:ascii="Calibri" w:hAnsi="Calibri" w:cs="Calibri"/>
          <w:sz w:val="22"/>
          <w:szCs w:val="22"/>
        </w:rPr>
        <w:t>, 2018).</w:t>
      </w:r>
    </w:p>
    <w:p w14:paraId="225B0713" w14:textId="77777777" w:rsidR="00ED4B66" w:rsidRPr="00014898" w:rsidRDefault="00CF5CCF" w:rsidP="00014898">
      <w:pPr>
        <w:spacing w:line="360" w:lineRule="auto"/>
        <w:ind w:firstLine="420"/>
        <w:rPr>
          <w:rFonts w:ascii="Calibri" w:hAnsi="Calibri" w:cs="Calibri"/>
          <w:sz w:val="22"/>
          <w:szCs w:val="22"/>
        </w:rPr>
      </w:pPr>
      <w:r w:rsidRPr="00014898">
        <w:rPr>
          <w:rFonts w:ascii="Calibri" w:hAnsi="Calibri" w:cs="Calibri"/>
          <w:sz w:val="22"/>
          <w:szCs w:val="22"/>
        </w:rPr>
        <w:t xml:space="preserve">Limited opportunities for training and development: A lack of training and development opportunities can lead to a lack of career progression and limited job satisfaction. A study by </w:t>
      </w:r>
      <w:r w:rsidRPr="00014898">
        <w:rPr>
          <w:rFonts w:ascii="Calibri" w:hAnsi="Calibri" w:cs="Calibri"/>
          <w:sz w:val="22"/>
          <w:szCs w:val="22"/>
        </w:rPr>
        <w:lastRenderedPageBreak/>
        <w:t>LinkedIn found that 93% of employees would stay at a company longer if it invested in their career development (LinkedIn, 2018).</w:t>
      </w:r>
    </w:p>
    <w:p w14:paraId="192B2E3C" w14:textId="77777777" w:rsidR="00ED4B66" w:rsidRPr="00014898" w:rsidRDefault="00CF5CCF" w:rsidP="00014898">
      <w:pPr>
        <w:spacing w:line="360" w:lineRule="auto"/>
        <w:ind w:firstLine="420"/>
        <w:rPr>
          <w:rFonts w:ascii="Calibri" w:hAnsi="Calibri" w:cs="Calibri"/>
          <w:sz w:val="22"/>
          <w:szCs w:val="22"/>
        </w:rPr>
      </w:pPr>
      <w:r w:rsidRPr="00014898">
        <w:rPr>
          <w:rFonts w:ascii="Calibri" w:hAnsi="Calibri" w:cs="Calibri"/>
          <w:sz w:val="22"/>
          <w:szCs w:val="22"/>
        </w:rPr>
        <w:t>Lack of employee feedback: Not conducting regular employee surveys to understand employee concerns and identify areas for improvement can lead to a lack of employee feedback and engagement. A study by Quantum Workplace found that 89% of employees say that regular feedback is important for their motivation and engagement (</w:t>
      </w:r>
      <w:bookmarkStart w:id="9" w:name="OLE_LINK8"/>
      <w:r w:rsidRPr="00014898">
        <w:rPr>
          <w:rFonts w:ascii="Calibri" w:hAnsi="Calibri" w:cs="Calibri"/>
          <w:sz w:val="22"/>
          <w:szCs w:val="22"/>
        </w:rPr>
        <w:t xml:space="preserve">Quantum </w:t>
      </w:r>
      <w:bookmarkEnd w:id="9"/>
      <w:r w:rsidRPr="00014898">
        <w:rPr>
          <w:rFonts w:ascii="Calibri" w:hAnsi="Calibri" w:cs="Calibri"/>
          <w:sz w:val="22"/>
          <w:szCs w:val="22"/>
        </w:rPr>
        <w:t>Workplace, 2019).</w:t>
      </w:r>
    </w:p>
    <w:p w14:paraId="28996E78" w14:textId="6995CF72" w:rsidR="00ED4B66" w:rsidRPr="00014898" w:rsidRDefault="00CF5CCF" w:rsidP="00014898">
      <w:pPr>
        <w:spacing w:line="360" w:lineRule="auto"/>
        <w:ind w:firstLine="420"/>
        <w:rPr>
          <w:rFonts w:ascii="Calibri" w:hAnsi="Calibri" w:cs="Calibri"/>
          <w:sz w:val="22"/>
          <w:szCs w:val="22"/>
        </w:rPr>
      </w:pPr>
      <w:r w:rsidRPr="00014898">
        <w:rPr>
          <w:rFonts w:ascii="Calibri" w:hAnsi="Calibri" w:cs="Calibri"/>
          <w:sz w:val="22"/>
          <w:szCs w:val="22"/>
        </w:rPr>
        <w:t xml:space="preserve">In summary, low levels of employee engagement can have significant weaknesses for </w:t>
      </w:r>
      <w:r w:rsidR="003B785B" w:rsidRPr="00014898">
        <w:rPr>
          <w:rFonts w:ascii="Calibri" w:hAnsi="Calibri" w:cs="Calibri"/>
          <w:sz w:val="22"/>
          <w:szCs w:val="22"/>
        </w:rPr>
        <w:t>organizations</w:t>
      </w:r>
      <w:r w:rsidRPr="00014898">
        <w:rPr>
          <w:rFonts w:ascii="Calibri" w:hAnsi="Calibri" w:cs="Calibri"/>
          <w:sz w:val="22"/>
          <w:szCs w:val="22"/>
        </w:rPr>
        <w:t xml:space="preserve">, including decreased motivation and productivity, low morale and job satisfaction, limited opportunities for training and development, and a lack of employee feedback. By addressing these weaknesses and </w:t>
      </w:r>
      <w:r w:rsidR="003B785B" w:rsidRPr="00014898">
        <w:rPr>
          <w:rFonts w:ascii="Calibri" w:hAnsi="Calibri" w:cs="Calibri"/>
          <w:sz w:val="22"/>
          <w:szCs w:val="22"/>
        </w:rPr>
        <w:t>prioritizing</w:t>
      </w:r>
      <w:r w:rsidRPr="00014898">
        <w:rPr>
          <w:rFonts w:ascii="Calibri" w:hAnsi="Calibri" w:cs="Calibri"/>
          <w:sz w:val="22"/>
          <w:szCs w:val="22"/>
        </w:rPr>
        <w:t xml:space="preserve"> employee engagement, </w:t>
      </w:r>
      <w:r w:rsidR="003B785B" w:rsidRPr="00014898">
        <w:rPr>
          <w:rFonts w:ascii="Calibri" w:hAnsi="Calibri" w:cs="Calibri"/>
          <w:sz w:val="22"/>
          <w:szCs w:val="22"/>
        </w:rPr>
        <w:t>organizations</w:t>
      </w:r>
      <w:r w:rsidRPr="00014898">
        <w:rPr>
          <w:rFonts w:ascii="Calibri" w:hAnsi="Calibri" w:cs="Calibri"/>
          <w:sz w:val="22"/>
          <w:szCs w:val="22"/>
        </w:rPr>
        <w:t xml:space="preserve"> can create a more positive and productive workplace culture that can lead to long-term success.</w:t>
      </w:r>
    </w:p>
    <w:p w14:paraId="212FADB0" w14:textId="77777777" w:rsidR="00ED4B66" w:rsidRPr="00014898" w:rsidRDefault="00ED4B66" w:rsidP="00014898">
      <w:pPr>
        <w:spacing w:line="360" w:lineRule="auto"/>
        <w:rPr>
          <w:rFonts w:ascii="Calibri" w:hAnsi="Calibri" w:cs="Calibri"/>
          <w:sz w:val="22"/>
          <w:szCs w:val="22"/>
        </w:rPr>
      </w:pPr>
    </w:p>
    <w:p w14:paraId="3D270657" w14:textId="77777777" w:rsidR="00ED4B66" w:rsidRPr="00014898" w:rsidRDefault="00CF5CCF" w:rsidP="00014898">
      <w:pPr>
        <w:pStyle w:val="1"/>
        <w:spacing w:line="360" w:lineRule="auto"/>
        <w:rPr>
          <w:rFonts w:ascii="Calibri" w:hAnsi="Calibri" w:cs="Calibri"/>
          <w:sz w:val="22"/>
          <w:szCs w:val="22"/>
        </w:rPr>
      </w:pPr>
      <w:bookmarkStart w:id="10" w:name="_Toc1346031984"/>
      <w:r w:rsidRPr="00014898">
        <w:rPr>
          <w:rFonts w:ascii="Calibri" w:hAnsi="Calibri" w:cs="Calibri"/>
          <w:sz w:val="22"/>
          <w:szCs w:val="22"/>
        </w:rPr>
        <w:t>Impact of Weak Employee Engagement</w:t>
      </w:r>
      <w:bookmarkEnd w:id="10"/>
    </w:p>
    <w:p w14:paraId="1D2B036F" w14:textId="27385252" w:rsidR="00ED4B66" w:rsidRPr="00014898" w:rsidRDefault="00CF5CCF" w:rsidP="00014898">
      <w:pPr>
        <w:spacing w:line="360" w:lineRule="auto"/>
        <w:rPr>
          <w:rFonts w:ascii="Calibri" w:hAnsi="Calibri" w:cs="Calibri"/>
          <w:sz w:val="22"/>
          <w:szCs w:val="22"/>
        </w:rPr>
      </w:pPr>
      <w:r w:rsidRPr="00014898">
        <w:rPr>
          <w:rFonts w:ascii="Calibri" w:hAnsi="Calibri" w:cs="Calibri"/>
          <w:sz w:val="22"/>
          <w:szCs w:val="22"/>
        </w:rPr>
        <w:t xml:space="preserve">The negative impact of weak employee engagement in XYZ Ltd. includes high turnover, low morale, low job satisfaction, and low employee retention. High turnover is costly for the company, as it requires hiring and training new employees, and can result in a loss of </w:t>
      </w:r>
      <w:r w:rsidR="003B785B" w:rsidRPr="00014898">
        <w:rPr>
          <w:rFonts w:ascii="Calibri" w:hAnsi="Calibri" w:cs="Calibri"/>
          <w:sz w:val="22"/>
          <w:szCs w:val="22"/>
        </w:rPr>
        <w:t>organizational</w:t>
      </w:r>
      <w:r w:rsidRPr="00014898">
        <w:rPr>
          <w:rFonts w:ascii="Calibri" w:hAnsi="Calibri" w:cs="Calibri"/>
          <w:sz w:val="22"/>
          <w:szCs w:val="22"/>
        </w:rPr>
        <w:t xml:space="preserve"> knowledge and expertise. Low morale and job satisfaction can lead to reduced productivity and motivation, as employees may feel undervalued and unappreciated</w:t>
      </w:r>
      <w:r w:rsidR="00FC75D5">
        <w:rPr>
          <w:rFonts w:ascii="Calibri" w:hAnsi="Calibri" w:cs="Calibri"/>
          <w:sz w:val="22"/>
          <w:szCs w:val="22"/>
        </w:rPr>
        <w:fldChar w:fldCharType="begin"/>
      </w:r>
      <w:r w:rsidR="00FC75D5">
        <w:rPr>
          <w:rFonts w:ascii="Calibri" w:hAnsi="Calibri" w:cs="Calibri"/>
          <w:sz w:val="22"/>
          <w:szCs w:val="22"/>
        </w:rPr>
        <w:instrText xml:space="preserve"> ADDIN EN.CITE &lt;EndNote&gt;&lt;Cite&gt;&lt;Author&gt;Archibald&lt;/Author&gt;&lt;Year&gt;2009&lt;/Year&gt;&lt;RecNum&gt;134&lt;/RecNum&gt;&lt;DisplayText&gt;(Archibald, 2009)&lt;/DisplayText&gt;&lt;record&gt;&lt;rec-number&gt;134&lt;/rec-number&gt;&lt;foreign-keys&gt;&lt;key app="EN" db-id="0wx5fewer5vaseefwwt59x9b0x29s5dertza" timestamp="1679819957"&gt;134&lt;/key&gt;&lt;/foreign-keys&gt;&lt;ref-type name="Journal Article"&gt;17&lt;/ref-type&gt;&lt;contributors&gt;&lt;authors&gt;&lt;author&gt;Archibald, W Peter&lt;/author&gt;&lt;/authors&gt;&lt;/contributors&gt;&lt;titles&gt;&lt;title&gt;Marx, globalization and alienation: received and underappreciated wisdoms&lt;/title&gt;&lt;secondary-title&gt;Critical Sociology&lt;/secondary-title&gt;&lt;/titles&gt;&lt;periodical&gt;&lt;full-title&gt;Critical Sociology&lt;/full-title&gt;&lt;/periodical&gt;&lt;pages&gt;151-174&lt;/pages&gt;&lt;volume&gt;35&lt;/volume&gt;&lt;number&gt;2&lt;/number&gt;&lt;dates&gt;&lt;year&gt;2009&lt;/year&gt;&lt;/dates&gt;&lt;isbn&gt;0896-9205&lt;/isbn&gt;&lt;urls&gt;&lt;/urls&gt;&lt;/record&gt;&lt;/Cite&gt;&lt;/EndNote&gt;</w:instrText>
      </w:r>
      <w:r w:rsidR="00FC75D5">
        <w:rPr>
          <w:rFonts w:ascii="Calibri" w:hAnsi="Calibri" w:cs="Calibri"/>
          <w:sz w:val="22"/>
          <w:szCs w:val="22"/>
        </w:rPr>
        <w:fldChar w:fldCharType="separate"/>
      </w:r>
      <w:r w:rsidR="00FC75D5">
        <w:rPr>
          <w:rFonts w:ascii="Calibri" w:hAnsi="Calibri" w:cs="Calibri"/>
          <w:noProof/>
          <w:sz w:val="22"/>
          <w:szCs w:val="22"/>
        </w:rPr>
        <w:t>(</w:t>
      </w:r>
      <w:bookmarkStart w:id="11" w:name="OLE_LINK7"/>
      <w:r w:rsidR="00FC75D5">
        <w:rPr>
          <w:rFonts w:ascii="Calibri" w:hAnsi="Calibri" w:cs="Calibri"/>
          <w:noProof/>
          <w:sz w:val="22"/>
          <w:szCs w:val="22"/>
        </w:rPr>
        <w:t>Archibald</w:t>
      </w:r>
      <w:bookmarkEnd w:id="11"/>
      <w:r w:rsidR="00FC75D5">
        <w:rPr>
          <w:rFonts w:ascii="Calibri" w:hAnsi="Calibri" w:cs="Calibri"/>
          <w:noProof/>
          <w:sz w:val="22"/>
          <w:szCs w:val="22"/>
        </w:rPr>
        <w:t>, 2009)</w:t>
      </w:r>
      <w:r w:rsidR="00FC75D5">
        <w:rPr>
          <w:rFonts w:ascii="Calibri" w:hAnsi="Calibri" w:cs="Calibri"/>
          <w:sz w:val="22"/>
          <w:szCs w:val="22"/>
        </w:rPr>
        <w:fldChar w:fldCharType="end"/>
      </w:r>
      <w:r w:rsidRPr="00014898">
        <w:rPr>
          <w:rFonts w:ascii="Calibri" w:hAnsi="Calibri" w:cs="Calibri"/>
          <w:sz w:val="22"/>
          <w:szCs w:val="22"/>
        </w:rPr>
        <w:t>. Low employee retention can also harm the company's reputation, as employees may share negative experiences with others, damaging the company's employer brand.</w:t>
      </w:r>
    </w:p>
    <w:p w14:paraId="162F8C46" w14:textId="154A89AD" w:rsidR="00ED4B66" w:rsidRPr="00014898" w:rsidRDefault="00CF5CCF" w:rsidP="00014898">
      <w:pPr>
        <w:spacing w:line="360" w:lineRule="auto"/>
        <w:ind w:firstLine="420"/>
        <w:rPr>
          <w:rFonts w:ascii="Calibri" w:hAnsi="Calibri" w:cs="Calibri"/>
          <w:sz w:val="22"/>
          <w:szCs w:val="22"/>
        </w:rPr>
      </w:pPr>
      <w:r w:rsidRPr="00014898">
        <w:rPr>
          <w:rFonts w:ascii="Calibri" w:hAnsi="Calibri" w:cs="Calibri"/>
          <w:sz w:val="22"/>
          <w:szCs w:val="22"/>
        </w:rPr>
        <w:t xml:space="preserve">The negative impact of weak employee engagement on </w:t>
      </w:r>
      <w:r w:rsidR="003B785B" w:rsidRPr="00014898">
        <w:rPr>
          <w:rFonts w:ascii="Calibri" w:hAnsi="Calibri" w:cs="Calibri"/>
          <w:sz w:val="22"/>
          <w:szCs w:val="22"/>
        </w:rPr>
        <w:t>organizations</w:t>
      </w:r>
      <w:r w:rsidRPr="00014898">
        <w:rPr>
          <w:rFonts w:ascii="Calibri" w:hAnsi="Calibri" w:cs="Calibri"/>
          <w:sz w:val="22"/>
          <w:szCs w:val="22"/>
        </w:rPr>
        <w:t xml:space="preserve"> is well-documented. Here are some examples specific to the impact on XYZ Ltd.:</w:t>
      </w:r>
    </w:p>
    <w:p w14:paraId="39250FD4" w14:textId="299D320D" w:rsidR="00ED4B66" w:rsidRPr="00014898" w:rsidRDefault="00CF5CCF" w:rsidP="00014898">
      <w:pPr>
        <w:spacing w:line="360" w:lineRule="auto"/>
        <w:ind w:firstLine="420"/>
        <w:rPr>
          <w:rFonts w:ascii="Calibri" w:hAnsi="Calibri" w:cs="Calibri"/>
          <w:sz w:val="22"/>
          <w:szCs w:val="22"/>
        </w:rPr>
      </w:pPr>
      <w:r w:rsidRPr="00014898">
        <w:rPr>
          <w:rFonts w:ascii="Calibri" w:hAnsi="Calibri" w:cs="Calibri"/>
          <w:sz w:val="22"/>
          <w:szCs w:val="22"/>
        </w:rPr>
        <w:t xml:space="preserve">High turnover: A lack of employee engagement can lead to high turnover rates. A study by Gallup found that disengaged employees are 51% more likely to quit their jobs than engaged employees (Gallup, 2016). High turnover can be costly for the company, as it requires </w:t>
      </w:r>
      <w:r w:rsidRPr="00014898">
        <w:rPr>
          <w:rFonts w:ascii="Calibri" w:hAnsi="Calibri" w:cs="Calibri"/>
          <w:sz w:val="22"/>
          <w:szCs w:val="22"/>
        </w:rPr>
        <w:lastRenderedPageBreak/>
        <w:t xml:space="preserve">resources to hire and train new employees, and can lead to a loss of </w:t>
      </w:r>
      <w:r w:rsidR="003B785B" w:rsidRPr="00014898">
        <w:rPr>
          <w:rFonts w:ascii="Calibri" w:hAnsi="Calibri" w:cs="Calibri"/>
          <w:sz w:val="22"/>
          <w:szCs w:val="22"/>
        </w:rPr>
        <w:t>organizational</w:t>
      </w:r>
      <w:r w:rsidRPr="00014898">
        <w:rPr>
          <w:rFonts w:ascii="Calibri" w:hAnsi="Calibri" w:cs="Calibri"/>
          <w:sz w:val="22"/>
          <w:szCs w:val="22"/>
        </w:rPr>
        <w:t xml:space="preserve"> knowledge and expertise.</w:t>
      </w:r>
    </w:p>
    <w:p w14:paraId="5DDD0CE8" w14:textId="77777777" w:rsidR="00ED4B66" w:rsidRPr="00014898" w:rsidRDefault="00CF5CCF" w:rsidP="00014898">
      <w:pPr>
        <w:spacing w:line="360" w:lineRule="auto"/>
        <w:ind w:firstLine="420"/>
        <w:rPr>
          <w:rFonts w:ascii="Calibri" w:hAnsi="Calibri" w:cs="Calibri"/>
          <w:sz w:val="22"/>
          <w:szCs w:val="22"/>
        </w:rPr>
      </w:pPr>
      <w:r w:rsidRPr="00014898">
        <w:rPr>
          <w:rFonts w:ascii="Calibri" w:hAnsi="Calibri" w:cs="Calibri"/>
          <w:sz w:val="22"/>
          <w:szCs w:val="22"/>
        </w:rPr>
        <w:t>Low morale and job satisfaction: Low levels of employee engagement can result in low morale and job satisfaction. A study by The Engagement Institute found that disengaged employees are more likely to experience stress, burnout, and exhaustion (The Engagement Institute, 2018). This can lead to reduced productivity and motivation, as employees may feel undervalued and unappreciated.</w:t>
      </w:r>
    </w:p>
    <w:p w14:paraId="044518C5" w14:textId="77777777" w:rsidR="00ED4B66" w:rsidRPr="00014898" w:rsidRDefault="00CF5CCF" w:rsidP="00014898">
      <w:pPr>
        <w:spacing w:line="360" w:lineRule="auto"/>
        <w:ind w:firstLine="420"/>
        <w:rPr>
          <w:rFonts w:ascii="Calibri" w:hAnsi="Calibri" w:cs="Calibri"/>
          <w:sz w:val="22"/>
          <w:szCs w:val="22"/>
        </w:rPr>
      </w:pPr>
      <w:r w:rsidRPr="00014898">
        <w:rPr>
          <w:rFonts w:ascii="Calibri" w:hAnsi="Calibri" w:cs="Calibri"/>
          <w:sz w:val="22"/>
          <w:szCs w:val="22"/>
        </w:rPr>
        <w:t>Low employee retention: Weak employee engagement can also result in low employee retention. A study by Achievers found that 43% of employees would consider leaving their jobs for a company that offers better recognition and rewards (Achievers, 2019). This can harm the company's reputation, as employees may share negative experiences with others, damaging the company's employer brand.</w:t>
      </w:r>
    </w:p>
    <w:p w14:paraId="0345FF80" w14:textId="3F77A177" w:rsidR="00ED4B66" w:rsidRPr="00014898" w:rsidRDefault="00CF5CCF" w:rsidP="0039304D">
      <w:pPr>
        <w:spacing w:line="360" w:lineRule="auto"/>
        <w:ind w:firstLine="420"/>
        <w:rPr>
          <w:rFonts w:ascii="Calibri" w:hAnsi="Calibri" w:cs="Calibri"/>
          <w:sz w:val="22"/>
          <w:szCs w:val="22"/>
        </w:rPr>
      </w:pPr>
      <w:r w:rsidRPr="00014898">
        <w:rPr>
          <w:rFonts w:ascii="Calibri" w:hAnsi="Calibri" w:cs="Calibri"/>
          <w:sz w:val="22"/>
          <w:szCs w:val="22"/>
        </w:rPr>
        <w:t xml:space="preserve">In summary, weak employee engagement can have significant negative impacts on </w:t>
      </w:r>
      <w:r w:rsidR="003B785B" w:rsidRPr="00014898">
        <w:rPr>
          <w:rFonts w:ascii="Calibri" w:hAnsi="Calibri" w:cs="Calibri"/>
          <w:sz w:val="22"/>
          <w:szCs w:val="22"/>
        </w:rPr>
        <w:t>organizations</w:t>
      </w:r>
      <w:r w:rsidRPr="00014898">
        <w:rPr>
          <w:rFonts w:ascii="Calibri" w:hAnsi="Calibri" w:cs="Calibri"/>
          <w:sz w:val="22"/>
          <w:szCs w:val="22"/>
        </w:rPr>
        <w:t>, including high turnover, low morale and job satisfaction, and low employee retention</w:t>
      </w:r>
      <w:r w:rsidR="00FC75D5">
        <w:rPr>
          <w:rFonts w:ascii="Calibri" w:hAnsi="Calibri" w:cs="Calibri"/>
          <w:sz w:val="22"/>
          <w:szCs w:val="22"/>
        </w:rPr>
        <w:fldChar w:fldCharType="begin"/>
      </w:r>
      <w:r w:rsidR="00FC75D5">
        <w:rPr>
          <w:rFonts w:ascii="Calibri" w:hAnsi="Calibri" w:cs="Calibri"/>
          <w:sz w:val="22"/>
          <w:szCs w:val="22"/>
        </w:rPr>
        <w:instrText xml:space="preserve"> ADDIN EN.CITE &lt;EndNote&gt;&lt;Cite&gt;&lt;Author&gt;Slack&lt;/Author&gt;&lt;Year&gt;2015&lt;/Year&gt;&lt;RecNum&gt;135&lt;/RecNum&gt;&lt;DisplayText&gt;(Slack et al., 2015)&lt;/DisplayText&gt;&lt;record&gt;&lt;rec-number&gt;135&lt;/rec-number&gt;&lt;foreign-keys&gt;&lt;key app="EN" db-id="0wx5fewer5vaseefwwt59x9b0x29s5dertza" timestamp="1679820009"&gt;135&lt;/key&gt;&lt;/foreign-keys&gt;&lt;ref-type name="Journal Article"&gt;17&lt;/ref-type&gt;&lt;contributors&gt;&lt;authors&gt;&lt;author&gt;Slack, RE&lt;/author&gt;&lt;author&gt;Corlett, Sandra&lt;/author&gt;&lt;author&gt;Morris, Rachael&lt;/author&gt;&lt;/authors&gt;&lt;/contributors&gt;&lt;titles&gt;&lt;title&gt;Exploring employee engagement with (corporate) social responsibility: A social exchange perspective on organisational participation&lt;/title&gt;&lt;secondary-title&gt;Journal of business ethics&lt;/secondary-title&gt;&lt;/titles&gt;&lt;periodical&gt;&lt;full-title&gt;Journal of business ethics&lt;/full-title&gt;&lt;/periodical&gt;&lt;pages&gt;537-548&lt;/pages&gt;&lt;volume&gt;127&lt;/volume&gt;&lt;dates&gt;&lt;year&gt;2015&lt;/year&gt;&lt;/dates&gt;&lt;isbn&gt;0167-4544&lt;/isbn&gt;&lt;urls&gt;&lt;/urls&gt;&lt;/record&gt;&lt;/Cite&gt;&lt;/EndNote&gt;</w:instrText>
      </w:r>
      <w:r w:rsidR="00FC75D5">
        <w:rPr>
          <w:rFonts w:ascii="Calibri" w:hAnsi="Calibri" w:cs="Calibri"/>
          <w:sz w:val="22"/>
          <w:szCs w:val="22"/>
        </w:rPr>
        <w:fldChar w:fldCharType="separate"/>
      </w:r>
      <w:r w:rsidR="00FC75D5">
        <w:rPr>
          <w:rFonts w:ascii="Calibri" w:hAnsi="Calibri" w:cs="Calibri"/>
          <w:noProof/>
          <w:sz w:val="22"/>
          <w:szCs w:val="22"/>
        </w:rPr>
        <w:t>(</w:t>
      </w:r>
      <w:bookmarkStart w:id="12" w:name="OLE_LINK6"/>
      <w:r w:rsidR="00FC75D5">
        <w:rPr>
          <w:rFonts w:ascii="Calibri" w:hAnsi="Calibri" w:cs="Calibri"/>
          <w:noProof/>
          <w:sz w:val="22"/>
          <w:szCs w:val="22"/>
        </w:rPr>
        <w:t xml:space="preserve">Slack </w:t>
      </w:r>
      <w:bookmarkEnd w:id="12"/>
      <w:r w:rsidR="00FC75D5">
        <w:rPr>
          <w:rFonts w:ascii="Calibri" w:hAnsi="Calibri" w:cs="Calibri"/>
          <w:noProof/>
          <w:sz w:val="22"/>
          <w:szCs w:val="22"/>
        </w:rPr>
        <w:t>et al., 2015)</w:t>
      </w:r>
      <w:r w:rsidR="00FC75D5">
        <w:rPr>
          <w:rFonts w:ascii="Calibri" w:hAnsi="Calibri" w:cs="Calibri"/>
          <w:sz w:val="22"/>
          <w:szCs w:val="22"/>
        </w:rPr>
        <w:fldChar w:fldCharType="end"/>
      </w:r>
      <w:r w:rsidRPr="00014898">
        <w:rPr>
          <w:rFonts w:ascii="Calibri" w:hAnsi="Calibri" w:cs="Calibri"/>
          <w:sz w:val="22"/>
          <w:szCs w:val="22"/>
        </w:rPr>
        <w:t xml:space="preserve">. By addressing these impacts and </w:t>
      </w:r>
      <w:r w:rsidR="003B785B" w:rsidRPr="00014898">
        <w:rPr>
          <w:rFonts w:ascii="Calibri" w:hAnsi="Calibri" w:cs="Calibri"/>
          <w:sz w:val="22"/>
          <w:szCs w:val="22"/>
        </w:rPr>
        <w:t>prioritizing</w:t>
      </w:r>
      <w:r w:rsidRPr="00014898">
        <w:rPr>
          <w:rFonts w:ascii="Calibri" w:hAnsi="Calibri" w:cs="Calibri"/>
          <w:sz w:val="22"/>
          <w:szCs w:val="22"/>
        </w:rPr>
        <w:t xml:space="preserve"> employee engagement, </w:t>
      </w:r>
      <w:r w:rsidR="003B785B" w:rsidRPr="00014898">
        <w:rPr>
          <w:rFonts w:ascii="Calibri" w:hAnsi="Calibri" w:cs="Calibri"/>
          <w:sz w:val="22"/>
          <w:szCs w:val="22"/>
        </w:rPr>
        <w:t>organizations</w:t>
      </w:r>
      <w:r w:rsidRPr="00014898">
        <w:rPr>
          <w:rFonts w:ascii="Calibri" w:hAnsi="Calibri" w:cs="Calibri"/>
          <w:sz w:val="22"/>
          <w:szCs w:val="22"/>
        </w:rPr>
        <w:t xml:space="preserve"> can create a more positive and productive workplace culture that can lead to long-term success.</w:t>
      </w:r>
    </w:p>
    <w:p w14:paraId="2F677923" w14:textId="77777777" w:rsidR="00ED4B66" w:rsidRPr="00014898" w:rsidRDefault="00CF5CCF" w:rsidP="00014898">
      <w:pPr>
        <w:pStyle w:val="1"/>
        <w:spacing w:line="360" w:lineRule="auto"/>
        <w:rPr>
          <w:rFonts w:ascii="Calibri" w:hAnsi="Calibri" w:cs="Calibri"/>
          <w:sz w:val="22"/>
          <w:szCs w:val="22"/>
        </w:rPr>
      </w:pPr>
      <w:bookmarkStart w:id="13" w:name="_Toc1166817590"/>
      <w:r w:rsidRPr="00014898">
        <w:rPr>
          <w:rFonts w:ascii="Calibri" w:hAnsi="Calibri" w:cs="Calibri"/>
          <w:sz w:val="22"/>
          <w:szCs w:val="22"/>
        </w:rPr>
        <w:t>Recommendations</w:t>
      </w:r>
      <w:bookmarkEnd w:id="13"/>
    </w:p>
    <w:p w14:paraId="2F9F10EE" w14:textId="77777777" w:rsidR="00ED4B66" w:rsidRPr="00014898" w:rsidRDefault="00CF5CCF" w:rsidP="00014898">
      <w:pPr>
        <w:spacing w:line="360" w:lineRule="auto"/>
        <w:rPr>
          <w:rFonts w:ascii="Calibri" w:hAnsi="Calibri" w:cs="Calibri"/>
          <w:sz w:val="22"/>
          <w:szCs w:val="22"/>
        </w:rPr>
      </w:pPr>
      <w:r w:rsidRPr="00014898">
        <w:rPr>
          <w:rFonts w:ascii="Calibri" w:hAnsi="Calibri" w:cs="Calibri"/>
          <w:sz w:val="22"/>
          <w:szCs w:val="22"/>
        </w:rPr>
        <w:t>To improve employee engagement, XYZ Ltd. should implement the following recommendations:</w:t>
      </w:r>
    </w:p>
    <w:p w14:paraId="04594372" w14:textId="77777777" w:rsidR="00ED4B66" w:rsidRPr="00014898" w:rsidRDefault="00CF5CCF" w:rsidP="00014898">
      <w:pPr>
        <w:spacing w:line="360" w:lineRule="auto"/>
        <w:ind w:firstLine="420"/>
        <w:rPr>
          <w:rFonts w:ascii="Calibri" w:hAnsi="Calibri" w:cs="Calibri"/>
          <w:sz w:val="22"/>
          <w:szCs w:val="22"/>
        </w:rPr>
      </w:pPr>
      <w:r w:rsidRPr="00014898">
        <w:rPr>
          <w:rFonts w:ascii="Calibri" w:hAnsi="Calibri" w:cs="Calibri"/>
          <w:sz w:val="22"/>
          <w:szCs w:val="22"/>
        </w:rPr>
        <w:t>Conduct regular employee surveys to understand employee concerns and identify areas for improvement. This can help the company to identify factors that impact employee engagement and take action to address these concerns.</w:t>
      </w:r>
    </w:p>
    <w:p w14:paraId="6F7D1CBE" w14:textId="77777777" w:rsidR="00ED4B66" w:rsidRPr="00014898" w:rsidRDefault="00CF5CCF" w:rsidP="00014898">
      <w:pPr>
        <w:spacing w:line="360" w:lineRule="auto"/>
        <w:ind w:firstLine="420"/>
        <w:rPr>
          <w:rFonts w:ascii="Calibri" w:hAnsi="Calibri" w:cs="Calibri"/>
          <w:sz w:val="22"/>
          <w:szCs w:val="22"/>
        </w:rPr>
      </w:pPr>
      <w:r w:rsidRPr="00014898">
        <w:rPr>
          <w:rFonts w:ascii="Calibri" w:hAnsi="Calibri" w:cs="Calibri"/>
          <w:sz w:val="22"/>
          <w:szCs w:val="22"/>
        </w:rPr>
        <w:t>Establish a formal recognition program to acknowledge and reward employees for their contributions. This can include formal recognition programs, such as employee of the month, as well as informal recognition, such as thank you notes or public acknowledgement of employee achievements.</w:t>
      </w:r>
    </w:p>
    <w:p w14:paraId="2DC484EF" w14:textId="77777777" w:rsidR="00ED4B66" w:rsidRPr="00014898" w:rsidRDefault="00CF5CCF" w:rsidP="00014898">
      <w:pPr>
        <w:spacing w:line="360" w:lineRule="auto"/>
        <w:ind w:firstLine="420"/>
        <w:rPr>
          <w:rFonts w:ascii="Calibri" w:hAnsi="Calibri" w:cs="Calibri"/>
          <w:sz w:val="22"/>
          <w:szCs w:val="22"/>
        </w:rPr>
      </w:pPr>
      <w:r w:rsidRPr="00014898">
        <w:rPr>
          <w:rFonts w:ascii="Calibri" w:hAnsi="Calibri" w:cs="Calibri"/>
          <w:sz w:val="22"/>
          <w:szCs w:val="22"/>
        </w:rPr>
        <w:t xml:space="preserve">Provide employees with more training and development opportunities. This can include </w:t>
      </w:r>
      <w:r w:rsidRPr="00014898">
        <w:rPr>
          <w:rFonts w:ascii="Calibri" w:hAnsi="Calibri" w:cs="Calibri"/>
          <w:sz w:val="22"/>
          <w:szCs w:val="22"/>
        </w:rPr>
        <w:lastRenderedPageBreak/>
        <w:t>offering job rotations, cross-functional training, and opportunities for skills development. Providing employees with these opportunities can increase their engagement and job satisfaction, while also improving their skills and capabilities, benefiting the company in the long term.</w:t>
      </w:r>
    </w:p>
    <w:p w14:paraId="672C8B7B" w14:textId="77777777" w:rsidR="00ED4B66" w:rsidRPr="00014898" w:rsidRDefault="00CF5CCF" w:rsidP="00014898">
      <w:pPr>
        <w:spacing w:line="360" w:lineRule="auto"/>
        <w:ind w:firstLine="420"/>
        <w:rPr>
          <w:rFonts w:ascii="Calibri" w:hAnsi="Calibri" w:cs="Calibri"/>
          <w:sz w:val="22"/>
          <w:szCs w:val="22"/>
        </w:rPr>
      </w:pPr>
      <w:r w:rsidRPr="00014898">
        <w:rPr>
          <w:rFonts w:ascii="Calibri" w:hAnsi="Calibri" w:cs="Calibri"/>
          <w:sz w:val="22"/>
          <w:szCs w:val="22"/>
        </w:rPr>
        <w:t>Improve communication channels between management and employees. This can include regular town hall meetings, one-on-one meetings with managers, and open-door policies. By improving communication, the company can ensure that employees feel heard and valued, which can lead to increased engagement and motivation.</w:t>
      </w:r>
    </w:p>
    <w:p w14:paraId="32EFD28A" w14:textId="77777777" w:rsidR="00ED4B66" w:rsidRPr="00014898" w:rsidRDefault="00CF5CCF" w:rsidP="00014898">
      <w:pPr>
        <w:spacing w:line="360" w:lineRule="auto"/>
        <w:ind w:firstLine="420"/>
        <w:rPr>
          <w:rFonts w:ascii="Calibri" w:hAnsi="Calibri" w:cs="Calibri"/>
          <w:sz w:val="22"/>
          <w:szCs w:val="22"/>
        </w:rPr>
      </w:pPr>
      <w:r w:rsidRPr="00014898">
        <w:rPr>
          <w:rFonts w:ascii="Calibri" w:hAnsi="Calibri" w:cs="Calibri"/>
          <w:sz w:val="22"/>
          <w:szCs w:val="22"/>
        </w:rPr>
        <w:t>To refine the measures suggested to improve employee engagement at XYZ Ltd., the following plan can be implemented:</w:t>
      </w:r>
    </w:p>
    <w:p w14:paraId="356CBE57" w14:textId="77777777" w:rsidR="00ED4B66" w:rsidRPr="00014898" w:rsidRDefault="00CF5CCF" w:rsidP="00014898">
      <w:pPr>
        <w:spacing w:line="360" w:lineRule="auto"/>
        <w:ind w:firstLine="420"/>
        <w:rPr>
          <w:rFonts w:ascii="Calibri" w:hAnsi="Calibri" w:cs="Calibri"/>
          <w:sz w:val="22"/>
          <w:szCs w:val="22"/>
        </w:rPr>
      </w:pPr>
      <w:r w:rsidRPr="00014898">
        <w:rPr>
          <w:rFonts w:ascii="Calibri" w:hAnsi="Calibri" w:cs="Calibri"/>
          <w:sz w:val="22"/>
          <w:szCs w:val="22"/>
        </w:rPr>
        <w:t>Conduct a comprehensive review of the current employee engagement strategies and initiatives in place. This review will help to identify areas of strength and opportunities for improvement.</w:t>
      </w:r>
    </w:p>
    <w:p w14:paraId="27CEF104" w14:textId="45C4D569" w:rsidR="00ED4B66" w:rsidRPr="00014898" w:rsidRDefault="00CF5CCF" w:rsidP="00014898">
      <w:pPr>
        <w:spacing w:line="360" w:lineRule="auto"/>
        <w:ind w:firstLine="420"/>
        <w:rPr>
          <w:rFonts w:ascii="Calibri" w:hAnsi="Calibri" w:cs="Calibri"/>
          <w:sz w:val="22"/>
          <w:szCs w:val="22"/>
        </w:rPr>
      </w:pPr>
      <w:r w:rsidRPr="00014898">
        <w:rPr>
          <w:rFonts w:ascii="Calibri" w:hAnsi="Calibri" w:cs="Calibri"/>
          <w:sz w:val="22"/>
          <w:szCs w:val="22"/>
        </w:rPr>
        <w:t>Conduct an employee engagement survey to gather feedback from employees on their level of engagement, satisfaction, and suggestions for improvement</w:t>
      </w:r>
      <w:r w:rsidR="007207BF">
        <w:rPr>
          <w:rFonts w:ascii="Calibri" w:hAnsi="Calibri" w:cs="Calibri"/>
          <w:sz w:val="22"/>
          <w:szCs w:val="22"/>
        </w:rPr>
        <w:fldChar w:fldCharType="begin"/>
      </w:r>
      <w:r w:rsidR="007207BF">
        <w:rPr>
          <w:rFonts w:ascii="Calibri" w:hAnsi="Calibri" w:cs="Calibri"/>
          <w:sz w:val="22"/>
          <w:szCs w:val="22"/>
        </w:rPr>
        <w:instrText xml:space="preserve"> ADDIN EN.CITE &lt;EndNote&gt;&lt;Cite&gt;&lt;Author&gt;Wiley&lt;/Author&gt;&lt;Year&gt;2010&lt;/Year&gt;&lt;RecNum&gt;138&lt;/RecNum&gt;&lt;DisplayText&gt;(Wiley et al., 2010)&lt;/DisplayText&gt;&lt;record&gt;&lt;rec-number&gt;138&lt;/rec-number&gt;&lt;foreign-keys&gt;&lt;key app="EN" db-id="0wx5fewer5vaseefwwt59x9b0x29s5dertza" timestamp="1679820848"&gt;138&lt;/key&gt;&lt;/foreign-keys&gt;&lt;ref-type name="Book Section"&gt;5&lt;/ref-type&gt;&lt;contributors&gt;&lt;authors&gt;&lt;author&gt;Wiley, Jack W&lt;/author&gt;&lt;author&gt;Kowske, Brenda J&lt;/author&gt;&lt;author&gt;Herman, Anne E&lt;/author&gt;&lt;/authors&gt;&lt;/contributors&gt;&lt;titles&gt;&lt;title&gt;Developing and validating a global model of employee engagement&lt;/title&gt;&lt;secondary-title&gt;Handbook of employee engagement&lt;/secondary-title&gt;&lt;/titles&gt;&lt;dates&gt;&lt;year&gt;2010&lt;/year&gt;&lt;/dates&gt;&lt;publisher&gt;Edward Elgar Publishing&lt;/publisher&gt;&lt;urls&gt;&lt;/urls&gt;&lt;/record&gt;&lt;/Cite&gt;&lt;/EndNote&gt;</w:instrText>
      </w:r>
      <w:r w:rsidR="007207BF">
        <w:rPr>
          <w:rFonts w:ascii="Calibri" w:hAnsi="Calibri" w:cs="Calibri"/>
          <w:sz w:val="22"/>
          <w:szCs w:val="22"/>
        </w:rPr>
        <w:fldChar w:fldCharType="separate"/>
      </w:r>
      <w:r w:rsidR="007207BF">
        <w:rPr>
          <w:rFonts w:ascii="Calibri" w:hAnsi="Calibri" w:cs="Calibri"/>
          <w:noProof/>
          <w:sz w:val="22"/>
          <w:szCs w:val="22"/>
        </w:rPr>
        <w:t>(</w:t>
      </w:r>
      <w:bookmarkStart w:id="14" w:name="OLE_LINK5"/>
      <w:r w:rsidR="007207BF">
        <w:rPr>
          <w:rFonts w:ascii="Calibri" w:hAnsi="Calibri" w:cs="Calibri"/>
          <w:noProof/>
          <w:sz w:val="22"/>
          <w:szCs w:val="22"/>
        </w:rPr>
        <w:t xml:space="preserve">Wiley </w:t>
      </w:r>
      <w:bookmarkEnd w:id="14"/>
      <w:r w:rsidR="007207BF">
        <w:rPr>
          <w:rFonts w:ascii="Calibri" w:hAnsi="Calibri" w:cs="Calibri"/>
          <w:noProof/>
          <w:sz w:val="22"/>
          <w:szCs w:val="22"/>
        </w:rPr>
        <w:t>et al., 2010)</w:t>
      </w:r>
      <w:r w:rsidR="007207BF">
        <w:rPr>
          <w:rFonts w:ascii="Calibri" w:hAnsi="Calibri" w:cs="Calibri"/>
          <w:sz w:val="22"/>
          <w:szCs w:val="22"/>
        </w:rPr>
        <w:fldChar w:fldCharType="end"/>
      </w:r>
      <w:r w:rsidRPr="00014898">
        <w:rPr>
          <w:rFonts w:ascii="Calibri" w:hAnsi="Calibri" w:cs="Calibri"/>
          <w:sz w:val="22"/>
          <w:szCs w:val="22"/>
        </w:rPr>
        <w:t>. The survey should be conducted using a validated employee engagement survey tool and should cover topics such as leadership, communication, recognition, training and development, and overall job satisfaction.</w:t>
      </w:r>
    </w:p>
    <w:p w14:paraId="4900DF06" w14:textId="77777777" w:rsidR="00ED4B66" w:rsidRPr="00014898" w:rsidRDefault="00CF5CCF" w:rsidP="00014898">
      <w:pPr>
        <w:spacing w:line="360" w:lineRule="auto"/>
        <w:ind w:firstLine="420"/>
        <w:rPr>
          <w:rFonts w:ascii="Calibri" w:hAnsi="Calibri" w:cs="Calibri"/>
          <w:sz w:val="22"/>
          <w:szCs w:val="22"/>
        </w:rPr>
      </w:pPr>
      <w:r w:rsidRPr="00014898">
        <w:rPr>
          <w:rFonts w:ascii="Calibri" w:hAnsi="Calibri" w:cs="Calibri"/>
          <w:sz w:val="22"/>
          <w:szCs w:val="22"/>
        </w:rPr>
        <w:t>Analyze the survey results to identify key areas for improvement. The analysis should identify patterns and themes in the feedback, as well as areas where there are significant gaps between employee expectations and the company's performance.</w:t>
      </w:r>
    </w:p>
    <w:p w14:paraId="4178C857" w14:textId="77777777" w:rsidR="00ED4B66" w:rsidRPr="00014898" w:rsidRDefault="00CF5CCF" w:rsidP="00014898">
      <w:pPr>
        <w:spacing w:line="360" w:lineRule="auto"/>
        <w:ind w:firstLine="420"/>
        <w:rPr>
          <w:rFonts w:ascii="Calibri" w:hAnsi="Calibri" w:cs="Calibri"/>
          <w:sz w:val="22"/>
          <w:szCs w:val="22"/>
        </w:rPr>
      </w:pPr>
      <w:r w:rsidRPr="00014898">
        <w:rPr>
          <w:rFonts w:ascii="Calibri" w:hAnsi="Calibri" w:cs="Calibri"/>
          <w:sz w:val="22"/>
          <w:szCs w:val="22"/>
        </w:rPr>
        <w:t>Develop a detailed action plan to address the areas for improvement identified in the survey analysis. The action plan should be focused, measurable, and achievable. It should include specific strategies and initiatives to address each area of improvement, with clear timelines, responsibilities, and performance metrics.</w:t>
      </w:r>
    </w:p>
    <w:p w14:paraId="51AA7F4E" w14:textId="77777777" w:rsidR="00ED4B66" w:rsidRPr="00014898" w:rsidRDefault="00CF5CCF" w:rsidP="00014898">
      <w:pPr>
        <w:spacing w:line="360" w:lineRule="auto"/>
        <w:ind w:firstLine="420"/>
        <w:rPr>
          <w:rFonts w:ascii="Calibri" w:hAnsi="Calibri" w:cs="Calibri"/>
          <w:sz w:val="22"/>
          <w:szCs w:val="22"/>
        </w:rPr>
      </w:pPr>
      <w:r w:rsidRPr="00014898">
        <w:rPr>
          <w:rFonts w:ascii="Calibri" w:hAnsi="Calibri" w:cs="Calibri"/>
          <w:sz w:val="22"/>
          <w:szCs w:val="22"/>
        </w:rPr>
        <w:t>Establish a formal recognition program to acknowledge and reward employees for their contributions. The program should be designed to recognize both formal and informal contributions, and should be aligned with the company's values and culture.</w:t>
      </w:r>
    </w:p>
    <w:p w14:paraId="14E2BB0A" w14:textId="26F83CA4" w:rsidR="00ED4B66" w:rsidRPr="00014898" w:rsidRDefault="00CF5CCF" w:rsidP="00014898">
      <w:pPr>
        <w:spacing w:line="360" w:lineRule="auto"/>
        <w:ind w:firstLine="420"/>
        <w:rPr>
          <w:rFonts w:ascii="Calibri" w:hAnsi="Calibri" w:cs="Calibri"/>
          <w:sz w:val="22"/>
          <w:szCs w:val="22"/>
        </w:rPr>
      </w:pPr>
      <w:r w:rsidRPr="00014898">
        <w:rPr>
          <w:rFonts w:ascii="Calibri" w:hAnsi="Calibri" w:cs="Calibri"/>
          <w:sz w:val="22"/>
          <w:szCs w:val="22"/>
        </w:rPr>
        <w:t>Provide employees with more training and development opportunities</w:t>
      </w:r>
      <w:r w:rsidR="007207BF">
        <w:rPr>
          <w:rFonts w:ascii="Calibri" w:hAnsi="Calibri" w:cs="Calibri"/>
          <w:sz w:val="22"/>
          <w:szCs w:val="22"/>
        </w:rPr>
        <w:fldChar w:fldCharType="begin"/>
      </w:r>
      <w:r w:rsidR="007207BF">
        <w:rPr>
          <w:rFonts w:ascii="Calibri" w:hAnsi="Calibri" w:cs="Calibri"/>
          <w:sz w:val="22"/>
          <w:szCs w:val="22"/>
        </w:rPr>
        <w:instrText xml:space="preserve"> ADDIN EN.CITE &lt;EndNote&gt;&lt;Cite&gt;&lt;Author&gt;Rodriguez&lt;/Author&gt;&lt;Year&gt;2017&lt;/Year&gt;&lt;RecNum&gt;136&lt;/RecNum&gt;&lt;DisplayText&gt;(Rodriguez &amp;amp; Walters, 2017)&lt;/DisplayText&gt;&lt;record&gt;&lt;rec-number&gt;136&lt;/rec-number&gt;&lt;foreign-keys&gt;&lt;key app="EN" db-id="0wx5fewer5vaseefwwt59x9b0x29s5dertza" timestamp="1679820757"&gt;136&lt;/key&gt;&lt;/foreign-keys&gt;&lt;ref-type name="Journal Article"&gt;17&lt;/ref-type&gt;&lt;contributors&gt;&lt;authors&gt;&lt;author&gt;Rodriguez, Joel&lt;/author&gt;&lt;author&gt;Walters, Kelley&lt;/author&gt;&lt;/authors&gt;&lt;/contributors&gt;&lt;titles&gt;&lt;title&gt;The importance of training and development in employee performance and evaluation&lt;/title&gt;&lt;secondary-title&gt;World Wide Journal of Multidisciplinary Research and Development&lt;/secondary-title&gt;&lt;/titles&gt;&lt;periodical&gt;&lt;full-title&gt;World Wide Journal of Multidisciplinary Research and Development&lt;/full-title&gt;&lt;/periodical&gt;&lt;pages&gt;206-212&lt;/pages&gt;&lt;volume&gt;3&lt;/volume&gt;&lt;number&gt;10&lt;/number&gt;&lt;dates&gt;&lt;year&gt;2017&lt;/year&gt;&lt;/dates&gt;&lt;urls&gt;&lt;/urls&gt;&lt;/record&gt;&lt;/Cite&gt;&lt;/EndNote&gt;</w:instrText>
      </w:r>
      <w:r w:rsidR="007207BF">
        <w:rPr>
          <w:rFonts w:ascii="Calibri" w:hAnsi="Calibri" w:cs="Calibri"/>
          <w:sz w:val="22"/>
          <w:szCs w:val="22"/>
        </w:rPr>
        <w:fldChar w:fldCharType="separate"/>
      </w:r>
      <w:r w:rsidR="007207BF">
        <w:rPr>
          <w:rFonts w:ascii="Calibri" w:hAnsi="Calibri" w:cs="Calibri"/>
          <w:noProof/>
          <w:sz w:val="22"/>
          <w:szCs w:val="22"/>
        </w:rPr>
        <w:t>(</w:t>
      </w:r>
      <w:bookmarkStart w:id="15" w:name="OLE_LINK4"/>
      <w:r w:rsidR="007207BF">
        <w:rPr>
          <w:rFonts w:ascii="Calibri" w:hAnsi="Calibri" w:cs="Calibri"/>
          <w:noProof/>
          <w:sz w:val="22"/>
          <w:szCs w:val="22"/>
        </w:rPr>
        <w:t xml:space="preserve">Rodriguez </w:t>
      </w:r>
      <w:bookmarkEnd w:id="15"/>
      <w:r w:rsidR="007207BF">
        <w:rPr>
          <w:rFonts w:ascii="Calibri" w:hAnsi="Calibri" w:cs="Calibri"/>
          <w:noProof/>
          <w:sz w:val="22"/>
          <w:szCs w:val="22"/>
        </w:rPr>
        <w:t xml:space="preserve">&amp; </w:t>
      </w:r>
      <w:r w:rsidR="007207BF">
        <w:rPr>
          <w:rFonts w:ascii="Calibri" w:hAnsi="Calibri" w:cs="Calibri"/>
          <w:noProof/>
          <w:sz w:val="22"/>
          <w:szCs w:val="22"/>
        </w:rPr>
        <w:lastRenderedPageBreak/>
        <w:t>Walters, 2017)</w:t>
      </w:r>
      <w:r w:rsidR="007207BF">
        <w:rPr>
          <w:rFonts w:ascii="Calibri" w:hAnsi="Calibri" w:cs="Calibri"/>
          <w:sz w:val="22"/>
          <w:szCs w:val="22"/>
        </w:rPr>
        <w:fldChar w:fldCharType="end"/>
      </w:r>
      <w:r w:rsidRPr="00014898">
        <w:rPr>
          <w:rFonts w:ascii="Calibri" w:hAnsi="Calibri" w:cs="Calibri"/>
          <w:sz w:val="22"/>
          <w:szCs w:val="22"/>
        </w:rPr>
        <w:t>. The company should identify specific skills and competencies that are important for employee development and career progression, and should provide training and development opportunities that are tailored to each employee's needs and career goals.</w:t>
      </w:r>
    </w:p>
    <w:p w14:paraId="592E3118" w14:textId="77777777" w:rsidR="00ED4B66" w:rsidRPr="00014898" w:rsidRDefault="00CF5CCF" w:rsidP="00014898">
      <w:pPr>
        <w:spacing w:line="360" w:lineRule="auto"/>
        <w:ind w:firstLine="420"/>
        <w:rPr>
          <w:rFonts w:ascii="Calibri" w:hAnsi="Calibri" w:cs="Calibri"/>
          <w:sz w:val="22"/>
          <w:szCs w:val="22"/>
        </w:rPr>
      </w:pPr>
      <w:r w:rsidRPr="00014898">
        <w:rPr>
          <w:rFonts w:ascii="Calibri" w:hAnsi="Calibri" w:cs="Calibri"/>
          <w:sz w:val="22"/>
          <w:szCs w:val="22"/>
        </w:rPr>
        <w:t>Improve communication channels between management and employees. The company should establish regular communication channels, such as town hall meetings, one-on-one meetings with managers, and open-door policies, to ensure that employees feel heard and valued.</w:t>
      </w:r>
    </w:p>
    <w:p w14:paraId="5C1E43FA" w14:textId="3BEF2F7D" w:rsidR="00ED4B66" w:rsidRPr="00014898" w:rsidRDefault="00CF5CCF" w:rsidP="00014898">
      <w:pPr>
        <w:spacing w:line="360" w:lineRule="auto"/>
        <w:ind w:firstLine="420"/>
        <w:rPr>
          <w:rFonts w:ascii="Calibri" w:hAnsi="Calibri" w:cs="Calibri"/>
          <w:sz w:val="22"/>
          <w:szCs w:val="22"/>
        </w:rPr>
      </w:pPr>
      <w:r w:rsidRPr="00014898">
        <w:rPr>
          <w:rFonts w:ascii="Calibri" w:hAnsi="Calibri" w:cs="Calibri"/>
          <w:sz w:val="22"/>
          <w:szCs w:val="22"/>
        </w:rPr>
        <w:t>Monitor and evaluate the effectiveness of the action plan and the employee engagement initiatives</w:t>
      </w:r>
      <w:r w:rsidR="007207BF">
        <w:rPr>
          <w:rFonts w:ascii="Calibri" w:hAnsi="Calibri" w:cs="Calibri"/>
          <w:sz w:val="22"/>
          <w:szCs w:val="22"/>
        </w:rPr>
        <w:fldChar w:fldCharType="begin"/>
      </w:r>
      <w:r w:rsidR="007207BF">
        <w:rPr>
          <w:rFonts w:ascii="Calibri" w:hAnsi="Calibri" w:cs="Calibri"/>
          <w:sz w:val="22"/>
          <w:szCs w:val="22"/>
        </w:rPr>
        <w:instrText xml:space="preserve"> ADDIN EN.CITE &lt;EndNote&gt;&lt;Cite&gt;&lt;Author&gt;Douvere&lt;/Author&gt;&lt;Year&gt;2011&lt;/Year&gt;&lt;RecNum&gt;137&lt;/RecNum&gt;&lt;DisplayText&gt;(Douvere &amp;amp; Ehler, 2011)&lt;/DisplayText&gt;&lt;record&gt;&lt;rec-number&gt;137&lt;/rec-number&gt;&lt;foreign-keys&gt;&lt;key app="EN" db-id="0wx5fewer5vaseefwwt59x9b0x29s5dertza" timestamp="1679820796"&gt;137&lt;/key&gt;&lt;/foreign-keys&gt;&lt;ref-type name="Journal Article"&gt;17&lt;/ref-type&gt;&lt;contributors&gt;&lt;authors&gt;&lt;author&gt;Douvere, Fanny&lt;/author&gt;&lt;author&gt;Ehler, Charles N&lt;/author&gt;&lt;/authors&gt;&lt;/contributors&gt;&lt;titles&gt;&lt;title&gt;The importance of monitoring and evaluation in adaptive maritime spatial planning&lt;/title&gt;&lt;secondary-title&gt;Journal of Coastal Conservation&lt;/secondary-title&gt;&lt;/titles&gt;&lt;periodical&gt;&lt;full-title&gt;Journal of Coastal Conservation&lt;/full-title&gt;&lt;/periodical&gt;&lt;pages&gt;305-311&lt;/pages&gt;&lt;volume&gt;15&lt;/volume&gt;&lt;dates&gt;&lt;year&gt;2011&lt;/year&gt;&lt;/dates&gt;&lt;isbn&gt;1400-0350&lt;/isbn&gt;&lt;urls&gt;&lt;/urls&gt;&lt;/record&gt;&lt;/Cite&gt;&lt;/EndNote&gt;</w:instrText>
      </w:r>
      <w:r w:rsidR="007207BF">
        <w:rPr>
          <w:rFonts w:ascii="Calibri" w:hAnsi="Calibri" w:cs="Calibri"/>
          <w:sz w:val="22"/>
          <w:szCs w:val="22"/>
        </w:rPr>
        <w:fldChar w:fldCharType="separate"/>
      </w:r>
      <w:r w:rsidR="007207BF">
        <w:rPr>
          <w:rFonts w:ascii="Calibri" w:hAnsi="Calibri" w:cs="Calibri"/>
          <w:noProof/>
          <w:sz w:val="22"/>
          <w:szCs w:val="22"/>
        </w:rPr>
        <w:t>(</w:t>
      </w:r>
      <w:bookmarkStart w:id="16" w:name="OLE_LINK3"/>
      <w:r w:rsidR="007207BF">
        <w:rPr>
          <w:rFonts w:ascii="Calibri" w:hAnsi="Calibri" w:cs="Calibri"/>
          <w:noProof/>
          <w:sz w:val="22"/>
          <w:szCs w:val="22"/>
        </w:rPr>
        <w:t xml:space="preserve">Douvere </w:t>
      </w:r>
      <w:bookmarkEnd w:id="16"/>
      <w:r w:rsidR="007207BF">
        <w:rPr>
          <w:rFonts w:ascii="Calibri" w:hAnsi="Calibri" w:cs="Calibri"/>
          <w:noProof/>
          <w:sz w:val="22"/>
          <w:szCs w:val="22"/>
        </w:rPr>
        <w:t>&amp; Ehler, 2011)</w:t>
      </w:r>
      <w:r w:rsidR="007207BF">
        <w:rPr>
          <w:rFonts w:ascii="Calibri" w:hAnsi="Calibri" w:cs="Calibri"/>
          <w:sz w:val="22"/>
          <w:szCs w:val="22"/>
        </w:rPr>
        <w:fldChar w:fldCharType="end"/>
      </w:r>
      <w:r w:rsidRPr="00014898">
        <w:rPr>
          <w:rFonts w:ascii="Calibri" w:hAnsi="Calibri" w:cs="Calibri"/>
          <w:sz w:val="22"/>
          <w:szCs w:val="22"/>
        </w:rPr>
        <w:t>. This should be done through regular surveys, focus groups, and performance metrics, to ensure that the company is making progress towards its employee engagement goals.</w:t>
      </w:r>
    </w:p>
    <w:p w14:paraId="1F6C6EB4" w14:textId="6B7A35CF" w:rsidR="00ED4B66" w:rsidRPr="00014898" w:rsidRDefault="00CF5CCF" w:rsidP="0039304D">
      <w:pPr>
        <w:spacing w:line="360" w:lineRule="auto"/>
        <w:ind w:firstLine="420"/>
        <w:rPr>
          <w:rFonts w:ascii="Calibri" w:hAnsi="Calibri" w:cs="Calibri"/>
          <w:sz w:val="22"/>
          <w:szCs w:val="22"/>
        </w:rPr>
      </w:pPr>
      <w:r w:rsidRPr="00014898">
        <w:rPr>
          <w:rFonts w:ascii="Calibri" w:hAnsi="Calibri" w:cs="Calibri"/>
          <w:sz w:val="22"/>
          <w:szCs w:val="22"/>
        </w:rPr>
        <w:t>By implementing this plan, XYZ Ltd. can refine its measures to improve employee engagement, and create a more engaged and motivated workforce that is better equipped to meet the company's goals and objectives.</w:t>
      </w:r>
    </w:p>
    <w:p w14:paraId="1DDFAD5C" w14:textId="77777777" w:rsidR="00ED4B66" w:rsidRPr="00014898" w:rsidRDefault="00CF5CCF" w:rsidP="00014898">
      <w:pPr>
        <w:pStyle w:val="1"/>
        <w:spacing w:line="360" w:lineRule="auto"/>
        <w:rPr>
          <w:rFonts w:ascii="Calibri" w:hAnsi="Calibri" w:cs="Calibri"/>
          <w:sz w:val="22"/>
          <w:szCs w:val="22"/>
        </w:rPr>
      </w:pPr>
      <w:bookmarkStart w:id="17" w:name="_Toc2030054373"/>
      <w:r w:rsidRPr="00014898">
        <w:rPr>
          <w:rFonts w:ascii="Calibri" w:hAnsi="Calibri" w:cs="Calibri"/>
          <w:sz w:val="22"/>
          <w:szCs w:val="22"/>
        </w:rPr>
        <w:t>Conclusion</w:t>
      </w:r>
      <w:bookmarkEnd w:id="17"/>
    </w:p>
    <w:p w14:paraId="290A5E37" w14:textId="77777777" w:rsidR="00ED4B66" w:rsidRPr="00014898" w:rsidRDefault="00CF5CCF" w:rsidP="00014898">
      <w:pPr>
        <w:spacing w:line="360" w:lineRule="auto"/>
        <w:ind w:firstLine="420"/>
        <w:rPr>
          <w:rFonts w:ascii="Calibri" w:hAnsi="Calibri" w:cs="Calibri"/>
          <w:sz w:val="22"/>
          <w:szCs w:val="22"/>
        </w:rPr>
      </w:pPr>
      <w:r w:rsidRPr="00014898">
        <w:rPr>
          <w:rFonts w:ascii="Calibri" w:hAnsi="Calibri" w:cs="Calibri"/>
          <w:sz w:val="22"/>
          <w:szCs w:val="22"/>
        </w:rPr>
        <w:t>Employee engagement is a critical priority area for XYZ Ltd., as it impacts productivity, employee retention, and profitability. The company has not given enough attention to employee engagement, resulting in low levels of employee motivation, commitment, and productivity. The negative impact of this includes high turnover, low morale, low job satisfaction, and low employee retention. To improve employee engagement, the company should conduct regular employee surveys, establish a formal recognition program, provide employees with more training and development opportunities, and improve communication channels between management and employees. By implementing these recommendations, XYZ Ltd. can improve employee engagement, resulting in increased productivity, improved employee retention, and greater profitability.</w:t>
      </w:r>
    </w:p>
    <w:p w14:paraId="0DCD3BE0" w14:textId="77777777" w:rsidR="00ED4B66" w:rsidRPr="00014898" w:rsidRDefault="00CF5CCF" w:rsidP="00014898">
      <w:pPr>
        <w:spacing w:line="360" w:lineRule="auto"/>
        <w:rPr>
          <w:rFonts w:ascii="Calibri" w:hAnsi="Calibri" w:cs="Calibri"/>
          <w:sz w:val="22"/>
          <w:szCs w:val="22"/>
        </w:rPr>
      </w:pPr>
      <w:r w:rsidRPr="00014898">
        <w:rPr>
          <w:rFonts w:ascii="Calibri" w:hAnsi="Calibri" w:cs="Calibri"/>
          <w:sz w:val="22"/>
          <w:szCs w:val="22"/>
        </w:rPr>
        <w:br w:type="page"/>
      </w:r>
    </w:p>
    <w:p w14:paraId="157EB654" w14:textId="77777777" w:rsidR="00ED4B66" w:rsidRPr="00014898" w:rsidRDefault="00CF5CCF" w:rsidP="00014898">
      <w:pPr>
        <w:pStyle w:val="1"/>
        <w:spacing w:line="360" w:lineRule="auto"/>
        <w:rPr>
          <w:rFonts w:ascii="Calibri" w:hAnsi="Calibri" w:cs="Calibri"/>
          <w:sz w:val="22"/>
          <w:szCs w:val="22"/>
        </w:rPr>
      </w:pPr>
      <w:bookmarkStart w:id="18" w:name="_Toc2051147122"/>
      <w:r w:rsidRPr="00014898">
        <w:rPr>
          <w:rFonts w:ascii="Calibri" w:hAnsi="Calibri" w:cs="Calibri"/>
          <w:sz w:val="22"/>
          <w:szCs w:val="22"/>
        </w:rPr>
        <w:lastRenderedPageBreak/>
        <w:t>References</w:t>
      </w:r>
      <w:bookmarkEnd w:id="18"/>
    </w:p>
    <w:p w14:paraId="39255F9A" w14:textId="77777777" w:rsidR="00ED4B66" w:rsidRPr="00014898" w:rsidRDefault="00CF5CCF" w:rsidP="00014898">
      <w:pPr>
        <w:spacing w:line="360" w:lineRule="auto"/>
        <w:ind w:left="220" w:hangingChars="100" w:hanging="220"/>
        <w:jc w:val="left"/>
        <w:rPr>
          <w:rFonts w:ascii="Calibri" w:hAnsi="Calibri" w:cs="Calibri"/>
          <w:sz w:val="22"/>
          <w:szCs w:val="22"/>
        </w:rPr>
      </w:pPr>
      <w:r w:rsidRPr="00014898">
        <w:rPr>
          <w:rFonts w:ascii="Calibri" w:hAnsi="Calibri" w:cs="Calibri"/>
          <w:sz w:val="22"/>
          <w:szCs w:val="22"/>
        </w:rPr>
        <w:t xml:space="preserve">Corporate Leadership Council. (2004). Driving performance and retention through employee engagement. Retrieved from </w:t>
      </w:r>
      <w:hyperlink r:id="rId7" w:tgtFrame="/Users/a0/Documents\x/_new" w:history="1">
        <w:r w:rsidRPr="00014898">
          <w:rPr>
            <w:rFonts w:ascii="Calibri" w:hAnsi="Calibri" w:cs="Calibri"/>
            <w:sz w:val="22"/>
            <w:szCs w:val="22"/>
          </w:rPr>
          <w:t>https://www.researchgate.net/publication/254042264_Driving_Performance_and_Retention_Through_Employee_Engagement</w:t>
        </w:r>
      </w:hyperlink>
    </w:p>
    <w:p w14:paraId="69D15B6D" w14:textId="77777777" w:rsidR="00ED4B66" w:rsidRPr="00014898" w:rsidRDefault="00ED4B66" w:rsidP="00014898">
      <w:pPr>
        <w:spacing w:line="360" w:lineRule="auto"/>
        <w:ind w:left="220" w:hangingChars="100" w:hanging="220"/>
        <w:jc w:val="left"/>
        <w:rPr>
          <w:rFonts w:ascii="Calibri" w:hAnsi="Calibri" w:cs="Calibri"/>
          <w:sz w:val="22"/>
          <w:szCs w:val="22"/>
        </w:rPr>
      </w:pPr>
    </w:p>
    <w:p w14:paraId="1FAD658D" w14:textId="77777777" w:rsidR="00ED4B66" w:rsidRPr="00014898" w:rsidRDefault="00CF5CCF" w:rsidP="00014898">
      <w:pPr>
        <w:spacing w:line="360" w:lineRule="auto"/>
        <w:ind w:left="220" w:hangingChars="100" w:hanging="220"/>
        <w:jc w:val="left"/>
        <w:rPr>
          <w:rFonts w:ascii="Calibri" w:hAnsi="Calibri" w:cs="Calibri"/>
          <w:sz w:val="22"/>
          <w:szCs w:val="22"/>
        </w:rPr>
      </w:pPr>
      <w:r w:rsidRPr="00014898">
        <w:rPr>
          <w:rFonts w:ascii="Calibri" w:hAnsi="Calibri" w:cs="Calibri"/>
          <w:sz w:val="22"/>
          <w:szCs w:val="22"/>
        </w:rPr>
        <w:t xml:space="preserve">Society for Human Resource Management. (2016). Employee job satisfaction and engagement: The road to economic recovery. Retrieved from </w:t>
      </w:r>
      <w:hyperlink r:id="rId8" w:tgtFrame="/Users/a0/Documents\x/_new" w:history="1">
        <w:r w:rsidRPr="00014898">
          <w:rPr>
            <w:rFonts w:ascii="Calibri" w:hAnsi="Calibri" w:cs="Calibri"/>
            <w:sz w:val="22"/>
            <w:szCs w:val="22"/>
          </w:rPr>
          <w:t>https://www.shrm.org/hr-today/trends-and-forecasting/research-and-surveys/Documents/Employee-Job-Satisfaction-and-Engagement-2016.pdf</w:t>
        </w:r>
      </w:hyperlink>
    </w:p>
    <w:p w14:paraId="5A1D9CDA" w14:textId="77777777" w:rsidR="00ED4B66" w:rsidRPr="00014898" w:rsidRDefault="00ED4B66" w:rsidP="00014898">
      <w:pPr>
        <w:spacing w:line="360" w:lineRule="auto"/>
        <w:ind w:left="220" w:hangingChars="100" w:hanging="220"/>
        <w:jc w:val="left"/>
        <w:rPr>
          <w:rFonts w:ascii="Calibri" w:hAnsi="Calibri" w:cs="Calibri"/>
          <w:sz w:val="22"/>
          <w:szCs w:val="22"/>
        </w:rPr>
      </w:pPr>
    </w:p>
    <w:p w14:paraId="3D172DBD" w14:textId="77777777" w:rsidR="00ED4B66" w:rsidRPr="00014898" w:rsidRDefault="00CF5CCF" w:rsidP="00014898">
      <w:pPr>
        <w:spacing w:line="360" w:lineRule="auto"/>
        <w:ind w:left="220" w:hangingChars="100" w:hanging="220"/>
        <w:jc w:val="left"/>
        <w:rPr>
          <w:rFonts w:ascii="Calibri" w:hAnsi="Calibri" w:cs="Calibri"/>
          <w:sz w:val="22"/>
          <w:szCs w:val="22"/>
        </w:rPr>
      </w:pPr>
      <w:r w:rsidRPr="00014898">
        <w:rPr>
          <w:rFonts w:ascii="Calibri" w:hAnsi="Calibri" w:cs="Calibri"/>
          <w:sz w:val="22"/>
          <w:szCs w:val="22"/>
        </w:rPr>
        <w:t xml:space="preserve">Gallup. (2016). Employee engagement. Retrieved from </w:t>
      </w:r>
      <w:hyperlink r:id="rId9" w:tgtFrame="/Users/a0/Documents\x/_new" w:history="1">
        <w:r w:rsidRPr="00014898">
          <w:rPr>
            <w:rFonts w:ascii="Calibri" w:hAnsi="Calibri" w:cs="Calibri"/>
            <w:sz w:val="22"/>
            <w:szCs w:val="22"/>
          </w:rPr>
          <w:t>https://www.gallup.com/workplace/236495/employee-engagement-drives-growth.aspx</w:t>
        </w:r>
      </w:hyperlink>
    </w:p>
    <w:p w14:paraId="3D427DA2" w14:textId="77777777" w:rsidR="00ED4B66" w:rsidRPr="00014898" w:rsidRDefault="00ED4B66" w:rsidP="00014898">
      <w:pPr>
        <w:spacing w:line="360" w:lineRule="auto"/>
        <w:ind w:left="220" w:hangingChars="100" w:hanging="220"/>
        <w:jc w:val="left"/>
        <w:rPr>
          <w:rFonts w:ascii="Calibri" w:hAnsi="Calibri" w:cs="Calibri"/>
          <w:sz w:val="22"/>
          <w:szCs w:val="22"/>
        </w:rPr>
      </w:pPr>
    </w:p>
    <w:p w14:paraId="3ADA7EC0" w14:textId="77777777" w:rsidR="00ED4B66" w:rsidRPr="00014898" w:rsidRDefault="00CF5CCF" w:rsidP="00014898">
      <w:pPr>
        <w:spacing w:line="360" w:lineRule="auto"/>
        <w:ind w:left="220" w:hangingChars="100" w:hanging="220"/>
        <w:jc w:val="left"/>
        <w:rPr>
          <w:rFonts w:ascii="Calibri" w:hAnsi="Calibri" w:cs="Calibri"/>
          <w:sz w:val="22"/>
          <w:szCs w:val="22"/>
        </w:rPr>
      </w:pPr>
      <w:r w:rsidRPr="00014898">
        <w:rPr>
          <w:rFonts w:ascii="Calibri" w:hAnsi="Calibri" w:cs="Calibri"/>
          <w:sz w:val="22"/>
          <w:szCs w:val="22"/>
        </w:rPr>
        <w:t xml:space="preserve">Aberdeen Group. (2017). The employee engagement framework. Retrieved from </w:t>
      </w:r>
      <w:hyperlink r:id="rId10" w:tgtFrame="/Users/a0/Documents\x/_new" w:history="1">
        <w:r w:rsidRPr="00014898">
          <w:rPr>
            <w:rFonts w:ascii="Calibri" w:hAnsi="Calibri" w:cs="Calibri"/>
            <w:sz w:val="22"/>
            <w:szCs w:val="22"/>
          </w:rPr>
          <w:t>https://www.aberdeen.com/research/17472/ra-employee-engagement-framework/content.aspx</w:t>
        </w:r>
      </w:hyperlink>
    </w:p>
    <w:p w14:paraId="6B3D6FDA" w14:textId="77777777" w:rsidR="00ED4B66" w:rsidRPr="00014898" w:rsidRDefault="00ED4B66" w:rsidP="00014898">
      <w:pPr>
        <w:spacing w:line="360" w:lineRule="auto"/>
        <w:ind w:left="220" w:hangingChars="100" w:hanging="220"/>
        <w:jc w:val="left"/>
        <w:rPr>
          <w:rFonts w:ascii="Calibri" w:hAnsi="Calibri" w:cs="Calibri"/>
          <w:sz w:val="22"/>
          <w:szCs w:val="22"/>
        </w:rPr>
      </w:pPr>
    </w:p>
    <w:p w14:paraId="2EF8F1D0" w14:textId="77777777" w:rsidR="00ED4B66" w:rsidRPr="00014898" w:rsidRDefault="00CF5CCF" w:rsidP="00014898">
      <w:pPr>
        <w:spacing w:line="360" w:lineRule="auto"/>
        <w:ind w:left="220" w:hangingChars="100" w:hanging="220"/>
        <w:jc w:val="left"/>
        <w:rPr>
          <w:rFonts w:ascii="Calibri" w:hAnsi="Calibri" w:cs="Calibri"/>
          <w:sz w:val="22"/>
          <w:szCs w:val="22"/>
        </w:rPr>
      </w:pPr>
      <w:r w:rsidRPr="00014898">
        <w:rPr>
          <w:rFonts w:ascii="Calibri" w:hAnsi="Calibri" w:cs="Calibri"/>
          <w:sz w:val="22"/>
          <w:szCs w:val="22"/>
        </w:rPr>
        <w:t xml:space="preserve">The Engagement Institute. (2018). The employee experience advantage. Retrieved from </w:t>
      </w:r>
      <w:hyperlink r:id="rId11" w:tgtFrame="/Users/a0/Documents\x/_new" w:history="1">
        <w:r w:rsidRPr="00014898">
          <w:rPr>
            <w:rFonts w:ascii="Calibri" w:hAnsi="Calibri" w:cs="Calibri"/>
            <w:sz w:val="22"/>
            <w:szCs w:val="22"/>
          </w:rPr>
          <w:t>https://www.viventium.com/hubfs/The%20Employee%20Experience%20Advantage.pdf</w:t>
        </w:r>
      </w:hyperlink>
    </w:p>
    <w:p w14:paraId="1F617688" w14:textId="77777777" w:rsidR="00ED4B66" w:rsidRPr="00014898" w:rsidRDefault="00ED4B66" w:rsidP="00014898">
      <w:pPr>
        <w:spacing w:line="360" w:lineRule="auto"/>
        <w:ind w:left="220" w:hangingChars="100" w:hanging="220"/>
        <w:jc w:val="left"/>
        <w:rPr>
          <w:rFonts w:ascii="Calibri" w:hAnsi="Calibri" w:cs="Calibri"/>
          <w:sz w:val="22"/>
          <w:szCs w:val="22"/>
        </w:rPr>
      </w:pPr>
    </w:p>
    <w:p w14:paraId="790CFB32" w14:textId="77777777" w:rsidR="00ED4B66" w:rsidRPr="00014898" w:rsidRDefault="00CF5CCF" w:rsidP="00014898">
      <w:pPr>
        <w:spacing w:line="360" w:lineRule="auto"/>
        <w:ind w:left="220" w:hangingChars="100" w:hanging="220"/>
        <w:jc w:val="left"/>
        <w:rPr>
          <w:rFonts w:ascii="Calibri" w:hAnsi="Calibri" w:cs="Calibri"/>
          <w:sz w:val="22"/>
          <w:szCs w:val="22"/>
        </w:rPr>
      </w:pPr>
      <w:r w:rsidRPr="00014898">
        <w:rPr>
          <w:rFonts w:ascii="Calibri" w:hAnsi="Calibri" w:cs="Calibri"/>
          <w:sz w:val="22"/>
          <w:szCs w:val="22"/>
        </w:rPr>
        <w:t xml:space="preserve">Achievers. (2019). The state of employee engagement in 2019. Retrieved from </w:t>
      </w:r>
      <w:hyperlink r:id="rId12" w:tgtFrame="/Users/a0/Documents\x/_new" w:history="1">
        <w:r w:rsidRPr="00014898">
          <w:rPr>
            <w:rFonts w:ascii="Calibri" w:hAnsi="Calibri" w:cs="Calibri"/>
            <w:sz w:val="22"/>
            <w:szCs w:val="22"/>
          </w:rPr>
          <w:t>https://www.achievers.com/wp-content/uploads/2019/03/2019_State_of_Employee_Engagement_Report.pdf</w:t>
        </w:r>
      </w:hyperlink>
    </w:p>
    <w:p w14:paraId="020DAB6C" w14:textId="77777777" w:rsidR="00ED4B66" w:rsidRPr="00014898" w:rsidRDefault="00ED4B66" w:rsidP="00014898">
      <w:pPr>
        <w:spacing w:line="360" w:lineRule="auto"/>
        <w:ind w:left="220" w:hangingChars="100" w:hanging="220"/>
        <w:jc w:val="left"/>
        <w:rPr>
          <w:rFonts w:ascii="Calibri" w:hAnsi="Calibri" w:cs="Calibri"/>
          <w:sz w:val="22"/>
          <w:szCs w:val="22"/>
        </w:rPr>
      </w:pPr>
    </w:p>
    <w:p w14:paraId="61760442" w14:textId="77777777" w:rsidR="00ED4B66" w:rsidRPr="00014898" w:rsidRDefault="00CF5CCF" w:rsidP="00014898">
      <w:pPr>
        <w:spacing w:line="360" w:lineRule="auto"/>
        <w:ind w:left="220" w:hangingChars="100" w:hanging="220"/>
        <w:jc w:val="left"/>
        <w:rPr>
          <w:rFonts w:ascii="Calibri" w:hAnsi="Calibri" w:cs="Calibri"/>
          <w:sz w:val="22"/>
          <w:szCs w:val="22"/>
        </w:rPr>
      </w:pPr>
      <w:r w:rsidRPr="00014898">
        <w:rPr>
          <w:rFonts w:ascii="Calibri" w:hAnsi="Calibri" w:cs="Calibri"/>
          <w:sz w:val="22"/>
          <w:szCs w:val="22"/>
        </w:rPr>
        <w:t xml:space="preserve">Towers Watson. (2012). Global workforce study. Retrieved from </w:t>
      </w:r>
      <w:hyperlink r:id="rId13" w:tgtFrame="/Users/a0/Documents\x/_new" w:history="1">
        <w:r w:rsidRPr="00014898">
          <w:rPr>
            <w:rFonts w:ascii="Calibri" w:hAnsi="Calibri" w:cs="Calibri"/>
            <w:sz w:val="22"/>
            <w:szCs w:val="22"/>
          </w:rPr>
          <w:t>https://www.towerswatson.com/en-US/Insights/IC-Types/Survey-Research-Results/2012/06/2012-Global-Workforce-Study</w:t>
        </w:r>
      </w:hyperlink>
    </w:p>
    <w:p w14:paraId="078E3066" w14:textId="77777777" w:rsidR="00ED4B66" w:rsidRPr="00014898" w:rsidRDefault="00ED4B66" w:rsidP="00014898">
      <w:pPr>
        <w:spacing w:line="360" w:lineRule="auto"/>
        <w:ind w:left="220" w:hangingChars="100" w:hanging="220"/>
        <w:jc w:val="left"/>
        <w:rPr>
          <w:rFonts w:ascii="Calibri" w:hAnsi="Calibri" w:cs="Calibri"/>
          <w:sz w:val="22"/>
          <w:szCs w:val="22"/>
        </w:rPr>
      </w:pPr>
    </w:p>
    <w:p w14:paraId="74E36A0E" w14:textId="77777777" w:rsidR="00ED4B66" w:rsidRPr="00014898" w:rsidRDefault="00CF5CCF" w:rsidP="00014898">
      <w:pPr>
        <w:spacing w:line="360" w:lineRule="auto"/>
        <w:ind w:left="220" w:hangingChars="100" w:hanging="220"/>
        <w:jc w:val="left"/>
        <w:rPr>
          <w:rFonts w:ascii="Calibri" w:hAnsi="Calibri" w:cs="Calibri"/>
          <w:sz w:val="22"/>
          <w:szCs w:val="22"/>
        </w:rPr>
      </w:pPr>
      <w:r w:rsidRPr="00014898">
        <w:rPr>
          <w:rFonts w:ascii="Calibri" w:hAnsi="Calibri" w:cs="Calibri"/>
          <w:sz w:val="22"/>
          <w:szCs w:val="22"/>
        </w:rPr>
        <w:lastRenderedPageBreak/>
        <w:t>Saks, A. M. (2006). Antecedents and consequences of employee engagement. Journal of managerial psychology, 21(7), 600-619.</w:t>
      </w:r>
    </w:p>
    <w:p w14:paraId="53689358" w14:textId="77777777" w:rsidR="00ED4B66" w:rsidRPr="00014898" w:rsidRDefault="00ED4B66" w:rsidP="00014898">
      <w:pPr>
        <w:spacing w:line="360" w:lineRule="auto"/>
        <w:ind w:left="220" w:hangingChars="100" w:hanging="220"/>
        <w:jc w:val="left"/>
        <w:rPr>
          <w:rFonts w:ascii="Calibri" w:hAnsi="Calibri" w:cs="Calibri"/>
          <w:sz w:val="22"/>
          <w:szCs w:val="22"/>
        </w:rPr>
      </w:pPr>
    </w:p>
    <w:p w14:paraId="6DE98556" w14:textId="77777777" w:rsidR="00ED4B66" w:rsidRPr="00014898" w:rsidRDefault="00CF5CCF" w:rsidP="00014898">
      <w:pPr>
        <w:spacing w:line="360" w:lineRule="auto"/>
        <w:ind w:left="220" w:hangingChars="100" w:hanging="220"/>
        <w:jc w:val="left"/>
        <w:rPr>
          <w:rFonts w:ascii="Calibri" w:hAnsi="Calibri" w:cs="Calibri"/>
          <w:sz w:val="22"/>
          <w:szCs w:val="22"/>
        </w:rPr>
      </w:pPr>
      <w:r w:rsidRPr="00014898">
        <w:rPr>
          <w:rFonts w:ascii="Calibri" w:hAnsi="Calibri" w:cs="Calibri"/>
          <w:sz w:val="22"/>
          <w:szCs w:val="22"/>
        </w:rPr>
        <w:t>Harter, J. K., Schmidt, F. L., &amp; Hayes, T. L. (2002). Business-unit-level relationship between employee satisfaction, employee engagement, and business outcomes: A meta-analysis. Journal of applied psychology, 87(2), 268-279.</w:t>
      </w:r>
    </w:p>
    <w:p w14:paraId="32AD2370" w14:textId="77777777" w:rsidR="00ED4B66" w:rsidRPr="00014898" w:rsidRDefault="00ED4B66" w:rsidP="00014898">
      <w:pPr>
        <w:spacing w:line="360" w:lineRule="auto"/>
        <w:ind w:left="220" w:hangingChars="100" w:hanging="220"/>
        <w:jc w:val="left"/>
        <w:rPr>
          <w:rFonts w:ascii="Calibri" w:hAnsi="Calibri" w:cs="Calibri"/>
          <w:sz w:val="22"/>
          <w:szCs w:val="22"/>
        </w:rPr>
      </w:pPr>
    </w:p>
    <w:p w14:paraId="37354872" w14:textId="77777777" w:rsidR="00ED4B66" w:rsidRPr="00014898" w:rsidRDefault="00CF5CCF" w:rsidP="00014898">
      <w:pPr>
        <w:spacing w:line="360" w:lineRule="auto"/>
        <w:ind w:left="220" w:hangingChars="100" w:hanging="220"/>
        <w:jc w:val="left"/>
        <w:rPr>
          <w:rFonts w:ascii="Calibri" w:hAnsi="Calibri" w:cs="Calibri"/>
          <w:sz w:val="22"/>
          <w:szCs w:val="22"/>
        </w:rPr>
      </w:pPr>
      <w:r w:rsidRPr="00014898">
        <w:rPr>
          <w:rFonts w:ascii="Calibri" w:hAnsi="Calibri" w:cs="Calibri"/>
          <w:sz w:val="22"/>
          <w:szCs w:val="22"/>
        </w:rPr>
        <w:t>Macey, W. H., &amp; Schneider, B. (2008). The meaning of employee engagement. Industrial and organizational psychology, 1(1), 3-30.</w:t>
      </w:r>
    </w:p>
    <w:p w14:paraId="1228FF34" w14:textId="77777777" w:rsidR="00ED4B66" w:rsidRPr="00014898" w:rsidRDefault="00ED4B66" w:rsidP="00014898">
      <w:pPr>
        <w:spacing w:line="360" w:lineRule="auto"/>
        <w:rPr>
          <w:rFonts w:ascii="Calibri" w:hAnsi="Calibri" w:cs="Calibri"/>
          <w:sz w:val="22"/>
          <w:szCs w:val="22"/>
        </w:rPr>
      </w:pPr>
    </w:p>
    <w:p w14:paraId="49D333CC" w14:textId="77777777" w:rsidR="00ED4B66" w:rsidRPr="00014898" w:rsidRDefault="00CF5CCF" w:rsidP="00014898">
      <w:pPr>
        <w:spacing w:line="360" w:lineRule="auto"/>
        <w:ind w:left="220" w:hangingChars="100" w:hanging="220"/>
        <w:jc w:val="left"/>
        <w:rPr>
          <w:rFonts w:ascii="Calibri" w:hAnsi="Calibri" w:cs="Calibri"/>
          <w:sz w:val="22"/>
          <w:szCs w:val="22"/>
        </w:rPr>
      </w:pPr>
      <w:r w:rsidRPr="00014898">
        <w:rPr>
          <w:rFonts w:ascii="Calibri" w:hAnsi="Calibri" w:cs="Calibri"/>
          <w:sz w:val="22"/>
          <w:szCs w:val="22"/>
        </w:rPr>
        <w:t xml:space="preserve">Towers Watson. (2012). Global workforce study. Retrieved from </w:t>
      </w:r>
      <w:hyperlink r:id="rId14" w:tgtFrame="/Users/a0/Documents\x/_new" w:history="1">
        <w:r w:rsidRPr="00014898">
          <w:rPr>
            <w:rFonts w:ascii="Calibri" w:hAnsi="Calibri" w:cs="Calibri"/>
            <w:sz w:val="22"/>
            <w:szCs w:val="22"/>
          </w:rPr>
          <w:t>https://www.towerswatson.com/en-US/Insights/IC-Types/Survey-Research-Results/2012/06/2012-Global-Workforce-Study</w:t>
        </w:r>
      </w:hyperlink>
    </w:p>
    <w:p w14:paraId="46770502" w14:textId="77777777" w:rsidR="00ED4B66" w:rsidRPr="00014898" w:rsidRDefault="00ED4B66" w:rsidP="00014898">
      <w:pPr>
        <w:spacing w:line="360" w:lineRule="auto"/>
        <w:jc w:val="left"/>
        <w:rPr>
          <w:rFonts w:ascii="Calibri" w:hAnsi="Calibri" w:cs="Calibri"/>
          <w:sz w:val="22"/>
          <w:szCs w:val="22"/>
        </w:rPr>
      </w:pPr>
    </w:p>
    <w:p w14:paraId="5F07E6C8" w14:textId="77777777" w:rsidR="00ED4B66" w:rsidRPr="00014898" w:rsidRDefault="00CF5CCF" w:rsidP="00014898">
      <w:pPr>
        <w:spacing w:line="360" w:lineRule="auto"/>
        <w:ind w:left="220" w:hangingChars="100" w:hanging="220"/>
        <w:jc w:val="left"/>
        <w:rPr>
          <w:rFonts w:ascii="Calibri" w:hAnsi="Calibri" w:cs="Calibri"/>
          <w:sz w:val="22"/>
          <w:szCs w:val="22"/>
        </w:rPr>
      </w:pPr>
      <w:r w:rsidRPr="00014898">
        <w:rPr>
          <w:rFonts w:ascii="Calibri" w:hAnsi="Calibri" w:cs="Calibri"/>
          <w:sz w:val="22"/>
          <w:szCs w:val="22"/>
        </w:rPr>
        <w:t xml:space="preserve">Globoforce. (2018). 2018 workforce mood tracker report. Retrieved from </w:t>
      </w:r>
      <w:hyperlink r:id="rId15" w:tgtFrame="/Users/a0/Documents\x/_new" w:history="1">
        <w:r w:rsidRPr="00014898">
          <w:rPr>
            <w:rFonts w:ascii="Calibri" w:hAnsi="Calibri" w:cs="Calibri"/>
            <w:sz w:val="22"/>
            <w:szCs w:val="22"/>
          </w:rPr>
          <w:t>https://www.globoforce.com/wp-content/uploads/2018/01/2018-Workforce-Mood-Tracker-Report.pdf</w:t>
        </w:r>
      </w:hyperlink>
    </w:p>
    <w:p w14:paraId="4D2D6451" w14:textId="77777777" w:rsidR="00ED4B66" w:rsidRPr="00014898" w:rsidRDefault="00ED4B66" w:rsidP="00014898">
      <w:pPr>
        <w:spacing w:line="360" w:lineRule="auto"/>
        <w:ind w:left="220" w:hangingChars="100" w:hanging="220"/>
        <w:jc w:val="left"/>
        <w:rPr>
          <w:rFonts w:ascii="Calibri" w:hAnsi="Calibri" w:cs="Calibri"/>
          <w:sz w:val="22"/>
          <w:szCs w:val="22"/>
        </w:rPr>
      </w:pPr>
    </w:p>
    <w:p w14:paraId="616E5336" w14:textId="77777777" w:rsidR="00ED4B66" w:rsidRPr="00014898" w:rsidRDefault="00CF5CCF" w:rsidP="00014898">
      <w:pPr>
        <w:spacing w:line="360" w:lineRule="auto"/>
        <w:ind w:left="220" w:hangingChars="100" w:hanging="220"/>
        <w:jc w:val="left"/>
        <w:rPr>
          <w:rFonts w:ascii="Calibri" w:hAnsi="Calibri" w:cs="Calibri"/>
          <w:sz w:val="22"/>
          <w:szCs w:val="22"/>
        </w:rPr>
      </w:pPr>
      <w:r w:rsidRPr="00014898">
        <w:rPr>
          <w:rFonts w:ascii="Calibri" w:hAnsi="Calibri" w:cs="Calibri"/>
          <w:sz w:val="22"/>
          <w:szCs w:val="22"/>
        </w:rPr>
        <w:t xml:space="preserve">LinkedIn. (2018). Workplace learning report. Retrieved from </w:t>
      </w:r>
      <w:hyperlink r:id="rId16" w:tgtFrame="/Users/a0/Documents\x/_new" w:history="1">
        <w:r w:rsidRPr="00014898">
          <w:rPr>
            <w:rFonts w:ascii="Calibri" w:hAnsi="Calibri" w:cs="Calibri"/>
            <w:sz w:val="22"/>
            <w:szCs w:val="22"/>
          </w:rPr>
          <w:t>https://learning.linkedin.com/content/dam/me/learning/en-us/pdfs/linkedin-learning-workplace-learning-report-2018.pdf</w:t>
        </w:r>
      </w:hyperlink>
    </w:p>
    <w:p w14:paraId="607B2C03" w14:textId="77777777" w:rsidR="00ED4B66" w:rsidRPr="00014898" w:rsidRDefault="00ED4B66" w:rsidP="00014898">
      <w:pPr>
        <w:spacing w:line="360" w:lineRule="auto"/>
        <w:ind w:left="220" w:hangingChars="100" w:hanging="220"/>
        <w:jc w:val="left"/>
        <w:rPr>
          <w:rFonts w:ascii="Calibri" w:hAnsi="Calibri" w:cs="Calibri"/>
          <w:sz w:val="22"/>
          <w:szCs w:val="22"/>
        </w:rPr>
      </w:pPr>
    </w:p>
    <w:p w14:paraId="7F57720C" w14:textId="77777777" w:rsidR="00FC75D5" w:rsidRDefault="00CF5CCF" w:rsidP="003B785B">
      <w:pPr>
        <w:spacing w:line="360" w:lineRule="auto"/>
        <w:ind w:left="220" w:hangingChars="100" w:hanging="220"/>
        <w:jc w:val="left"/>
        <w:rPr>
          <w:rFonts w:ascii="Calibri" w:hAnsi="Calibri" w:cs="Calibri"/>
          <w:sz w:val="22"/>
          <w:szCs w:val="22"/>
        </w:rPr>
      </w:pPr>
      <w:r w:rsidRPr="00014898">
        <w:rPr>
          <w:rFonts w:ascii="Calibri" w:hAnsi="Calibri" w:cs="Calibri"/>
          <w:sz w:val="22"/>
          <w:szCs w:val="22"/>
        </w:rPr>
        <w:t xml:space="preserve">Quantum Workplace. (2019). Employee engagement trends report. Retrieved from </w:t>
      </w:r>
      <w:hyperlink r:id="rId17" w:tgtFrame="/Users/a0/Documents\x/_new" w:history="1">
        <w:r w:rsidRPr="00014898">
          <w:rPr>
            <w:rFonts w:ascii="Calibri" w:hAnsi="Calibri" w:cs="Calibri"/>
            <w:sz w:val="22"/>
            <w:szCs w:val="22"/>
          </w:rPr>
          <w:t>https://www.quantumworkplace.com/resources/employee-engagement-trends-report-2019</w:t>
        </w:r>
      </w:hyperlink>
    </w:p>
    <w:p w14:paraId="394133C9" w14:textId="77777777" w:rsidR="00FC75D5" w:rsidRPr="00AC17D9" w:rsidRDefault="00FC75D5" w:rsidP="003B785B">
      <w:pPr>
        <w:spacing w:line="360" w:lineRule="auto"/>
        <w:ind w:left="220" w:hangingChars="100" w:hanging="220"/>
        <w:jc w:val="left"/>
        <w:rPr>
          <w:rFonts w:cstheme="minorHAnsi"/>
          <w:sz w:val="22"/>
          <w:szCs w:val="22"/>
        </w:rPr>
      </w:pPr>
    </w:p>
    <w:p w14:paraId="50A1C385" w14:textId="77777777" w:rsidR="007207BF" w:rsidRPr="00AC17D9" w:rsidRDefault="00FC75D5" w:rsidP="007207BF">
      <w:pPr>
        <w:pStyle w:val="EndNoteBibliography"/>
        <w:ind w:left="720" w:hanging="720"/>
        <w:rPr>
          <w:rFonts w:asciiTheme="minorHAnsi" w:hAnsiTheme="minorHAnsi" w:cstheme="minorHAnsi"/>
          <w:noProof/>
          <w:sz w:val="22"/>
          <w:szCs w:val="22"/>
        </w:rPr>
      </w:pPr>
      <w:r w:rsidRPr="00AC17D9">
        <w:rPr>
          <w:rFonts w:asciiTheme="minorHAnsi" w:hAnsiTheme="minorHAnsi" w:cstheme="minorHAnsi"/>
          <w:sz w:val="22"/>
          <w:szCs w:val="22"/>
        </w:rPr>
        <w:fldChar w:fldCharType="begin"/>
      </w:r>
      <w:r w:rsidRPr="00AC17D9">
        <w:rPr>
          <w:rFonts w:asciiTheme="minorHAnsi" w:hAnsiTheme="minorHAnsi" w:cstheme="minorHAnsi"/>
          <w:sz w:val="22"/>
          <w:szCs w:val="22"/>
        </w:rPr>
        <w:instrText xml:space="preserve"> ADDIN EN.REFLIST </w:instrText>
      </w:r>
      <w:r w:rsidRPr="00AC17D9">
        <w:rPr>
          <w:rFonts w:asciiTheme="minorHAnsi" w:hAnsiTheme="minorHAnsi" w:cstheme="minorHAnsi"/>
          <w:sz w:val="22"/>
          <w:szCs w:val="22"/>
        </w:rPr>
        <w:fldChar w:fldCharType="separate"/>
      </w:r>
      <w:r w:rsidR="007207BF" w:rsidRPr="00AC17D9">
        <w:rPr>
          <w:rFonts w:asciiTheme="minorHAnsi" w:hAnsiTheme="minorHAnsi" w:cstheme="minorHAnsi"/>
          <w:noProof/>
          <w:sz w:val="22"/>
          <w:szCs w:val="22"/>
        </w:rPr>
        <w:t xml:space="preserve">Aithal, P., Kumar, P., &amp; Shailashree, V. (2016). Factors &amp; elemental analysis of six thinking hats technique using abcd framework. </w:t>
      </w:r>
      <w:r w:rsidR="007207BF" w:rsidRPr="00AC17D9">
        <w:rPr>
          <w:rFonts w:asciiTheme="minorHAnsi" w:hAnsiTheme="minorHAnsi" w:cstheme="minorHAnsi"/>
          <w:i/>
          <w:noProof/>
          <w:sz w:val="22"/>
          <w:szCs w:val="22"/>
        </w:rPr>
        <w:t>International Journal of Advanced Trends in Engineering and Technology (IJATET), 1</w:t>
      </w:r>
      <w:r w:rsidR="007207BF" w:rsidRPr="00AC17D9">
        <w:rPr>
          <w:rFonts w:asciiTheme="minorHAnsi" w:hAnsiTheme="minorHAnsi" w:cstheme="minorHAnsi"/>
          <w:noProof/>
          <w:sz w:val="22"/>
          <w:szCs w:val="22"/>
        </w:rPr>
        <w:t xml:space="preserve">(1), 85-95. </w:t>
      </w:r>
    </w:p>
    <w:p w14:paraId="100B8C05" w14:textId="77777777" w:rsidR="007207BF" w:rsidRPr="00AC17D9" w:rsidRDefault="007207BF" w:rsidP="007207BF">
      <w:pPr>
        <w:pStyle w:val="EndNoteBibliography"/>
        <w:rPr>
          <w:rFonts w:asciiTheme="minorHAnsi" w:hAnsiTheme="minorHAnsi" w:cstheme="minorHAnsi"/>
          <w:noProof/>
          <w:sz w:val="22"/>
          <w:szCs w:val="22"/>
        </w:rPr>
      </w:pPr>
    </w:p>
    <w:p w14:paraId="22F43F29" w14:textId="77777777" w:rsidR="007207BF" w:rsidRPr="00AC17D9" w:rsidRDefault="007207BF" w:rsidP="007207BF">
      <w:pPr>
        <w:pStyle w:val="EndNoteBibliography"/>
        <w:ind w:left="720" w:hanging="720"/>
        <w:rPr>
          <w:rFonts w:asciiTheme="minorHAnsi" w:hAnsiTheme="minorHAnsi" w:cstheme="minorHAnsi"/>
          <w:noProof/>
          <w:sz w:val="22"/>
          <w:szCs w:val="22"/>
        </w:rPr>
      </w:pPr>
      <w:r w:rsidRPr="00AC17D9">
        <w:rPr>
          <w:rFonts w:asciiTheme="minorHAnsi" w:hAnsiTheme="minorHAnsi" w:cstheme="minorHAnsi"/>
          <w:noProof/>
          <w:sz w:val="22"/>
          <w:szCs w:val="22"/>
        </w:rPr>
        <w:t xml:space="preserve">Archibald, W. P. (2009). Marx, globalization and alienation: received and underappreciated </w:t>
      </w:r>
      <w:r w:rsidRPr="00AC17D9">
        <w:rPr>
          <w:rFonts w:asciiTheme="minorHAnsi" w:hAnsiTheme="minorHAnsi" w:cstheme="minorHAnsi"/>
          <w:noProof/>
          <w:sz w:val="22"/>
          <w:szCs w:val="22"/>
        </w:rPr>
        <w:lastRenderedPageBreak/>
        <w:t xml:space="preserve">wisdoms. </w:t>
      </w:r>
      <w:r w:rsidRPr="00AC17D9">
        <w:rPr>
          <w:rFonts w:asciiTheme="minorHAnsi" w:hAnsiTheme="minorHAnsi" w:cstheme="minorHAnsi"/>
          <w:i/>
          <w:noProof/>
          <w:sz w:val="22"/>
          <w:szCs w:val="22"/>
        </w:rPr>
        <w:t>Critical Sociology, 35</w:t>
      </w:r>
      <w:r w:rsidRPr="00AC17D9">
        <w:rPr>
          <w:rFonts w:asciiTheme="minorHAnsi" w:hAnsiTheme="minorHAnsi" w:cstheme="minorHAnsi"/>
          <w:noProof/>
          <w:sz w:val="22"/>
          <w:szCs w:val="22"/>
        </w:rPr>
        <w:t xml:space="preserve">(2), 151-174. </w:t>
      </w:r>
    </w:p>
    <w:p w14:paraId="077081F5" w14:textId="77777777" w:rsidR="007207BF" w:rsidRPr="00AC17D9" w:rsidRDefault="007207BF" w:rsidP="007207BF">
      <w:pPr>
        <w:pStyle w:val="EndNoteBibliography"/>
        <w:rPr>
          <w:rFonts w:asciiTheme="minorHAnsi" w:hAnsiTheme="minorHAnsi" w:cstheme="minorHAnsi"/>
          <w:noProof/>
          <w:sz w:val="22"/>
          <w:szCs w:val="22"/>
        </w:rPr>
      </w:pPr>
    </w:p>
    <w:p w14:paraId="5B48CF42" w14:textId="77777777" w:rsidR="007207BF" w:rsidRPr="00AC17D9" w:rsidRDefault="007207BF" w:rsidP="007207BF">
      <w:pPr>
        <w:pStyle w:val="EndNoteBibliography"/>
        <w:ind w:left="720" w:hanging="720"/>
        <w:rPr>
          <w:rFonts w:asciiTheme="minorHAnsi" w:hAnsiTheme="minorHAnsi" w:cstheme="minorHAnsi"/>
          <w:noProof/>
          <w:sz w:val="22"/>
          <w:szCs w:val="22"/>
        </w:rPr>
      </w:pPr>
      <w:r w:rsidRPr="00AC17D9">
        <w:rPr>
          <w:rFonts w:asciiTheme="minorHAnsi" w:hAnsiTheme="minorHAnsi" w:cstheme="minorHAnsi"/>
          <w:noProof/>
          <w:sz w:val="22"/>
          <w:szCs w:val="22"/>
        </w:rPr>
        <w:t xml:space="preserve">Douvere, F., &amp; Ehler, C. N. (2011). The importance of monitoring and evaluation in adaptive maritime spatial planning. </w:t>
      </w:r>
      <w:r w:rsidRPr="00AC17D9">
        <w:rPr>
          <w:rFonts w:asciiTheme="minorHAnsi" w:hAnsiTheme="minorHAnsi" w:cstheme="minorHAnsi"/>
          <w:i/>
          <w:noProof/>
          <w:sz w:val="22"/>
          <w:szCs w:val="22"/>
        </w:rPr>
        <w:t>Journal of Coastal Conservation, 15</w:t>
      </w:r>
      <w:r w:rsidRPr="00AC17D9">
        <w:rPr>
          <w:rFonts w:asciiTheme="minorHAnsi" w:hAnsiTheme="minorHAnsi" w:cstheme="minorHAnsi"/>
          <w:noProof/>
          <w:sz w:val="22"/>
          <w:szCs w:val="22"/>
        </w:rPr>
        <w:t xml:space="preserve">, 305-311. </w:t>
      </w:r>
    </w:p>
    <w:p w14:paraId="31DEC390" w14:textId="77777777" w:rsidR="007207BF" w:rsidRPr="00AC17D9" w:rsidRDefault="007207BF" w:rsidP="007207BF">
      <w:pPr>
        <w:pStyle w:val="EndNoteBibliography"/>
        <w:rPr>
          <w:rFonts w:asciiTheme="minorHAnsi" w:hAnsiTheme="minorHAnsi" w:cstheme="minorHAnsi"/>
          <w:noProof/>
          <w:sz w:val="22"/>
          <w:szCs w:val="22"/>
        </w:rPr>
      </w:pPr>
    </w:p>
    <w:p w14:paraId="2BDE10D4" w14:textId="77777777" w:rsidR="007207BF" w:rsidRPr="00AC17D9" w:rsidRDefault="007207BF" w:rsidP="007207BF">
      <w:pPr>
        <w:pStyle w:val="EndNoteBibliography"/>
        <w:ind w:left="720" w:hanging="720"/>
        <w:rPr>
          <w:rFonts w:asciiTheme="minorHAnsi" w:hAnsiTheme="minorHAnsi" w:cstheme="minorHAnsi"/>
          <w:noProof/>
          <w:sz w:val="22"/>
          <w:szCs w:val="22"/>
        </w:rPr>
      </w:pPr>
      <w:r w:rsidRPr="00AC17D9">
        <w:rPr>
          <w:rFonts w:asciiTheme="minorHAnsi" w:hAnsiTheme="minorHAnsi" w:cstheme="minorHAnsi"/>
          <w:noProof/>
          <w:sz w:val="22"/>
          <w:szCs w:val="22"/>
        </w:rPr>
        <w:t xml:space="preserve">Khatri, N., Fern, C. T., &amp; Budhwar, P. (2001). Explaining employee turnover in an Asian context. </w:t>
      </w:r>
      <w:r w:rsidRPr="00AC17D9">
        <w:rPr>
          <w:rFonts w:asciiTheme="minorHAnsi" w:hAnsiTheme="minorHAnsi" w:cstheme="minorHAnsi"/>
          <w:i/>
          <w:noProof/>
          <w:sz w:val="22"/>
          <w:szCs w:val="22"/>
        </w:rPr>
        <w:t>Human Resource Management Journal, 11</w:t>
      </w:r>
      <w:r w:rsidRPr="00AC17D9">
        <w:rPr>
          <w:rFonts w:asciiTheme="minorHAnsi" w:hAnsiTheme="minorHAnsi" w:cstheme="minorHAnsi"/>
          <w:noProof/>
          <w:sz w:val="22"/>
          <w:szCs w:val="22"/>
        </w:rPr>
        <w:t xml:space="preserve">(1), 54-74. </w:t>
      </w:r>
    </w:p>
    <w:p w14:paraId="68B1CAE4" w14:textId="77777777" w:rsidR="007207BF" w:rsidRPr="00AC17D9" w:rsidRDefault="007207BF" w:rsidP="007207BF">
      <w:pPr>
        <w:pStyle w:val="EndNoteBibliography"/>
        <w:rPr>
          <w:rFonts w:asciiTheme="minorHAnsi" w:hAnsiTheme="minorHAnsi" w:cstheme="minorHAnsi"/>
          <w:noProof/>
          <w:sz w:val="22"/>
          <w:szCs w:val="22"/>
        </w:rPr>
      </w:pPr>
    </w:p>
    <w:p w14:paraId="3555AB03" w14:textId="77777777" w:rsidR="007207BF" w:rsidRPr="00AC17D9" w:rsidRDefault="007207BF" w:rsidP="007207BF">
      <w:pPr>
        <w:pStyle w:val="EndNoteBibliography"/>
        <w:ind w:left="720" w:hanging="720"/>
        <w:rPr>
          <w:rFonts w:asciiTheme="minorHAnsi" w:hAnsiTheme="minorHAnsi" w:cstheme="minorHAnsi"/>
          <w:noProof/>
          <w:sz w:val="22"/>
          <w:szCs w:val="22"/>
        </w:rPr>
      </w:pPr>
      <w:r w:rsidRPr="00AC17D9">
        <w:rPr>
          <w:rFonts w:asciiTheme="minorHAnsi" w:hAnsiTheme="minorHAnsi" w:cstheme="minorHAnsi"/>
          <w:noProof/>
          <w:sz w:val="22"/>
          <w:szCs w:val="22"/>
        </w:rPr>
        <w:t xml:space="preserve">Kum, F. D., Cowden, R., &amp; Karodia, A. M. (2014). The impact of training and development on employee performance: A case study of ESCON Consulting. </w:t>
      </w:r>
      <w:r w:rsidRPr="00AC17D9">
        <w:rPr>
          <w:rFonts w:asciiTheme="minorHAnsi" w:hAnsiTheme="minorHAnsi" w:cstheme="minorHAnsi"/>
          <w:i/>
          <w:noProof/>
          <w:sz w:val="22"/>
          <w:szCs w:val="22"/>
        </w:rPr>
        <w:t>Singaporean Journal of Business Economics and Management Studies, 3</w:t>
      </w:r>
      <w:r w:rsidRPr="00AC17D9">
        <w:rPr>
          <w:rFonts w:asciiTheme="minorHAnsi" w:hAnsiTheme="minorHAnsi" w:cstheme="minorHAnsi"/>
          <w:noProof/>
          <w:sz w:val="22"/>
          <w:szCs w:val="22"/>
        </w:rPr>
        <w:t xml:space="preserve">(3), 72-105. </w:t>
      </w:r>
    </w:p>
    <w:p w14:paraId="19AA7F59" w14:textId="77777777" w:rsidR="007207BF" w:rsidRPr="00AC17D9" w:rsidRDefault="007207BF" w:rsidP="007207BF">
      <w:pPr>
        <w:pStyle w:val="EndNoteBibliography"/>
        <w:rPr>
          <w:rFonts w:asciiTheme="minorHAnsi" w:hAnsiTheme="minorHAnsi" w:cstheme="minorHAnsi"/>
          <w:noProof/>
          <w:sz w:val="22"/>
          <w:szCs w:val="22"/>
        </w:rPr>
      </w:pPr>
    </w:p>
    <w:p w14:paraId="38DB9EAF" w14:textId="77777777" w:rsidR="007207BF" w:rsidRPr="00AC17D9" w:rsidRDefault="007207BF" w:rsidP="007207BF">
      <w:pPr>
        <w:pStyle w:val="EndNoteBibliography"/>
        <w:ind w:left="720" w:hanging="720"/>
        <w:rPr>
          <w:rFonts w:asciiTheme="minorHAnsi" w:hAnsiTheme="minorHAnsi" w:cstheme="minorHAnsi"/>
          <w:noProof/>
          <w:sz w:val="22"/>
          <w:szCs w:val="22"/>
        </w:rPr>
      </w:pPr>
      <w:r w:rsidRPr="00AC17D9">
        <w:rPr>
          <w:rFonts w:asciiTheme="minorHAnsi" w:hAnsiTheme="minorHAnsi" w:cstheme="minorHAnsi"/>
          <w:noProof/>
          <w:sz w:val="22"/>
          <w:szCs w:val="22"/>
        </w:rPr>
        <w:t xml:space="preserve">Lalitha, C., &amp; Singh, S. (2014). Employee retention: A strategic tool for organisation profitability. </w:t>
      </w:r>
      <w:r w:rsidRPr="00AC17D9">
        <w:rPr>
          <w:rFonts w:asciiTheme="minorHAnsi" w:hAnsiTheme="minorHAnsi" w:cstheme="minorHAnsi"/>
          <w:i/>
          <w:noProof/>
          <w:sz w:val="22"/>
          <w:szCs w:val="22"/>
        </w:rPr>
        <w:t>International Journal of Innovative Research and Development, 3</w:t>
      </w:r>
      <w:r w:rsidRPr="00AC17D9">
        <w:rPr>
          <w:rFonts w:asciiTheme="minorHAnsi" w:hAnsiTheme="minorHAnsi" w:cstheme="minorHAnsi"/>
          <w:noProof/>
          <w:sz w:val="22"/>
          <w:szCs w:val="22"/>
        </w:rPr>
        <w:t xml:space="preserve">(12), 69-71. </w:t>
      </w:r>
    </w:p>
    <w:p w14:paraId="6F60C73D" w14:textId="77777777" w:rsidR="007207BF" w:rsidRPr="00AC17D9" w:rsidRDefault="007207BF" w:rsidP="007207BF">
      <w:pPr>
        <w:pStyle w:val="EndNoteBibliography"/>
        <w:rPr>
          <w:rFonts w:asciiTheme="minorHAnsi" w:hAnsiTheme="minorHAnsi" w:cstheme="minorHAnsi"/>
          <w:noProof/>
          <w:sz w:val="22"/>
          <w:szCs w:val="22"/>
        </w:rPr>
      </w:pPr>
    </w:p>
    <w:p w14:paraId="4910B2D9" w14:textId="77777777" w:rsidR="007207BF" w:rsidRPr="00AC17D9" w:rsidRDefault="007207BF" w:rsidP="007207BF">
      <w:pPr>
        <w:pStyle w:val="EndNoteBibliography"/>
        <w:ind w:left="720" w:hanging="720"/>
        <w:rPr>
          <w:rFonts w:asciiTheme="minorHAnsi" w:hAnsiTheme="minorHAnsi" w:cstheme="minorHAnsi"/>
          <w:noProof/>
          <w:sz w:val="22"/>
          <w:szCs w:val="22"/>
        </w:rPr>
      </w:pPr>
      <w:r w:rsidRPr="00AC17D9">
        <w:rPr>
          <w:rFonts w:asciiTheme="minorHAnsi" w:hAnsiTheme="minorHAnsi" w:cstheme="minorHAnsi"/>
          <w:noProof/>
          <w:sz w:val="22"/>
          <w:szCs w:val="22"/>
        </w:rPr>
        <w:t xml:space="preserve">Rodriguez, J., &amp; Walters, K. (2017). The importance of training and development in employee performance and evaluation. </w:t>
      </w:r>
      <w:r w:rsidRPr="00AC17D9">
        <w:rPr>
          <w:rFonts w:asciiTheme="minorHAnsi" w:hAnsiTheme="minorHAnsi" w:cstheme="minorHAnsi"/>
          <w:i/>
          <w:noProof/>
          <w:sz w:val="22"/>
          <w:szCs w:val="22"/>
        </w:rPr>
        <w:t>World Wide Journal of Multidisciplinary Research and Development, 3</w:t>
      </w:r>
      <w:r w:rsidRPr="00AC17D9">
        <w:rPr>
          <w:rFonts w:asciiTheme="minorHAnsi" w:hAnsiTheme="minorHAnsi" w:cstheme="minorHAnsi"/>
          <w:noProof/>
          <w:sz w:val="22"/>
          <w:szCs w:val="22"/>
        </w:rPr>
        <w:t xml:space="preserve">(10), 206-212. </w:t>
      </w:r>
    </w:p>
    <w:p w14:paraId="34BFAFCE" w14:textId="77777777" w:rsidR="007207BF" w:rsidRPr="00AC17D9" w:rsidRDefault="007207BF" w:rsidP="007207BF">
      <w:pPr>
        <w:pStyle w:val="EndNoteBibliography"/>
        <w:rPr>
          <w:rFonts w:asciiTheme="minorHAnsi" w:hAnsiTheme="minorHAnsi" w:cstheme="minorHAnsi"/>
          <w:noProof/>
          <w:sz w:val="22"/>
          <w:szCs w:val="22"/>
        </w:rPr>
      </w:pPr>
    </w:p>
    <w:p w14:paraId="76F7DE6C" w14:textId="77777777" w:rsidR="007207BF" w:rsidRPr="00AC17D9" w:rsidRDefault="007207BF" w:rsidP="007207BF">
      <w:pPr>
        <w:pStyle w:val="EndNoteBibliography"/>
        <w:ind w:left="720" w:hanging="720"/>
        <w:rPr>
          <w:rFonts w:asciiTheme="minorHAnsi" w:hAnsiTheme="minorHAnsi" w:cstheme="minorHAnsi"/>
          <w:noProof/>
          <w:sz w:val="22"/>
          <w:szCs w:val="22"/>
        </w:rPr>
      </w:pPr>
      <w:r w:rsidRPr="00AC17D9">
        <w:rPr>
          <w:rFonts w:asciiTheme="minorHAnsi" w:hAnsiTheme="minorHAnsi" w:cstheme="minorHAnsi"/>
          <w:noProof/>
          <w:sz w:val="22"/>
          <w:szCs w:val="22"/>
        </w:rPr>
        <w:t xml:space="preserve">Slack, R., Corlett, S., &amp; Morris, R. (2015). Exploring employee engagement with (corporate) social responsibility: A social exchange perspective on organisational participation. </w:t>
      </w:r>
      <w:r w:rsidRPr="00AC17D9">
        <w:rPr>
          <w:rFonts w:asciiTheme="minorHAnsi" w:hAnsiTheme="minorHAnsi" w:cstheme="minorHAnsi"/>
          <w:i/>
          <w:noProof/>
          <w:sz w:val="22"/>
          <w:szCs w:val="22"/>
        </w:rPr>
        <w:t>Journal of business ethics, 127</w:t>
      </w:r>
      <w:r w:rsidRPr="00AC17D9">
        <w:rPr>
          <w:rFonts w:asciiTheme="minorHAnsi" w:hAnsiTheme="minorHAnsi" w:cstheme="minorHAnsi"/>
          <w:noProof/>
          <w:sz w:val="22"/>
          <w:szCs w:val="22"/>
        </w:rPr>
        <w:t xml:space="preserve">, 537-548. </w:t>
      </w:r>
    </w:p>
    <w:p w14:paraId="51B6ACB5" w14:textId="77777777" w:rsidR="007207BF" w:rsidRPr="00AC17D9" w:rsidRDefault="007207BF" w:rsidP="007207BF">
      <w:pPr>
        <w:pStyle w:val="EndNoteBibliography"/>
        <w:rPr>
          <w:rFonts w:asciiTheme="minorHAnsi" w:hAnsiTheme="minorHAnsi" w:cstheme="minorHAnsi"/>
          <w:noProof/>
          <w:sz w:val="22"/>
          <w:szCs w:val="22"/>
        </w:rPr>
      </w:pPr>
    </w:p>
    <w:p w14:paraId="4AC75B77" w14:textId="77777777" w:rsidR="007207BF" w:rsidRPr="00AC17D9" w:rsidRDefault="007207BF" w:rsidP="007207BF">
      <w:pPr>
        <w:pStyle w:val="EndNoteBibliography"/>
        <w:ind w:left="720" w:hanging="720"/>
        <w:rPr>
          <w:rFonts w:asciiTheme="minorHAnsi" w:hAnsiTheme="minorHAnsi" w:cstheme="minorHAnsi"/>
          <w:noProof/>
          <w:sz w:val="22"/>
          <w:szCs w:val="22"/>
        </w:rPr>
      </w:pPr>
      <w:r w:rsidRPr="00AC17D9">
        <w:rPr>
          <w:rFonts w:asciiTheme="minorHAnsi" w:hAnsiTheme="minorHAnsi" w:cstheme="minorHAnsi"/>
          <w:noProof/>
          <w:sz w:val="22"/>
          <w:szCs w:val="22"/>
        </w:rPr>
        <w:t xml:space="preserve">Wang, X. L., &amp; Bowie, D. (2009). Revenue management: the impact on business‐to‐business relationships. </w:t>
      </w:r>
      <w:r w:rsidRPr="00AC17D9">
        <w:rPr>
          <w:rFonts w:asciiTheme="minorHAnsi" w:hAnsiTheme="minorHAnsi" w:cstheme="minorHAnsi"/>
          <w:i/>
          <w:noProof/>
          <w:sz w:val="22"/>
          <w:szCs w:val="22"/>
        </w:rPr>
        <w:t>Journal of Services Marketing</w:t>
      </w:r>
      <w:r w:rsidRPr="00AC17D9">
        <w:rPr>
          <w:rFonts w:asciiTheme="minorHAnsi" w:hAnsiTheme="minorHAnsi" w:cstheme="minorHAnsi"/>
          <w:noProof/>
          <w:sz w:val="22"/>
          <w:szCs w:val="22"/>
        </w:rPr>
        <w:t xml:space="preserve">. </w:t>
      </w:r>
    </w:p>
    <w:p w14:paraId="4C439174" w14:textId="77777777" w:rsidR="007207BF" w:rsidRPr="00AC17D9" w:rsidRDefault="007207BF" w:rsidP="007207BF">
      <w:pPr>
        <w:pStyle w:val="EndNoteBibliography"/>
        <w:rPr>
          <w:rFonts w:asciiTheme="minorHAnsi" w:hAnsiTheme="minorHAnsi" w:cstheme="minorHAnsi"/>
          <w:noProof/>
          <w:sz w:val="22"/>
          <w:szCs w:val="22"/>
        </w:rPr>
      </w:pPr>
    </w:p>
    <w:p w14:paraId="40459CBB" w14:textId="77777777" w:rsidR="007207BF" w:rsidRPr="00AC17D9" w:rsidRDefault="007207BF" w:rsidP="007207BF">
      <w:pPr>
        <w:pStyle w:val="EndNoteBibliography"/>
        <w:ind w:left="720" w:hanging="720"/>
        <w:rPr>
          <w:rFonts w:asciiTheme="minorHAnsi" w:hAnsiTheme="minorHAnsi" w:cstheme="minorHAnsi"/>
          <w:noProof/>
          <w:sz w:val="22"/>
          <w:szCs w:val="22"/>
        </w:rPr>
      </w:pPr>
      <w:r w:rsidRPr="00AC17D9">
        <w:rPr>
          <w:rFonts w:asciiTheme="minorHAnsi" w:hAnsiTheme="minorHAnsi" w:cstheme="minorHAnsi"/>
          <w:noProof/>
          <w:sz w:val="22"/>
          <w:szCs w:val="22"/>
        </w:rPr>
        <w:t xml:space="preserve">Wiley, J. W., Kowske, B. J., &amp; Herman, A. E. (2010). Developing and validating a global model of employee engagement. In </w:t>
      </w:r>
      <w:r w:rsidRPr="00AC17D9">
        <w:rPr>
          <w:rFonts w:asciiTheme="minorHAnsi" w:hAnsiTheme="minorHAnsi" w:cstheme="minorHAnsi"/>
          <w:i/>
          <w:noProof/>
          <w:sz w:val="22"/>
          <w:szCs w:val="22"/>
        </w:rPr>
        <w:t>Handbook of employee engagement</w:t>
      </w:r>
      <w:r w:rsidRPr="00AC17D9">
        <w:rPr>
          <w:rFonts w:asciiTheme="minorHAnsi" w:hAnsiTheme="minorHAnsi" w:cstheme="minorHAnsi"/>
          <w:noProof/>
          <w:sz w:val="22"/>
          <w:szCs w:val="22"/>
        </w:rPr>
        <w:t xml:space="preserve">. Edward Elgar Publishing. </w:t>
      </w:r>
    </w:p>
    <w:p w14:paraId="47502F5B" w14:textId="77777777" w:rsidR="007207BF" w:rsidRPr="00AC17D9" w:rsidRDefault="007207BF" w:rsidP="007207BF">
      <w:pPr>
        <w:pStyle w:val="EndNoteBibliography"/>
        <w:rPr>
          <w:rFonts w:asciiTheme="minorHAnsi" w:hAnsiTheme="minorHAnsi" w:cstheme="minorHAnsi"/>
          <w:noProof/>
          <w:sz w:val="22"/>
          <w:szCs w:val="22"/>
        </w:rPr>
      </w:pPr>
    </w:p>
    <w:p w14:paraId="215D3912" w14:textId="77777777" w:rsidR="007207BF" w:rsidRPr="00AC17D9" w:rsidRDefault="007207BF" w:rsidP="007207BF">
      <w:pPr>
        <w:pStyle w:val="EndNoteBibliography"/>
        <w:ind w:left="720" w:hanging="720"/>
        <w:rPr>
          <w:rFonts w:asciiTheme="minorHAnsi" w:hAnsiTheme="minorHAnsi" w:cstheme="minorHAnsi"/>
          <w:noProof/>
          <w:sz w:val="22"/>
          <w:szCs w:val="22"/>
        </w:rPr>
      </w:pPr>
      <w:r w:rsidRPr="00AC17D9">
        <w:rPr>
          <w:rFonts w:asciiTheme="minorHAnsi" w:hAnsiTheme="minorHAnsi" w:cstheme="minorHAnsi"/>
          <w:noProof/>
          <w:sz w:val="22"/>
          <w:szCs w:val="22"/>
        </w:rPr>
        <w:t xml:space="preserve">Woodruffe, C. (2006). The crucial importance of employee engagement. </w:t>
      </w:r>
      <w:r w:rsidRPr="00AC17D9">
        <w:rPr>
          <w:rFonts w:asciiTheme="minorHAnsi" w:hAnsiTheme="minorHAnsi" w:cstheme="minorHAnsi"/>
          <w:i/>
          <w:noProof/>
          <w:sz w:val="22"/>
          <w:szCs w:val="22"/>
        </w:rPr>
        <w:t>Human Resource Management International Digest, 14</w:t>
      </w:r>
      <w:r w:rsidRPr="00AC17D9">
        <w:rPr>
          <w:rFonts w:asciiTheme="minorHAnsi" w:hAnsiTheme="minorHAnsi" w:cstheme="minorHAnsi"/>
          <w:noProof/>
          <w:sz w:val="22"/>
          <w:szCs w:val="22"/>
        </w:rPr>
        <w:t xml:space="preserve">(1), 3-5. </w:t>
      </w:r>
    </w:p>
    <w:p w14:paraId="44BCDDE0" w14:textId="77777777" w:rsidR="007207BF" w:rsidRPr="00AC17D9" w:rsidRDefault="007207BF" w:rsidP="007207BF">
      <w:pPr>
        <w:pStyle w:val="EndNoteBibliography"/>
        <w:rPr>
          <w:rFonts w:asciiTheme="minorHAnsi" w:hAnsiTheme="minorHAnsi" w:cstheme="minorHAnsi"/>
          <w:noProof/>
          <w:sz w:val="22"/>
          <w:szCs w:val="22"/>
        </w:rPr>
      </w:pPr>
    </w:p>
    <w:p w14:paraId="6ECBAC57" w14:textId="106318D8" w:rsidR="00ED4B66" w:rsidRPr="00014898" w:rsidRDefault="00FC75D5" w:rsidP="003B785B">
      <w:pPr>
        <w:spacing w:line="360" w:lineRule="auto"/>
        <w:ind w:left="220" w:hangingChars="100" w:hanging="220"/>
        <w:jc w:val="left"/>
        <w:rPr>
          <w:rFonts w:ascii="Calibri" w:hAnsi="Calibri" w:cs="Calibri"/>
          <w:sz w:val="22"/>
          <w:szCs w:val="22"/>
        </w:rPr>
      </w:pPr>
      <w:r w:rsidRPr="00AC17D9">
        <w:rPr>
          <w:rFonts w:cstheme="minorHAnsi"/>
          <w:sz w:val="22"/>
          <w:szCs w:val="22"/>
        </w:rPr>
        <w:fldChar w:fldCharType="end"/>
      </w:r>
    </w:p>
    <w:sectPr w:rsidR="00ED4B66" w:rsidRPr="00014898" w:rsidSect="00014898">
      <w:headerReference w:type="even" r:id="rId18"/>
      <w:headerReference w:type="default" r:id="rId19"/>
      <w:pgSz w:w="11901" w:h="16817"/>
      <w:pgMar w:top="1440" w:right="1797" w:bottom="1440" w:left="1797"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419370" w14:textId="77777777" w:rsidR="008C0234" w:rsidRDefault="008C0234" w:rsidP="003B785B">
      <w:r>
        <w:separator/>
      </w:r>
    </w:p>
  </w:endnote>
  <w:endnote w:type="continuationSeparator" w:id="0">
    <w:p w14:paraId="663EE2D7" w14:textId="77777777" w:rsidR="008C0234" w:rsidRDefault="008C0234" w:rsidP="003B78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ACF829" w14:textId="77777777" w:rsidR="008C0234" w:rsidRDefault="008C0234" w:rsidP="003B785B">
      <w:r>
        <w:separator/>
      </w:r>
    </w:p>
  </w:footnote>
  <w:footnote w:type="continuationSeparator" w:id="0">
    <w:p w14:paraId="23340CC4" w14:textId="77777777" w:rsidR="008C0234" w:rsidRDefault="008C0234" w:rsidP="003B785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7"/>
      </w:rPr>
      <w:id w:val="-1212266806"/>
      <w:docPartObj>
        <w:docPartGallery w:val="Page Numbers (Top of Page)"/>
        <w:docPartUnique/>
      </w:docPartObj>
    </w:sdtPr>
    <w:sdtEndPr>
      <w:rPr>
        <w:rStyle w:val="a7"/>
      </w:rPr>
    </w:sdtEndPr>
    <w:sdtContent>
      <w:p w14:paraId="3A3C3FD2" w14:textId="41A11640" w:rsidR="003B785B" w:rsidRDefault="003B785B" w:rsidP="003B785B">
        <w:pPr>
          <w:pStyle w:val="a5"/>
          <w:framePr w:wrap="none" w:vAnchor="text" w:hAnchor="margin" w:xAlign="center" w:y="1"/>
          <w:rPr>
            <w:rStyle w:val="a7"/>
          </w:rPr>
        </w:pPr>
        <w:r>
          <w:rPr>
            <w:rStyle w:val="a7"/>
          </w:rPr>
          <w:fldChar w:fldCharType="begin"/>
        </w:r>
        <w:r>
          <w:rPr>
            <w:rStyle w:val="a7"/>
          </w:rPr>
          <w:instrText xml:space="preserve"> PAGE </w:instrText>
        </w:r>
        <w:r>
          <w:rPr>
            <w:rStyle w:val="a7"/>
          </w:rPr>
          <w:fldChar w:fldCharType="end"/>
        </w:r>
      </w:p>
    </w:sdtContent>
  </w:sdt>
  <w:p w14:paraId="1094DF03" w14:textId="77777777" w:rsidR="003B785B" w:rsidRDefault="003B785B" w:rsidP="003B785B">
    <w:pPr>
      <w:pStyle w:val="a5"/>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7"/>
      </w:rPr>
      <w:id w:val="1423839506"/>
      <w:docPartObj>
        <w:docPartGallery w:val="Page Numbers (Top of Page)"/>
        <w:docPartUnique/>
      </w:docPartObj>
    </w:sdtPr>
    <w:sdtEndPr>
      <w:rPr>
        <w:rStyle w:val="a7"/>
      </w:rPr>
    </w:sdtEndPr>
    <w:sdtContent>
      <w:p w14:paraId="4862F376" w14:textId="7D111100" w:rsidR="003B785B" w:rsidRDefault="003B785B" w:rsidP="003B785B">
        <w:pPr>
          <w:pStyle w:val="a5"/>
          <w:framePr w:wrap="none" w:vAnchor="text" w:hAnchor="margin" w:xAlign="center" w:y="1"/>
          <w:rPr>
            <w:rStyle w:val="a7"/>
          </w:rPr>
        </w:pPr>
        <w:r>
          <w:rPr>
            <w:rStyle w:val="a7"/>
          </w:rPr>
          <w:fldChar w:fldCharType="begin"/>
        </w:r>
        <w:r>
          <w:rPr>
            <w:rStyle w:val="a7"/>
          </w:rPr>
          <w:instrText xml:space="preserve"> PAGE </w:instrText>
        </w:r>
        <w:r>
          <w:rPr>
            <w:rStyle w:val="a7"/>
          </w:rPr>
          <w:fldChar w:fldCharType="separate"/>
        </w:r>
        <w:r>
          <w:rPr>
            <w:rStyle w:val="a7"/>
            <w:noProof/>
          </w:rPr>
          <w:t>1</w:t>
        </w:r>
        <w:r>
          <w:rPr>
            <w:rStyle w:val="a7"/>
          </w:rPr>
          <w:fldChar w:fldCharType="end"/>
        </w:r>
      </w:p>
    </w:sdtContent>
  </w:sdt>
  <w:p w14:paraId="2CE0D548" w14:textId="77777777" w:rsidR="003B785B" w:rsidRDefault="003B785B" w:rsidP="003B785B">
    <w:pPr>
      <w:pStyle w:val="a5"/>
      <w:ind w:right="36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7"/>
  <w:embedSystemFonts/>
  <w:bordersDoNotSurroundHeader/>
  <w:bordersDoNotSurroundFooter/>
  <w:proofState w:spelling="clean" w:grammar="clean"/>
  <w:defaultTabStop w:val="420"/>
  <w:drawingGridVerticalSpacing w:val="156"/>
  <w:noPunctuationKerning/>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APA 7th&lt;/Style&gt;&lt;LeftDelim&gt;{&lt;/LeftDelim&gt;&lt;RightDelim&gt;}&lt;/RightDelim&gt;&lt;FontName&gt;Calibri&lt;/FontName&gt;&lt;FontSize&gt;10&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0wx5fewer5vaseefwwt59x9b0x29s5dertza&quot;&gt;社交网路公共关系广告学&lt;record-ids&gt;&lt;item&gt;65&lt;/item&gt;&lt;item&gt;128&lt;/item&gt;&lt;item&gt;129&lt;/item&gt;&lt;item&gt;130&lt;/item&gt;&lt;item&gt;131&lt;/item&gt;&lt;item&gt;133&lt;/item&gt;&lt;item&gt;134&lt;/item&gt;&lt;item&gt;135&lt;/item&gt;&lt;item&gt;136&lt;/item&gt;&lt;item&gt;137&lt;/item&gt;&lt;item&gt;138&lt;/item&gt;&lt;/record-ids&gt;&lt;/item&gt;&lt;/Libraries&gt;"/>
  </w:docVars>
  <w:rsids>
    <w:rsidRoot w:val="2AF69440"/>
    <w:rsid w:val="00014898"/>
    <w:rsid w:val="0039304D"/>
    <w:rsid w:val="003B785B"/>
    <w:rsid w:val="003B793F"/>
    <w:rsid w:val="005E196E"/>
    <w:rsid w:val="006766DD"/>
    <w:rsid w:val="006B3376"/>
    <w:rsid w:val="007207BF"/>
    <w:rsid w:val="008C0234"/>
    <w:rsid w:val="00AC17D9"/>
    <w:rsid w:val="00CF5CCF"/>
    <w:rsid w:val="00DB6775"/>
    <w:rsid w:val="00ED4B66"/>
    <w:rsid w:val="00FC488F"/>
    <w:rsid w:val="00FC75D5"/>
    <w:rsid w:val="2AF69440"/>
    <w:rsid w:val="5FFFA86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D876E6D"/>
  <w15:docId w15:val="{1B53F68E-314C-E04F-AF93-B453382B2E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宋体" w:hAnsi="Times New Roman" w:cs="Times New Roman"/>
        <w:lang w:val="en-US" w:eastAsia="zh-CN"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pPr>
      <w:widowControl w:val="0"/>
      <w:jc w:val="both"/>
    </w:pPr>
    <w:rPr>
      <w:rFonts w:asciiTheme="minorHAnsi" w:eastAsiaTheme="minorEastAsia" w:hAnsiTheme="minorHAnsi" w:cstheme="minorBidi"/>
      <w:kern w:val="2"/>
      <w:sz w:val="21"/>
      <w:szCs w:val="24"/>
    </w:rPr>
  </w:style>
  <w:style w:type="paragraph" w:styleId="1">
    <w:name w:val="heading 1"/>
    <w:basedOn w:val="a"/>
    <w:next w:val="a"/>
    <w:qFormat/>
    <w:pPr>
      <w:keepNext/>
      <w:keepLines/>
      <w:spacing w:before="340" w:after="330" w:line="576" w:lineRule="auto"/>
      <w:outlineLvl w:val="0"/>
    </w:pPr>
    <w:rPr>
      <w:b/>
      <w:kern w:val="44"/>
      <w:sz w:val="4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pPr>
      <w:spacing w:beforeAutospacing="1" w:afterAutospacing="1"/>
      <w:jc w:val="left"/>
    </w:pPr>
    <w:rPr>
      <w:rFonts w:cs="Times New Roman"/>
      <w:kern w:val="0"/>
      <w:sz w:val="24"/>
    </w:rPr>
  </w:style>
  <w:style w:type="character" w:styleId="a4">
    <w:name w:val="Hyperlink"/>
    <w:basedOn w:val="a0"/>
    <w:rPr>
      <w:color w:val="0000FF"/>
      <w:u w:val="single"/>
    </w:rPr>
  </w:style>
  <w:style w:type="paragraph" w:customStyle="1" w:styleId="WPSOffice1">
    <w:name w:val="WPSOffice手动目录 1"/>
  </w:style>
  <w:style w:type="paragraph" w:styleId="a5">
    <w:name w:val="header"/>
    <w:basedOn w:val="a"/>
    <w:link w:val="a6"/>
    <w:rsid w:val="003B785B"/>
    <w:pPr>
      <w:pBdr>
        <w:bottom w:val="single" w:sz="6" w:space="1" w:color="auto"/>
      </w:pBdr>
      <w:tabs>
        <w:tab w:val="center" w:pos="4153"/>
        <w:tab w:val="right" w:pos="8306"/>
      </w:tabs>
      <w:snapToGrid w:val="0"/>
      <w:jc w:val="center"/>
    </w:pPr>
    <w:rPr>
      <w:sz w:val="18"/>
      <w:szCs w:val="18"/>
    </w:rPr>
  </w:style>
  <w:style w:type="character" w:customStyle="1" w:styleId="a6">
    <w:name w:val="页眉 字符"/>
    <w:basedOn w:val="a0"/>
    <w:link w:val="a5"/>
    <w:rsid w:val="003B785B"/>
    <w:rPr>
      <w:rFonts w:asciiTheme="minorHAnsi" w:eastAsiaTheme="minorEastAsia" w:hAnsiTheme="minorHAnsi" w:cstheme="minorBidi"/>
      <w:kern w:val="2"/>
      <w:sz w:val="18"/>
      <w:szCs w:val="18"/>
    </w:rPr>
  </w:style>
  <w:style w:type="character" w:styleId="a7">
    <w:name w:val="page number"/>
    <w:basedOn w:val="a0"/>
    <w:rsid w:val="003B785B"/>
  </w:style>
  <w:style w:type="paragraph" w:styleId="a8">
    <w:name w:val="Subtitle"/>
    <w:basedOn w:val="a"/>
    <w:next w:val="a"/>
    <w:link w:val="a9"/>
    <w:qFormat/>
    <w:rsid w:val="00DB6775"/>
    <w:pPr>
      <w:spacing w:before="240" w:after="60" w:line="312" w:lineRule="auto"/>
      <w:jc w:val="center"/>
      <w:outlineLvl w:val="1"/>
    </w:pPr>
    <w:rPr>
      <w:b/>
      <w:bCs/>
      <w:kern w:val="28"/>
      <w:sz w:val="32"/>
      <w:szCs w:val="32"/>
    </w:rPr>
  </w:style>
  <w:style w:type="character" w:customStyle="1" w:styleId="a9">
    <w:name w:val="副标题 字符"/>
    <w:basedOn w:val="a0"/>
    <w:link w:val="a8"/>
    <w:rsid w:val="00DB6775"/>
    <w:rPr>
      <w:rFonts w:asciiTheme="minorHAnsi" w:eastAsiaTheme="minorEastAsia" w:hAnsiTheme="minorHAnsi" w:cstheme="minorBidi"/>
      <w:b/>
      <w:bCs/>
      <w:kern w:val="28"/>
      <w:sz w:val="32"/>
      <w:szCs w:val="32"/>
    </w:rPr>
  </w:style>
  <w:style w:type="paragraph" w:styleId="aa">
    <w:name w:val="Title"/>
    <w:basedOn w:val="a"/>
    <w:next w:val="a"/>
    <w:link w:val="ab"/>
    <w:qFormat/>
    <w:rsid w:val="00DB6775"/>
    <w:pPr>
      <w:spacing w:before="240" w:after="60"/>
      <w:jc w:val="center"/>
      <w:outlineLvl w:val="0"/>
    </w:pPr>
    <w:rPr>
      <w:rFonts w:asciiTheme="majorHAnsi" w:eastAsiaTheme="majorEastAsia" w:hAnsiTheme="majorHAnsi" w:cstheme="majorBidi"/>
      <w:b/>
      <w:bCs/>
      <w:sz w:val="32"/>
      <w:szCs w:val="32"/>
    </w:rPr>
  </w:style>
  <w:style w:type="character" w:customStyle="1" w:styleId="ab">
    <w:name w:val="标题 字符"/>
    <w:basedOn w:val="a0"/>
    <w:link w:val="aa"/>
    <w:rsid w:val="00DB6775"/>
    <w:rPr>
      <w:rFonts w:asciiTheme="majorHAnsi" w:eastAsiaTheme="majorEastAsia" w:hAnsiTheme="majorHAnsi" w:cstheme="majorBidi"/>
      <w:b/>
      <w:bCs/>
      <w:kern w:val="2"/>
      <w:sz w:val="32"/>
      <w:szCs w:val="32"/>
    </w:rPr>
  </w:style>
  <w:style w:type="paragraph" w:customStyle="1" w:styleId="EndNoteBibliographyTitle">
    <w:name w:val="EndNote Bibliography Title"/>
    <w:basedOn w:val="a"/>
    <w:link w:val="EndNoteBibliographyTitle0"/>
    <w:rsid w:val="00FC75D5"/>
    <w:pPr>
      <w:jc w:val="center"/>
    </w:pPr>
    <w:rPr>
      <w:rFonts w:ascii="Calibri" w:hAnsi="Calibri" w:cs="Calibri"/>
      <w:sz w:val="20"/>
    </w:rPr>
  </w:style>
  <w:style w:type="character" w:customStyle="1" w:styleId="EndNoteBibliographyTitle0">
    <w:name w:val="EndNote Bibliography Title 字符"/>
    <w:basedOn w:val="a0"/>
    <w:link w:val="EndNoteBibliographyTitle"/>
    <w:rsid w:val="00FC75D5"/>
    <w:rPr>
      <w:rFonts w:ascii="Calibri" w:eastAsiaTheme="minorEastAsia" w:hAnsi="Calibri" w:cs="Calibri"/>
      <w:kern w:val="2"/>
      <w:szCs w:val="24"/>
    </w:rPr>
  </w:style>
  <w:style w:type="paragraph" w:customStyle="1" w:styleId="EndNoteBibliography">
    <w:name w:val="EndNote Bibliography"/>
    <w:basedOn w:val="a"/>
    <w:link w:val="EndNoteBibliography0"/>
    <w:rsid w:val="00FC75D5"/>
    <w:pPr>
      <w:jc w:val="left"/>
    </w:pPr>
    <w:rPr>
      <w:rFonts w:ascii="Calibri" w:hAnsi="Calibri" w:cs="Calibri"/>
      <w:sz w:val="20"/>
    </w:rPr>
  </w:style>
  <w:style w:type="character" w:customStyle="1" w:styleId="EndNoteBibliography0">
    <w:name w:val="EndNote Bibliography 字符"/>
    <w:basedOn w:val="a0"/>
    <w:link w:val="EndNoteBibliography"/>
    <w:rsid w:val="00FC75D5"/>
    <w:rPr>
      <w:rFonts w:ascii="Calibri" w:eastAsiaTheme="minorEastAsia" w:hAnsi="Calibri" w:cs="Calibri"/>
      <w:kern w:val="2"/>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shrm.org/hr-today/trends-and-forecasting/research-and-surveys/Documents/Employee-Job-Satisfaction-and-Engagement-2016.pdf" TargetMode="External"/><Relationship Id="rId13" Type="http://schemas.openxmlformats.org/officeDocument/2006/relationships/hyperlink" Target="https://www.towerswatson.com/en-US/Insights/IC-Types/Survey-Research-Results/2012/06/2012-Global-Workforce-Study" TargetMode="External"/><Relationship Id="rId18"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www.researchgate.net/publication/254042264_Driving_Performance_and_Retention_Through_Employee_Engagement" TargetMode="External"/><Relationship Id="rId12" Type="http://schemas.openxmlformats.org/officeDocument/2006/relationships/hyperlink" Target="https://www.achievers.com/wp-content/uploads/2019/03/2019_State_of_Employee_Engagement_Report.pdf" TargetMode="External"/><Relationship Id="rId17" Type="http://schemas.openxmlformats.org/officeDocument/2006/relationships/hyperlink" Target="https://www.quantumworkplace.com/resources/employee-engagement-trends-report-2019" TargetMode="External"/><Relationship Id="rId2" Type="http://schemas.openxmlformats.org/officeDocument/2006/relationships/settings" Target="settings.xml"/><Relationship Id="rId16" Type="http://schemas.openxmlformats.org/officeDocument/2006/relationships/hyperlink" Target="https://learning.linkedin.com/content/dam/me/learning/en-us/pdfs/linkedin-learning-workplace-learning-report-2018.pdf"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viventium.com/hubfs/The%20Employee%20Experience%20Advantage.pdf" TargetMode="External"/><Relationship Id="rId5" Type="http://schemas.openxmlformats.org/officeDocument/2006/relationships/endnotes" Target="endnotes.xml"/><Relationship Id="rId15" Type="http://schemas.openxmlformats.org/officeDocument/2006/relationships/hyperlink" Target="https://www.globoforce.com/wp-content/uploads/2018/01/2018-Workforce-Mood-Tracker-Report.pdf" TargetMode="External"/><Relationship Id="rId10" Type="http://schemas.openxmlformats.org/officeDocument/2006/relationships/hyperlink" Target="https://www.aberdeen.com/research/17472/ra-employee-engagement-framework/content.aspx" TargetMode="External"/><Relationship Id="rId19" Type="http://schemas.openxmlformats.org/officeDocument/2006/relationships/header" Target="header2.xml"/><Relationship Id="rId4" Type="http://schemas.openxmlformats.org/officeDocument/2006/relationships/footnotes" Target="footnotes.xml"/><Relationship Id="rId9" Type="http://schemas.openxmlformats.org/officeDocument/2006/relationships/hyperlink" Target="https://www.gallup.com/workplace/236495/employee-engagement-drives-growth.aspx" TargetMode="External"/><Relationship Id="rId14" Type="http://schemas.openxmlformats.org/officeDocument/2006/relationships/hyperlink" Target="https://www.towerswatson.com/en-US/Insights/IC-Types/Survey-Research-Results/2012/06/2012-Global-Workforce-Study"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9</TotalTime>
  <Pages>13</Pages>
  <Words>5180</Words>
  <Characters>29530</Characters>
  <Application>Microsoft Office Word</Application>
  <DocSecurity>0</DocSecurity>
  <Lines>246</Lines>
  <Paragraphs>69</Paragraphs>
  <ScaleCrop>false</ScaleCrop>
  <Company/>
  <LinksUpToDate>false</LinksUpToDate>
  <CharactersWithSpaces>34641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♂英国历史</dc:creator>
  <cp:lastModifiedBy>Peirong Wang (2218860)</cp:lastModifiedBy>
  <cp:revision>3</cp:revision>
  <cp:lastPrinted>2023-03-26T08:01:00Z</cp:lastPrinted>
  <dcterms:created xsi:type="dcterms:W3CDTF">2023-03-26T13:16:00Z</dcterms:created>
  <dcterms:modified xsi:type="dcterms:W3CDTF">2023-03-26T13:23:00Z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2052-5.2.1.7798</vt:lpwstr>
  </property>
  <property fmtid="{D5CDD505-2E9C-101B-9397-08002B2CF9AE}" pid="3" name="ICV">
    <vt:lpwstr>C803134B7C41702936E01864EDABD663_41</vt:lpwstr>
  </property>
</Properties>
</file>