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4BB15" w14:textId="36394172" w:rsidR="00FB4A57" w:rsidRPr="00FB4A57" w:rsidRDefault="00FB4A57" w:rsidP="00FB4A57">
      <w:pPr>
        <w:jc w:val="center"/>
        <w:rPr>
          <w:b/>
          <w:bCs/>
          <w:sz w:val="44"/>
          <w:szCs w:val="44"/>
        </w:rPr>
      </w:pPr>
    </w:p>
    <w:p w14:paraId="4D907DCB" w14:textId="0BFE53CB" w:rsidR="00FB4A57" w:rsidRPr="00FB4A57" w:rsidRDefault="00FB4A57" w:rsidP="00FB4A57">
      <w:pPr>
        <w:jc w:val="center"/>
        <w:rPr>
          <w:b/>
          <w:bCs/>
          <w:sz w:val="44"/>
          <w:szCs w:val="44"/>
        </w:rPr>
      </w:pPr>
      <w:r w:rsidRPr="00FB4A57">
        <w:rPr>
          <w:b/>
          <w:bCs/>
          <w:sz w:val="44"/>
          <w:szCs w:val="44"/>
        </w:rPr>
        <w:t>Course: BSc (Hons) Health and Social Care</w:t>
      </w:r>
    </w:p>
    <w:p w14:paraId="36E13CA2" w14:textId="4E4308D5" w:rsidR="00FB4A57" w:rsidRPr="00FB4A57" w:rsidRDefault="00FB4A57" w:rsidP="00FB4A57">
      <w:pPr>
        <w:jc w:val="center"/>
        <w:rPr>
          <w:b/>
          <w:bCs/>
          <w:sz w:val="44"/>
          <w:szCs w:val="44"/>
        </w:rPr>
      </w:pPr>
    </w:p>
    <w:p w14:paraId="7CB6C2DE" w14:textId="2DC8B9B2" w:rsidR="00FB4A57" w:rsidRPr="00FB4A57" w:rsidRDefault="00FB4A57" w:rsidP="00FB4A57">
      <w:pPr>
        <w:jc w:val="center"/>
        <w:rPr>
          <w:b/>
          <w:bCs/>
          <w:sz w:val="44"/>
          <w:szCs w:val="44"/>
        </w:rPr>
      </w:pPr>
      <w:r w:rsidRPr="00FB4A57">
        <w:rPr>
          <w:b/>
          <w:bCs/>
          <w:sz w:val="44"/>
          <w:szCs w:val="44"/>
        </w:rPr>
        <w:t>Module: Independent Project (BMHP6020_BIRM)</w:t>
      </w:r>
    </w:p>
    <w:p w14:paraId="0888AB8C" w14:textId="7E29D114" w:rsidR="00FB4A57" w:rsidRPr="00FB4A57" w:rsidRDefault="00FB4A57" w:rsidP="00FB4A57">
      <w:pPr>
        <w:jc w:val="center"/>
        <w:rPr>
          <w:b/>
          <w:bCs/>
          <w:sz w:val="44"/>
          <w:szCs w:val="44"/>
        </w:rPr>
      </w:pPr>
    </w:p>
    <w:p w14:paraId="2546E773" w14:textId="2DEA6A92" w:rsidR="00FB4A57" w:rsidRPr="00FB4A57" w:rsidRDefault="00FB4A57" w:rsidP="00FB4A57">
      <w:pPr>
        <w:jc w:val="center"/>
        <w:rPr>
          <w:sz w:val="44"/>
          <w:szCs w:val="44"/>
        </w:rPr>
      </w:pPr>
      <w:r w:rsidRPr="00FB4A57">
        <w:rPr>
          <w:b/>
          <w:bCs/>
          <w:sz w:val="44"/>
          <w:szCs w:val="44"/>
        </w:rPr>
        <w:t>Component 1: Element 1 – Project Proposal</w:t>
      </w:r>
    </w:p>
    <w:p w14:paraId="576DFD5C" w14:textId="173DB0BA" w:rsidR="00FB4A57" w:rsidRPr="00FB4A57" w:rsidRDefault="00FB4A57" w:rsidP="00FB4A57">
      <w:pPr>
        <w:jc w:val="center"/>
        <w:rPr>
          <w:sz w:val="44"/>
          <w:szCs w:val="44"/>
        </w:rPr>
      </w:pPr>
    </w:p>
    <w:p w14:paraId="34B18E5C" w14:textId="1AAF4181" w:rsidR="00FB4A57" w:rsidRPr="00FB4A57" w:rsidRDefault="00FB4A57" w:rsidP="00FB4A57">
      <w:pPr>
        <w:jc w:val="center"/>
        <w:rPr>
          <w:b/>
          <w:bCs/>
          <w:sz w:val="44"/>
          <w:szCs w:val="44"/>
        </w:rPr>
      </w:pPr>
    </w:p>
    <w:p w14:paraId="5070C2C9" w14:textId="77777777" w:rsidR="00FB4A57" w:rsidRPr="00FB4A57" w:rsidRDefault="00FB4A57" w:rsidP="00FB4A57">
      <w:pPr>
        <w:jc w:val="center"/>
        <w:rPr>
          <w:b/>
          <w:bCs/>
          <w:sz w:val="44"/>
          <w:szCs w:val="44"/>
        </w:rPr>
      </w:pPr>
    </w:p>
    <w:p w14:paraId="033A821A" w14:textId="769DE101" w:rsidR="00FB4A57" w:rsidRPr="00FB4A57" w:rsidRDefault="00FB4A57" w:rsidP="00FB4A57">
      <w:pPr>
        <w:jc w:val="center"/>
        <w:rPr>
          <w:b/>
          <w:bCs/>
          <w:sz w:val="44"/>
          <w:szCs w:val="44"/>
        </w:rPr>
      </w:pPr>
    </w:p>
    <w:p w14:paraId="21CDE119" w14:textId="11E41E52" w:rsidR="00FB4A57" w:rsidRPr="00FB4A57" w:rsidRDefault="00FB4A57" w:rsidP="00FB4A57">
      <w:pPr>
        <w:jc w:val="center"/>
        <w:rPr>
          <w:b/>
          <w:bCs/>
          <w:sz w:val="44"/>
          <w:szCs w:val="44"/>
        </w:rPr>
      </w:pPr>
      <w:r w:rsidRPr="00FB4A57">
        <w:rPr>
          <w:b/>
          <w:bCs/>
          <w:sz w:val="44"/>
          <w:szCs w:val="44"/>
        </w:rPr>
        <w:t>Student ID: 2240470</w:t>
      </w:r>
    </w:p>
    <w:p w14:paraId="776BEB94" w14:textId="02398B06" w:rsidR="00FB4A57" w:rsidRPr="00FB4A57" w:rsidRDefault="00FB4A57" w:rsidP="00FB4A57">
      <w:pPr>
        <w:jc w:val="center"/>
        <w:rPr>
          <w:b/>
          <w:bCs/>
          <w:sz w:val="44"/>
          <w:szCs w:val="44"/>
        </w:rPr>
      </w:pPr>
    </w:p>
    <w:p w14:paraId="74971B33" w14:textId="10ED7975" w:rsidR="00FB4A57" w:rsidRDefault="00FB4A57" w:rsidP="00FB4A57">
      <w:pPr>
        <w:jc w:val="center"/>
        <w:rPr>
          <w:b/>
          <w:bCs/>
          <w:sz w:val="44"/>
          <w:szCs w:val="44"/>
        </w:rPr>
      </w:pPr>
      <w:r w:rsidRPr="00FB4A57">
        <w:rPr>
          <w:b/>
          <w:bCs/>
          <w:sz w:val="44"/>
          <w:szCs w:val="44"/>
        </w:rPr>
        <w:t>Student Name: Lydia Perkins</w:t>
      </w:r>
    </w:p>
    <w:p w14:paraId="01592838" w14:textId="54688DFC" w:rsidR="00FB4A57" w:rsidRDefault="00FB4A57" w:rsidP="00FB4A57">
      <w:pPr>
        <w:jc w:val="center"/>
        <w:rPr>
          <w:b/>
          <w:bCs/>
          <w:sz w:val="44"/>
          <w:szCs w:val="44"/>
        </w:rPr>
      </w:pPr>
    </w:p>
    <w:p w14:paraId="4A1BEBBE" w14:textId="2C2FAC3F" w:rsidR="00FB4A57" w:rsidRDefault="00FB4A57" w:rsidP="00FB4A57">
      <w:pPr>
        <w:jc w:val="center"/>
        <w:rPr>
          <w:b/>
          <w:bCs/>
          <w:sz w:val="44"/>
          <w:szCs w:val="44"/>
        </w:rPr>
      </w:pPr>
    </w:p>
    <w:p w14:paraId="3BEFA6A8" w14:textId="73D95697" w:rsidR="00FB4A57" w:rsidRDefault="00FB4A57" w:rsidP="00FB4A57">
      <w:pPr>
        <w:jc w:val="center"/>
        <w:rPr>
          <w:b/>
          <w:bCs/>
          <w:sz w:val="44"/>
          <w:szCs w:val="44"/>
        </w:rPr>
      </w:pPr>
    </w:p>
    <w:p w14:paraId="73DBDDB5" w14:textId="54D55686" w:rsidR="00FB4A57" w:rsidRDefault="00FB4A57" w:rsidP="00FB4A57">
      <w:pPr>
        <w:jc w:val="center"/>
        <w:rPr>
          <w:b/>
          <w:bCs/>
          <w:sz w:val="44"/>
          <w:szCs w:val="44"/>
        </w:rPr>
      </w:pPr>
    </w:p>
    <w:p w14:paraId="17653091" w14:textId="2004F502" w:rsidR="00FB4A57" w:rsidRDefault="00FB4A57" w:rsidP="00FB4A57">
      <w:pPr>
        <w:jc w:val="center"/>
        <w:rPr>
          <w:b/>
          <w:bCs/>
          <w:sz w:val="44"/>
          <w:szCs w:val="44"/>
        </w:rPr>
      </w:pPr>
    </w:p>
    <w:p w14:paraId="79380864" w14:textId="75A6ED25" w:rsidR="00FB4A57" w:rsidRDefault="00FB4A57" w:rsidP="00FB4A57">
      <w:pPr>
        <w:jc w:val="center"/>
        <w:rPr>
          <w:b/>
          <w:bCs/>
          <w:sz w:val="44"/>
          <w:szCs w:val="44"/>
        </w:rPr>
      </w:pPr>
    </w:p>
    <w:p w14:paraId="1FE4985C" w14:textId="1FB5B4E6" w:rsidR="00FB4A57" w:rsidRDefault="00FB4A57" w:rsidP="00FB4A57">
      <w:pPr>
        <w:jc w:val="center"/>
        <w:rPr>
          <w:b/>
          <w:bCs/>
          <w:sz w:val="44"/>
          <w:szCs w:val="44"/>
        </w:rPr>
      </w:pPr>
    </w:p>
    <w:p w14:paraId="18E9AD3B" w14:textId="57A76375" w:rsidR="00FB4A57" w:rsidRDefault="00FB4A57" w:rsidP="00FB4A57">
      <w:pPr>
        <w:jc w:val="center"/>
        <w:rPr>
          <w:b/>
          <w:bCs/>
          <w:sz w:val="44"/>
          <w:szCs w:val="44"/>
        </w:rPr>
      </w:pPr>
    </w:p>
    <w:p w14:paraId="4B9F7418" w14:textId="3F358879" w:rsidR="00FB4A57" w:rsidRDefault="00FB4A57" w:rsidP="00FB4A57">
      <w:pPr>
        <w:jc w:val="center"/>
        <w:rPr>
          <w:b/>
          <w:bCs/>
          <w:sz w:val="44"/>
          <w:szCs w:val="44"/>
        </w:rPr>
      </w:pPr>
    </w:p>
    <w:p w14:paraId="03C155F0" w14:textId="2B0A92B5" w:rsidR="00FB4A57" w:rsidRDefault="00FB4A57" w:rsidP="00FB4A57">
      <w:pPr>
        <w:jc w:val="center"/>
        <w:rPr>
          <w:b/>
          <w:bCs/>
          <w:sz w:val="44"/>
          <w:szCs w:val="44"/>
        </w:rPr>
      </w:pPr>
    </w:p>
    <w:p w14:paraId="4FAAFE46" w14:textId="6DE99912" w:rsidR="00FB4A57" w:rsidRDefault="00FB4A57" w:rsidP="00FB4A57">
      <w:pPr>
        <w:jc w:val="center"/>
        <w:rPr>
          <w:b/>
          <w:bCs/>
          <w:sz w:val="44"/>
          <w:szCs w:val="44"/>
        </w:rPr>
      </w:pPr>
    </w:p>
    <w:p w14:paraId="35A238FB" w14:textId="2B70CF53" w:rsidR="00FB4A57" w:rsidRDefault="00FB4A57" w:rsidP="00FB4A57">
      <w:pPr>
        <w:jc w:val="center"/>
        <w:rPr>
          <w:b/>
          <w:bCs/>
          <w:sz w:val="44"/>
          <w:szCs w:val="44"/>
        </w:rPr>
      </w:pPr>
    </w:p>
    <w:p w14:paraId="21CE6A56" w14:textId="06D22E27" w:rsidR="00FB4A57" w:rsidRDefault="00FB4A57" w:rsidP="00FB4A57">
      <w:pPr>
        <w:jc w:val="center"/>
        <w:rPr>
          <w:rFonts w:ascii="Arial" w:hAnsi="Arial" w:cs="Arial"/>
          <w:b/>
          <w:bCs/>
          <w:sz w:val="22"/>
          <w:szCs w:val="22"/>
        </w:rPr>
      </w:pPr>
    </w:p>
    <w:p w14:paraId="48413787" w14:textId="08FC1A13" w:rsidR="00FB4A57" w:rsidRDefault="00FB4A57" w:rsidP="00FB4A57">
      <w:pPr>
        <w:jc w:val="center"/>
        <w:rPr>
          <w:rFonts w:ascii="Arial" w:hAnsi="Arial" w:cs="Arial"/>
          <w:b/>
          <w:bCs/>
          <w:sz w:val="22"/>
          <w:szCs w:val="22"/>
        </w:rPr>
      </w:pPr>
    </w:p>
    <w:p w14:paraId="4A81112F" w14:textId="46196911" w:rsidR="00FB4A57" w:rsidRPr="00EE13B9" w:rsidRDefault="00FB4A57" w:rsidP="00FB4A57">
      <w:pPr>
        <w:jc w:val="center"/>
        <w:rPr>
          <w:rFonts w:ascii="Arial" w:hAnsi="Arial" w:cs="Arial"/>
          <w:b/>
          <w:bCs/>
          <w:sz w:val="32"/>
          <w:szCs w:val="32"/>
        </w:rPr>
      </w:pPr>
      <w:r w:rsidRPr="00EE13B9">
        <w:rPr>
          <w:rFonts w:ascii="Arial" w:hAnsi="Arial" w:cs="Arial"/>
          <w:b/>
          <w:bCs/>
          <w:sz w:val="32"/>
          <w:szCs w:val="32"/>
        </w:rPr>
        <w:lastRenderedPageBreak/>
        <w:t>Element 1 – Project Proposal</w:t>
      </w:r>
    </w:p>
    <w:p w14:paraId="57E09CC6" w14:textId="77777777" w:rsidR="00FB4A57" w:rsidRPr="00EE13B9" w:rsidRDefault="00FB4A57" w:rsidP="00FB4A57">
      <w:pPr>
        <w:jc w:val="center"/>
        <w:rPr>
          <w:rFonts w:ascii="Arial" w:hAnsi="Arial" w:cs="Arial"/>
          <w:b/>
          <w:bCs/>
          <w:sz w:val="32"/>
          <w:szCs w:val="32"/>
        </w:rPr>
      </w:pPr>
    </w:p>
    <w:p w14:paraId="095C4981" w14:textId="347C9A3A" w:rsidR="00FB4A57" w:rsidRPr="00EE13B9" w:rsidRDefault="00FB4A57" w:rsidP="001B769F">
      <w:pPr>
        <w:jc w:val="center"/>
        <w:rPr>
          <w:rFonts w:ascii="Arial" w:hAnsi="Arial" w:cs="Arial"/>
          <w:b/>
          <w:bCs/>
          <w:sz w:val="32"/>
          <w:szCs w:val="32"/>
        </w:rPr>
      </w:pPr>
    </w:p>
    <w:p w14:paraId="2B357E09" w14:textId="7C3CD216" w:rsidR="00FB4A57" w:rsidRDefault="00FB4A57" w:rsidP="001B769F">
      <w:pPr>
        <w:jc w:val="center"/>
        <w:rPr>
          <w:rFonts w:ascii="Arial" w:hAnsi="Arial" w:cs="Arial"/>
          <w:b/>
          <w:bCs/>
          <w:sz w:val="32"/>
          <w:szCs w:val="32"/>
        </w:rPr>
      </w:pPr>
      <w:r w:rsidRPr="00EE13B9">
        <w:rPr>
          <w:rFonts w:ascii="Arial" w:hAnsi="Arial" w:cs="Arial"/>
          <w:b/>
          <w:bCs/>
          <w:sz w:val="32"/>
          <w:szCs w:val="32"/>
        </w:rPr>
        <w:t>My Project Title:</w:t>
      </w:r>
      <w:r w:rsidR="001C1BFB" w:rsidRPr="00EE13B9">
        <w:rPr>
          <w:rFonts w:ascii="Arial" w:hAnsi="Arial" w:cs="Arial"/>
          <w:b/>
          <w:bCs/>
          <w:sz w:val="32"/>
          <w:szCs w:val="32"/>
        </w:rPr>
        <w:t xml:space="preserve"> </w:t>
      </w:r>
      <w:r w:rsidR="001A2964">
        <w:rPr>
          <w:rFonts w:ascii="Arial" w:hAnsi="Arial" w:cs="Arial"/>
          <w:b/>
          <w:bCs/>
          <w:sz w:val="32"/>
          <w:szCs w:val="32"/>
        </w:rPr>
        <w:t xml:space="preserve">An investigation into the prevalence, risk factors and management strategies of </w:t>
      </w:r>
      <w:r w:rsidR="001C1BFB" w:rsidRPr="00EE13B9">
        <w:rPr>
          <w:rFonts w:ascii="Arial" w:hAnsi="Arial" w:cs="Arial"/>
          <w:b/>
          <w:bCs/>
          <w:sz w:val="32"/>
          <w:szCs w:val="32"/>
        </w:rPr>
        <w:t>Type 2 diabetes in UK adults</w:t>
      </w:r>
    </w:p>
    <w:p w14:paraId="44548B08" w14:textId="77777777" w:rsidR="00D75DE9" w:rsidRPr="00EE13B9" w:rsidRDefault="00D75DE9" w:rsidP="001B769F">
      <w:pPr>
        <w:jc w:val="center"/>
        <w:rPr>
          <w:rFonts w:ascii="Arial" w:hAnsi="Arial" w:cs="Arial"/>
          <w:b/>
          <w:bCs/>
          <w:sz w:val="32"/>
          <w:szCs w:val="32"/>
        </w:rPr>
      </w:pPr>
    </w:p>
    <w:p w14:paraId="1C7392BA" w14:textId="18D099FA" w:rsidR="001C1BFB" w:rsidRPr="00EE13B9" w:rsidRDefault="001C1BFB" w:rsidP="00AF6DDA">
      <w:pPr>
        <w:rPr>
          <w:rFonts w:ascii="Arial" w:hAnsi="Arial" w:cs="Arial"/>
          <w:b/>
          <w:bCs/>
          <w:sz w:val="28"/>
          <w:szCs w:val="28"/>
        </w:rPr>
      </w:pPr>
    </w:p>
    <w:p w14:paraId="631AD94B" w14:textId="5E4B13A1" w:rsidR="00823837" w:rsidRPr="00EE13B9" w:rsidRDefault="001C1BFB" w:rsidP="00AF6DDA">
      <w:pPr>
        <w:pStyle w:val="ListParagraph"/>
        <w:numPr>
          <w:ilvl w:val="0"/>
          <w:numId w:val="1"/>
        </w:numPr>
        <w:rPr>
          <w:rFonts w:ascii="Arial" w:hAnsi="Arial" w:cs="Arial"/>
          <w:b/>
          <w:bCs/>
          <w:sz w:val="28"/>
          <w:szCs w:val="28"/>
        </w:rPr>
      </w:pPr>
      <w:r w:rsidRPr="00EE13B9">
        <w:rPr>
          <w:rFonts w:ascii="Arial" w:hAnsi="Arial" w:cs="Arial"/>
          <w:b/>
          <w:bCs/>
          <w:sz w:val="28"/>
          <w:szCs w:val="28"/>
        </w:rPr>
        <w:t>Aim</w:t>
      </w:r>
      <w:r w:rsidR="00823837" w:rsidRPr="00EE13B9">
        <w:rPr>
          <w:rFonts w:ascii="Arial" w:hAnsi="Arial" w:cs="Arial"/>
          <w:b/>
          <w:bCs/>
          <w:sz w:val="28"/>
          <w:szCs w:val="28"/>
        </w:rPr>
        <w:t xml:space="preserve"> of the Project Proposal</w:t>
      </w:r>
    </w:p>
    <w:p w14:paraId="013D01A0" w14:textId="34AEE326" w:rsidR="00823837" w:rsidRPr="00A469F8" w:rsidRDefault="00823837" w:rsidP="00AF6DDA">
      <w:pPr>
        <w:ind w:left="360"/>
        <w:rPr>
          <w:rFonts w:ascii="Arial" w:hAnsi="Arial" w:cs="Arial"/>
          <w:b/>
          <w:bCs/>
          <w:sz w:val="22"/>
          <w:szCs w:val="22"/>
        </w:rPr>
      </w:pPr>
    </w:p>
    <w:p w14:paraId="344CE5CC" w14:textId="551B2241" w:rsidR="00823837" w:rsidRPr="00A469F8" w:rsidRDefault="00823837" w:rsidP="003928D3">
      <w:pPr>
        <w:spacing w:line="360" w:lineRule="auto"/>
        <w:ind w:left="360"/>
        <w:jc w:val="both"/>
        <w:rPr>
          <w:rFonts w:ascii="Arial" w:hAnsi="Arial" w:cs="Arial"/>
          <w:sz w:val="22"/>
          <w:szCs w:val="22"/>
        </w:rPr>
      </w:pPr>
      <w:r w:rsidRPr="00A469F8">
        <w:rPr>
          <w:rFonts w:ascii="Arial" w:hAnsi="Arial" w:cs="Arial"/>
          <w:sz w:val="22"/>
          <w:szCs w:val="22"/>
        </w:rPr>
        <w:t>The primary aim of this research is to explore the prevalence, risk factors, and management strategies of type 2 diabetes in UK adults, evaluating current health and social care responses while identifying areas for improvement to enhance prevention, treatment, and long-term health outcomes.</w:t>
      </w:r>
    </w:p>
    <w:p w14:paraId="3BD39AAA" w14:textId="77777777" w:rsidR="00823837" w:rsidRPr="00A469F8" w:rsidRDefault="00823837" w:rsidP="00EE13B9">
      <w:pPr>
        <w:spacing w:line="360" w:lineRule="auto"/>
        <w:rPr>
          <w:rFonts w:ascii="Arial" w:hAnsi="Arial" w:cs="Arial"/>
          <w:b/>
          <w:bCs/>
          <w:sz w:val="22"/>
          <w:szCs w:val="22"/>
        </w:rPr>
      </w:pPr>
    </w:p>
    <w:p w14:paraId="7F959F84" w14:textId="613C9555" w:rsidR="001C1BFB" w:rsidRPr="00EE13B9" w:rsidRDefault="001C1BFB" w:rsidP="00EE13B9">
      <w:pPr>
        <w:spacing w:line="360" w:lineRule="auto"/>
        <w:rPr>
          <w:rFonts w:ascii="Arial" w:hAnsi="Arial" w:cs="Arial"/>
          <w:b/>
          <w:bCs/>
          <w:sz w:val="28"/>
          <w:szCs w:val="28"/>
        </w:rPr>
      </w:pPr>
    </w:p>
    <w:p w14:paraId="7354A453" w14:textId="4F51FB3F" w:rsidR="00823837" w:rsidRPr="00EE13B9" w:rsidRDefault="00130B4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Objectives</w:t>
      </w:r>
    </w:p>
    <w:p w14:paraId="17207A54" w14:textId="1F2E0CA6" w:rsidR="00823837" w:rsidRPr="00A469F8" w:rsidRDefault="00823837" w:rsidP="00EE13B9">
      <w:pPr>
        <w:spacing w:line="360" w:lineRule="auto"/>
        <w:ind w:left="360"/>
        <w:rPr>
          <w:rFonts w:ascii="Arial" w:hAnsi="Arial" w:cs="Arial"/>
          <w:b/>
          <w:bCs/>
          <w:sz w:val="22"/>
          <w:szCs w:val="22"/>
        </w:rPr>
      </w:pPr>
    </w:p>
    <w:p w14:paraId="44A7F70C" w14:textId="00D880AD" w:rsidR="00823837" w:rsidRPr="003928D3" w:rsidRDefault="00823837" w:rsidP="003928D3">
      <w:pPr>
        <w:pStyle w:val="ListParagraph"/>
        <w:numPr>
          <w:ilvl w:val="0"/>
          <w:numId w:val="2"/>
        </w:numPr>
        <w:spacing w:line="360" w:lineRule="auto"/>
        <w:jc w:val="both"/>
        <w:rPr>
          <w:rFonts w:ascii="Arial" w:hAnsi="Arial" w:cs="Arial"/>
          <w:sz w:val="22"/>
          <w:szCs w:val="22"/>
        </w:rPr>
      </w:pPr>
      <w:r w:rsidRPr="003928D3">
        <w:rPr>
          <w:rFonts w:ascii="Arial" w:hAnsi="Arial" w:cs="Arial"/>
          <w:sz w:val="22"/>
          <w:szCs w:val="22"/>
        </w:rPr>
        <w:t>Define and examine the prevalence, causes, and risk factors associated with type 2 diabetes in UK adults.</w:t>
      </w:r>
    </w:p>
    <w:p w14:paraId="0CCD1636" w14:textId="32D9D349" w:rsidR="00823837" w:rsidRPr="00A469F8" w:rsidRDefault="00823837" w:rsidP="003928D3">
      <w:pPr>
        <w:spacing w:line="360" w:lineRule="auto"/>
        <w:ind w:left="360"/>
        <w:jc w:val="both"/>
        <w:rPr>
          <w:rFonts w:ascii="Arial" w:hAnsi="Arial" w:cs="Arial"/>
          <w:sz w:val="22"/>
          <w:szCs w:val="22"/>
        </w:rPr>
      </w:pPr>
    </w:p>
    <w:p w14:paraId="698B694D" w14:textId="0AF4E74C" w:rsidR="00823837" w:rsidRPr="003928D3" w:rsidRDefault="00823837" w:rsidP="003928D3">
      <w:pPr>
        <w:pStyle w:val="ListParagraph"/>
        <w:numPr>
          <w:ilvl w:val="0"/>
          <w:numId w:val="2"/>
        </w:numPr>
        <w:spacing w:line="360" w:lineRule="auto"/>
        <w:jc w:val="both"/>
        <w:rPr>
          <w:rFonts w:ascii="Arial" w:hAnsi="Arial" w:cs="Arial"/>
          <w:sz w:val="22"/>
          <w:szCs w:val="22"/>
        </w:rPr>
      </w:pPr>
      <w:r w:rsidRPr="003928D3">
        <w:rPr>
          <w:rFonts w:ascii="Arial" w:hAnsi="Arial" w:cs="Arial"/>
          <w:sz w:val="22"/>
          <w:szCs w:val="22"/>
        </w:rPr>
        <w:t xml:space="preserve">Analyse current </w:t>
      </w:r>
      <w:r w:rsidR="001A2964" w:rsidRPr="003928D3">
        <w:rPr>
          <w:rFonts w:ascii="Arial" w:hAnsi="Arial" w:cs="Arial"/>
          <w:sz w:val="22"/>
          <w:szCs w:val="22"/>
        </w:rPr>
        <w:t xml:space="preserve">literature, including </w:t>
      </w:r>
      <w:r w:rsidRPr="003928D3">
        <w:rPr>
          <w:rFonts w:ascii="Arial" w:hAnsi="Arial" w:cs="Arial"/>
          <w:sz w:val="22"/>
          <w:szCs w:val="22"/>
        </w:rPr>
        <w:t>policies, interventions, and healthcare practices aimed at preventing and managing type 2 diabetes</w:t>
      </w:r>
      <w:r w:rsidR="00BD500E" w:rsidRPr="003928D3">
        <w:rPr>
          <w:rFonts w:ascii="Arial" w:hAnsi="Arial" w:cs="Arial"/>
          <w:sz w:val="22"/>
          <w:szCs w:val="22"/>
        </w:rPr>
        <w:t xml:space="preserve"> in UK adults</w:t>
      </w:r>
      <w:r w:rsidRPr="003928D3">
        <w:rPr>
          <w:rFonts w:ascii="Arial" w:hAnsi="Arial" w:cs="Arial"/>
          <w:sz w:val="22"/>
          <w:szCs w:val="22"/>
        </w:rPr>
        <w:t>.</w:t>
      </w:r>
    </w:p>
    <w:p w14:paraId="68DDCD12" w14:textId="201115F1" w:rsidR="00823837" w:rsidRPr="00A469F8" w:rsidRDefault="00823837" w:rsidP="003928D3">
      <w:pPr>
        <w:spacing w:line="360" w:lineRule="auto"/>
        <w:ind w:left="360"/>
        <w:jc w:val="both"/>
        <w:rPr>
          <w:rFonts w:ascii="Arial" w:hAnsi="Arial" w:cs="Arial"/>
          <w:sz w:val="22"/>
          <w:szCs w:val="22"/>
        </w:rPr>
      </w:pPr>
    </w:p>
    <w:p w14:paraId="4A836F54" w14:textId="7B673067" w:rsidR="00823837" w:rsidRPr="003928D3" w:rsidRDefault="00823837" w:rsidP="003928D3">
      <w:pPr>
        <w:pStyle w:val="ListParagraph"/>
        <w:numPr>
          <w:ilvl w:val="0"/>
          <w:numId w:val="2"/>
        </w:numPr>
        <w:spacing w:line="360" w:lineRule="auto"/>
        <w:jc w:val="both"/>
        <w:rPr>
          <w:rFonts w:ascii="Arial" w:hAnsi="Arial" w:cs="Arial"/>
          <w:sz w:val="22"/>
          <w:szCs w:val="22"/>
        </w:rPr>
      </w:pPr>
      <w:r w:rsidRPr="003928D3">
        <w:rPr>
          <w:rFonts w:ascii="Arial" w:hAnsi="Arial" w:cs="Arial"/>
          <w:sz w:val="22"/>
          <w:szCs w:val="22"/>
        </w:rPr>
        <w:t>Evaluate the effectiveness of health promotion strategies and community-based initiatives addressing lifestyle factors such as diet, exercise, and obesity.</w:t>
      </w:r>
    </w:p>
    <w:p w14:paraId="40B8CB3D" w14:textId="0C59CBB0" w:rsidR="00823837" w:rsidRPr="00A469F8" w:rsidRDefault="00823837" w:rsidP="003928D3">
      <w:pPr>
        <w:spacing w:line="360" w:lineRule="auto"/>
        <w:ind w:left="360"/>
        <w:jc w:val="both"/>
        <w:rPr>
          <w:rFonts w:ascii="Arial" w:hAnsi="Arial" w:cs="Arial"/>
          <w:sz w:val="22"/>
          <w:szCs w:val="22"/>
        </w:rPr>
      </w:pPr>
    </w:p>
    <w:p w14:paraId="6BE7E152" w14:textId="1E536318" w:rsidR="00823837" w:rsidRPr="003928D3" w:rsidRDefault="00823837" w:rsidP="003928D3">
      <w:pPr>
        <w:pStyle w:val="ListParagraph"/>
        <w:numPr>
          <w:ilvl w:val="0"/>
          <w:numId w:val="2"/>
        </w:numPr>
        <w:spacing w:line="360" w:lineRule="auto"/>
        <w:jc w:val="both"/>
        <w:rPr>
          <w:rFonts w:ascii="Arial" w:hAnsi="Arial" w:cs="Arial"/>
          <w:sz w:val="22"/>
          <w:szCs w:val="22"/>
        </w:rPr>
      </w:pPr>
      <w:r w:rsidRPr="003928D3">
        <w:rPr>
          <w:rFonts w:ascii="Arial" w:hAnsi="Arial" w:cs="Arial"/>
          <w:sz w:val="22"/>
          <w:szCs w:val="22"/>
        </w:rPr>
        <w:t>Provide recommendations for improving healthcare delivery, education, and policy to reduce the burden of type 2 diabetes</w:t>
      </w:r>
      <w:r w:rsidR="00BD500E" w:rsidRPr="003928D3">
        <w:rPr>
          <w:rFonts w:ascii="Arial" w:hAnsi="Arial" w:cs="Arial"/>
          <w:sz w:val="22"/>
          <w:szCs w:val="22"/>
        </w:rPr>
        <w:t xml:space="preserve"> in UK adults</w:t>
      </w:r>
      <w:r w:rsidRPr="003928D3">
        <w:rPr>
          <w:rFonts w:ascii="Arial" w:hAnsi="Arial" w:cs="Arial"/>
          <w:sz w:val="22"/>
          <w:szCs w:val="22"/>
        </w:rPr>
        <w:t xml:space="preserve"> and improve quality of life for affected individuals.</w:t>
      </w:r>
    </w:p>
    <w:p w14:paraId="7BD14255" w14:textId="77777777" w:rsidR="00130B41" w:rsidRPr="00A469F8" w:rsidRDefault="00130B41" w:rsidP="00EE13B9">
      <w:pPr>
        <w:pStyle w:val="ListParagraph"/>
        <w:spacing w:line="360" w:lineRule="auto"/>
        <w:rPr>
          <w:rFonts w:ascii="Arial" w:hAnsi="Arial" w:cs="Arial"/>
          <w:b/>
          <w:bCs/>
          <w:sz w:val="22"/>
          <w:szCs w:val="22"/>
        </w:rPr>
      </w:pPr>
    </w:p>
    <w:p w14:paraId="52254B94" w14:textId="784A997F" w:rsidR="00130B41" w:rsidRPr="00EE13B9" w:rsidRDefault="00130B4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Background/Rationale</w:t>
      </w:r>
    </w:p>
    <w:p w14:paraId="60EF93F9" w14:textId="5CEDC852" w:rsidR="00AF6DDA" w:rsidRDefault="00AF6DDA" w:rsidP="00EE13B9">
      <w:pPr>
        <w:spacing w:line="360" w:lineRule="auto"/>
        <w:ind w:left="360"/>
        <w:rPr>
          <w:rFonts w:ascii="Arial" w:hAnsi="Arial" w:cs="Arial"/>
          <w:b/>
          <w:bCs/>
          <w:sz w:val="22"/>
          <w:szCs w:val="22"/>
        </w:rPr>
      </w:pPr>
    </w:p>
    <w:p w14:paraId="292ADF56" w14:textId="1303B7A6" w:rsidR="00AF6DDA" w:rsidRDefault="00AF6DDA" w:rsidP="003928D3">
      <w:pPr>
        <w:spacing w:line="360" w:lineRule="auto"/>
        <w:ind w:left="360"/>
        <w:jc w:val="both"/>
        <w:rPr>
          <w:rFonts w:ascii="Arial" w:hAnsi="Arial" w:cs="Arial"/>
          <w:sz w:val="22"/>
          <w:szCs w:val="22"/>
        </w:rPr>
      </w:pPr>
      <w:r>
        <w:rPr>
          <w:rFonts w:ascii="Arial" w:hAnsi="Arial" w:cs="Arial"/>
          <w:sz w:val="22"/>
          <w:szCs w:val="22"/>
        </w:rPr>
        <w:t xml:space="preserve">Type 2 diabetes is a major public health concern in the UK, with rising prevalence due to lifestyle changes, obesity, and ageing population (NHS England, 2024).  It places a significant burden on the NHS and affects individuals physical, psychological, and social </w:t>
      </w:r>
      <w:r>
        <w:rPr>
          <w:rFonts w:ascii="Arial" w:hAnsi="Arial" w:cs="Arial"/>
          <w:sz w:val="22"/>
          <w:szCs w:val="22"/>
        </w:rPr>
        <w:lastRenderedPageBreak/>
        <w:t>wellbeing.  Research highlights disparities in access to care and health outcomes, particularly among disadvantaged and minority communities (National Library of Medicine, 2021).</w:t>
      </w:r>
    </w:p>
    <w:p w14:paraId="10A91E4B" w14:textId="11374DED" w:rsidR="00AF6DDA" w:rsidRPr="00AF6DDA" w:rsidRDefault="00AF6DDA" w:rsidP="003928D3">
      <w:pPr>
        <w:spacing w:line="360" w:lineRule="auto"/>
        <w:ind w:left="360"/>
        <w:jc w:val="both"/>
        <w:rPr>
          <w:rFonts w:ascii="Arial" w:hAnsi="Arial" w:cs="Arial"/>
          <w:sz w:val="22"/>
          <w:szCs w:val="22"/>
        </w:rPr>
      </w:pPr>
      <w:r>
        <w:rPr>
          <w:rFonts w:ascii="Arial" w:hAnsi="Arial" w:cs="Arial"/>
          <w:sz w:val="22"/>
          <w:szCs w:val="22"/>
        </w:rPr>
        <w:t>While many studies focus on clinical management, there is a gap in evaluating the effectiveness of preventative strategies and health promotion efforts in everyday settings (Institute of Medicine, 2012).  This research is significant because it address</w:t>
      </w:r>
      <w:r w:rsidR="008D5E64">
        <w:rPr>
          <w:rFonts w:ascii="Arial" w:hAnsi="Arial" w:cs="Arial"/>
          <w:sz w:val="22"/>
          <w:szCs w:val="22"/>
        </w:rPr>
        <w:t>es both the medical and social care dimensions of type 2 diabetes, aiming to highlight areas for improvement and inform policy development that better supports prevention, early intervention, and holistic care for adults living with or at risk of type 2 diabetes (Johnson et al., n.d.).</w:t>
      </w:r>
    </w:p>
    <w:p w14:paraId="540503C2" w14:textId="2C2D0E0A" w:rsidR="00823837" w:rsidRPr="00A469F8" w:rsidRDefault="00823837" w:rsidP="00EE13B9">
      <w:pPr>
        <w:spacing w:line="360" w:lineRule="auto"/>
        <w:ind w:left="360"/>
        <w:rPr>
          <w:rFonts w:ascii="Arial" w:hAnsi="Arial" w:cs="Arial"/>
          <w:b/>
          <w:bCs/>
          <w:sz w:val="22"/>
          <w:szCs w:val="22"/>
        </w:rPr>
      </w:pPr>
    </w:p>
    <w:p w14:paraId="74C99C86" w14:textId="77777777" w:rsidR="00130B41" w:rsidRPr="00A469F8" w:rsidRDefault="00130B41" w:rsidP="00EE13B9">
      <w:pPr>
        <w:pStyle w:val="ListParagraph"/>
        <w:spacing w:line="360" w:lineRule="auto"/>
        <w:rPr>
          <w:rFonts w:ascii="Arial" w:hAnsi="Arial" w:cs="Arial"/>
          <w:b/>
          <w:bCs/>
          <w:sz w:val="22"/>
          <w:szCs w:val="22"/>
        </w:rPr>
      </w:pPr>
    </w:p>
    <w:p w14:paraId="741F6DF1" w14:textId="2BD3A509" w:rsidR="00130B41" w:rsidRPr="00EE13B9" w:rsidRDefault="00130B4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Methods</w:t>
      </w:r>
    </w:p>
    <w:p w14:paraId="716F1C63" w14:textId="20D7D671" w:rsidR="000A091C" w:rsidRPr="00A469F8" w:rsidRDefault="000A091C" w:rsidP="00EE13B9">
      <w:pPr>
        <w:spacing w:line="360" w:lineRule="auto"/>
        <w:ind w:left="360"/>
        <w:rPr>
          <w:rFonts w:ascii="Arial" w:hAnsi="Arial" w:cs="Arial"/>
          <w:b/>
          <w:bCs/>
          <w:sz w:val="22"/>
          <w:szCs w:val="22"/>
        </w:rPr>
      </w:pPr>
    </w:p>
    <w:p w14:paraId="134A7788" w14:textId="3A03B21E" w:rsidR="000A091C" w:rsidRDefault="000A091C" w:rsidP="003928D3">
      <w:pPr>
        <w:spacing w:line="360" w:lineRule="auto"/>
        <w:ind w:left="360"/>
        <w:jc w:val="both"/>
        <w:rPr>
          <w:rFonts w:ascii="Arial" w:hAnsi="Arial" w:cs="Arial"/>
          <w:sz w:val="22"/>
          <w:szCs w:val="22"/>
        </w:rPr>
      </w:pPr>
      <w:r w:rsidRPr="00A469F8">
        <w:rPr>
          <w:rFonts w:ascii="Arial" w:hAnsi="Arial" w:cs="Arial"/>
          <w:sz w:val="22"/>
          <w:szCs w:val="22"/>
        </w:rPr>
        <w:t>This study will use secondary research, drawing on peer-reviewed journal articles, government reports, NHS guidelines, and policy documents.  Sources will be selected based on relevance, credibility, and publication date (preferably within the last 10 years).  A thematic analysis will be used to compare findings across studies, identifying common trends and gaps in care.</w:t>
      </w:r>
    </w:p>
    <w:p w14:paraId="3AD5007E" w14:textId="4D8A3E18" w:rsidR="001F1FAF" w:rsidRPr="00A469F8" w:rsidRDefault="001F1FAF" w:rsidP="003928D3">
      <w:pPr>
        <w:spacing w:line="360" w:lineRule="auto"/>
        <w:ind w:left="360"/>
        <w:jc w:val="both"/>
        <w:rPr>
          <w:rFonts w:ascii="Arial" w:hAnsi="Arial" w:cs="Arial"/>
          <w:sz w:val="22"/>
          <w:szCs w:val="22"/>
        </w:rPr>
      </w:pPr>
      <w:r>
        <w:rPr>
          <w:rFonts w:ascii="Arial" w:hAnsi="Arial" w:cs="Arial"/>
          <w:sz w:val="22"/>
          <w:szCs w:val="22"/>
        </w:rPr>
        <w:t>Ethical considerations include accurate referencing, critical engagement with sources and ensuring originality by avoiding plagiarism and ma</w:t>
      </w:r>
      <w:r w:rsidR="0043337D">
        <w:rPr>
          <w:rFonts w:ascii="Arial" w:hAnsi="Arial" w:cs="Arial"/>
          <w:sz w:val="22"/>
          <w:szCs w:val="22"/>
        </w:rPr>
        <w:t>in</w:t>
      </w:r>
      <w:r>
        <w:rPr>
          <w:rFonts w:ascii="Arial" w:hAnsi="Arial" w:cs="Arial"/>
          <w:sz w:val="22"/>
          <w:szCs w:val="22"/>
        </w:rPr>
        <w:t>tain academic integrity throughout the research (Lalwani, 2025).</w:t>
      </w:r>
      <w:r w:rsidR="001A2964">
        <w:rPr>
          <w:rFonts w:ascii="Arial" w:hAnsi="Arial" w:cs="Arial"/>
          <w:sz w:val="22"/>
          <w:szCs w:val="22"/>
        </w:rPr>
        <w:t xml:space="preserve"> </w:t>
      </w:r>
    </w:p>
    <w:p w14:paraId="26C86637" w14:textId="77777777" w:rsidR="00130B41" w:rsidRPr="00A469F8" w:rsidRDefault="00130B41" w:rsidP="00EE13B9">
      <w:pPr>
        <w:pStyle w:val="ListParagraph"/>
        <w:spacing w:line="360" w:lineRule="auto"/>
        <w:rPr>
          <w:rFonts w:ascii="Arial" w:hAnsi="Arial" w:cs="Arial"/>
          <w:b/>
          <w:bCs/>
          <w:sz w:val="22"/>
          <w:szCs w:val="22"/>
        </w:rPr>
      </w:pPr>
    </w:p>
    <w:p w14:paraId="4D894928" w14:textId="2EE8C838" w:rsidR="00130B41" w:rsidRPr="00EE13B9" w:rsidRDefault="00130B4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Resources</w:t>
      </w:r>
    </w:p>
    <w:p w14:paraId="3355C66A" w14:textId="2D95C18D" w:rsidR="000A091C" w:rsidRPr="00A469F8" w:rsidRDefault="000A091C" w:rsidP="00EE13B9">
      <w:pPr>
        <w:spacing w:line="360" w:lineRule="auto"/>
        <w:ind w:left="360"/>
        <w:rPr>
          <w:rFonts w:ascii="Arial" w:hAnsi="Arial" w:cs="Arial"/>
          <w:b/>
          <w:bCs/>
          <w:sz w:val="22"/>
          <w:szCs w:val="22"/>
        </w:rPr>
      </w:pPr>
    </w:p>
    <w:p w14:paraId="652F003C" w14:textId="3B7A0663" w:rsidR="000A091C" w:rsidRPr="003928D3" w:rsidRDefault="000A091C" w:rsidP="003928D3">
      <w:pPr>
        <w:pStyle w:val="ListParagraph"/>
        <w:numPr>
          <w:ilvl w:val="0"/>
          <w:numId w:val="3"/>
        </w:numPr>
        <w:spacing w:line="360" w:lineRule="auto"/>
        <w:rPr>
          <w:rFonts w:ascii="Arial" w:hAnsi="Arial" w:cs="Arial"/>
          <w:sz w:val="22"/>
          <w:szCs w:val="22"/>
        </w:rPr>
      </w:pPr>
      <w:r w:rsidRPr="003928D3">
        <w:rPr>
          <w:rFonts w:ascii="Arial" w:hAnsi="Arial" w:cs="Arial"/>
          <w:sz w:val="22"/>
          <w:szCs w:val="22"/>
        </w:rPr>
        <w:t>Online databases (PubMed, CINAHL, Google Schola</w:t>
      </w:r>
      <w:r w:rsidR="00E77EF5" w:rsidRPr="003928D3">
        <w:rPr>
          <w:rFonts w:ascii="Arial" w:hAnsi="Arial" w:cs="Arial"/>
          <w:sz w:val="22"/>
          <w:szCs w:val="22"/>
        </w:rPr>
        <w:t>r)</w:t>
      </w:r>
    </w:p>
    <w:p w14:paraId="684F9918" w14:textId="77777777" w:rsidR="006634E1" w:rsidRDefault="006634E1" w:rsidP="006634E1">
      <w:pPr>
        <w:spacing w:line="360" w:lineRule="auto"/>
        <w:ind w:left="360"/>
        <w:rPr>
          <w:rFonts w:ascii="Arial" w:hAnsi="Arial" w:cs="Arial"/>
          <w:sz w:val="22"/>
          <w:szCs w:val="22"/>
        </w:rPr>
      </w:pPr>
    </w:p>
    <w:p w14:paraId="55112443" w14:textId="29C0E64B" w:rsidR="006634E1" w:rsidRPr="003928D3" w:rsidRDefault="00E77EF5" w:rsidP="003928D3">
      <w:pPr>
        <w:pStyle w:val="ListParagraph"/>
        <w:numPr>
          <w:ilvl w:val="0"/>
          <w:numId w:val="3"/>
        </w:numPr>
        <w:spacing w:line="360" w:lineRule="auto"/>
        <w:rPr>
          <w:rFonts w:ascii="Arial" w:hAnsi="Arial" w:cs="Arial"/>
          <w:sz w:val="22"/>
          <w:szCs w:val="22"/>
        </w:rPr>
      </w:pPr>
      <w:r w:rsidRPr="003928D3">
        <w:rPr>
          <w:rFonts w:ascii="Arial" w:hAnsi="Arial" w:cs="Arial"/>
          <w:sz w:val="22"/>
          <w:szCs w:val="22"/>
        </w:rPr>
        <w:t>University library access</w:t>
      </w:r>
    </w:p>
    <w:p w14:paraId="25F0A1D4" w14:textId="1B7D0CCC" w:rsidR="00E77EF5" w:rsidRPr="00A469F8" w:rsidRDefault="00E77EF5" w:rsidP="00EE13B9">
      <w:pPr>
        <w:spacing w:line="360" w:lineRule="auto"/>
        <w:ind w:left="360"/>
        <w:rPr>
          <w:rFonts w:ascii="Arial" w:hAnsi="Arial" w:cs="Arial"/>
          <w:sz w:val="22"/>
          <w:szCs w:val="22"/>
        </w:rPr>
      </w:pPr>
    </w:p>
    <w:p w14:paraId="2760AC3A" w14:textId="25E50E93" w:rsidR="00E77EF5" w:rsidRPr="003928D3" w:rsidRDefault="00E77EF5" w:rsidP="003928D3">
      <w:pPr>
        <w:pStyle w:val="ListParagraph"/>
        <w:numPr>
          <w:ilvl w:val="0"/>
          <w:numId w:val="3"/>
        </w:numPr>
        <w:spacing w:line="360" w:lineRule="auto"/>
        <w:rPr>
          <w:rFonts w:ascii="Arial" w:hAnsi="Arial" w:cs="Arial"/>
          <w:sz w:val="22"/>
          <w:szCs w:val="22"/>
        </w:rPr>
      </w:pPr>
      <w:r w:rsidRPr="003928D3">
        <w:rPr>
          <w:rFonts w:ascii="Arial" w:hAnsi="Arial" w:cs="Arial"/>
          <w:sz w:val="22"/>
          <w:szCs w:val="22"/>
        </w:rPr>
        <w:t>NHS and UK government health reports</w:t>
      </w:r>
    </w:p>
    <w:p w14:paraId="5F6CE076" w14:textId="6EEBFE82" w:rsidR="00E77EF5" w:rsidRPr="00A469F8" w:rsidRDefault="00E77EF5" w:rsidP="00EE13B9">
      <w:pPr>
        <w:spacing w:line="360" w:lineRule="auto"/>
        <w:ind w:left="360"/>
        <w:rPr>
          <w:rFonts w:ascii="Arial" w:hAnsi="Arial" w:cs="Arial"/>
          <w:sz w:val="22"/>
          <w:szCs w:val="22"/>
        </w:rPr>
      </w:pPr>
    </w:p>
    <w:p w14:paraId="6E8FB3CA" w14:textId="7AD5AAF5" w:rsidR="00E77EF5" w:rsidRPr="003928D3" w:rsidRDefault="00E77EF5" w:rsidP="003928D3">
      <w:pPr>
        <w:pStyle w:val="ListParagraph"/>
        <w:numPr>
          <w:ilvl w:val="0"/>
          <w:numId w:val="3"/>
        </w:numPr>
        <w:spacing w:line="360" w:lineRule="auto"/>
        <w:rPr>
          <w:rFonts w:ascii="Arial" w:hAnsi="Arial" w:cs="Arial"/>
          <w:sz w:val="22"/>
          <w:szCs w:val="22"/>
        </w:rPr>
      </w:pPr>
      <w:r w:rsidRPr="003928D3">
        <w:rPr>
          <w:rFonts w:ascii="Arial" w:hAnsi="Arial" w:cs="Arial"/>
          <w:sz w:val="22"/>
          <w:szCs w:val="22"/>
        </w:rPr>
        <w:t>Microsoft Word/Excel for organisatio</w:t>
      </w:r>
      <w:r w:rsidR="00DF07E1" w:rsidRPr="003928D3">
        <w:rPr>
          <w:rFonts w:ascii="Arial" w:hAnsi="Arial" w:cs="Arial"/>
          <w:sz w:val="22"/>
          <w:szCs w:val="22"/>
        </w:rPr>
        <w:t>n</w:t>
      </w:r>
    </w:p>
    <w:p w14:paraId="720C8365" w14:textId="6519A669" w:rsidR="00DF07E1" w:rsidRDefault="00DF07E1" w:rsidP="00EE13B9">
      <w:pPr>
        <w:spacing w:line="360" w:lineRule="auto"/>
        <w:rPr>
          <w:rFonts w:ascii="Arial" w:hAnsi="Arial" w:cs="Arial"/>
          <w:sz w:val="22"/>
          <w:szCs w:val="22"/>
        </w:rPr>
      </w:pPr>
    </w:p>
    <w:p w14:paraId="2411F991" w14:textId="27D98525" w:rsidR="00DF07E1" w:rsidRPr="00EE13B9" w:rsidRDefault="00DF07E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Timescale</w:t>
      </w:r>
    </w:p>
    <w:p w14:paraId="32029459" w14:textId="15778E64" w:rsidR="00D607CE" w:rsidRDefault="00D607CE" w:rsidP="00C802F4">
      <w:pPr>
        <w:spacing w:line="360" w:lineRule="auto"/>
        <w:rPr>
          <w:rFonts w:ascii="Arial" w:hAnsi="Arial" w:cs="Arial"/>
          <w:b/>
          <w:bCs/>
          <w:sz w:val="22"/>
          <w:szCs w:val="22"/>
        </w:rPr>
      </w:pPr>
    </w:p>
    <w:p w14:paraId="269E44FB" w14:textId="77777777" w:rsidR="00C802F4" w:rsidRDefault="00C802F4" w:rsidP="00C802F4">
      <w:pPr>
        <w:spacing w:line="360" w:lineRule="auto"/>
        <w:rPr>
          <w:rFonts w:ascii="Arial" w:hAnsi="Arial" w:cs="Arial"/>
          <w:sz w:val="22"/>
          <w:szCs w:val="22"/>
        </w:rPr>
      </w:pPr>
    </w:p>
    <w:tbl>
      <w:tblPr>
        <w:tblStyle w:val="TableGrid"/>
        <w:tblW w:w="0" w:type="auto"/>
        <w:tblInd w:w="360" w:type="dxa"/>
        <w:tblLook w:val="04A0" w:firstRow="1" w:lastRow="0" w:firstColumn="1" w:lastColumn="0" w:noHBand="0" w:noVBand="1"/>
      </w:tblPr>
      <w:tblGrid>
        <w:gridCol w:w="2612"/>
        <w:gridCol w:w="6044"/>
      </w:tblGrid>
      <w:tr w:rsidR="00C802F4" w14:paraId="6C862215" w14:textId="77777777" w:rsidTr="00C802F4">
        <w:tc>
          <w:tcPr>
            <w:tcW w:w="2612" w:type="dxa"/>
          </w:tcPr>
          <w:p w14:paraId="54958A50" w14:textId="0FAA6007" w:rsidR="00C802F4" w:rsidRDefault="00C802F4" w:rsidP="00EE13B9">
            <w:pPr>
              <w:spacing w:line="360" w:lineRule="auto"/>
              <w:rPr>
                <w:rFonts w:ascii="Arial" w:hAnsi="Arial" w:cs="Arial"/>
                <w:sz w:val="22"/>
                <w:szCs w:val="22"/>
              </w:rPr>
            </w:pPr>
            <w:r>
              <w:rPr>
                <w:rFonts w:ascii="Arial" w:hAnsi="Arial" w:cs="Arial"/>
                <w:sz w:val="22"/>
                <w:szCs w:val="22"/>
              </w:rPr>
              <w:lastRenderedPageBreak/>
              <w:t>Weeks</w:t>
            </w:r>
          </w:p>
        </w:tc>
        <w:tc>
          <w:tcPr>
            <w:tcW w:w="6044" w:type="dxa"/>
          </w:tcPr>
          <w:p w14:paraId="07E80EA2" w14:textId="77777777" w:rsidR="00C802F4" w:rsidRDefault="00C802F4" w:rsidP="00EE13B9">
            <w:pPr>
              <w:spacing w:line="360" w:lineRule="auto"/>
              <w:rPr>
                <w:rFonts w:ascii="Arial" w:hAnsi="Arial" w:cs="Arial"/>
                <w:sz w:val="22"/>
                <w:szCs w:val="22"/>
              </w:rPr>
            </w:pPr>
          </w:p>
        </w:tc>
      </w:tr>
      <w:tr w:rsidR="00C802F4" w14:paraId="24724D3E" w14:textId="77777777" w:rsidTr="00C802F4">
        <w:tc>
          <w:tcPr>
            <w:tcW w:w="2612" w:type="dxa"/>
          </w:tcPr>
          <w:p w14:paraId="70D67989" w14:textId="1A7FFB66" w:rsidR="00C802F4" w:rsidRDefault="00C802F4" w:rsidP="00EE13B9">
            <w:pPr>
              <w:spacing w:line="360" w:lineRule="auto"/>
              <w:rPr>
                <w:rFonts w:ascii="Arial" w:hAnsi="Arial" w:cs="Arial"/>
                <w:sz w:val="22"/>
                <w:szCs w:val="22"/>
              </w:rPr>
            </w:pPr>
            <w:r>
              <w:rPr>
                <w:rFonts w:ascii="Arial" w:hAnsi="Arial" w:cs="Arial"/>
                <w:sz w:val="22"/>
                <w:szCs w:val="22"/>
              </w:rPr>
              <w:t>1-2</w:t>
            </w:r>
          </w:p>
        </w:tc>
        <w:tc>
          <w:tcPr>
            <w:tcW w:w="6044" w:type="dxa"/>
          </w:tcPr>
          <w:p w14:paraId="6F016AFD" w14:textId="357C2433" w:rsidR="00C802F4" w:rsidRDefault="00C802F4" w:rsidP="00EE13B9">
            <w:pPr>
              <w:spacing w:line="360" w:lineRule="auto"/>
              <w:rPr>
                <w:rFonts w:ascii="Arial" w:hAnsi="Arial" w:cs="Arial"/>
                <w:sz w:val="22"/>
                <w:szCs w:val="22"/>
              </w:rPr>
            </w:pPr>
            <w:r>
              <w:rPr>
                <w:rFonts w:ascii="Arial" w:hAnsi="Arial" w:cs="Arial"/>
                <w:sz w:val="22"/>
                <w:szCs w:val="22"/>
              </w:rPr>
              <w:t>Research Topic</w:t>
            </w:r>
          </w:p>
        </w:tc>
      </w:tr>
      <w:tr w:rsidR="00C802F4" w14:paraId="083C5685" w14:textId="77777777" w:rsidTr="00C802F4">
        <w:tc>
          <w:tcPr>
            <w:tcW w:w="2612" w:type="dxa"/>
          </w:tcPr>
          <w:p w14:paraId="500A1B90" w14:textId="58ED8593" w:rsidR="00C802F4" w:rsidRDefault="00C802F4" w:rsidP="00EE13B9">
            <w:pPr>
              <w:spacing w:line="360" w:lineRule="auto"/>
              <w:rPr>
                <w:rFonts w:ascii="Arial" w:hAnsi="Arial" w:cs="Arial"/>
                <w:sz w:val="22"/>
                <w:szCs w:val="22"/>
              </w:rPr>
            </w:pPr>
            <w:r>
              <w:rPr>
                <w:rFonts w:ascii="Arial" w:hAnsi="Arial" w:cs="Arial"/>
                <w:sz w:val="22"/>
                <w:szCs w:val="22"/>
              </w:rPr>
              <w:t>3-5</w:t>
            </w:r>
          </w:p>
        </w:tc>
        <w:tc>
          <w:tcPr>
            <w:tcW w:w="6044" w:type="dxa"/>
          </w:tcPr>
          <w:p w14:paraId="2ED04D90" w14:textId="638E312B" w:rsidR="00C802F4" w:rsidRDefault="00C802F4" w:rsidP="00EE13B9">
            <w:pPr>
              <w:spacing w:line="360" w:lineRule="auto"/>
              <w:rPr>
                <w:rFonts w:ascii="Arial" w:hAnsi="Arial" w:cs="Arial"/>
                <w:sz w:val="22"/>
                <w:szCs w:val="22"/>
              </w:rPr>
            </w:pPr>
            <w:r>
              <w:rPr>
                <w:rFonts w:ascii="Arial" w:hAnsi="Arial" w:cs="Arial"/>
                <w:sz w:val="22"/>
                <w:szCs w:val="22"/>
              </w:rPr>
              <w:t>Literature search and selection</w:t>
            </w:r>
          </w:p>
        </w:tc>
      </w:tr>
      <w:tr w:rsidR="00C802F4" w14:paraId="2CE92A59" w14:textId="77777777" w:rsidTr="00C802F4">
        <w:tc>
          <w:tcPr>
            <w:tcW w:w="2612" w:type="dxa"/>
          </w:tcPr>
          <w:p w14:paraId="0DCFF18E" w14:textId="6F9E5F1E" w:rsidR="00C802F4" w:rsidRDefault="00C802F4" w:rsidP="00EE13B9">
            <w:pPr>
              <w:spacing w:line="360" w:lineRule="auto"/>
              <w:rPr>
                <w:rFonts w:ascii="Arial" w:hAnsi="Arial" w:cs="Arial"/>
                <w:sz w:val="22"/>
                <w:szCs w:val="22"/>
              </w:rPr>
            </w:pPr>
            <w:r>
              <w:rPr>
                <w:rFonts w:ascii="Arial" w:hAnsi="Arial" w:cs="Arial"/>
                <w:sz w:val="22"/>
                <w:szCs w:val="22"/>
              </w:rPr>
              <w:t>6-7</w:t>
            </w:r>
          </w:p>
        </w:tc>
        <w:tc>
          <w:tcPr>
            <w:tcW w:w="6044" w:type="dxa"/>
          </w:tcPr>
          <w:p w14:paraId="7D7281C4" w14:textId="6328F5E4" w:rsidR="00C802F4" w:rsidRDefault="00C802F4" w:rsidP="00EE13B9">
            <w:pPr>
              <w:spacing w:line="360" w:lineRule="auto"/>
              <w:rPr>
                <w:rFonts w:ascii="Arial" w:hAnsi="Arial" w:cs="Arial"/>
                <w:sz w:val="22"/>
                <w:szCs w:val="22"/>
              </w:rPr>
            </w:pPr>
            <w:r>
              <w:rPr>
                <w:rFonts w:ascii="Arial" w:hAnsi="Arial" w:cs="Arial"/>
                <w:sz w:val="22"/>
                <w:szCs w:val="22"/>
              </w:rPr>
              <w:t>Draft and submit the research proposal</w:t>
            </w:r>
          </w:p>
        </w:tc>
      </w:tr>
      <w:tr w:rsidR="00C802F4" w14:paraId="5959FC8B" w14:textId="77777777" w:rsidTr="00C802F4">
        <w:tc>
          <w:tcPr>
            <w:tcW w:w="2612" w:type="dxa"/>
          </w:tcPr>
          <w:p w14:paraId="080A72C6" w14:textId="24AD64D7" w:rsidR="00C802F4" w:rsidRDefault="00C802F4" w:rsidP="00EE13B9">
            <w:pPr>
              <w:spacing w:line="360" w:lineRule="auto"/>
              <w:rPr>
                <w:rFonts w:ascii="Arial" w:hAnsi="Arial" w:cs="Arial"/>
                <w:sz w:val="22"/>
                <w:szCs w:val="22"/>
              </w:rPr>
            </w:pPr>
            <w:r>
              <w:rPr>
                <w:rFonts w:ascii="Arial" w:hAnsi="Arial" w:cs="Arial"/>
                <w:sz w:val="22"/>
                <w:szCs w:val="22"/>
              </w:rPr>
              <w:t>8-10</w:t>
            </w:r>
          </w:p>
        </w:tc>
        <w:tc>
          <w:tcPr>
            <w:tcW w:w="6044" w:type="dxa"/>
          </w:tcPr>
          <w:p w14:paraId="13E1D2A0" w14:textId="6B58620D" w:rsidR="00C802F4" w:rsidRDefault="00C802F4" w:rsidP="00EE13B9">
            <w:pPr>
              <w:spacing w:line="360" w:lineRule="auto"/>
              <w:rPr>
                <w:rFonts w:ascii="Arial" w:hAnsi="Arial" w:cs="Arial"/>
                <w:sz w:val="22"/>
                <w:szCs w:val="22"/>
              </w:rPr>
            </w:pPr>
            <w:r>
              <w:rPr>
                <w:rFonts w:ascii="Arial" w:hAnsi="Arial" w:cs="Arial"/>
                <w:sz w:val="22"/>
                <w:szCs w:val="22"/>
              </w:rPr>
              <w:t>Review and thematic analysis</w:t>
            </w:r>
          </w:p>
        </w:tc>
      </w:tr>
      <w:tr w:rsidR="00C802F4" w14:paraId="03FA0F12" w14:textId="77777777" w:rsidTr="00C802F4">
        <w:tc>
          <w:tcPr>
            <w:tcW w:w="2612" w:type="dxa"/>
          </w:tcPr>
          <w:p w14:paraId="6C3A5814" w14:textId="51524414" w:rsidR="00C802F4" w:rsidRDefault="00C802F4" w:rsidP="00EE13B9">
            <w:pPr>
              <w:spacing w:line="360" w:lineRule="auto"/>
              <w:rPr>
                <w:rFonts w:ascii="Arial" w:hAnsi="Arial" w:cs="Arial"/>
                <w:sz w:val="22"/>
                <w:szCs w:val="22"/>
              </w:rPr>
            </w:pPr>
            <w:r>
              <w:rPr>
                <w:rFonts w:ascii="Arial" w:hAnsi="Arial" w:cs="Arial"/>
                <w:sz w:val="22"/>
                <w:szCs w:val="22"/>
              </w:rPr>
              <w:t>11-21</w:t>
            </w:r>
          </w:p>
        </w:tc>
        <w:tc>
          <w:tcPr>
            <w:tcW w:w="6044" w:type="dxa"/>
          </w:tcPr>
          <w:p w14:paraId="1551F393" w14:textId="64B5AA83" w:rsidR="00C802F4" w:rsidRDefault="00C802F4" w:rsidP="00EE13B9">
            <w:pPr>
              <w:spacing w:line="360" w:lineRule="auto"/>
              <w:rPr>
                <w:rFonts w:ascii="Arial" w:hAnsi="Arial" w:cs="Arial"/>
                <w:sz w:val="22"/>
                <w:szCs w:val="22"/>
              </w:rPr>
            </w:pPr>
            <w:r>
              <w:rPr>
                <w:rFonts w:ascii="Arial" w:hAnsi="Arial" w:cs="Arial"/>
                <w:sz w:val="22"/>
                <w:szCs w:val="22"/>
              </w:rPr>
              <w:t>Draft writing and structuring</w:t>
            </w:r>
          </w:p>
        </w:tc>
      </w:tr>
      <w:tr w:rsidR="00C802F4" w14:paraId="187130AF" w14:textId="77777777" w:rsidTr="00C802F4">
        <w:tc>
          <w:tcPr>
            <w:tcW w:w="2612" w:type="dxa"/>
          </w:tcPr>
          <w:p w14:paraId="2B20CFA6" w14:textId="32474ACC" w:rsidR="00C802F4" w:rsidRDefault="00C802F4" w:rsidP="00EE13B9">
            <w:pPr>
              <w:spacing w:line="360" w:lineRule="auto"/>
              <w:rPr>
                <w:rFonts w:ascii="Arial" w:hAnsi="Arial" w:cs="Arial"/>
                <w:sz w:val="22"/>
                <w:szCs w:val="22"/>
              </w:rPr>
            </w:pPr>
            <w:r>
              <w:rPr>
                <w:rFonts w:ascii="Arial" w:hAnsi="Arial" w:cs="Arial"/>
                <w:sz w:val="22"/>
                <w:szCs w:val="22"/>
              </w:rPr>
              <w:t>22-24</w:t>
            </w:r>
          </w:p>
        </w:tc>
        <w:tc>
          <w:tcPr>
            <w:tcW w:w="6044" w:type="dxa"/>
          </w:tcPr>
          <w:p w14:paraId="24CAF04B" w14:textId="7CEE3AF6" w:rsidR="00C802F4" w:rsidRDefault="00C802F4" w:rsidP="00EE13B9">
            <w:pPr>
              <w:spacing w:line="360" w:lineRule="auto"/>
              <w:rPr>
                <w:rFonts w:ascii="Arial" w:hAnsi="Arial" w:cs="Arial"/>
                <w:sz w:val="22"/>
                <w:szCs w:val="22"/>
              </w:rPr>
            </w:pPr>
            <w:r>
              <w:rPr>
                <w:rFonts w:ascii="Arial" w:hAnsi="Arial" w:cs="Arial"/>
                <w:sz w:val="22"/>
                <w:szCs w:val="22"/>
              </w:rPr>
              <w:t>Conclusion and recommendation</w:t>
            </w:r>
          </w:p>
        </w:tc>
      </w:tr>
      <w:tr w:rsidR="00C802F4" w14:paraId="14ED2268" w14:textId="77777777" w:rsidTr="00C802F4">
        <w:tc>
          <w:tcPr>
            <w:tcW w:w="2612" w:type="dxa"/>
          </w:tcPr>
          <w:p w14:paraId="49656F55" w14:textId="19072407" w:rsidR="00C802F4" w:rsidRDefault="00C802F4" w:rsidP="00EE13B9">
            <w:pPr>
              <w:spacing w:line="360" w:lineRule="auto"/>
              <w:rPr>
                <w:rFonts w:ascii="Arial" w:hAnsi="Arial" w:cs="Arial"/>
                <w:sz w:val="22"/>
                <w:szCs w:val="22"/>
              </w:rPr>
            </w:pPr>
            <w:r>
              <w:rPr>
                <w:rFonts w:ascii="Arial" w:hAnsi="Arial" w:cs="Arial"/>
                <w:sz w:val="22"/>
                <w:szCs w:val="22"/>
              </w:rPr>
              <w:t>25-27</w:t>
            </w:r>
          </w:p>
        </w:tc>
        <w:tc>
          <w:tcPr>
            <w:tcW w:w="6044" w:type="dxa"/>
          </w:tcPr>
          <w:p w14:paraId="536CEDD7" w14:textId="47048CF7" w:rsidR="00C802F4" w:rsidRDefault="00C802F4" w:rsidP="00EE13B9">
            <w:pPr>
              <w:spacing w:line="360" w:lineRule="auto"/>
              <w:rPr>
                <w:rFonts w:ascii="Arial" w:hAnsi="Arial" w:cs="Arial"/>
                <w:sz w:val="22"/>
                <w:szCs w:val="22"/>
              </w:rPr>
            </w:pPr>
            <w:r>
              <w:rPr>
                <w:rFonts w:ascii="Arial" w:hAnsi="Arial" w:cs="Arial"/>
                <w:sz w:val="22"/>
                <w:szCs w:val="22"/>
              </w:rPr>
              <w:t>Refinement, proofreading and dissertation submission</w:t>
            </w:r>
          </w:p>
        </w:tc>
      </w:tr>
    </w:tbl>
    <w:p w14:paraId="3AF8725C" w14:textId="77777777" w:rsidR="00C802F4" w:rsidRDefault="00C802F4" w:rsidP="00EE13B9">
      <w:pPr>
        <w:spacing w:line="360" w:lineRule="auto"/>
        <w:ind w:left="360"/>
        <w:rPr>
          <w:rFonts w:ascii="Arial" w:hAnsi="Arial" w:cs="Arial"/>
          <w:sz w:val="22"/>
          <w:szCs w:val="22"/>
        </w:rPr>
      </w:pPr>
    </w:p>
    <w:p w14:paraId="2CD5F02C" w14:textId="77777777" w:rsidR="00C802F4" w:rsidRDefault="00C802F4" w:rsidP="00EE13B9">
      <w:pPr>
        <w:spacing w:line="360" w:lineRule="auto"/>
        <w:ind w:left="360"/>
        <w:rPr>
          <w:rFonts w:ascii="Arial" w:hAnsi="Arial" w:cs="Arial"/>
          <w:sz w:val="22"/>
          <w:szCs w:val="22"/>
        </w:rPr>
      </w:pPr>
    </w:p>
    <w:p w14:paraId="709B1D89" w14:textId="77777777" w:rsidR="00130B41" w:rsidRPr="00C802F4" w:rsidRDefault="00130B41" w:rsidP="00C802F4">
      <w:pPr>
        <w:spacing w:line="360" w:lineRule="auto"/>
        <w:rPr>
          <w:rFonts w:ascii="Arial" w:hAnsi="Arial" w:cs="Arial"/>
          <w:b/>
          <w:bCs/>
          <w:sz w:val="22"/>
          <w:szCs w:val="22"/>
        </w:rPr>
      </w:pPr>
    </w:p>
    <w:p w14:paraId="44DAB187" w14:textId="1F024FC1" w:rsidR="00E77EF5" w:rsidRDefault="00130B41" w:rsidP="00EE13B9">
      <w:pPr>
        <w:pStyle w:val="ListParagraph"/>
        <w:numPr>
          <w:ilvl w:val="0"/>
          <w:numId w:val="1"/>
        </w:numPr>
        <w:spacing w:line="360" w:lineRule="auto"/>
        <w:rPr>
          <w:rFonts w:ascii="Arial" w:hAnsi="Arial" w:cs="Arial"/>
          <w:b/>
          <w:bCs/>
          <w:sz w:val="28"/>
          <w:szCs w:val="28"/>
        </w:rPr>
      </w:pPr>
      <w:r w:rsidRPr="00EE13B9">
        <w:rPr>
          <w:rFonts w:ascii="Arial" w:hAnsi="Arial" w:cs="Arial"/>
          <w:b/>
          <w:bCs/>
          <w:sz w:val="28"/>
          <w:szCs w:val="28"/>
        </w:rPr>
        <w:t>Self-reflection as a researcher</w:t>
      </w:r>
    </w:p>
    <w:p w14:paraId="76E091B9" w14:textId="20436450" w:rsidR="00CD769C" w:rsidRDefault="00CD769C" w:rsidP="00EE13B9">
      <w:pPr>
        <w:spacing w:line="360" w:lineRule="auto"/>
        <w:ind w:left="360"/>
        <w:rPr>
          <w:rFonts w:ascii="Arial" w:hAnsi="Arial" w:cs="Arial"/>
          <w:sz w:val="22"/>
          <w:szCs w:val="22"/>
        </w:rPr>
      </w:pPr>
    </w:p>
    <w:p w14:paraId="546C1F83" w14:textId="362B2B1E" w:rsidR="00CD769C" w:rsidRPr="00A469F8" w:rsidRDefault="00CD769C" w:rsidP="00EE13B9">
      <w:pPr>
        <w:spacing w:line="360" w:lineRule="auto"/>
        <w:ind w:left="360"/>
        <w:rPr>
          <w:rFonts w:ascii="Arial" w:hAnsi="Arial" w:cs="Arial"/>
          <w:sz w:val="22"/>
          <w:szCs w:val="22"/>
        </w:rPr>
      </w:pPr>
      <w:r>
        <w:rPr>
          <w:rFonts w:ascii="Arial" w:hAnsi="Arial" w:cs="Arial"/>
          <w:sz w:val="22"/>
          <w:szCs w:val="22"/>
        </w:rPr>
        <w:t>The researcher demonstrates strong analytical and critical thinking skills, with the ability to evaluate and interpret research effectively.  A key challenge lies in managing time efficiently and refining academic writing style.  Engagement in this project provides an opportunity to strengthen research organisation, critical evaluation, and academic writing skills, while also building confidence as an independent researcher.</w:t>
      </w:r>
    </w:p>
    <w:p w14:paraId="5F55CC1A" w14:textId="77777777" w:rsidR="00130B41" w:rsidRPr="00A469F8" w:rsidRDefault="00130B41" w:rsidP="00EE13B9">
      <w:pPr>
        <w:pStyle w:val="ListParagraph"/>
        <w:spacing w:line="360" w:lineRule="auto"/>
        <w:rPr>
          <w:rFonts w:ascii="Arial" w:hAnsi="Arial" w:cs="Arial"/>
          <w:b/>
          <w:bCs/>
          <w:sz w:val="22"/>
          <w:szCs w:val="22"/>
        </w:rPr>
      </w:pPr>
    </w:p>
    <w:p w14:paraId="6D43DBD8" w14:textId="5C9F87FC" w:rsidR="00130B41" w:rsidRPr="00A469F8" w:rsidRDefault="00130B41" w:rsidP="00EE13B9">
      <w:pPr>
        <w:spacing w:line="360" w:lineRule="auto"/>
        <w:rPr>
          <w:rFonts w:ascii="Arial" w:hAnsi="Arial" w:cs="Arial"/>
          <w:b/>
          <w:bCs/>
          <w:sz w:val="22"/>
          <w:szCs w:val="22"/>
        </w:rPr>
      </w:pPr>
    </w:p>
    <w:p w14:paraId="6F30A9F5" w14:textId="38F50CEC" w:rsidR="00130B41" w:rsidRPr="00A469F8" w:rsidRDefault="00130B41" w:rsidP="00EE13B9">
      <w:pPr>
        <w:spacing w:line="360" w:lineRule="auto"/>
        <w:rPr>
          <w:rFonts w:ascii="Arial" w:hAnsi="Arial" w:cs="Arial"/>
          <w:b/>
          <w:bCs/>
          <w:sz w:val="22"/>
          <w:szCs w:val="22"/>
        </w:rPr>
      </w:pPr>
    </w:p>
    <w:p w14:paraId="2BFD8962" w14:textId="388C51AA" w:rsidR="00130B41" w:rsidRPr="00A469F8" w:rsidRDefault="00130B41" w:rsidP="00EE13B9">
      <w:pPr>
        <w:spacing w:line="360" w:lineRule="auto"/>
        <w:jc w:val="both"/>
        <w:rPr>
          <w:rFonts w:ascii="Arial" w:hAnsi="Arial" w:cs="Arial"/>
          <w:b/>
          <w:bCs/>
          <w:sz w:val="22"/>
          <w:szCs w:val="22"/>
        </w:rPr>
      </w:pPr>
    </w:p>
    <w:p w14:paraId="7A25B129" w14:textId="130A59E6" w:rsidR="00130B41" w:rsidRPr="00A469F8" w:rsidRDefault="00130B41" w:rsidP="00EE13B9">
      <w:pPr>
        <w:spacing w:line="360" w:lineRule="auto"/>
        <w:rPr>
          <w:rFonts w:ascii="Arial" w:hAnsi="Arial" w:cs="Arial"/>
          <w:b/>
          <w:bCs/>
          <w:sz w:val="22"/>
          <w:szCs w:val="22"/>
        </w:rPr>
      </w:pPr>
    </w:p>
    <w:p w14:paraId="0F278488" w14:textId="7A13FCD1" w:rsidR="00130B41" w:rsidRPr="00A469F8" w:rsidRDefault="00130B41" w:rsidP="00EE13B9">
      <w:pPr>
        <w:spacing w:line="360" w:lineRule="auto"/>
        <w:rPr>
          <w:rFonts w:ascii="Arial" w:hAnsi="Arial" w:cs="Arial"/>
          <w:b/>
          <w:bCs/>
          <w:sz w:val="22"/>
          <w:szCs w:val="22"/>
        </w:rPr>
      </w:pPr>
    </w:p>
    <w:p w14:paraId="6BD6CC98" w14:textId="2A73C800" w:rsidR="00130B41" w:rsidRPr="00A469F8" w:rsidRDefault="00130B41" w:rsidP="00EE13B9">
      <w:pPr>
        <w:spacing w:line="360" w:lineRule="auto"/>
        <w:rPr>
          <w:rFonts w:ascii="Arial" w:hAnsi="Arial" w:cs="Arial"/>
          <w:b/>
          <w:bCs/>
          <w:sz w:val="22"/>
          <w:szCs w:val="22"/>
        </w:rPr>
      </w:pPr>
    </w:p>
    <w:p w14:paraId="36CC6751" w14:textId="5AA4548F" w:rsidR="00130B41" w:rsidRPr="00A469F8" w:rsidRDefault="00130B41" w:rsidP="00EE13B9">
      <w:pPr>
        <w:spacing w:line="360" w:lineRule="auto"/>
        <w:rPr>
          <w:rFonts w:ascii="Arial" w:hAnsi="Arial" w:cs="Arial"/>
          <w:b/>
          <w:bCs/>
          <w:sz w:val="22"/>
          <w:szCs w:val="22"/>
        </w:rPr>
      </w:pPr>
    </w:p>
    <w:p w14:paraId="6D4CCC63" w14:textId="3649D505" w:rsidR="00130B41" w:rsidRPr="00A469F8" w:rsidRDefault="00130B41" w:rsidP="00EE13B9">
      <w:pPr>
        <w:spacing w:line="360" w:lineRule="auto"/>
        <w:rPr>
          <w:rFonts w:ascii="Arial" w:hAnsi="Arial" w:cs="Arial"/>
          <w:b/>
          <w:bCs/>
          <w:sz w:val="22"/>
          <w:szCs w:val="22"/>
        </w:rPr>
      </w:pPr>
    </w:p>
    <w:p w14:paraId="497DFFC0" w14:textId="01C947EA" w:rsidR="00130B41" w:rsidRPr="00A469F8" w:rsidRDefault="00130B41" w:rsidP="00EE13B9">
      <w:pPr>
        <w:spacing w:line="360" w:lineRule="auto"/>
        <w:rPr>
          <w:rFonts w:ascii="Arial" w:hAnsi="Arial" w:cs="Arial"/>
          <w:b/>
          <w:bCs/>
          <w:sz w:val="22"/>
          <w:szCs w:val="22"/>
        </w:rPr>
      </w:pPr>
    </w:p>
    <w:p w14:paraId="21D88359" w14:textId="0A33AEAD" w:rsidR="00130B41" w:rsidRPr="00A469F8" w:rsidRDefault="00130B41" w:rsidP="00EE13B9">
      <w:pPr>
        <w:spacing w:line="360" w:lineRule="auto"/>
        <w:rPr>
          <w:rFonts w:ascii="Arial" w:hAnsi="Arial" w:cs="Arial"/>
          <w:b/>
          <w:bCs/>
          <w:sz w:val="22"/>
          <w:szCs w:val="22"/>
        </w:rPr>
      </w:pPr>
    </w:p>
    <w:p w14:paraId="7BC0D5F2" w14:textId="2FDCA079" w:rsidR="00130B41" w:rsidRPr="00A469F8" w:rsidRDefault="00130B41" w:rsidP="00EE13B9">
      <w:pPr>
        <w:spacing w:line="360" w:lineRule="auto"/>
        <w:rPr>
          <w:rFonts w:ascii="Arial" w:hAnsi="Arial" w:cs="Arial"/>
          <w:b/>
          <w:bCs/>
          <w:sz w:val="22"/>
          <w:szCs w:val="22"/>
        </w:rPr>
      </w:pPr>
    </w:p>
    <w:p w14:paraId="3E0509AA" w14:textId="62509214" w:rsidR="00130B41" w:rsidRPr="00A469F8" w:rsidRDefault="00130B41" w:rsidP="00EE13B9">
      <w:pPr>
        <w:spacing w:line="360" w:lineRule="auto"/>
        <w:rPr>
          <w:rFonts w:ascii="Arial" w:hAnsi="Arial" w:cs="Arial"/>
          <w:b/>
          <w:bCs/>
          <w:sz w:val="22"/>
          <w:szCs w:val="22"/>
        </w:rPr>
      </w:pPr>
    </w:p>
    <w:p w14:paraId="4800E281" w14:textId="2C20F7BD" w:rsidR="00130B41" w:rsidRDefault="00130B41" w:rsidP="00EE13B9">
      <w:pPr>
        <w:spacing w:line="360" w:lineRule="auto"/>
        <w:rPr>
          <w:rFonts w:ascii="Arial" w:hAnsi="Arial" w:cs="Arial"/>
          <w:b/>
          <w:bCs/>
          <w:sz w:val="22"/>
          <w:szCs w:val="22"/>
        </w:rPr>
      </w:pPr>
    </w:p>
    <w:p w14:paraId="07CCEB19" w14:textId="77777777" w:rsidR="00C802F4" w:rsidRPr="00A469F8" w:rsidRDefault="00C802F4" w:rsidP="00EE13B9">
      <w:pPr>
        <w:spacing w:line="360" w:lineRule="auto"/>
        <w:rPr>
          <w:rFonts w:ascii="Arial" w:hAnsi="Arial" w:cs="Arial"/>
          <w:b/>
          <w:bCs/>
          <w:sz w:val="22"/>
          <w:szCs w:val="22"/>
        </w:rPr>
      </w:pPr>
    </w:p>
    <w:p w14:paraId="0C237CF4" w14:textId="487D4181" w:rsidR="00130B41" w:rsidRDefault="00130B41" w:rsidP="00EE13B9">
      <w:pPr>
        <w:spacing w:line="360" w:lineRule="auto"/>
        <w:rPr>
          <w:rFonts w:ascii="Arial" w:hAnsi="Arial" w:cs="Arial"/>
          <w:b/>
          <w:bCs/>
          <w:sz w:val="22"/>
          <w:szCs w:val="22"/>
        </w:rPr>
      </w:pPr>
    </w:p>
    <w:p w14:paraId="0846D9CB" w14:textId="211DF1C0" w:rsidR="00130B41" w:rsidRDefault="00130B41" w:rsidP="00130B41">
      <w:pPr>
        <w:rPr>
          <w:rFonts w:ascii="Arial" w:hAnsi="Arial" w:cs="Arial"/>
          <w:b/>
          <w:bCs/>
          <w:sz w:val="22"/>
          <w:szCs w:val="22"/>
        </w:rPr>
      </w:pPr>
    </w:p>
    <w:p w14:paraId="14D024A6" w14:textId="101ABC3D" w:rsidR="00130B41" w:rsidRDefault="00130B41" w:rsidP="00130B41">
      <w:pPr>
        <w:rPr>
          <w:rFonts w:ascii="Arial" w:hAnsi="Arial" w:cs="Arial"/>
          <w:b/>
          <w:bCs/>
          <w:sz w:val="22"/>
          <w:szCs w:val="22"/>
        </w:rPr>
      </w:pPr>
    </w:p>
    <w:p w14:paraId="6D7B5015" w14:textId="77777777" w:rsidR="00890AE1" w:rsidRDefault="00890AE1" w:rsidP="00130B41">
      <w:pPr>
        <w:rPr>
          <w:rFonts w:ascii="Arial" w:hAnsi="Arial" w:cs="Arial"/>
          <w:b/>
          <w:bCs/>
          <w:sz w:val="22"/>
          <w:szCs w:val="22"/>
        </w:rPr>
      </w:pPr>
    </w:p>
    <w:p w14:paraId="6C90BB63" w14:textId="7A1407C7" w:rsidR="00130B41" w:rsidRDefault="00130B41" w:rsidP="00130B41">
      <w:pPr>
        <w:rPr>
          <w:rFonts w:ascii="Arial" w:hAnsi="Arial" w:cs="Arial"/>
          <w:b/>
          <w:bCs/>
          <w:sz w:val="22"/>
          <w:szCs w:val="22"/>
        </w:rPr>
      </w:pPr>
      <w:r>
        <w:rPr>
          <w:rFonts w:ascii="Arial" w:hAnsi="Arial" w:cs="Arial"/>
          <w:b/>
          <w:bCs/>
          <w:sz w:val="22"/>
          <w:szCs w:val="22"/>
        </w:rPr>
        <w:lastRenderedPageBreak/>
        <w:t>REFERENCES</w:t>
      </w:r>
    </w:p>
    <w:p w14:paraId="0BAE601F" w14:textId="3BAA43C1" w:rsidR="007D1B83" w:rsidRDefault="007D1B83" w:rsidP="00130B41">
      <w:pPr>
        <w:rPr>
          <w:rFonts w:ascii="Arial" w:hAnsi="Arial" w:cs="Arial"/>
          <w:b/>
          <w:bCs/>
          <w:sz w:val="22"/>
          <w:szCs w:val="22"/>
        </w:rPr>
      </w:pPr>
    </w:p>
    <w:p w14:paraId="376CDED4" w14:textId="30B18100" w:rsidR="00E71503" w:rsidRPr="00E53E46" w:rsidRDefault="007D1B83" w:rsidP="007D1B83">
      <w:pPr>
        <w:pStyle w:val="NormalWeb"/>
        <w:spacing w:before="0" w:beforeAutospacing="0" w:after="240" w:afterAutospacing="0" w:line="360" w:lineRule="atLeast"/>
        <w:rPr>
          <w:rFonts w:ascii="Arial" w:hAnsi="Arial" w:cs="Arial"/>
          <w:color w:val="000000"/>
          <w:sz w:val="22"/>
          <w:szCs w:val="22"/>
        </w:rPr>
      </w:pPr>
      <w:r w:rsidRPr="00E53E46">
        <w:rPr>
          <w:rFonts w:ascii="Arial" w:hAnsi="Arial" w:cs="Arial"/>
          <w:color w:val="000000"/>
          <w:sz w:val="22"/>
          <w:szCs w:val="22"/>
        </w:rPr>
        <w:t>Institute of Medicine (2012).</w:t>
      </w:r>
      <w:r w:rsidRPr="00E53E46">
        <w:rPr>
          <w:rStyle w:val="apple-converted-space"/>
          <w:rFonts w:ascii="Arial" w:hAnsi="Arial" w:cs="Arial"/>
          <w:color w:val="000000"/>
          <w:sz w:val="22"/>
          <w:szCs w:val="22"/>
        </w:rPr>
        <w:t> </w:t>
      </w:r>
      <w:r w:rsidRPr="00E53E46">
        <w:rPr>
          <w:rFonts w:ascii="Arial" w:hAnsi="Arial" w:cs="Arial"/>
          <w:i/>
          <w:iCs/>
          <w:color w:val="000000"/>
          <w:sz w:val="22"/>
          <w:szCs w:val="22"/>
        </w:rPr>
        <w:t>Community-Based Prevention</w:t>
      </w:r>
      <w:r w:rsidRPr="00E53E46">
        <w:rPr>
          <w:rFonts w:ascii="Arial" w:hAnsi="Arial" w:cs="Arial"/>
          <w:color w:val="000000"/>
          <w:sz w:val="22"/>
          <w:szCs w:val="22"/>
        </w:rPr>
        <w:t>.  Nih.gov. Available at: https://www.ncbi.nlm.nih.gov/books/NBK206935/ (Accessed 20 Sep. 2025).</w:t>
      </w:r>
    </w:p>
    <w:p w14:paraId="14ED9DA7" w14:textId="7969A093" w:rsidR="00D60F5A" w:rsidRPr="00E53E46" w:rsidRDefault="00D60F5A" w:rsidP="007D1B83">
      <w:pPr>
        <w:pStyle w:val="NormalWeb"/>
        <w:spacing w:before="0" w:beforeAutospacing="0" w:after="240" w:afterAutospacing="0" w:line="360" w:lineRule="atLeast"/>
        <w:rPr>
          <w:rFonts w:ascii="Arial" w:hAnsi="Arial" w:cs="Arial"/>
          <w:color w:val="000000"/>
          <w:sz w:val="22"/>
          <w:szCs w:val="22"/>
        </w:rPr>
      </w:pPr>
      <w:r w:rsidRPr="00E53E46">
        <w:rPr>
          <w:rFonts w:ascii="Arial" w:hAnsi="Arial" w:cs="Arial"/>
          <w:color w:val="000000"/>
          <w:sz w:val="22"/>
          <w:szCs w:val="22"/>
        </w:rPr>
        <w:t>Johnson, M., Everson-Hock, E., Jones, R., Woods, H., Baxter, S., Goyder, E., Chilcott, J., Payne, N. and Walker, V. (n.d.).</w:t>
      </w:r>
      <w:r w:rsidRPr="00E53E46">
        <w:rPr>
          <w:rStyle w:val="apple-converted-space"/>
          <w:rFonts w:ascii="Arial" w:hAnsi="Arial" w:cs="Arial"/>
          <w:color w:val="000000"/>
          <w:sz w:val="22"/>
          <w:szCs w:val="22"/>
        </w:rPr>
        <w:t> </w:t>
      </w:r>
      <w:r w:rsidRPr="00E53E46">
        <w:rPr>
          <w:rFonts w:ascii="Arial" w:hAnsi="Arial" w:cs="Arial"/>
          <w:i/>
          <w:iCs/>
          <w:color w:val="000000"/>
          <w:sz w:val="22"/>
          <w:szCs w:val="22"/>
        </w:rPr>
        <w:t xml:space="preserve">Preventing pre-diabetes in adults from black and minority ethnic groups Prevention of type 2 diabetes: Interventions to reduce risk factors for pre- diabetes among UK adults from black and minority ethnic groups. Preventing type 2 diabetes in adults from black and minority ethnic groups. Commissioned by: NICE Centre for Public Health </w:t>
      </w:r>
      <w:r w:rsidRPr="00E53E46">
        <w:rPr>
          <w:rFonts w:ascii="Arial" w:hAnsi="Arial" w:cs="Arial"/>
          <w:i/>
          <w:iCs/>
          <w:color w:val="000000" w:themeColor="text1"/>
          <w:sz w:val="22"/>
          <w:szCs w:val="22"/>
        </w:rPr>
        <w:t>Excellence</w:t>
      </w:r>
      <w:r w:rsidRPr="00E53E46">
        <w:rPr>
          <w:rFonts w:ascii="Arial" w:hAnsi="Arial" w:cs="Arial"/>
          <w:color w:val="000000" w:themeColor="text1"/>
          <w:sz w:val="22"/>
          <w:szCs w:val="22"/>
        </w:rPr>
        <w:t xml:space="preserve">. Available at: </w:t>
      </w:r>
      <w:hyperlink r:id="rId5" w:history="1">
        <w:r w:rsidRPr="00E53E46">
          <w:rPr>
            <w:rStyle w:val="Hyperlink"/>
            <w:rFonts w:ascii="Arial" w:hAnsi="Arial" w:cs="Arial"/>
            <w:color w:val="000000" w:themeColor="text1"/>
            <w:sz w:val="22"/>
            <w:szCs w:val="22"/>
          </w:rPr>
          <w:t>https://www.nice.org.uk/guidance/ph35/evidence/review-2-interventions-to-reduce-risk-factors-for-prediabetes-among-uk-adults-from-black-and-minority-ethnic-groups-pdf-435069757</w:t>
        </w:r>
      </w:hyperlink>
      <w:r w:rsidRPr="00E53E46">
        <w:rPr>
          <w:rFonts w:ascii="Arial" w:hAnsi="Arial" w:cs="Arial"/>
          <w:color w:val="000000" w:themeColor="text1"/>
          <w:sz w:val="22"/>
          <w:szCs w:val="22"/>
        </w:rPr>
        <w:t xml:space="preserve"> (</w:t>
      </w:r>
      <w:r w:rsidRPr="00E53E46">
        <w:rPr>
          <w:rFonts w:ascii="Arial" w:hAnsi="Arial" w:cs="Arial"/>
          <w:color w:val="000000"/>
          <w:sz w:val="22"/>
          <w:szCs w:val="22"/>
        </w:rPr>
        <w:t>Accessed 20 Sep. 2025).</w:t>
      </w:r>
    </w:p>
    <w:p w14:paraId="037B4AAF" w14:textId="5F06F499" w:rsidR="001F1FAF" w:rsidRPr="00E53E46" w:rsidRDefault="001F1FAF" w:rsidP="001F1FAF">
      <w:pPr>
        <w:spacing w:after="240" w:line="360" w:lineRule="atLeast"/>
        <w:rPr>
          <w:rFonts w:ascii="Arial" w:eastAsia="Times New Roman" w:hAnsi="Arial" w:cs="Arial"/>
          <w:color w:val="000000"/>
          <w:sz w:val="22"/>
          <w:szCs w:val="22"/>
          <w:lang w:eastAsia="en-GB"/>
        </w:rPr>
      </w:pPr>
      <w:r w:rsidRPr="00E53E46">
        <w:rPr>
          <w:rFonts w:ascii="Arial" w:eastAsia="Times New Roman" w:hAnsi="Arial" w:cs="Arial"/>
          <w:color w:val="000000"/>
          <w:sz w:val="22"/>
          <w:szCs w:val="22"/>
          <w:lang w:eastAsia="en-GB"/>
        </w:rPr>
        <w:t>Lalwani, N. (2025). Plagiarism in Publications: All about Being Fair! </w:t>
      </w:r>
      <w:r w:rsidRPr="00E53E46">
        <w:rPr>
          <w:rFonts w:ascii="Arial" w:eastAsia="Times New Roman" w:hAnsi="Arial" w:cs="Arial"/>
          <w:i/>
          <w:iCs/>
          <w:color w:val="000000"/>
          <w:sz w:val="22"/>
          <w:szCs w:val="22"/>
          <w:lang w:eastAsia="en-GB"/>
        </w:rPr>
        <w:t>Indian journal of radiology and imaging - new series/Indian journal of radiology and imaging/Indian Journal of Radiology &amp; Imaging</w:t>
      </w:r>
      <w:r w:rsidRPr="00E53E46">
        <w:rPr>
          <w:rFonts w:ascii="Arial" w:eastAsia="Times New Roman" w:hAnsi="Arial" w:cs="Arial"/>
          <w:color w:val="000000"/>
          <w:sz w:val="22"/>
          <w:szCs w:val="22"/>
          <w:lang w:eastAsia="en-GB"/>
        </w:rPr>
        <w:t>, 35(S 01), pp.S36–S45. doi:https://doi.org/10.1055/s-0044-1791745 (Accessed 27 Sep.2025).</w:t>
      </w:r>
    </w:p>
    <w:p w14:paraId="6F029087" w14:textId="00A0A791" w:rsidR="00E71503" w:rsidRPr="00E53E46" w:rsidRDefault="00E71503" w:rsidP="00E71503">
      <w:pPr>
        <w:pStyle w:val="NormalWeb"/>
        <w:spacing w:before="0" w:beforeAutospacing="0" w:after="240" w:afterAutospacing="0" w:line="360" w:lineRule="atLeast"/>
        <w:rPr>
          <w:rFonts w:ascii="Arial" w:hAnsi="Arial" w:cs="Arial"/>
          <w:color w:val="000000"/>
          <w:sz w:val="22"/>
          <w:szCs w:val="22"/>
        </w:rPr>
      </w:pPr>
      <w:r w:rsidRPr="00E53E46">
        <w:rPr>
          <w:rFonts w:ascii="Arial" w:hAnsi="Arial" w:cs="Arial"/>
          <w:color w:val="000000"/>
          <w:sz w:val="22"/>
          <w:szCs w:val="22"/>
        </w:rPr>
        <w:t>National Library of Medicine (2021).</w:t>
      </w:r>
      <w:r w:rsidRPr="00E53E46">
        <w:rPr>
          <w:rStyle w:val="apple-converted-space"/>
          <w:rFonts w:ascii="Arial" w:hAnsi="Arial" w:cs="Arial"/>
          <w:color w:val="000000"/>
          <w:sz w:val="22"/>
          <w:szCs w:val="22"/>
        </w:rPr>
        <w:t> </w:t>
      </w:r>
      <w:r w:rsidRPr="00E53E46">
        <w:rPr>
          <w:rFonts w:ascii="Arial" w:hAnsi="Arial" w:cs="Arial"/>
          <w:i/>
          <w:iCs/>
          <w:color w:val="000000"/>
          <w:sz w:val="22"/>
          <w:szCs w:val="22"/>
        </w:rPr>
        <w:t xml:space="preserve">DISPARITIES IN </w:t>
      </w:r>
      <w:r w:rsidR="001275B8" w:rsidRPr="00E53E46">
        <w:rPr>
          <w:rFonts w:ascii="Arial" w:hAnsi="Arial" w:cs="Arial"/>
          <w:i/>
          <w:iCs/>
          <w:color w:val="000000"/>
          <w:sz w:val="22"/>
          <w:szCs w:val="22"/>
        </w:rPr>
        <w:t>H</w:t>
      </w:r>
      <w:r w:rsidRPr="00E53E46">
        <w:rPr>
          <w:rFonts w:ascii="Arial" w:hAnsi="Arial" w:cs="Arial"/>
          <w:i/>
          <w:iCs/>
          <w:color w:val="000000"/>
          <w:sz w:val="22"/>
          <w:szCs w:val="22"/>
        </w:rPr>
        <w:t>EALTHCAR</w:t>
      </w:r>
      <w:r w:rsidR="00B16B84" w:rsidRPr="00E53E46">
        <w:rPr>
          <w:rFonts w:ascii="Arial" w:hAnsi="Arial" w:cs="Arial"/>
          <w:i/>
          <w:iCs/>
          <w:color w:val="000000"/>
          <w:sz w:val="22"/>
          <w:szCs w:val="22"/>
        </w:rPr>
        <w:t>E</w:t>
      </w:r>
      <w:r w:rsidRPr="00E53E46">
        <w:rPr>
          <w:rStyle w:val="apple-converted-space"/>
          <w:rFonts w:ascii="Arial" w:hAnsi="Arial" w:cs="Arial"/>
          <w:color w:val="000000"/>
          <w:sz w:val="22"/>
          <w:szCs w:val="22"/>
        </w:rPr>
        <w:t> </w:t>
      </w:r>
      <w:r w:rsidRPr="00E53E46">
        <w:rPr>
          <w:rFonts w:ascii="Arial" w:hAnsi="Arial" w:cs="Arial"/>
          <w:i/>
          <w:iCs/>
          <w:color w:val="000000"/>
          <w:sz w:val="22"/>
          <w:szCs w:val="22"/>
        </w:rPr>
        <w:t>www.ncbi.nlm.nih.gov</w:t>
      </w:r>
      <w:r w:rsidRPr="00E53E46">
        <w:rPr>
          <w:rFonts w:ascii="Arial" w:hAnsi="Arial" w:cs="Arial"/>
          <w:color w:val="000000"/>
          <w:sz w:val="22"/>
          <w:szCs w:val="22"/>
        </w:rPr>
        <w:t>. Agency for Healthcare Research and Quality (US). Available at: https://www.ncbi.nlm.nih.gov/books/NBK578532/ (Accessed 20 Sep. 2025).</w:t>
      </w:r>
    </w:p>
    <w:p w14:paraId="21A36859" w14:textId="65CD4B50" w:rsidR="00E71503" w:rsidRPr="00E53E46" w:rsidRDefault="00E71503" w:rsidP="00E71503">
      <w:pPr>
        <w:pStyle w:val="NormalWeb"/>
        <w:spacing w:before="0" w:beforeAutospacing="0" w:after="240" w:afterAutospacing="0" w:line="360" w:lineRule="atLeast"/>
        <w:rPr>
          <w:rFonts w:ascii="Arial" w:hAnsi="Arial" w:cs="Arial"/>
          <w:color w:val="000000"/>
          <w:sz w:val="22"/>
          <w:szCs w:val="22"/>
        </w:rPr>
      </w:pPr>
      <w:r w:rsidRPr="00E53E46">
        <w:rPr>
          <w:rFonts w:ascii="Arial" w:hAnsi="Arial" w:cs="Arial"/>
          <w:color w:val="000000"/>
          <w:sz w:val="22"/>
          <w:szCs w:val="22"/>
        </w:rPr>
        <w:t>NHS England (2024).</w:t>
      </w:r>
      <w:r w:rsidRPr="00E53E46">
        <w:rPr>
          <w:rStyle w:val="apple-converted-space"/>
          <w:rFonts w:ascii="Arial" w:hAnsi="Arial" w:cs="Arial"/>
          <w:color w:val="000000"/>
          <w:sz w:val="22"/>
          <w:szCs w:val="22"/>
        </w:rPr>
        <w:t> </w:t>
      </w:r>
      <w:r w:rsidRPr="00E53E46">
        <w:rPr>
          <w:rFonts w:ascii="Arial" w:hAnsi="Arial" w:cs="Arial"/>
          <w:i/>
          <w:iCs/>
          <w:color w:val="000000"/>
          <w:sz w:val="22"/>
          <w:szCs w:val="22"/>
        </w:rPr>
        <w:t>NHS Identifies over Half a Million More People at Risk of Type 2 Diabetes in a Year</w:t>
      </w:r>
      <w:r w:rsidRPr="00E53E46">
        <w:rPr>
          <w:rFonts w:ascii="Arial" w:hAnsi="Arial" w:cs="Arial"/>
          <w:color w:val="000000"/>
          <w:sz w:val="22"/>
          <w:szCs w:val="22"/>
        </w:rPr>
        <w:t>.</w:t>
      </w:r>
      <w:r w:rsidR="00B16B84" w:rsidRPr="00E53E46">
        <w:rPr>
          <w:rFonts w:ascii="Arial" w:hAnsi="Arial" w:cs="Arial"/>
          <w:color w:val="000000"/>
          <w:sz w:val="22"/>
          <w:szCs w:val="22"/>
        </w:rPr>
        <w:t xml:space="preserve"> </w:t>
      </w:r>
      <w:r w:rsidRPr="00E53E46">
        <w:rPr>
          <w:rFonts w:ascii="Arial" w:hAnsi="Arial" w:cs="Arial"/>
          <w:color w:val="000000"/>
          <w:sz w:val="22"/>
          <w:szCs w:val="22"/>
        </w:rPr>
        <w:t>www.england.nhs.uk. Available at: https://www.england.nhs.uk/2024/06/nhs-identifies-over-half-a-million-more-people-at-risk-of-type-2-diabetes-in-a-year/ (Accessed 20 Sep. 2025).</w:t>
      </w:r>
    </w:p>
    <w:p w14:paraId="1C74628F" w14:textId="77777777" w:rsidR="00E71503" w:rsidRPr="00130B41" w:rsidRDefault="00E71503" w:rsidP="00130B41">
      <w:pPr>
        <w:rPr>
          <w:rFonts w:ascii="Arial" w:hAnsi="Arial" w:cs="Arial"/>
          <w:b/>
          <w:bCs/>
          <w:sz w:val="22"/>
          <w:szCs w:val="22"/>
        </w:rPr>
      </w:pPr>
    </w:p>
    <w:sectPr w:rsidR="00E71503" w:rsidRPr="00130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53000"/>
    <w:multiLevelType w:val="hybridMultilevel"/>
    <w:tmpl w:val="365844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718DF"/>
    <w:multiLevelType w:val="hybridMultilevel"/>
    <w:tmpl w:val="B6B24D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AD86C95"/>
    <w:multiLevelType w:val="hybridMultilevel"/>
    <w:tmpl w:val="A8E875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A57"/>
    <w:rsid w:val="00063CBB"/>
    <w:rsid w:val="000A091C"/>
    <w:rsid w:val="001275B8"/>
    <w:rsid w:val="00130B41"/>
    <w:rsid w:val="001A2964"/>
    <w:rsid w:val="001B769F"/>
    <w:rsid w:val="001C1BFB"/>
    <w:rsid w:val="001F1FAF"/>
    <w:rsid w:val="00286FD1"/>
    <w:rsid w:val="003928D3"/>
    <w:rsid w:val="0040304F"/>
    <w:rsid w:val="0043337D"/>
    <w:rsid w:val="00601E8D"/>
    <w:rsid w:val="006634E1"/>
    <w:rsid w:val="00666BC0"/>
    <w:rsid w:val="006A4406"/>
    <w:rsid w:val="007D1B83"/>
    <w:rsid w:val="00823837"/>
    <w:rsid w:val="00886D70"/>
    <w:rsid w:val="00890AE1"/>
    <w:rsid w:val="008D5E64"/>
    <w:rsid w:val="00910EFB"/>
    <w:rsid w:val="00947D33"/>
    <w:rsid w:val="00A469F8"/>
    <w:rsid w:val="00AF6DDA"/>
    <w:rsid w:val="00B16B84"/>
    <w:rsid w:val="00BD500E"/>
    <w:rsid w:val="00C1318B"/>
    <w:rsid w:val="00C802F4"/>
    <w:rsid w:val="00CA739D"/>
    <w:rsid w:val="00CD769C"/>
    <w:rsid w:val="00D37148"/>
    <w:rsid w:val="00D607CE"/>
    <w:rsid w:val="00D60F5A"/>
    <w:rsid w:val="00D75DE9"/>
    <w:rsid w:val="00DD40EB"/>
    <w:rsid w:val="00DF07E1"/>
    <w:rsid w:val="00E53E46"/>
    <w:rsid w:val="00E71503"/>
    <w:rsid w:val="00E77EF5"/>
    <w:rsid w:val="00EA13F9"/>
    <w:rsid w:val="00EE13B9"/>
    <w:rsid w:val="00F447D8"/>
    <w:rsid w:val="00FB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4B698C"/>
  <w15:chartTrackingRefBased/>
  <w15:docId w15:val="{31683C31-1B97-9E47-8215-C6B1EB06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BFB"/>
    <w:pPr>
      <w:ind w:left="720"/>
      <w:contextualSpacing/>
    </w:pPr>
  </w:style>
  <w:style w:type="paragraph" w:styleId="NormalWeb">
    <w:name w:val="Normal (Web)"/>
    <w:basedOn w:val="Normal"/>
    <w:uiPriority w:val="99"/>
    <w:unhideWhenUsed/>
    <w:rsid w:val="00E7150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71503"/>
  </w:style>
  <w:style w:type="character" w:styleId="Hyperlink">
    <w:name w:val="Hyperlink"/>
    <w:basedOn w:val="DefaultParagraphFont"/>
    <w:uiPriority w:val="99"/>
    <w:unhideWhenUsed/>
    <w:rsid w:val="00D60F5A"/>
    <w:rPr>
      <w:color w:val="0563C1" w:themeColor="hyperlink"/>
      <w:u w:val="single"/>
    </w:rPr>
  </w:style>
  <w:style w:type="character" w:styleId="UnresolvedMention">
    <w:name w:val="Unresolved Mention"/>
    <w:basedOn w:val="DefaultParagraphFont"/>
    <w:uiPriority w:val="99"/>
    <w:semiHidden/>
    <w:unhideWhenUsed/>
    <w:rsid w:val="00D60F5A"/>
    <w:rPr>
      <w:color w:val="605E5C"/>
      <w:shd w:val="clear" w:color="auto" w:fill="E1DFDD"/>
    </w:rPr>
  </w:style>
  <w:style w:type="table" w:styleId="TableGrid">
    <w:name w:val="Table Grid"/>
    <w:basedOn w:val="TableNormal"/>
    <w:uiPriority w:val="39"/>
    <w:rsid w:val="00C802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51868">
      <w:bodyDiv w:val="1"/>
      <w:marLeft w:val="0"/>
      <w:marRight w:val="0"/>
      <w:marTop w:val="0"/>
      <w:marBottom w:val="0"/>
      <w:divBdr>
        <w:top w:val="none" w:sz="0" w:space="0" w:color="auto"/>
        <w:left w:val="none" w:sz="0" w:space="0" w:color="auto"/>
        <w:bottom w:val="none" w:sz="0" w:space="0" w:color="auto"/>
        <w:right w:val="none" w:sz="0" w:space="0" w:color="auto"/>
      </w:divBdr>
    </w:div>
    <w:div w:id="279381410">
      <w:bodyDiv w:val="1"/>
      <w:marLeft w:val="0"/>
      <w:marRight w:val="0"/>
      <w:marTop w:val="0"/>
      <w:marBottom w:val="0"/>
      <w:divBdr>
        <w:top w:val="none" w:sz="0" w:space="0" w:color="auto"/>
        <w:left w:val="none" w:sz="0" w:space="0" w:color="auto"/>
        <w:bottom w:val="none" w:sz="0" w:space="0" w:color="auto"/>
        <w:right w:val="none" w:sz="0" w:space="0" w:color="auto"/>
      </w:divBdr>
      <w:divsChild>
        <w:div w:id="1335573452">
          <w:marLeft w:val="0"/>
          <w:marRight w:val="0"/>
          <w:marTop w:val="0"/>
          <w:marBottom w:val="0"/>
          <w:divBdr>
            <w:top w:val="none" w:sz="0" w:space="0" w:color="auto"/>
            <w:left w:val="none" w:sz="0" w:space="0" w:color="auto"/>
            <w:bottom w:val="none" w:sz="0" w:space="0" w:color="auto"/>
            <w:right w:val="none" w:sz="0" w:space="0" w:color="auto"/>
          </w:divBdr>
        </w:div>
      </w:divsChild>
    </w:div>
    <w:div w:id="329991258">
      <w:bodyDiv w:val="1"/>
      <w:marLeft w:val="0"/>
      <w:marRight w:val="0"/>
      <w:marTop w:val="0"/>
      <w:marBottom w:val="0"/>
      <w:divBdr>
        <w:top w:val="none" w:sz="0" w:space="0" w:color="auto"/>
        <w:left w:val="none" w:sz="0" w:space="0" w:color="auto"/>
        <w:bottom w:val="none" w:sz="0" w:space="0" w:color="auto"/>
        <w:right w:val="none" w:sz="0" w:space="0" w:color="auto"/>
      </w:divBdr>
      <w:divsChild>
        <w:div w:id="1075663134">
          <w:marLeft w:val="0"/>
          <w:marRight w:val="0"/>
          <w:marTop w:val="0"/>
          <w:marBottom w:val="0"/>
          <w:divBdr>
            <w:top w:val="none" w:sz="0" w:space="0" w:color="auto"/>
            <w:left w:val="none" w:sz="0" w:space="0" w:color="auto"/>
            <w:bottom w:val="none" w:sz="0" w:space="0" w:color="auto"/>
            <w:right w:val="none" w:sz="0" w:space="0" w:color="auto"/>
          </w:divBdr>
        </w:div>
      </w:divsChild>
    </w:div>
    <w:div w:id="591089846">
      <w:bodyDiv w:val="1"/>
      <w:marLeft w:val="0"/>
      <w:marRight w:val="0"/>
      <w:marTop w:val="0"/>
      <w:marBottom w:val="0"/>
      <w:divBdr>
        <w:top w:val="none" w:sz="0" w:space="0" w:color="auto"/>
        <w:left w:val="none" w:sz="0" w:space="0" w:color="auto"/>
        <w:bottom w:val="none" w:sz="0" w:space="0" w:color="auto"/>
        <w:right w:val="none" w:sz="0" w:space="0" w:color="auto"/>
      </w:divBdr>
      <w:divsChild>
        <w:div w:id="949623580">
          <w:marLeft w:val="0"/>
          <w:marRight w:val="0"/>
          <w:marTop w:val="0"/>
          <w:marBottom w:val="0"/>
          <w:divBdr>
            <w:top w:val="none" w:sz="0" w:space="0" w:color="auto"/>
            <w:left w:val="none" w:sz="0" w:space="0" w:color="auto"/>
            <w:bottom w:val="none" w:sz="0" w:space="0" w:color="auto"/>
            <w:right w:val="none" w:sz="0" w:space="0" w:color="auto"/>
          </w:divBdr>
        </w:div>
      </w:divsChild>
    </w:div>
    <w:div w:id="604848173">
      <w:bodyDiv w:val="1"/>
      <w:marLeft w:val="0"/>
      <w:marRight w:val="0"/>
      <w:marTop w:val="0"/>
      <w:marBottom w:val="0"/>
      <w:divBdr>
        <w:top w:val="none" w:sz="0" w:space="0" w:color="auto"/>
        <w:left w:val="none" w:sz="0" w:space="0" w:color="auto"/>
        <w:bottom w:val="none" w:sz="0" w:space="0" w:color="auto"/>
        <w:right w:val="none" w:sz="0" w:space="0" w:color="auto"/>
      </w:divBdr>
    </w:div>
    <w:div w:id="665977566">
      <w:bodyDiv w:val="1"/>
      <w:marLeft w:val="0"/>
      <w:marRight w:val="0"/>
      <w:marTop w:val="0"/>
      <w:marBottom w:val="0"/>
      <w:divBdr>
        <w:top w:val="none" w:sz="0" w:space="0" w:color="auto"/>
        <w:left w:val="none" w:sz="0" w:space="0" w:color="auto"/>
        <w:bottom w:val="none" w:sz="0" w:space="0" w:color="auto"/>
        <w:right w:val="none" w:sz="0" w:space="0" w:color="auto"/>
      </w:divBdr>
      <w:divsChild>
        <w:div w:id="1889953803">
          <w:marLeft w:val="0"/>
          <w:marRight w:val="0"/>
          <w:marTop w:val="0"/>
          <w:marBottom w:val="0"/>
          <w:divBdr>
            <w:top w:val="none" w:sz="0" w:space="0" w:color="auto"/>
            <w:left w:val="none" w:sz="0" w:space="0" w:color="auto"/>
            <w:bottom w:val="none" w:sz="0" w:space="0" w:color="auto"/>
            <w:right w:val="none" w:sz="0" w:space="0" w:color="auto"/>
          </w:divBdr>
        </w:div>
      </w:divsChild>
    </w:div>
    <w:div w:id="877593956">
      <w:bodyDiv w:val="1"/>
      <w:marLeft w:val="0"/>
      <w:marRight w:val="0"/>
      <w:marTop w:val="0"/>
      <w:marBottom w:val="0"/>
      <w:divBdr>
        <w:top w:val="none" w:sz="0" w:space="0" w:color="auto"/>
        <w:left w:val="none" w:sz="0" w:space="0" w:color="auto"/>
        <w:bottom w:val="none" w:sz="0" w:space="0" w:color="auto"/>
        <w:right w:val="none" w:sz="0" w:space="0" w:color="auto"/>
      </w:divBdr>
      <w:divsChild>
        <w:div w:id="249779294">
          <w:marLeft w:val="0"/>
          <w:marRight w:val="0"/>
          <w:marTop w:val="0"/>
          <w:marBottom w:val="0"/>
          <w:divBdr>
            <w:top w:val="none" w:sz="0" w:space="0" w:color="auto"/>
            <w:left w:val="none" w:sz="0" w:space="0" w:color="auto"/>
            <w:bottom w:val="none" w:sz="0" w:space="0" w:color="auto"/>
            <w:right w:val="none" w:sz="0" w:space="0" w:color="auto"/>
          </w:divBdr>
        </w:div>
      </w:divsChild>
    </w:div>
    <w:div w:id="1013722293">
      <w:bodyDiv w:val="1"/>
      <w:marLeft w:val="0"/>
      <w:marRight w:val="0"/>
      <w:marTop w:val="0"/>
      <w:marBottom w:val="0"/>
      <w:divBdr>
        <w:top w:val="none" w:sz="0" w:space="0" w:color="auto"/>
        <w:left w:val="none" w:sz="0" w:space="0" w:color="auto"/>
        <w:bottom w:val="none" w:sz="0" w:space="0" w:color="auto"/>
        <w:right w:val="none" w:sz="0" w:space="0" w:color="auto"/>
      </w:divBdr>
    </w:div>
    <w:div w:id="1084298506">
      <w:bodyDiv w:val="1"/>
      <w:marLeft w:val="0"/>
      <w:marRight w:val="0"/>
      <w:marTop w:val="0"/>
      <w:marBottom w:val="0"/>
      <w:divBdr>
        <w:top w:val="none" w:sz="0" w:space="0" w:color="auto"/>
        <w:left w:val="none" w:sz="0" w:space="0" w:color="auto"/>
        <w:bottom w:val="none" w:sz="0" w:space="0" w:color="auto"/>
        <w:right w:val="none" w:sz="0" w:space="0" w:color="auto"/>
      </w:divBdr>
    </w:div>
    <w:div w:id="201525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ice.org.uk/guidance/ph35/evidence/review-2-interventions-to-reduce-risk-factors-for-prediabetes-among-uk-adults-from-black-and-minority-ethnic-groups-pdf-43506975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5</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Perkins, Touannah S.</dc:creator>
  <cp:keywords/>
  <dc:description/>
  <cp:lastModifiedBy>Perkins, Touannah S.</cp:lastModifiedBy>
  <cp:revision>55</cp:revision>
  <dcterms:created xsi:type="dcterms:W3CDTF">2025-09-20T18:28:00Z</dcterms:created>
  <dcterms:modified xsi:type="dcterms:W3CDTF">2025-10-14T21:30:00Z</dcterms:modified>
</cp:coreProperties>
</file>