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7A6B" w:rsidRDefault="002B7A6B" w:rsidP="002B7A6B">
      <w:pPr>
        <w:rPr>
          <w:b/>
        </w:rPr>
      </w:pPr>
      <w:r>
        <w:rPr>
          <w:b/>
        </w:rPr>
        <w:t xml:space="preserve">Free movement of goods – problem question </w:t>
      </w:r>
      <w:bookmarkStart w:id="0" w:name="_GoBack"/>
      <w:bookmarkEnd w:id="0"/>
    </w:p>
    <w:p w:rsidR="002B7A6B" w:rsidRDefault="002B7A6B" w:rsidP="002B7A6B">
      <w:pPr>
        <w:rPr>
          <w:b/>
        </w:rPr>
      </w:pPr>
      <w:r>
        <w:rPr>
          <w:b/>
        </w:rPr>
        <w:t>James is a British drink manufacturer. For some years, he has produced a wine based drink called Priory Tonic Wine (PTW). Many years ago, PTW was sold through pharmacies and advertised as having medicinal properties, but in recent years it has been sold through ordinary licensed outlets as an alcoholic drink. James has now decided that he wishes to market PTW more widely in the EU. However, he has encountered a number of difficulties, and has sought your advice. (a) In Ireland, sales of PTW have been prohibited because the Irish Alcohol Institute does not permit any health claims to be made in respect of alcohol, and has ruled that the use of the word ‘Tonic’ in the name of PTW constitutes such a health claim. The Institute is a private organisation, but has been authorised by the Irish Government to regulate alcohol sales. James is concerned that he will have to rebrand his product. Advise James as to the legality of this prohibition.</w:t>
      </w:r>
    </w:p>
    <w:p w:rsidR="009257EB" w:rsidRPr="002B7A6B" w:rsidRDefault="009257EB" w:rsidP="002B7A6B"/>
    <w:sectPr w:rsidR="009257EB" w:rsidRPr="002B7A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A6B"/>
    <w:rsid w:val="002B7A6B"/>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3E023"/>
  <w15:chartTrackingRefBased/>
  <w15:docId w15:val="{356E50FC-B83B-4FA1-A079-709626741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A6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8296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148</Words>
  <Characters>846</Characters>
  <Application>Microsoft Office Word</Application>
  <DocSecurity>0</DocSecurity>
  <Lines>7</Lines>
  <Paragraphs>1</Paragraphs>
  <ScaleCrop>false</ScaleCrop>
  <Company/>
  <LinksUpToDate>false</LinksUpToDate>
  <CharactersWithSpaces>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2020-03-16T17:19:00Z</dcterms:created>
  <dcterms:modified xsi:type="dcterms:W3CDTF">2020-03-16T17:20:00Z</dcterms:modified>
</cp:coreProperties>
</file>