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79FBADE" w14:textId="3CEA9B83" w:rsidR="007F1828" w:rsidRPr="00106EFF" w:rsidRDefault="007F1828" w:rsidP="007F1828">
      <w:pPr>
        <w:spacing w:line="360" w:lineRule="auto"/>
        <w:jc w:val="center"/>
        <w:rPr>
          <w:rFonts w:ascii="Aptos" w:hAnsi="Aptos" w:cstheme="minorHAnsi"/>
          <w:b/>
          <w:spacing w:val="-1"/>
          <w:sz w:val="32"/>
          <w:szCs w:val="32"/>
        </w:rPr>
      </w:pPr>
      <w:r w:rsidRPr="00106EFF">
        <w:rPr>
          <w:rFonts w:ascii="Aptos" w:hAnsi="Aptos" w:cstheme="minorHAnsi"/>
          <w:b/>
          <w:sz w:val="32"/>
          <w:szCs w:val="32"/>
        </w:rPr>
        <w:t>Assignment</w:t>
      </w:r>
      <w:r w:rsidRPr="00106EFF">
        <w:rPr>
          <w:rFonts w:ascii="Aptos" w:hAnsi="Aptos" w:cstheme="minorHAnsi"/>
          <w:b/>
          <w:spacing w:val="-4"/>
          <w:sz w:val="32"/>
          <w:szCs w:val="32"/>
        </w:rPr>
        <w:t xml:space="preserve"> </w:t>
      </w:r>
      <w:r w:rsidRPr="00106EFF">
        <w:rPr>
          <w:rFonts w:ascii="Aptos" w:hAnsi="Aptos" w:cstheme="minorHAnsi"/>
          <w:b/>
          <w:sz w:val="32"/>
          <w:szCs w:val="32"/>
        </w:rPr>
        <w:t>2</w:t>
      </w:r>
      <w:r w:rsidRPr="00106EFF">
        <w:rPr>
          <w:rFonts w:ascii="Aptos" w:hAnsi="Aptos" w:cstheme="minorHAnsi"/>
          <w:b/>
          <w:spacing w:val="-1"/>
          <w:sz w:val="32"/>
          <w:szCs w:val="32"/>
        </w:rPr>
        <w:t>: Written Task</w:t>
      </w:r>
    </w:p>
    <w:p w14:paraId="778FB46E" w14:textId="77777777" w:rsidR="007F1828" w:rsidRPr="00106EFF" w:rsidRDefault="007F1828" w:rsidP="007F1828">
      <w:pPr>
        <w:spacing w:line="360" w:lineRule="auto"/>
        <w:jc w:val="center"/>
        <w:rPr>
          <w:rFonts w:ascii="Aptos" w:hAnsi="Aptos" w:cstheme="minorHAnsi"/>
          <w:b/>
          <w:bCs/>
          <w:spacing w:val="-2"/>
          <w:sz w:val="28"/>
          <w:szCs w:val="28"/>
        </w:rPr>
      </w:pPr>
    </w:p>
    <w:p w14:paraId="55D0B642" w14:textId="77777777" w:rsidR="007F1828" w:rsidRPr="00106EFF" w:rsidRDefault="007F1828" w:rsidP="007F1828">
      <w:pPr>
        <w:spacing w:line="360" w:lineRule="auto"/>
        <w:rPr>
          <w:rFonts w:ascii="Aptos" w:hAnsi="Aptos" w:cstheme="minorHAnsi"/>
          <w:sz w:val="28"/>
          <w:szCs w:val="28"/>
        </w:rPr>
      </w:pPr>
      <w:r w:rsidRPr="00106EFF">
        <w:rPr>
          <w:rFonts w:ascii="Aptos" w:hAnsi="Aptos" w:cstheme="minorHAnsi"/>
          <w:sz w:val="28"/>
          <w:szCs w:val="28"/>
          <w:u w:val="single"/>
        </w:rPr>
        <w:t>Student Name:</w:t>
      </w:r>
      <w:r w:rsidRPr="00106EFF">
        <w:rPr>
          <w:rFonts w:ascii="Aptos" w:hAnsi="Aptos" w:cstheme="minorHAnsi"/>
          <w:sz w:val="28"/>
          <w:szCs w:val="28"/>
        </w:rPr>
        <w:t xml:space="preserve"> Maira Mohammad</w:t>
      </w:r>
    </w:p>
    <w:p w14:paraId="42ECD320" w14:textId="77777777" w:rsidR="007F1828" w:rsidRPr="00106EFF" w:rsidRDefault="007F1828" w:rsidP="007F1828">
      <w:pPr>
        <w:spacing w:line="360" w:lineRule="auto"/>
        <w:rPr>
          <w:rFonts w:ascii="Aptos" w:hAnsi="Aptos" w:cstheme="minorHAnsi"/>
          <w:sz w:val="28"/>
          <w:szCs w:val="28"/>
        </w:rPr>
      </w:pPr>
    </w:p>
    <w:p w14:paraId="126C419A" w14:textId="77777777" w:rsidR="007F1828" w:rsidRPr="00106EFF" w:rsidRDefault="007F1828" w:rsidP="007F1828">
      <w:pPr>
        <w:spacing w:line="360" w:lineRule="auto"/>
        <w:rPr>
          <w:rFonts w:ascii="Aptos" w:hAnsi="Aptos" w:cstheme="minorHAnsi"/>
          <w:sz w:val="28"/>
          <w:szCs w:val="28"/>
        </w:rPr>
      </w:pPr>
      <w:r w:rsidRPr="00106EFF">
        <w:rPr>
          <w:rFonts w:ascii="Aptos" w:hAnsi="Aptos" w:cstheme="minorHAnsi"/>
          <w:sz w:val="28"/>
          <w:szCs w:val="28"/>
          <w:u w:val="single"/>
        </w:rPr>
        <w:t>Student Number:</w:t>
      </w:r>
      <w:r w:rsidRPr="00106EFF">
        <w:rPr>
          <w:rFonts w:ascii="Aptos" w:hAnsi="Aptos" w:cstheme="minorHAnsi"/>
          <w:sz w:val="28"/>
          <w:szCs w:val="28"/>
        </w:rPr>
        <w:t xml:space="preserve"> 2426855</w:t>
      </w:r>
    </w:p>
    <w:p w14:paraId="5E1D75A7" w14:textId="77777777" w:rsidR="007F1828" w:rsidRPr="00106EFF" w:rsidRDefault="007F1828" w:rsidP="007F1828">
      <w:pPr>
        <w:spacing w:line="360" w:lineRule="auto"/>
        <w:rPr>
          <w:rFonts w:ascii="Aptos" w:hAnsi="Aptos" w:cstheme="minorHAnsi"/>
          <w:sz w:val="28"/>
          <w:szCs w:val="28"/>
        </w:rPr>
      </w:pPr>
    </w:p>
    <w:p w14:paraId="09E34487" w14:textId="38299EB9" w:rsidR="007F1828" w:rsidRPr="00106EFF" w:rsidRDefault="007F1828" w:rsidP="007F1828">
      <w:pPr>
        <w:spacing w:line="360" w:lineRule="auto"/>
        <w:rPr>
          <w:rFonts w:ascii="Aptos" w:hAnsi="Aptos" w:cstheme="minorHAnsi"/>
          <w:sz w:val="28"/>
          <w:szCs w:val="28"/>
        </w:rPr>
      </w:pPr>
      <w:r w:rsidRPr="00106EFF">
        <w:rPr>
          <w:rFonts w:ascii="Aptos" w:hAnsi="Aptos" w:cstheme="minorHAnsi"/>
          <w:sz w:val="28"/>
          <w:szCs w:val="28"/>
          <w:u w:val="single"/>
        </w:rPr>
        <w:t>Module:</w:t>
      </w:r>
      <w:r w:rsidRPr="00106EFF">
        <w:rPr>
          <w:rFonts w:ascii="Aptos" w:hAnsi="Aptos" w:cstheme="minorHAnsi"/>
          <w:sz w:val="28"/>
          <w:szCs w:val="28"/>
        </w:rPr>
        <w:t xml:space="preserve"> LCHS401- Psychology in Health and Social Care</w:t>
      </w:r>
    </w:p>
    <w:p w14:paraId="32757898" w14:textId="77777777" w:rsidR="007F1828" w:rsidRPr="00106EFF" w:rsidRDefault="007F1828" w:rsidP="007F1828">
      <w:pPr>
        <w:spacing w:line="360" w:lineRule="auto"/>
        <w:rPr>
          <w:rFonts w:ascii="Aptos" w:hAnsi="Aptos" w:cstheme="minorHAnsi"/>
          <w:sz w:val="28"/>
          <w:szCs w:val="28"/>
        </w:rPr>
      </w:pPr>
    </w:p>
    <w:p w14:paraId="6EC8A058" w14:textId="1D914363" w:rsidR="007F1828" w:rsidRPr="00106EFF" w:rsidRDefault="007F1828" w:rsidP="007F1828">
      <w:pPr>
        <w:spacing w:line="360" w:lineRule="auto"/>
        <w:rPr>
          <w:rFonts w:ascii="Aptos" w:hAnsi="Aptos" w:cstheme="minorHAnsi"/>
          <w:sz w:val="28"/>
          <w:szCs w:val="28"/>
        </w:rPr>
      </w:pPr>
      <w:r w:rsidRPr="00106EFF">
        <w:rPr>
          <w:rFonts w:ascii="Aptos" w:hAnsi="Aptos" w:cstheme="minorHAnsi"/>
          <w:sz w:val="28"/>
          <w:szCs w:val="28"/>
          <w:u w:val="single"/>
        </w:rPr>
        <w:t>Lecturer:</w:t>
      </w:r>
      <w:r w:rsidRPr="00106EFF">
        <w:rPr>
          <w:rFonts w:ascii="Aptos" w:hAnsi="Aptos" w:cstheme="minorHAnsi"/>
          <w:sz w:val="28"/>
          <w:szCs w:val="28"/>
        </w:rPr>
        <w:t xml:space="preserve"> </w:t>
      </w:r>
      <w:r w:rsidR="00D3445E" w:rsidRPr="00106EFF">
        <w:rPr>
          <w:rFonts w:ascii="Aptos" w:hAnsi="Aptos" w:cstheme="minorHAnsi"/>
          <w:sz w:val="28"/>
          <w:szCs w:val="28"/>
        </w:rPr>
        <w:t>Alice Clayton</w:t>
      </w:r>
    </w:p>
    <w:p w14:paraId="21BC3DBE" w14:textId="77777777" w:rsidR="007F1828" w:rsidRPr="00106EFF" w:rsidRDefault="007F1828" w:rsidP="007F1828">
      <w:pPr>
        <w:spacing w:line="360" w:lineRule="auto"/>
        <w:rPr>
          <w:rFonts w:ascii="Aptos" w:hAnsi="Aptos" w:cstheme="minorHAnsi"/>
          <w:sz w:val="28"/>
          <w:szCs w:val="28"/>
        </w:rPr>
      </w:pPr>
    </w:p>
    <w:p w14:paraId="4D99598B" w14:textId="5E9A5DDD" w:rsidR="007F1828" w:rsidRPr="00106EFF" w:rsidRDefault="007F1828" w:rsidP="007F1828">
      <w:pPr>
        <w:spacing w:line="360" w:lineRule="auto"/>
        <w:rPr>
          <w:rFonts w:ascii="Aptos" w:hAnsi="Aptos" w:cstheme="minorHAnsi"/>
          <w:sz w:val="28"/>
          <w:szCs w:val="28"/>
        </w:rPr>
      </w:pPr>
      <w:r w:rsidRPr="00106EFF">
        <w:rPr>
          <w:rFonts w:ascii="Aptos" w:hAnsi="Aptos" w:cstheme="minorHAnsi"/>
          <w:sz w:val="28"/>
          <w:szCs w:val="28"/>
          <w:u w:val="single"/>
        </w:rPr>
        <w:t>Submission Deadline:</w:t>
      </w:r>
      <w:r w:rsidRPr="00106EFF">
        <w:rPr>
          <w:rFonts w:ascii="Aptos" w:hAnsi="Aptos" w:cstheme="minorHAnsi"/>
          <w:sz w:val="28"/>
          <w:szCs w:val="28"/>
        </w:rPr>
        <w:t xml:space="preserve"> </w:t>
      </w:r>
      <w:r w:rsidR="009F0323" w:rsidRPr="00106EFF">
        <w:rPr>
          <w:rFonts w:ascii="Aptos" w:hAnsi="Aptos" w:cstheme="minorHAnsi"/>
          <w:sz w:val="28"/>
          <w:szCs w:val="28"/>
        </w:rPr>
        <w:t>18</w:t>
      </w:r>
      <w:r w:rsidRPr="00106EFF">
        <w:rPr>
          <w:rFonts w:ascii="Aptos" w:hAnsi="Aptos" w:cstheme="minorHAnsi"/>
          <w:sz w:val="28"/>
          <w:szCs w:val="28"/>
        </w:rPr>
        <w:t>t</w:t>
      </w:r>
      <w:r w:rsidR="009F0323" w:rsidRPr="00106EFF">
        <w:rPr>
          <w:rFonts w:ascii="Aptos" w:hAnsi="Aptos" w:cstheme="minorHAnsi"/>
          <w:sz w:val="28"/>
          <w:szCs w:val="28"/>
        </w:rPr>
        <w:t>h</w:t>
      </w:r>
      <w:r w:rsidRPr="00106EFF">
        <w:rPr>
          <w:rFonts w:ascii="Aptos" w:hAnsi="Aptos" w:cstheme="minorHAnsi"/>
          <w:sz w:val="28"/>
          <w:szCs w:val="28"/>
        </w:rPr>
        <w:t xml:space="preserve"> November 2025</w:t>
      </w:r>
    </w:p>
    <w:p w14:paraId="0F0D1A31" w14:textId="77777777" w:rsidR="007F1828" w:rsidRPr="00106EFF" w:rsidRDefault="007F1828" w:rsidP="007F1828">
      <w:pPr>
        <w:spacing w:after="0" w:line="240" w:lineRule="auto"/>
        <w:rPr>
          <w:rFonts w:ascii="Aptos" w:hAnsi="Aptos" w:cstheme="minorHAnsi"/>
        </w:rPr>
      </w:pPr>
      <w:r w:rsidRPr="00106EFF">
        <w:rPr>
          <w:rFonts w:ascii="Aptos" w:hAnsi="Aptos" w:cstheme="minorHAnsi"/>
        </w:rPr>
        <w:br w:type="page"/>
      </w:r>
    </w:p>
    <w:sdt>
      <w:sdtPr>
        <w:rPr>
          <w:rFonts w:ascii="Aptos" w:hAnsi="Aptos" w:cstheme="minorHAnsi"/>
          <w:b w:val="0"/>
          <w:bCs w:val="0"/>
          <w:caps w:val="0"/>
          <w:color w:val="auto"/>
          <w:spacing w:val="0"/>
          <w:sz w:val="24"/>
          <w:szCs w:val="24"/>
        </w:rPr>
        <w:id w:val="2099357925"/>
        <w:docPartObj>
          <w:docPartGallery w:val="Table of Contents"/>
          <w:docPartUnique/>
        </w:docPartObj>
      </w:sdtPr>
      <w:sdtEndPr>
        <w:rPr>
          <w:noProof/>
        </w:rPr>
      </w:sdtEndPr>
      <w:sdtContent>
        <w:p w14:paraId="46A0DF78" w14:textId="01B5A746" w:rsidR="0054062E" w:rsidRPr="00106EFF" w:rsidRDefault="0054062E">
          <w:pPr>
            <w:pStyle w:val="TOCHeading"/>
            <w:rPr>
              <w:rFonts w:ascii="Aptos" w:hAnsi="Aptos" w:cstheme="minorHAnsi"/>
              <w:sz w:val="24"/>
              <w:szCs w:val="24"/>
            </w:rPr>
          </w:pPr>
          <w:r w:rsidRPr="00106EFF">
            <w:rPr>
              <w:rFonts w:ascii="Aptos" w:hAnsi="Aptos" w:cstheme="minorHAnsi"/>
              <w:sz w:val="24"/>
              <w:szCs w:val="24"/>
            </w:rPr>
            <w:t>Table of Contents</w:t>
          </w:r>
        </w:p>
        <w:p w14:paraId="6AB7C6F2" w14:textId="12E6359A" w:rsidR="00657E1C" w:rsidRPr="00106EFF" w:rsidRDefault="0054062E">
          <w:pPr>
            <w:pStyle w:val="TOC1"/>
            <w:tabs>
              <w:tab w:val="right" w:leader="dot" w:pos="9016"/>
            </w:tabs>
            <w:rPr>
              <w:rFonts w:ascii="Aptos" w:hAnsi="Aptos"/>
              <w:b w:val="0"/>
              <w:bCs w:val="0"/>
              <w:i w:val="0"/>
              <w:iCs w:val="0"/>
              <w:noProof/>
              <w:kern w:val="2"/>
              <w:lang w:eastAsia="en-GB"/>
              <w14:ligatures w14:val="standardContextual"/>
            </w:rPr>
          </w:pPr>
          <w:r w:rsidRPr="00106EFF">
            <w:rPr>
              <w:rFonts w:ascii="Aptos" w:hAnsi="Aptos"/>
              <w:b w:val="0"/>
              <w:bCs w:val="0"/>
            </w:rPr>
            <w:fldChar w:fldCharType="begin"/>
          </w:r>
          <w:r w:rsidRPr="00106EFF">
            <w:rPr>
              <w:rFonts w:ascii="Aptos" w:hAnsi="Aptos"/>
            </w:rPr>
            <w:instrText xml:space="preserve"> TOC \o "1-3" \h \z \u </w:instrText>
          </w:r>
          <w:r w:rsidRPr="00106EFF">
            <w:rPr>
              <w:rFonts w:ascii="Aptos" w:hAnsi="Aptos"/>
              <w:b w:val="0"/>
              <w:bCs w:val="0"/>
            </w:rPr>
            <w:fldChar w:fldCharType="separate"/>
          </w:r>
          <w:hyperlink w:anchor="_Toc213449321" w:history="1">
            <w:r w:rsidR="00657E1C" w:rsidRPr="00106EFF">
              <w:rPr>
                <w:rStyle w:val="Hyperlink"/>
                <w:rFonts w:ascii="Aptos" w:hAnsi="Aptos"/>
                <w:noProof/>
              </w:rPr>
              <w:t>Report</w:t>
            </w:r>
            <w:r w:rsidR="00657E1C" w:rsidRPr="00106EFF">
              <w:rPr>
                <w:rFonts w:ascii="Aptos" w:hAnsi="Aptos"/>
                <w:noProof/>
                <w:webHidden/>
              </w:rPr>
              <w:tab/>
            </w:r>
            <w:r w:rsidR="00657E1C" w:rsidRPr="00106EFF">
              <w:rPr>
                <w:rFonts w:ascii="Aptos" w:hAnsi="Aptos"/>
                <w:noProof/>
                <w:webHidden/>
              </w:rPr>
              <w:fldChar w:fldCharType="begin"/>
            </w:r>
            <w:r w:rsidR="00657E1C" w:rsidRPr="00106EFF">
              <w:rPr>
                <w:rFonts w:ascii="Aptos" w:hAnsi="Aptos"/>
                <w:noProof/>
                <w:webHidden/>
              </w:rPr>
              <w:instrText xml:space="preserve"> PAGEREF _Toc213449321 \h </w:instrText>
            </w:r>
            <w:r w:rsidR="00657E1C" w:rsidRPr="00106EFF">
              <w:rPr>
                <w:rFonts w:ascii="Aptos" w:hAnsi="Aptos"/>
                <w:noProof/>
                <w:webHidden/>
              </w:rPr>
            </w:r>
            <w:r w:rsidR="00657E1C" w:rsidRPr="00106EFF">
              <w:rPr>
                <w:rFonts w:ascii="Aptos" w:hAnsi="Aptos"/>
                <w:noProof/>
                <w:webHidden/>
              </w:rPr>
              <w:fldChar w:fldCharType="separate"/>
            </w:r>
            <w:r w:rsidR="00657E1C" w:rsidRPr="00106EFF">
              <w:rPr>
                <w:rFonts w:ascii="Aptos" w:hAnsi="Aptos"/>
                <w:noProof/>
                <w:webHidden/>
              </w:rPr>
              <w:t>3</w:t>
            </w:r>
            <w:r w:rsidR="00657E1C" w:rsidRPr="00106EFF">
              <w:rPr>
                <w:rFonts w:ascii="Aptos" w:hAnsi="Aptos"/>
                <w:noProof/>
                <w:webHidden/>
              </w:rPr>
              <w:fldChar w:fldCharType="end"/>
            </w:r>
          </w:hyperlink>
        </w:p>
        <w:p w14:paraId="27583065" w14:textId="4DB617B0" w:rsidR="00657E1C" w:rsidRPr="00106EFF" w:rsidRDefault="00657E1C">
          <w:pPr>
            <w:pStyle w:val="TOC2"/>
            <w:tabs>
              <w:tab w:val="right" w:leader="dot" w:pos="9016"/>
            </w:tabs>
            <w:rPr>
              <w:rFonts w:ascii="Aptos" w:hAnsi="Aptos"/>
              <w:b w:val="0"/>
              <w:bCs w:val="0"/>
              <w:noProof/>
              <w:kern w:val="2"/>
              <w:sz w:val="24"/>
              <w:szCs w:val="24"/>
              <w:lang w:eastAsia="en-GB"/>
              <w14:ligatures w14:val="standardContextual"/>
            </w:rPr>
          </w:pPr>
          <w:hyperlink w:anchor="_Toc213449322" w:history="1">
            <w:r w:rsidRPr="00106EFF">
              <w:rPr>
                <w:rStyle w:val="Hyperlink"/>
                <w:rFonts w:ascii="Aptos" w:hAnsi="Aptos"/>
                <w:noProof/>
              </w:rPr>
              <w:t>Introduction: dementia</w:t>
            </w:r>
            <w:r w:rsidRPr="00106EFF">
              <w:rPr>
                <w:rFonts w:ascii="Aptos" w:hAnsi="Aptos"/>
                <w:noProof/>
                <w:webHidden/>
              </w:rPr>
              <w:tab/>
            </w:r>
            <w:r w:rsidRPr="00106EFF">
              <w:rPr>
                <w:rFonts w:ascii="Aptos" w:hAnsi="Aptos"/>
                <w:noProof/>
                <w:webHidden/>
              </w:rPr>
              <w:fldChar w:fldCharType="begin"/>
            </w:r>
            <w:r w:rsidRPr="00106EFF">
              <w:rPr>
                <w:rFonts w:ascii="Aptos" w:hAnsi="Aptos"/>
                <w:noProof/>
                <w:webHidden/>
              </w:rPr>
              <w:instrText xml:space="preserve"> PAGEREF _Toc213449322 \h </w:instrText>
            </w:r>
            <w:r w:rsidRPr="00106EFF">
              <w:rPr>
                <w:rFonts w:ascii="Aptos" w:hAnsi="Aptos"/>
                <w:noProof/>
                <w:webHidden/>
              </w:rPr>
            </w:r>
            <w:r w:rsidRPr="00106EFF">
              <w:rPr>
                <w:rFonts w:ascii="Aptos" w:hAnsi="Aptos"/>
                <w:noProof/>
                <w:webHidden/>
              </w:rPr>
              <w:fldChar w:fldCharType="separate"/>
            </w:r>
            <w:r w:rsidRPr="00106EFF">
              <w:rPr>
                <w:rFonts w:ascii="Aptos" w:hAnsi="Aptos"/>
                <w:noProof/>
                <w:webHidden/>
              </w:rPr>
              <w:t>3</w:t>
            </w:r>
            <w:r w:rsidRPr="00106EFF">
              <w:rPr>
                <w:rFonts w:ascii="Aptos" w:hAnsi="Aptos"/>
                <w:noProof/>
                <w:webHidden/>
              </w:rPr>
              <w:fldChar w:fldCharType="end"/>
            </w:r>
          </w:hyperlink>
        </w:p>
        <w:p w14:paraId="7D455D8B" w14:textId="4D0B2529" w:rsidR="00657E1C" w:rsidRPr="00106EFF" w:rsidRDefault="00657E1C">
          <w:pPr>
            <w:pStyle w:val="TOC2"/>
            <w:tabs>
              <w:tab w:val="right" w:leader="dot" w:pos="9016"/>
            </w:tabs>
            <w:rPr>
              <w:rFonts w:ascii="Aptos" w:hAnsi="Aptos"/>
              <w:b w:val="0"/>
              <w:bCs w:val="0"/>
              <w:noProof/>
              <w:kern w:val="2"/>
              <w:sz w:val="24"/>
              <w:szCs w:val="24"/>
              <w:lang w:eastAsia="en-GB"/>
              <w14:ligatures w14:val="standardContextual"/>
            </w:rPr>
          </w:pPr>
          <w:hyperlink w:anchor="_Toc213449323" w:history="1">
            <w:r w:rsidRPr="00106EFF">
              <w:rPr>
                <w:rStyle w:val="Hyperlink"/>
                <w:rFonts w:ascii="Aptos" w:hAnsi="Aptos"/>
                <w:noProof/>
              </w:rPr>
              <w:t>Maslow’s Hierarchy of Needs</w:t>
            </w:r>
            <w:r w:rsidRPr="00106EFF">
              <w:rPr>
                <w:rFonts w:ascii="Aptos" w:hAnsi="Aptos"/>
                <w:noProof/>
                <w:webHidden/>
              </w:rPr>
              <w:tab/>
            </w:r>
            <w:r w:rsidRPr="00106EFF">
              <w:rPr>
                <w:rFonts w:ascii="Aptos" w:hAnsi="Aptos"/>
                <w:noProof/>
                <w:webHidden/>
              </w:rPr>
              <w:fldChar w:fldCharType="begin"/>
            </w:r>
            <w:r w:rsidRPr="00106EFF">
              <w:rPr>
                <w:rFonts w:ascii="Aptos" w:hAnsi="Aptos"/>
                <w:noProof/>
                <w:webHidden/>
              </w:rPr>
              <w:instrText xml:space="preserve"> PAGEREF _Toc213449323 \h </w:instrText>
            </w:r>
            <w:r w:rsidRPr="00106EFF">
              <w:rPr>
                <w:rFonts w:ascii="Aptos" w:hAnsi="Aptos"/>
                <w:noProof/>
                <w:webHidden/>
              </w:rPr>
            </w:r>
            <w:r w:rsidRPr="00106EFF">
              <w:rPr>
                <w:rFonts w:ascii="Aptos" w:hAnsi="Aptos"/>
                <w:noProof/>
                <w:webHidden/>
              </w:rPr>
              <w:fldChar w:fldCharType="separate"/>
            </w:r>
            <w:r w:rsidRPr="00106EFF">
              <w:rPr>
                <w:rFonts w:ascii="Aptos" w:hAnsi="Aptos"/>
                <w:noProof/>
                <w:webHidden/>
              </w:rPr>
              <w:t>3</w:t>
            </w:r>
            <w:r w:rsidRPr="00106EFF">
              <w:rPr>
                <w:rFonts w:ascii="Aptos" w:hAnsi="Aptos"/>
                <w:noProof/>
                <w:webHidden/>
              </w:rPr>
              <w:fldChar w:fldCharType="end"/>
            </w:r>
          </w:hyperlink>
        </w:p>
        <w:p w14:paraId="692288F1" w14:textId="7BB7B796" w:rsidR="00657E1C" w:rsidRPr="00106EFF" w:rsidRDefault="00657E1C">
          <w:pPr>
            <w:pStyle w:val="TOC2"/>
            <w:tabs>
              <w:tab w:val="right" w:leader="dot" w:pos="9016"/>
            </w:tabs>
            <w:rPr>
              <w:rFonts w:ascii="Aptos" w:hAnsi="Aptos"/>
              <w:b w:val="0"/>
              <w:bCs w:val="0"/>
              <w:noProof/>
              <w:kern w:val="2"/>
              <w:sz w:val="24"/>
              <w:szCs w:val="24"/>
              <w:lang w:eastAsia="en-GB"/>
              <w14:ligatures w14:val="standardContextual"/>
            </w:rPr>
          </w:pPr>
          <w:hyperlink w:anchor="_Toc213449324" w:history="1">
            <w:r w:rsidRPr="00106EFF">
              <w:rPr>
                <w:rStyle w:val="Hyperlink"/>
                <w:rFonts w:ascii="Aptos" w:hAnsi="Aptos"/>
                <w:noProof/>
              </w:rPr>
              <w:t>Applying Maslow’s Theory</w:t>
            </w:r>
            <w:r w:rsidRPr="00106EFF">
              <w:rPr>
                <w:rFonts w:ascii="Aptos" w:hAnsi="Aptos"/>
                <w:noProof/>
                <w:webHidden/>
              </w:rPr>
              <w:tab/>
            </w:r>
            <w:r w:rsidRPr="00106EFF">
              <w:rPr>
                <w:rFonts w:ascii="Aptos" w:hAnsi="Aptos"/>
                <w:noProof/>
                <w:webHidden/>
              </w:rPr>
              <w:fldChar w:fldCharType="begin"/>
            </w:r>
            <w:r w:rsidRPr="00106EFF">
              <w:rPr>
                <w:rFonts w:ascii="Aptos" w:hAnsi="Aptos"/>
                <w:noProof/>
                <w:webHidden/>
              </w:rPr>
              <w:instrText xml:space="preserve"> PAGEREF _Toc213449324 \h </w:instrText>
            </w:r>
            <w:r w:rsidRPr="00106EFF">
              <w:rPr>
                <w:rFonts w:ascii="Aptos" w:hAnsi="Aptos"/>
                <w:noProof/>
                <w:webHidden/>
              </w:rPr>
            </w:r>
            <w:r w:rsidRPr="00106EFF">
              <w:rPr>
                <w:rFonts w:ascii="Aptos" w:hAnsi="Aptos"/>
                <w:noProof/>
                <w:webHidden/>
              </w:rPr>
              <w:fldChar w:fldCharType="separate"/>
            </w:r>
            <w:r w:rsidRPr="00106EFF">
              <w:rPr>
                <w:rFonts w:ascii="Aptos" w:hAnsi="Aptos"/>
                <w:noProof/>
                <w:webHidden/>
              </w:rPr>
              <w:t>4</w:t>
            </w:r>
            <w:r w:rsidRPr="00106EFF">
              <w:rPr>
                <w:rFonts w:ascii="Aptos" w:hAnsi="Aptos"/>
                <w:noProof/>
                <w:webHidden/>
              </w:rPr>
              <w:fldChar w:fldCharType="end"/>
            </w:r>
          </w:hyperlink>
        </w:p>
        <w:p w14:paraId="6CEC7185" w14:textId="126D9EFF" w:rsidR="00657E1C" w:rsidRPr="00106EFF" w:rsidRDefault="00657E1C">
          <w:pPr>
            <w:pStyle w:val="TOC2"/>
            <w:tabs>
              <w:tab w:val="right" w:leader="dot" w:pos="9016"/>
            </w:tabs>
            <w:rPr>
              <w:rFonts w:ascii="Aptos" w:hAnsi="Aptos"/>
              <w:b w:val="0"/>
              <w:bCs w:val="0"/>
              <w:noProof/>
              <w:kern w:val="2"/>
              <w:sz w:val="24"/>
              <w:szCs w:val="24"/>
              <w:lang w:eastAsia="en-GB"/>
              <w14:ligatures w14:val="standardContextual"/>
            </w:rPr>
          </w:pPr>
          <w:hyperlink w:anchor="_Toc213449325" w:history="1">
            <w:r w:rsidRPr="00106EFF">
              <w:rPr>
                <w:rStyle w:val="Hyperlink"/>
                <w:rFonts w:ascii="Aptos" w:hAnsi="Aptos"/>
                <w:noProof/>
              </w:rPr>
              <w:t>Activity Theory of Ageing</w:t>
            </w:r>
            <w:r w:rsidRPr="00106EFF">
              <w:rPr>
                <w:rFonts w:ascii="Aptos" w:hAnsi="Aptos"/>
                <w:noProof/>
                <w:webHidden/>
              </w:rPr>
              <w:tab/>
            </w:r>
            <w:r w:rsidRPr="00106EFF">
              <w:rPr>
                <w:rFonts w:ascii="Aptos" w:hAnsi="Aptos"/>
                <w:noProof/>
                <w:webHidden/>
              </w:rPr>
              <w:fldChar w:fldCharType="begin"/>
            </w:r>
            <w:r w:rsidRPr="00106EFF">
              <w:rPr>
                <w:rFonts w:ascii="Aptos" w:hAnsi="Aptos"/>
                <w:noProof/>
                <w:webHidden/>
              </w:rPr>
              <w:instrText xml:space="preserve"> PAGEREF _Toc213449325 \h </w:instrText>
            </w:r>
            <w:r w:rsidRPr="00106EFF">
              <w:rPr>
                <w:rFonts w:ascii="Aptos" w:hAnsi="Aptos"/>
                <w:noProof/>
                <w:webHidden/>
              </w:rPr>
            </w:r>
            <w:r w:rsidRPr="00106EFF">
              <w:rPr>
                <w:rFonts w:ascii="Aptos" w:hAnsi="Aptos"/>
                <w:noProof/>
                <w:webHidden/>
              </w:rPr>
              <w:fldChar w:fldCharType="separate"/>
            </w:r>
            <w:r w:rsidRPr="00106EFF">
              <w:rPr>
                <w:rFonts w:ascii="Aptos" w:hAnsi="Aptos"/>
                <w:noProof/>
                <w:webHidden/>
              </w:rPr>
              <w:t>5</w:t>
            </w:r>
            <w:r w:rsidRPr="00106EFF">
              <w:rPr>
                <w:rFonts w:ascii="Aptos" w:hAnsi="Aptos"/>
                <w:noProof/>
                <w:webHidden/>
              </w:rPr>
              <w:fldChar w:fldCharType="end"/>
            </w:r>
          </w:hyperlink>
        </w:p>
        <w:p w14:paraId="45CBF1B4" w14:textId="2281B51C" w:rsidR="00657E1C" w:rsidRPr="00106EFF" w:rsidRDefault="00657E1C">
          <w:pPr>
            <w:pStyle w:val="TOC2"/>
            <w:tabs>
              <w:tab w:val="right" w:leader="dot" w:pos="9016"/>
            </w:tabs>
            <w:rPr>
              <w:rFonts w:ascii="Aptos" w:hAnsi="Aptos"/>
              <w:b w:val="0"/>
              <w:bCs w:val="0"/>
              <w:noProof/>
              <w:kern w:val="2"/>
              <w:sz w:val="24"/>
              <w:szCs w:val="24"/>
              <w:lang w:eastAsia="en-GB"/>
              <w14:ligatures w14:val="standardContextual"/>
            </w:rPr>
          </w:pPr>
          <w:hyperlink w:anchor="_Toc213449326" w:history="1">
            <w:r w:rsidRPr="00106EFF">
              <w:rPr>
                <w:rStyle w:val="Hyperlink"/>
                <w:rFonts w:ascii="Aptos" w:hAnsi="Aptos"/>
                <w:noProof/>
              </w:rPr>
              <w:t>Applying activity Theory</w:t>
            </w:r>
            <w:r w:rsidRPr="00106EFF">
              <w:rPr>
                <w:rFonts w:ascii="Aptos" w:hAnsi="Aptos"/>
                <w:noProof/>
                <w:webHidden/>
              </w:rPr>
              <w:tab/>
            </w:r>
            <w:r w:rsidRPr="00106EFF">
              <w:rPr>
                <w:rFonts w:ascii="Aptos" w:hAnsi="Aptos"/>
                <w:noProof/>
                <w:webHidden/>
              </w:rPr>
              <w:fldChar w:fldCharType="begin"/>
            </w:r>
            <w:r w:rsidRPr="00106EFF">
              <w:rPr>
                <w:rFonts w:ascii="Aptos" w:hAnsi="Aptos"/>
                <w:noProof/>
                <w:webHidden/>
              </w:rPr>
              <w:instrText xml:space="preserve"> PAGEREF _Toc213449326 \h </w:instrText>
            </w:r>
            <w:r w:rsidRPr="00106EFF">
              <w:rPr>
                <w:rFonts w:ascii="Aptos" w:hAnsi="Aptos"/>
                <w:noProof/>
                <w:webHidden/>
              </w:rPr>
            </w:r>
            <w:r w:rsidRPr="00106EFF">
              <w:rPr>
                <w:rFonts w:ascii="Aptos" w:hAnsi="Aptos"/>
                <w:noProof/>
                <w:webHidden/>
              </w:rPr>
              <w:fldChar w:fldCharType="separate"/>
            </w:r>
            <w:r w:rsidRPr="00106EFF">
              <w:rPr>
                <w:rFonts w:ascii="Aptos" w:hAnsi="Aptos"/>
                <w:noProof/>
                <w:webHidden/>
              </w:rPr>
              <w:t>5</w:t>
            </w:r>
            <w:r w:rsidRPr="00106EFF">
              <w:rPr>
                <w:rFonts w:ascii="Aptos" w:hAnsi="Aptos"/>
                <w:noProof/>
                <w:webHidden/>
              </w:rPr>
              <w:fldChar w:fldCharType="end"/>
            </w:r>
          </w:hyperlink>
        </w:p>
        <w:p w14:paraId="3C045FEE" w14:textId="21ACA085" w:rsidR="00657E1C" w:rsidRPr="00106EFF" w:rsidRDefault="00657E1C">
          <w:pPr>
            <w:pStyle w:val="TOC2"/>
            <w:tabs>
              <w:tab w:val="right" w:leader="dot" w:pos="9016"/>
            </w:tabs>
            <w:rPr>
              <w:rFonts w:ascii="Aptos" w:hAnsi="Aptos"/>
              <w:b w:val="0"/>
              <w:bCs w:val="0"/>
              <w:noProof/>
              <w:kern w:val="2"/>
              <w:sz w:val="24"/>
              <w:szCs w:val="24"/>
              <w:lang w:eastAsia="en-GB"/>
              <w14:ligatures w14:val="standardContextual"/>
            </w:rPr>
          </w:pPr>
          <w:hyperlink w:anchor="_Toc213449327" w:history="1">
            <w:r w:rsidRPr="00106EFF">
              <w:rPr>
                <w:rStyle w:val="Hyperlink"/>
                <w:rFonts w:ascii="Aptos" w:hAnsi="Aptos"/>
                <w:noProof/>
              </w:rPr>
              <w:t>Challenges and Strategies for Professionals</w:t>
            </w:r>
            <w:r w:rsidRPr="00106EFF">
              <w:rPr>
                <w:rFonts w:ascii="Aptos" w:hAnsi="Aptos"/>
                <w:noProof/>
                <w:webHidden/>
              </w:rPr>
              <w:tab/>
            </w:r>
            <w:r w:rsidRPr="00106EFF">
              <w:rPr>
                <w:rFonts w:ascii="Aptos" w:hAnsi="Aptos"/>
                <w:noProof/>
                <w:webHidden/>
              </w:rPr>
              <w:fldChar w:fldCharType="begin"/>
            </w:r>
            <w:r w:rsidRPr="00106EFF">
              <w:rPr>
                <w:rFonts w:ascii="Aptos" w:hAnsi="Aptos"/>
                <w:noProof/>
                <w:webHidden/>
              </w:rPr>
              <w:instrText xml:space="preserve"> PAGEREF _Toc213449327 \h </w:instrText>
            </w:r>
            <w:r w:rsidRPr="00106EFF">
              <w:rPr>
                <w:rFonts w:ascii="Aptos" w:hAnsi="Aptos"/>
                <w:noProof/>
                <w:webHidden/>
              </w:rPr>
            </w:r>
            <w:r w:rsidRPr="00106EFF">
              <w:rPr>
                <w:rFonts w:ascii="Aptos" w:hAnsi="Aptos"/>
                <w:noProof/>
                <w:webHidden/>
              </w:rPr>
              <w:fldChar w:fldCharType="separate"/>
            </w:r>
            <w:r w:rsidRPr="00106EFF">
              <w:rPr>
                <w:rFonts w:ascii="Aptos" w:hAnsi="Aptos"/>
                <w:noProof/>
                <w:webHidden/>
              </w:rPr>
              <w:t>6</w:t>
            </w:r>
            <w:r w:rsidRPr="00106EFF">
              <w:rPr>
                <w:rFonts w:ascii="Aptos" w:hAnsi="Aptos"/>
                <w:noProof/>
                <w:webHidden/>
              </w:rPr>
              <w:fldChar w:fldCharType="end"/>
            </w:r>
          </w:hyperlink>
        </w:p>
        <w:p w14:paraId="0EE109A0" w14:textId="6BA549B5" w:rsidR="00657E1C" w:rsidRPr="00106EFF" w:rsidRDefault="00657E1C">
          <w:pPr>
            <w:pStyle w:val="TOC2"/>
            <w:tabs>
              <w:tab w:val="right" w:leader="dot" w:pos="9016"/>
            </w:tabs>
            <w:rPr>
              <w:rFonts w:ascii="Aptos" w:hAnsi="Aptos"/>
              <w:b w:val="0"/>
              <w:bCs w:val="0"/>
              <w:noProof/>
              <w:kern w:val="2"/>
              <w:sz w:val="24"/>
              <w:szCs w:val="24"/>
              <w:lang w:eastAsia="en-GB"/>
              <w14:ligatures w14:val="standardContextual"/>
            </w:rPr>
          </w:pPr>
          <w:hyperlink w:anchor="_Toc213449328" w:history="1">
            <w:r w:rsidRPr="00106EFF">
              <w:rPr>
                <w:rStyle w:val="Hyperlink"/>
                <w:rFonts w:ascii="Aptos" w:hAnsi="Aptos"/>
                <w:noProof/>
              </w:rPr>
              <w:t>Conclusion</w:t>
            </w:r>
            <w:r w:rsidRPr="00106EFF">
              <w:rPr>
                <w:rFonts w:ascii="Aptos" w:hAnsi="Aptos"/>
                <w:noProof/>
                <w:webHidden/>
              </w:rPr>
              <w:tab/>
            </w:r>
            <w:r w:rsidRPr="00106EFF">
              <w:rPr>
                <w:rFonts w:ascii="Aptos" w:hAnsi="Aptos"/>
                <w:noProof/>
                <w:webHidden/>
              </w:rPr>
              <w:fldChar w:fldCharType="begin"/>
            </w:r>
            <w:r w:rsidRPr="00106EFF">
              <w:rPr>
                <w:rFonts w:ascii="Aptos" w:hAnsi="Aptos"/>
                <w:noProof/>
                <w:webHidden/>
              </w:rPr>
              <w:instrText xml:space="preserve"> PAGEREF _Toc213449328 \h </w:instrText>
            </w:r>
            <w:r w:rsidRPr="00106EFF">
              <w:rPr>
                <w:rFonts w:ascii="Aptos" w:hAnsi="Aptos"/>
                <w:noProof/>
                <w:webHidden/>
              </w:rPr>
            </w:r>
            <w:r w:rsidRPr="00106EFF">
              <w:rPr>
                <w:rFonts w:ascii="Aptos" w:hAnsi="Aptos"/>
                <w:noProof/>
                <w:webHidden/>
              </w:rPr>
              <w:fldChar w:fldCharType="separate"/>
            </w:r>
            <w:r w:rsidRPr="00106EFF">
              <w:rPr>
                <w:rFonts w:ascii="Aptos" w:hAnsi="Aptos"/>
                <w:noProof/>
                <w:webHidden/>
              </w:rPr>
              <w:t>6</w:t>
            </w:r>
            <w:r w:rsidRPr="00106EFF">
              <w:rPr>
                <w:rFonts w:ascii="Aptos" w:hAnsi="Aptos"/>
                <w:noProof/>
                <w:webHidden/>
              </w:rPr>
              <w:fldChar w:fldCharType="end"/>
            </w:r>
          </w:hyperlink>
        </w:p>
        <w:p w14:paraId="6A3B02A2" w14:textId="7E73085F" w:rsidR="00657E1C" w:rsidRPr="00106EFF" w:rsidRDefault="00657E1C">
          <w:pPr>
            <w:pStyle w:val="TOC1"/>
            <w:tabs>
              <w:tab w:val="right" w:leader="dot" w:pos="9016"/>
            </w:tabs>
            <w:rPr>
              <w:rFonts w:ascii="Aptos" w:hAnsi="Aptos"/>
              <w:b w:val="0"/>
              <w:bCs w:val="0"/>
              <w:i w:val="0"/>
              <w:iCs w:val="0"/>
              <w:noProof/>
              <w:kern w:val="2"/>
              <w:lang w:eastAsia="en-GB"/>
              <w14:ligatures w14:val="standardContextual"/>
            </w:rPr>
          </w:pPr>
          <w:hyperlink w:anchor="_Toc213449329" w:history="1">
            <w:r w:rsidRPr="00106EFF">
              <w:rPr>
                <w:rStyle w:val="Hyperlink"/>
                <w:rFonts w:ascii="Aptos" w:hAnsi="Aptos"/>
                <w:noProof/>
              </w:rPr>
              <w:t>References</w:t>
            </w:r>
            <w:r w:rsidRPr="00106EFF">
              <w:rPr>
                <w:rFonts w:ascii="Aptos" w:hAnsi="Aptos"/>
                <w:noProof/>
                <w:webHidden/>
              </w:rPr>
              <w:tab/>
            </w:r>
            <w:r w:rsidRPr="00106EFF">
              <w:rPr>
                <w:rFonts w:ascii="Aptos" w:hAnsi="Aptos"/>
                <w:noProof/>
                <w:webHidden/>
              </w:rPr>
              <w:fldChar w:fldCharType="begin"/>
            </w:r>
            <w:r w:rsidRPr="00106EFF">
              <w:rPr>
                <w:rFonts w:ascii="Aptos" w:hAnsi="Aptos"/>
                <w:noProof/>
                <w:webHidden/>
              </w:rPr>
              <w:instrText xml:space="preserve"> PAGEREF _Toc213449329 \h </w:instrText>
            </w:r>
            <w:r w:rsidRPr="00106EFF">
              <w:rPr>
                <w:rFonts w:ascii="Aptos" w:hAnsi="Aptos"/>
                <w:noProof/>
                <w:webHidden/>
              </w:rPr>
            </w:r>
            <w:r w:rsidRPr="00106EFF">
              <w:rPr>
                <w:rFonts w:ascii="Aptos" w:hAnsi="Aptos"/>
                <w:noProof/>
                <w:webHidden/>
              </w:rPr>
              <w:fldChar w:fldCharType="separate"/>
            </w:r>
            <w:r w:rsidRPr="00106EFF">
              <w:rPr>
                <w:rFonts w:ascii="Aptos" w:hAnsi="Aptos"/>
                <w:noProof/>
                <w:webHidden/>
              </w:rPr>
              <w:t>7</w:t>
            </w:r>
            <w:r w:rsidRPr="00106EFF">
              <w:rPr>
                <w:rFonts w:ascii="Aptos" w:hAnsi="Aptos"/>
                <w:noProof/>
                <w:webHidden/>
              </w:rPr>
              <w:fldChar w:fldCharType="end"/>
            </w:r>
          </w:hyperlink>
        </w:p>
        <w:p w14:paraId="24A9D045" w14:textId="74E0F3F0" w:rsidR="0054062E" w:rsidRPr="00106EFF" w:rsidRDefault="0054062E">
          <w:pPr>
            <w:rPr>
              <w:rFonts w:ascii="Aptos" w:hAnsi="Aptos" w:cstheme="minorHAnsi"/>
              <w:sz w:val="24"/>
              <w:szCs w:val="24"/>
            </w:rPr>
          </w:pPr>
          <w:r w:rsidRPr="00106EFF">
            <w:rPr>
              <w:rFonts w:ascii="Aptos" w:hAnsi="Aptos" w:cstheme="minorHAnsi"/>
              <w:b/>
              <w:bCs/>
              <w:noProof/>
              <w:sz w:val="24"/>
              <w:szCs w:val="24"/>
            </w:rPr>
            <w:fldChar w:fldCharType="end"/>
          </w:r>
        </w:p>
      </w:sdtContent>
    </w:sdt>
    <w:p w14:paraId="04B28479" w14:textId="77777777" w:rsidR="007F1828" w:rsidRPr="00106EFF" w:rsidRDefault="007F1828" w:rsidP="0054062E">
      <w:pPr>
        <w:spacing w:line="360" w:lineRule="auto"/>
        <w:rPr>
          <w:rFonts w:ascii="Aptos" w:hAnsi="Aptos" w:cstheme="minorHAnsi"/>
          <w:sz w:val="24"/>
          <w:szCs w:val="24"/>
        </w:rPr>
      </w:pPr>
    </w:p>
    <w:p w14:paraId="6F7B57E7" w14:textId="5C03644C" w:rsidR="0054062E" w:rsidRPr="00106EFF" w:rsidRDefault="0054062E">
      <w:pPr>
        <w:rPr>
          <w:rFonts w:ascii="Aptos" w:hAnsi="Aptos" w:cstheme="minorHAnsi"/>
        </w:rPr>
      </w:pPr>
      <w:r w:rsidRPr="00106EFF">
        <w:rPr>
          <w:rFonts w:ascii="Aptos" w:hAnsi="Aptos" w:cstheme="minorHAnsi"/>
        </w:rPr>
        <w:br w:type="page"/>
      </w:r>
    </w:p>
    <w:p w14:paraId="092B9952" w14:textId="23370DB0" w:rsidR="00DB1241" w:rsidRPr="00106EFF" w:rsidRDefault="0054062E" w:rsidP="0054062E">
      <w:pPr>
        <w:pStyle w:val="Heading1"/>
        <w:jc w:val="center"/>
        <w:rPr>
          <w:rFonts w:ascii="Aptos" w:hAnsi="Aptos" w:cstheme="minorHAnsi"/>
          <w:u w:val="single"/>
        </w:rPr>
      </w:pPr>
      <w:bookmarkStart w:id="0" w:name="_Toc213449321"/>
      <w:r w:rsidRPr="00106EFF">
        <w:rPr>
          <w:rFonts w:ascii="Aptos" w:hAnsi="Aptos" w:cstheme="minorHAnsi"/>
          <w:u w:val="single"/>
        </w:rPr>
        <w:lastRenderedPageBreak/>
        <w:t>Report</w:t>
      </w:r>
      <w:bookmarkEnd w:id="0"/>
    </w:p>
    <w:p w14:paraId="7A5385C3" w14:textId="77777777" w:rsidR="0054062E" w:rsidRPr="00106EFF" w:rsidRDefault="0054062E" w:rsidP="0054062E">
      <w:pPr>
        <w:rPr>
          <w:rFonts w:ascii="Aptos" w:hAnsi="Aptos" w:cstheme="minorHAnsi"/>
          <w:sz w:val="22"/>
          <w:szCs w:val="22"/>
        </w:rPr>
      </w:pPr>
    </w:p>
    <w:p w14:paraId="2D187FBF" w14:textId="28AE5E4A" w:rsidR="0054062E" w:rsidRPr="00106EFF" w:rsidRDefault="0054062E" w:rsidP="0054062E">
      <w:pPr>
        <w:pStyle w:val="Heading2"/>
        <w:rPr>
          <w:rFonts w:ascii="Aptos" w:hAnsi="Aptos" w:cstheme="minorHAnsi"/>
        </w:rPr>
      </w:pPr>
      <w:bookmarkStart w:id="1" w:name="_Toc213449322"/>
      <w:r w:rsidRPr="00106EFF">
        <w:rPr>
          <w:rFonts w:ascii="Aptos" w:hAnsi="Aptos" w:cstheme="minorHAnsi"/>
        </w:rPr>
        <w:t>Introduction</w:t>
      </w:r>
      <w:r w:rsidR="0043779A" w:rsidRPr="00106EFF">
        <w:rPr>
          <w:rFonts w:ascii="Aptos" w:hAnsi="Aptos" w:cstheme="minorHAnsi"/>
        </w:rPr>
        <w:t>: dementia</w:t>
      </w:r>
      <w:bookmarkEnd w:id="1"/>
    </w:p>
    <w:p w14:paraId="6DA15B1B" w14:textId="0F884A84" w:rsidR="0058242F" w:rsidRPr="00106EFF" w:rsidRDefault="00402026" w:rsidP="0054062E">
      <w:pPr>
        <w:rPr>
          <w:rFonts w:ascii="Aptos" w:hAnsi="Aptos" w:cstheme="minorHAnsi"/>
          <w:sz w:val="22"/>
          <w:szCs w:val="22"/>
        </w:rPr>
      </w:pPr>
      <w:r w:rsidRPr="00106EFF">
        <w:rPr>
          <w:rFonts w:ascii="Aptos" w:hAnsi="Aptos" w:cstheme="minorHAnsi"/>
          <w:sz w:val="22"/>
          <w:szCs w:val="22"/>
        </w:rPr>
        <w:t>In recent decades, populations worldwide have been ageing at an unprecedented rate. The World Health Organisation (WHO, 2023) estimates that around 55 million people currently live with dementia</w:t>
      </w:r>
      <w:r w:rsidR="0058242F" w:rsidRPr="00106EFF">
        <w:rPr>
          <w:rFonts w:ascii="Aptos" w:hAnsi="Aptos" w:cstheme="minorHAnsi"/>
          <w:sz w:val="22"/>
          <w:szCs w:val="22"/>
        </w:rPr>
        <w:t>, and this number is expected to rise even more in the next decades.</w:t>
      </w:r>
      <w:r w:rsidR="00D315EE" w:rsidRPr="00106EFF">
        <w:rPr>
          <w:rFonts w:ascii="Aptos" w:hAnsi="Aptos" w:cstheme="minorHAnsi"/>
          <w:sz w:val="22"/>
          <w:szCs w:val="22"/>
        </w:rPr>
        <w:t xml:space="preserve"> </w:t>
      </w:r>
    </w:p>
    <w:p w14:paraId="7D0FDB10" w14:textId="27BCC6D7" w:rsidR="00703A01" w:rsidRPr="00106EFF" w:rsidRDefault="0054062E" w:rsidP="0054062E">
      <w:pPr>
        <w:rPr>
          <w:rFonts w:ascii="Aptos" w:hAnsi="Aptos" w:cstheme="minorHAnsi"/>
          <w:sz w:val="22"/>
          <w:szCs w:val="22"/>
        </w:rPr>
      </w:pPr>
      <w:r w:rsidRPr="00106EFF">
        <w:rPr>
          <w:rFonts w:ascii="Aptos" w:hAnsi="Aptos" w:cstheme="minorHAnsi"/>
          <w:sz w:val="22"/>
          <w:szCs w:val="22"/>
        </w:rPr>
        <w:t xml:space="preserve">This report will </w:t>
      </w:r>
      <w:r w:rsidR="00A549B8" w:rsidRPr="00106EFF">
        <w:rPr>
          <w:rFonts w:ascii="Aptos" w:hAnsi="Aptos" w:cstheme="minorHAnsi"/>
          <w:sz w:val="22"/>
          <w:szCs w:val="22"/>
        </w:rPr>
        <w:t>explore the different aspects of ageing such as physical, sensory, cognitive, and emotional changes which can impact one’s wellbeing.</w:t>
      </w:r>
      <w:r w:rsidR="00F63952" w:rsidRPr="00106EFF">
        <w:rPr>
          <w:rFonts w:ascii="Aptos" w:hAnsi="Aptos" w:cstheme="minorHAnsi"/>
          <w:sz w:val="22"/>
          <w:szCs w:val="22"/>
        </w:rPr>
        <w:t xml:space="preserve"> For </w:t>
      </w:r>
      <w:r w:rsidR="0058242F" w:rsidRPr="00106EFF">
        <w:rPr>
          <w:rFonts w:ascii="Aptos" w:hAnsi="Aptos" w:cstheme="minorHAnsi"/>
          <w:sz w:val="22"/>
          <w:szCs w:val="22"/>
        </w:rPr>
        <w:t>residents in dementia care homes</w:t>
      </w:r>
      <w:r w:rsidR="00F63952" w:rsidRPr="00106EFF">
        <w:rPr>
          <w:rFonts w:ascii="Aptos" w:hAnsi="Aptos" w:cstheme="minorHAnsi"/>
          <w:sz w:val="22"/>
          <w:szCs w:val="22"/>
        </w:rPr>
        <w:t>, especially for those aged 65</w:t>
      </w:r>
      <w:r w:rsidR="00057DF8" w:rsidRPr="00106EFF">
        <w:rPr>
          <w:rFonts w:ascii="Aptos" w:hAnsi="Aptos" w:cstheme="minorHAnsi"/>
          <w:sz w:val="22"/>
          <w:szCs w:val="22"/>
        </w:rPr>
        <w:t xml:space="preserve"> </w:t>
      </w:r>
      <w:r w:rsidR="00F63952" w:rsidRPr="00106EFF">
        <w:rPr>
          <w:rFonts w:ascii="Aptos" w:hAnsi="Aptos" w:cstheme="minorHAnsi"/>
          <w:sz w:val="22"/>
          <w:szCs w:val="22"/>
        </w:rPr>
        <w:t>and over, these changes can include</w:t>
      </w:r>
      <w:r w:rsidR="00AA7E70" w:rsidRPr="00106EFF">
        <w:rPr>
          <w:rFonts w:ascii="Aptos" w:hAnsi="Aptos" w:cstheme="minorHAnsi"/>
          <w:sz w:val="22"/>
          <w:szCs w:val="22"/>
        </w:rPr>
        <w:t xml:space="preserve"> vision deterioration</w:t>
      </w:r>
      <w:r w:rsidR="00F63952" w:rsidRPr="00106EFF">
        <w:rPr>
          <w:rFonts w:ascii="Aptos" w:hAnsi="Aptos" w:cstheme="minorHAnsi"/>
          <w:sz w:val="22"/>
          <w:szCs w:val="22"/>
        </w:rPr>
        <w:t>, memory and hearing loss which can all result in emotional distress</w:t>
      </w:r>
      <w:r w:rsidR="00AA7E70" w:rsidRPr="00106EFF">
        <w:rPr>
          <w:rFonts w:ascii="Aptos" w:hAnsi="Aptos" w:cstheme="minorHAnsi"/>
          <w:sz w:val="22"/>
          <w:szCs w:val="22"/>
        </w:rPr>
        <w:t xml:space="preserve"> and impact their communication with others </w:t>
      </w:r>
      <w:r w:rsidR="00F63952" w:rsidRPr="00106EFF">
        <w:rPr>
          <w:rFonts w:ascii="Aptos" w:hAnsi="Aptos" w:cstheme="minorHAnsi"/>
          <w:sz w:val="22"/>
          <w:szCs w:val="22"/>
        </w:rPr>
        <w:t>(Age UK, 2017</w:t>
      </w:r>
      <w:r w:rsidR="00AA7E70" w:rsidRPr="00106EFF">
        <w:rPr>
          <w:rFonts w:ascii="Aptos" w:hAnsi="Aptos" w:cstheme="minorHAnsi"/>
          <w:sz w:val="22"/>
          <w:szCs w:val="22"/>
        </w:rPr>
        <w:t xml:space="preserve">). </w:t>
      </w:r>
      <w:r w:rsidR="00B91045" w:rsidRPr="00106EFF">
        <w:rPr>
          <w:rFonts w:ascii="Aptos" w:hAnsi="Aptos" w:cstheme="minorHAnsi"/>
          <w:sz w:val="22"/>
          <w:szCs w:val="22"/>
        </w:rPr>
        <w:t xml:space="preserve">Reduced mobility and age-related health conditions, such as cardiovascular problems and decreased joint flexibility, can contribute to social withdrawal and isolation (Ogle et al., 2013). </w:t>
      </w:r>
      <w:r w:rsidR="00AA7E70" w:rsidRPr="00106EFF">
        <w:rPr>
          <w:rFonts w:ascii="Aptos" w:hAnsi="Aptos" w:cstheme="minorHAnsi"/>
          <w:sz w:val="22"/>
          <w:szCs w:val="22"/>
        </w:rPr>
        <w:t>Sleep or eating patterns may change and their wellbeing can be affected by depression and grief (</w:t>
      </w:r>
      <w:r w:rsidR="0058242F" w:rsidRPr="00106EFF">
        <w:rPr>
          <w:rFonts w:ascii="Aptos" w:hAnsi="Aptos" w:cstheme="minorHAnsi"/>
          <w:sz w:val="22"/>
          <w:szCs w:val="22"/>
        </w:rPr>
        <w:t>Alzheimer’s Society, 2025</w:t>
      </w:r>
      <w:r w:rsidR="00F63952" w:rsidRPr="00106EFF">
        <w:rPr>
          <w:rFonts w:ascii="Aptos" w:hAnsi="Aptos" w:cstheme="minorHAnsi"/>
          <w:sz w:val="22"/>
          <w:szCs w:val="22"/>
        </w:rPr>
        <w:t xml:space="preserve">). </w:t>
      </w:r>
    </w:p>
    <w:p w14:paraId="771E8AB3" w14:textId="7F3A5D07" w:rsidR="00F63952" w:rsidRPr="00106EFF" w:rsidRDefault="00F63952" w:rsidP="0054062E">
      <w:pPr>
        <w:rPr>
          <w:rFonts w:ascii="Aptos" w:hAnsi="Aptos" w:cstheme="minorHAnsi"/>
          <w:sz w:val="22"/>
          <w:szCs w:val="22"/>
        </w:rPr>
      </w:pPr>
      <w:r w:rsidRPr="00106EFF">
        <w:rPr>
          <w:rFonts w:ascii="Aptos" w:hAnsi="Aptos" w:cstheme="minorHAnsi"/>
          <w:sz w:val="22"/>
          <w:szCs w:val="22"/>
        </w:rPr>
        <w:t xml:space="preserve">Despite these challenges, health and social care professionals implement strategies to manage emotional stability and support </w:t>
      </w:r>
      <w:r w:rsidR="0058242F" w:rsidRPr="00106EFF">
        <w:rPr>
          <w:rFonts w:ascii="Aptos" w:hAnsi="Aptos" w:cstheme="minorHAnsi"/>
          <w:sz w:val="22"/>
          <w:szCs w:val="22"/>
        </w:rPr>
        <w:t>them</w:t>
      </w:r>
      <w:r w:rsidRPr="00106EFF">
        <w:rPr>
          <w:rFonts w:ascii="Aptos" w:hAnsi="Aptos" w:cstheme="minorHAnsi"/>
          <w:sz w:val="22"/>
          <w:szCs w:val="22"/>
        </w:rPr>
        <w:t xml:space="preserve"> in the best way they can</w:t>
      </w:r>
      <w:r w:rsidR="0058242F" w:rsidRPr="00106EFF">
        <w:rPr>
          <w:rFonts w:ascii="Aptos" w:hAnsi="Aptos" w:cstheme="minorHAnsi"/>
          <w:sz w:val="22"/>
          <w:szCs w:val="22"/>
        </w:rPr>
        <w:t xml:space="preserve"> by not only addressing psychological and social needs, but also offering high-quality medical care</w:t>
      </w:r>
      <w:r w:rsidRPr="00106EFF">
        <w:rPr>
          <w:rFonts w:ascii="Aptos" w:hAnsi="Aptos" w:cstheme="minorHAnsi"/>
          <w:sz w:val="22"/>
          <w:szCs w:val="22"/>
        </w:rPr>
        <w:t>.</w:t>
      </w:r>
    </w:p>
    <w:p w14:paraId="12665945" w14:textId="05BDED3B" w:rsidR="00AA7E70" w:rsidRPr="00106EFF" w:rsidRDefault="00F63952" w:rsidP="0054062E">
      <w:pPr>
        <w:rPr>
          <w:rFonts w:ascii="Aptos" w:hAnsi="Aptos" w:cstheme="minorHAnsi"/>
          <w:sz w:val="22"/>
          <w:szCs w:val="22"/>
        </w:rPr>
      </w:pPr>
      <w:r w:rsidRPr="00106EFF">
        <w:rPr>
          <w:rFonts w:ascii="Aptos" w:hAnsi="Aptos" w:cstheme="minorHAnsi"/>
          <w:sz w:val="22"/>
          <w:szCs w:val="22"/>
        </w:rPr>
        <w:t xml:space="preserve">This report will also examine how psychological theories such as Maslow’s Hierarchy of Needs (1970) and Activity Theory </w:t>
      </w:r>
      <w:r w:rsidR="0043779A" w:rsidRPr="00106EFF">
        <w:rPr>
          <w:rFonts w:ascii="Aptos" w:hAnsi="Aptos" w:cstheme="minorHAnsi"/>
          <w:sz w:val="22"/>
          <w:szCs w:val="22"/>
        </w:rPr>
        <w:t xml:space="preserve">can be applied to </w:t>
      </w:r>
      <w:r w:rsidR="00AA7E70" w:rsidRPr="00106EFF">
        <w:rPr>
          <w:rFonts w:ascii="Aptos" w:hAnsi="Aptos" w:cstheme="minorHAnsi"/>
          <w:sz w:val="22"/>
          <w:szCs w:val="22"/>
        </w:rPr>
        <w:t>enhance</w:t>
      </w:r>
      <w:r w:rsidR="0043779A" w:rsidRPr="00106EFF">
        <w:rPr>
          <w:rFonts w:ascii="Aptos" w:hAnsi="Aptos" w:cstheme="minorHAnsi"/>
          <w:sz w:val="22"/>
          <w:szCs w:val="22"/>
        </w:rPr>
        <w:t xml:space="preserve"> the quality of life </w:t>
      </w:r>
      <w:r w:rsidR="00AA7E70" w:rsidRPr="00106EFF">
        <w:rPr>
          <w:rFonts w:ascii="Aptos" w:hAnsi="Aptos" w:cstheme="minorHAnsi"/>
          <w:sz w:val="22"/>
          <w:szCs w:val="22"/>
        </w:rPr>
        <w:t>for</w:t>
      </w:r>
      <w:r w:rsidR="0043779A" w:rsidRPr="00106EFF">
        <w:rPr>
          <w:rFonts w:ascii="Aptos" w:hAnsi="Aptos" w:cstheme="minorHAnsi"/>
          <w:sz w:val="22"/>
          <w:szCs w:val="22"/>
        </w:rPr>
        <w:t xml:space="preserve"> older adults living with dementia. </w:t>
      </w:r>
      <w:r w:rsidR="00EF2E78" w:rsidRPr="00106EFF">
        <w:rPr>
          <w:rFonts w:ascii="Aptos" w:hAnsi="Aptos" w:cstheme="minorHAnsi"/>
          <w:sz w:val="22"/>
          <w:szCs w:val="22"/>
        </w:rPr>
        <w:t xml:space="preserve">It will also </w:t>
      </w:r>
      <w:r w:rsidR="00AA7E70" w:rsidRPr="00106EFF">
        <w:rPr>
          <w:rFonts w:ascii="Aptos" w:hAnsi="Aptos" w:cstheme="minorHAnsi"/>
          <w:sz w:val="22"/>
          <w:szCs w:val="22"/>
        </w:rPr>
        <w:t xml:space="preserve">discuss </w:t>
      </w:r>
      <w:r w:rsidR="00EF2E78" w:rsidRPr="00106EFF">
        <w:rPr>
          <w:rFonts w:ascii="Aptos" w:hAnsi="Aptos" w:cstheme="minorHAnsi"/>
          <w:sz w:val="22"/>
          <w:szCs w:val="22"/>
        </w:rPr>
        <w:t>how to practice these theories</w:t>
      </w:r>
      <w:r w:rsidR="00AA7E70" w:rsidRPr="00106EFF">
        <w:rPr>
          <w:rFonts w:ascii="Aptos" w:hAnsi="Aptos" w:cstheme="minorHAnsi"/>
          <w:sz w:val="22"/>
          <w:szCs w:val="22"/>
        </w:rPr>
        <w:t xml:space="preserve"> can be implemented in </w:t>
      </w:r>
      <w:r w:rsidR="00EF2E78" w:rsidRPr="00106EFF">
        <w:rPr>
          <w:rFonts w:ascii="Aptos" w:hAnsi="Aptos" w:cstheme="minorHAnsi"/>
          <w:sz w:val="22"/>
          <w:szCs w:val="22"/>
        </w:rPr>
        <w:t xml:space="preserve">dementia care homes, </w:t>
      </w:r>
      <w:r w:rsidR="00AA7E70" w:rsidRPr="00106EFF">
        <w:rPr>
          <w:rFonts w:ascii="Aptos" w:hAnsi="Aptos" w:cstheme="minorHAnsi"/>
          <w:sz w:val="22"/>
          <w:szCs w:val="22"/>
        </w:rPr>
        <w:t>while</w:t>
      </w:r>
      <w:r w:rsidR="00EF2E78" w:rsidRPr="00106EFF">
        <w:rPr>
          <w:rFonts w:ascii="Aptos" w:hAnsi="Aptos" w:cstheme="minorHAnsi"/>
          <w:sz w:val="22"/>
          <w:szCs w:val="22"/>
        </w:rPr>
        <w:t xml:space="preserve"> critically evaluating their usefulness and limitations for professionals</w:t>
      </w:r>
      <w:r w:rsidR="00AA7E70" w:rsidRPr="00106EFF">
        <w:rPr>
          <w:rFonts w:ascii="Aptos" w:hAnsi="Aptos" w:cstheme="minorHAnsi"/>
          <w:sz w:val="22"/>
          <w:szCs w:val="22"/>
        </w:rPr>
        <w:t xml:space="preserve">. </w:t>
      </w:r>
    </w:p>
    <w:p w14:paraId="2FF6904D" w14:textId="77777777" w:rsidR="0054062E" w:rsidRPr="00106EFF" w:rsidRDefault="0054062E" w:rsidP="0054062E">
      <w:pPr>
        <w:rPr>
          <w:rFonts w:ascii="Aptos" w:hAnsi="Aptos" w:cstheme="minorHAnsi"/>
          <w:sz w:val="22"/>
          <w:szCs w:val="22"/>
        </w:rPr>
      </w:pPr>
    </w:p>
    <w:p w14:paraId="2E2BD794" w14:textId="1AF14C12" w:rsidR="0054062E" w:rsidRPr="00106EFF" w:rsidRDefault="00080EE5" w:rsidP="0054062E">
      <w:pPr>
        <w:pStyle w:val="Heading2"/>
        <w:rPr>
          <w:rFonts w:ascii="Aptos" w:hAnsi="Aptos" w:cstheme="minorHAnsi"/>
        </w:rPr>
      </w:pPr>
      <w:bookmarkStart w:id="2" w:name="_Toc213449323"/>
      <w:r w:rsidRPr="00106EFF">
        <w:rPr>
          <w:rFonts w:ascii="Aptos" w:hAnsi="Aptos" w:cstheme="minorHAnsi"/>
        </w:rPr>
        <w:t>Maslow’s Hierarchy of Needs</w:t>
      </w:r>
      <w:bookmarkEnd w:id="2"/>
    </w:p>
    <w:p w14:paraId="6D3CD58A" w14:textId="58F8AFE6" w:rsidR="0054062E" w:rsidRPr="00106EFF" w:rsidRDefault="0040339B" w:rsidP="0054062E">
      <w:pPr>
        <w:rPr>
          <w:rFonts w:ascii="Aptos" w:hAnsi="Aptos" w:cstheme="minorHAnsi"/>
          <w:sz w:val="22"/>
          <w:szCs w:val="22"/>
        </w:rPr>
      </w:pPr>
      <w:r w:rsidRPr="00106EFF">
        <w:rPr>
          <w:rFonts w:ascii="Aptos" w:hAnsi="Aptos" w:cstheme="minorHAnsi"/>
          <w:sz w:val="22"/>
          <w:szCs w:val="22"/>
        </w:rPr>
        <w:t xml:space="preserve">Maslow’s theory </w:t>
      </w:r>
      <w:r w:rsidR="00B91045" w:rsidRPr="00106EFF">
        <w:rPr>
          <w:rFonts w:ascii="Aptos" w:hAnsi="Aptos" w:cstheme="minorHAnsi"/>
          <w:sz w:val="22"/>
          <w:szCs w:val="22"/>
        </w:rPr>
        <w:t xml:space="preserve">interprets human motivation as a progression through different categories of needs, suggesting that individuals move toward fulfilment by meeting essential physical and psychological requirements in sequence. </w:t>
      </w:r>
      <w:r w:rsidRPr="00106EFF">
        <w:rPr>
          <w:rFonts w:ascii="Aptos" w:hAnsi="Aptos" w:cstheme="minorHAnsi"/>
          <w:sz w:val="22"/>
          <w:szCs w:val="22"/>
        </w:rPr>
        <w:t xml:space="preserve">The five levels of the hierarchy order include physiological, safety, love and belonging, esteem, and self-actualisation (Carlson &amp; </w:t>
      </w:r>
      <w:proofErr w:type="spellStart"/>
      <w:r w:rsidRPr="00106EFF">
        <w:rPr>
          <w:rFonts w:ascii="Aptos" w:hAnsi="Aptos" w:cstheme="minorHAnsi"/>
          <w:sz w:val="22"/>
          <w:szCs w:val="22"/>
        </w:rPr>
        <w:t>Buskist</w:t>
      </w:r>
      <w:proofErr w:type="spellEnd"/>
      <w:r w:rsidRPr="00106EFF">
        <w:rPr>
          <w:rFonts w:ascii="Aptos" w:hAnsi="Aptos" w:cstheme="minorHAnsi"/>
          <w:sz w:val="22"/>
          <w:szCs w:val="22"/>
        </w:rPr>
        <w:t>, 2013).</w:t>
      </w:r>
    </w:p>
    <w:p w14:paraId="045C1AE0" w14:textId="06F62DF0" w:rsidR="00EF4770" w:rsidRPr="00106EFF" w:rsidRDefault="0040339B" w:rsidP="0054062E">
      <w:pPr>
        <w:rPr>
          <w:rFonts w:ascii="Aptos" w:hAnsi="Aptos" w:cstheme="minorHAnsi"/>
          <w:sz w:val="22"/>
          <w:szCs w:val="22"/>
        </w:rPr>
      </w:pPr>
      <w:r w:rsidRPr="00106EFF">
        <w:rPr>
          <w:rFonts w:ascii="Aptos" w:hAnsi="Aptos" w:cstheme="minorHAnsi"/>
          <w:sz w:val="22"/>
          <w:szCs w:val="22"/>
        </w:rPr>
        <w:t>For adults in care settings, aged 65 and over, this theory helps understand how unmet basic or emotional needs can lead to certain changes in behaviour such as frustration, or withdrawal</w:t>
      </w:r>
      <w:r w:rsidR="00780C95">
        <w:rPr>
          <w:rFonts w:ascii="Aptos" w:hAnsi="Aptos" w:cstheme="minorHAnsi"/>
          <w:sz w:val="22"/>
          <w:szCs w:val="22"/>
        </w:rPr>
        <w:t xml:space="preserve"> (</w:t>
      </w:r>
      <w:proofErr w:type="spellStart"/>
      <w:r w:rsidR="00780C95" w:rsidRPr="00780C95">
        <w:rPr>
          <w:rFonts w:ascii="Aptos" w:hAnsi="Aptos" w:cstheme="minorHAnsi"/>
          <w:sz w:val="22"/>
          <w:szCs w:val="22"/>
        </w:rPr>
        <w:t>SimplyPsychology</w:t>
      </w:r>
      <w:proofErr w:type="spellEnd"/>
      <w:r w:rsidR="00780C95">
        <w:rPr>
          <w:rFonts w:ascii="Aptos" w:hAnsi="Aptos" w:cstheme="minorHAnsi"/>
          <w:sz w:val="22"/>
          <w:szCs w:val="22"/>
        </w:rPr>
        <w:t xml:space="preserve">, </w:t>
      </w:r>
      <w:r w:rsidR="00780C95" w:rsidRPr="00780C95">
        <w:rPr>
          <w:rFonts w:ascii="Aptos" w:hAnsi="Aptos" w:cstheme="minorHAnsi"/>
          <w:sz w:val="22"/>
          <w:szCs w:val="22"/>
        </w:rPr>
        <w:t>2023)</w:t>
      </w:r>
      <w:r w:rsidRPr="00106EFF">
        <w:rPr>
          <w:rFonts w:ascii="Aptos" w:hAnsi="Aptos" w:cstheme="minorHAnsi"/>
          <w:sz w:val="22"/>
          <w:szCs w:val="22"/>
        </w:rPr>
        <w:t xml:space="preserve">. Some may struggle to meet physiological needs due to </w:t>
      </w:r>
      <w:r w:rsidR="00EF4770" w:rsidRPr="00106EFF">
        <w:rPr>
          <w:rFonts w:ascii="Aptos" w:hAnsi="Aptos" w:cstheme="minorHAnsi"/>
          <w:sz w:val="22"/>
          <w:szCs w:val="22"/>
        </w:rPr>
        <w:t xml:space="preserve">restricted </w:t>
      </w:r>
      <w:r w:rsidRPr="00106EFF">
        <w:rPr>
          <w:rFonts w:ascii="Aptos" w:hAnsi="Aptos" w:cstheme="minorHAnsi"/>
          <w:sz w:val="22"/>
          <w:szCs w:val="22"/>
        </w:rPr>
        <w:t>mobility</w:t>
      </w:r>
      <w:r w:rsidR="00EF4770" w:rsidRPr="00106EFF">
        <w:rPr>
          <w:rFonts w:ascii="Aptos" w:hAnsi="Aptos" w:cstheme="minorHAnsi"/>
          <w:sz w:val="22"/>
          <w:szCs w:val="22"/>
        </w:rPr>
        <w:t>,</w:t>
      </w:r>
      <w:r w:rsidRPr="00106EFF">
        <w:rPr>
          <w:rFonts w:ascii="Aptos" w:hAnsi="Aptos" w:cstheme="minorHAnsi"/>
          <w:sz w:val="22"/>
          <w:szCs w:val="22"/>
        </w:rPr>
        <w:t xml:space="preserve"> medical conditions,</w:t>
      </w:r>
      <w:r w:rsidR="00EF4770" w:rsidRPr="00106EFF">
        <w:rPr>
          <w:rFonts w:ascii="Aptos" w:hAnsi="Aptos" w:cstheme="minorHAnsi"/>
          <w:sz w:val="22"/>
          <w:szCs w:val="22"/>
        </w:rPr>
        <w:t xml:space="preserve"> or anything else which limits their ability to perform daily activities independently, such as eating, bathing, or maintaining personal hygiene. Similarly, s</w:t>
      </w:r>
      <w:r w:rsidRPr="00106EFF">
        <w:rPr>
          <w:rFonts w:ascii="Aptos" w:hAnsi="Aptos" w:cstheme="minorHAnsi"/>
          <w:sz w:val="22"/>
          <w:szCs w:val="22"/>
        </w:rPr>
        <w:t xml:space="preserve">afety needs </w:t>
      </w:r>
      <w:r w:rsidR="00EF4770" w:rsidRPr="00106EFF">
        <w:rPr>
          <w:rFonts w:ascii="Aptos" w:hAnsi="Aptos" w:cstheme="minorHAnsi"/>
          <w:sz w:val="22"/>
          <w:szCs w:val="22"/>
        </w:rPr>
        <w:t>can</w:t>
      </w:r>
      <w:r w:rsidRPr="00106EFF">
        <w:rPr>
          <w:rFonts w:ascii="Aptos" w:hAnsi="Aptos" w:cstheme="minorHAnsi"/>
          <w:sz w:val="22"/>
          <w:szCs w:val="22"/>
        </w:rPr>
        <w:t xml:space="preserve"> be affected by fear of falling or confusion</w:t>
      </w:r>
      <w:r w:rsidR="00EF4770" w:rsidRPr="00106EFF">
        <w:rPr>
          <w:rFonts w:ascii="Aptos" w:hAnsi="Aptos" w:cstheme="minorHAnsi"/>
          <w:sz w:val="22"/>
          <w:szCs w:val="22"/>
        </w:rPr>
        <w:t xml:space="preserve"> and t</w:t>
      </w:r>
      <w:r w:rsidRPr="00106EFF">
        <w:rPr>
          <w:rFonts w:ascii="Aptos" w:hAnsi="Aptos" w:cstheme="minorHAnsi"/>
          <w:sz w:val="22"/>
          <w:szCs w:val="22"/>
        </w:rPr>
        <w:t>he sense of belonging, esteem</w:t>
      </w:r>
      <w:r w:rsidR="00EF4770" w:rsidRPr="00106EFF">
        <w:rPr>
          <w:rFonts w:ascii="Aptos" w:hAnsi="Aptos" w:cstheme="minorHAnsi"/>
          <w:sz w:val="22"/>
          <w:szCs w:val="22"/>
        </w:rPr>
        <w:t xml:space="preserve"> </w:t>
      </w:r>
      <w:r w:rsidRPr="00106EFF">
        <w:rPr>
          <w:rFonts w:ascii="Aptos" w:hAnsi="Aptos" w:cstheme="minorHAnsi"/>
          <w:sz w:val="22"/>
          <w:szCs w:val="22"/>
        </w:rPr>
        <w:t xml:space="preserve">can also diminish after retirement or relocation to a </w:t>
      </w:r>
      <w:r w:rsidR="00EF4770" w:rsidRPr="00106EFF">
        <w:rPr>
          <w:rFonts w:ascii="Aptos" w:hAnsi="Aptos" w:cstheme="minorHAnsi"/>
          <w:sz w:val="22"/>
          <w:szCs w:val="22"/>
        </w:rPr>
        <w:t xml:space="preserve">different </w:t>
      </w:r>
      <w:r w:rsidRPr="00106EFF">
        <w:rPr>
          <w:rFonts w:ascii="Aptos" w:hAnsi="Aptos" w:cstheme="minorHAnsi"/>
          <w:sz w:val="22"/>
          <w:szCs w:val="22"/>
        </w:rPr>
        <w:t xml:space="preserve">care home. </w:t>
      </w:r>
    </w:p>
    <w:p w14:paraId="31DDE823" w14:textId="6453E8E0" w:rsidR="00732D9E" w:rsidRPr="00106EFF" w:rsidRDefault="0040339B" w:rsidP="00732D9E">
      <w:pPr>
        <w:rPr>
          <w:rFonts w:ascii="Aptos" w:hAnsi="Aptos" w:cstheme="minorHAnsi"/>
          <w:sz w:val="22"/>
          <w:szCs w:val="22"/>
        </w:rPr>
      </w:pPr>
      <w:r w:rsidRPr="00106EFF">
        <w:rPr>
          <w:rFonts w:ascii="Aptos" w:hAnsi="Aptos" w:cstheme="minorHAnsi"/>
          <w:sz w:val="22"/>
          <w:szCs w:val="22"/>
        </w:rPr>
        <w:lastRenderedPageBreak/>
        <w:t xml:space="preserve">Therefore, Maslow’s framework </w:t>
      </w:r>
      <w:r w:rsidR="00EF4770" w:rsidRPr="00106EFF">
        <w:rPr>
          <w:rFonts w:ascii="Aptos" w:hAnsi="Aptos" w:cstheme="minorHAnsi"/>
          <w:sz w:val="22"/>
          <w:szCs w:val="22"/>
        </w:rPr>
        <w:t>highlights the importance of person-centred care</w:t>
      </w:r>
      <w:r w:rsidRPr="00106EFF">
        <w:rPr>
          <w:rFonts w:ascii="Aptos" w:hAnsi="Aptos" w:cstheme="minorHAnsi"/>
          <w:sz w:val="22"/>
          <w:szCs w:val="22"/>
        </w:rPr>
        <w:t xml:space="preserve"> </w:t>
      </w:r>
      <w:r w:rsidR="00EF4770" w:rsidRPr="00106EFF">
        <w:rPr>
          <w:rFonts w:ascii="Aptos" w:hAnsi="Aptos" w:cstheme="minorHAnsi"/>
          <w:sz w:val="22"/>
          <w:szCs w:val="22"/>
        </w:rPr>
        <w:t>and how</w:t>
      </w:r>
      <w:r w:rsidRPr="00106EFF">
        <w:rPr>
          <w:rFonts w:ascii="Aptos" w:hAnsi="Aptos" w:cstheme="minorHAnsi"/>
          <w:sz w:val="22"/>
          <w:szCs w:val="22"/>
        </w:rPr>
        <w:t xml:space="preserve"> professionals </w:t>
      </w:r>
      <w:r w:rsidR="00EF4770" w:rsidRPr="00106EFF">
        <w:rPr>
          <w:rFonts w:ascii="Aptos" w:hAnsi="Aptos" w:cstheme="minorHAnsi"/>
          <w:sz w:val="22"/>
          <w:szCs w:val="22"/>
        </w:rPr>
        <w:t>can</w:t>
      </w:r>
      <w:r w:rsidRPr="00106EFF">
        <w:rPr>
          <w:rFonts w:ascii="Aptos" w:hAnsi="Aptos" w:cstheme="minorHAnsi"/>
          <w:sz w:val="22"/>
          <w:szCs w:val="22"/>
        </w:rPr>
        <w:t xml:space="preserve"> address each layer of need to </w:t>
      </w:r>
      <w:r w:rsidR="00EF4770" w:rsidRPr="00106EFF">
        <w:rPr>
          <w:rFonts w:ascii="Aptos" w:hAnsi="Aptos" w:cstheme="minorHAnsi"/>
          <w:sz w:val="22"/>
          <w:szCs w:val="22"/>
        </w:rPr>
        <w:t xml:space="preserve">enhance </w:t>
      </w:r>
      <w:r w:rsidRPr="00106EFF">
        <w:rPr>
          <w:rFonts w:ascii="Aptos" w:hAnsi="Aptos" w:cstheme="minorHAnsi"/>
          <w:sz w:val="22"/>
          <w:szCs w:val="22"/>
        </w:rPr>
        <w:t>wellbeing</w:t>
      </w:r>
      <w:r w:rsidR="00EF4770" w:rsidRPr="00106EFF">
        <w:rPr>
          <w:rFonts w:ascii="Aptos" w:hAnsi="Aptos" w:cstheme="minorHAnsi"/>
          <w:sz w:val="22"/>
          <w:szCs w:val="22"/>
        </w:rPr>
        <w:t xml:space="preserve"> and deliver quality care</w:t>
      </w:r>
      <w:r w:rsidRPr="00106EFF">
        <w:rPr>
          <w:rFonts w:ascii="Aptos" w:hAnsi="Aptos" w:cstheme="minorHAnsi"/>
          <w:sz w:val="22"/>
          <w:szCs w:val="22"/>
        </w:rPr>
        <w:t>.</w:t>
      </w:r>
    </w:p>
    <w:p w14:paraId="3113BE99" w14:textId="77777777" w:rsidR="00703A01" w:rsidRPr="00106EFF" w:rsidRDefault="00703A01" w:rsidP="00732D9E">
      <w:pPr>
        <w:rPr>
          <w:rFonts w:ascii="Aptos" w:hAnsi="Aptos" w:cstheme="minorHAnsi"/>
          <w:sz w:val="22"/>
          <w:szCs w:val="22"/>
        </w:rPr>
      </w:pPr>
    </w:p>
    <w:p w14:paraId="291F614E" w14:textId="77777777" w:rsidR="00732D9E" w:rsidRPr="00106EFF" w:rsidRDefault="00732D9E" w:rsidP="00732D9E">
      <w:pPr>
        <w:pStyle w:val="Heading2"/>
        <w:rPr>
          <w:rFonts w:ascii="Aptos" w:hAnsi="Aptos" w:cstheme="minorHAnsi"/>
        </w:rPr>
      </w:pPr>
      <w:bookmarkStart w:id="3" w:name="_Toc213449324"/>
      <w:r w:rsidRPr="00106EFF">
        <w:rPr>
          <w:rFonts w:ascii="Aptos" w:hAnsi="Aptos" w:cstheme="minorHAnsi"/>
        </w:rPr>
        <w:t>Applying Maslow’s Theory</w:t>
      </w:r>
      <w:bookmarkEnd w:id="3"/>
    </w:p>
    <w:p w14:paraId="067A3DE9" w14:textId="77777777" w:rsidR="00B57B97" w:rsidRPr="00106EFF" w:rsidRDefault="002012AF" w:rsidP="0054062E">
      <w:pPr>
        <w:rPr>
          <w:rFonts w:ascii="Aptos" w:hAnsi="Aptos" w:cstheme="minorHAnsi"/>
          <w:sz w:val="22"/>
          <w:szCs w:val="22"/>
        </w:rPr>
      </w:pPr>
      <w:r w:rsidRPr="00106EFF">
        <w:rPr>
          <w:rFonts w:ascii="Aptos" w:hAnsi="Aptos" w:cstheme="minorHAnsi"/>
          <w:sz w:val="22"/>
          <w:szCs w:val="22"/>
        </w:rPr>
        <w:t>Maslow’s theory may be applied in dementia care homes to enhance care planning</w:t>
      </w:r>
      <w:r w:rsidR="00B57B97" w:rsidRPr="00106EFF">
        <w:rPr>
          <w:rFonts w:ascii="Aptos" w:hAnsi="Aptos" w:cstheme="minorHAnsi"/>
          <w:sz w:val="22"/>
          <w:szCs w:val="22"/>
        </w:rPr>
        <w:t>.</w:t>
      </w:r>
    </w:p>
    <w:p w14:paraId="32A78339" w14:textId="1FDF5059" w:rsidR="00B57B97" w:rsidRPr="00106EFF" w:rsidRDefault="00B57B97" w:rsidP="0054062E">
      <w:pPr>
        <w:rPr>
          <w:rFonts w:ascii="Aptos" w:hAnsi="Aptos" w:cstheme="minorHAnsi"/>
          <w:sz w:val="22"/>
          <w:szCs w:val="22"/>
        </w:rPr>
      </w:pPr>
      <w:r w:rsidRPr="00106EFF">
        <w:rPr>
          <w:rFonts w:ascii="Aptos" w:hAnsi="Aptos" w:cstheme="minorHAnsi"/>
          <w:sz w:val="22"/>
          <w:szCs w:val="22"/>
        </w:rPr>
        <w:t>To understand</w:t>
      </w:r>
      <w:r w:rsidR="002012AF" w:rsidRPr="00106EFF">
        <w:rPr>
          <w:rFonts w:ascii="Aptos" w:hAnsi="Aptos" w:cstheme="minorHAnsi"/>
          <w:sz w:val="22"/>
          <w:szCs w:val="22"/>
        </w:rPr>
        <w:t xml:space="preserve"> physiological needs, </w:t>
      </w:r>
      <w:r w:rsidRPr="00106EFF">
        <w:rPr>
          <w:rFonts w:ascii="Aptos" w:hAnsi="Aptos" w:cstheme="minorHAnsi"/>
          <w:sz w:val="22"/>
          <w:szCs w:val="22"/>
        </w:rPr>
        <w:t>it is necessary to</w:t>
      </w:r>
      <w:r w:rsidR="002012AF" w:rsidRPr="00106EFF">
        <w:rPr>
          <w:rFonts w:ascii="Aptos" w:hAnsi="Aptos" w:cstheme="minorHAnsi"/>
          <w:sz w:val="22"/>
          <w:szCs w:val="22"/>
        </w:rPr>
        <w:t xml:space="preserve"> ensur</w:t>
      </w:r>
      <w:r w:rsidRPr="00106EFF">
        <w:rPr>
          <w:rFonts w:ascii="Aptos" w:hAnsi="Aptos" w:cstheme="minorHAnsi"/>
          <w:sz w:val="22"/>
          <w:szCs w:val="22"/>
        </w:rPr>
        <w:t>e excellent</w:t>
      </w:r>
      <w:r w:rsidR="002012AF" w:rsidRPr="00106EFF">
        <w:rPr>
          <w:rFonts w:ascii="Aptos" w:hAnsi="Aptos" w:cstheme="minorHAnsi"/>
          <w:sz w:val="22"/>
          <w:szCs w:val="22"/>
        </w:rPr>
        <w:t xml:space="preserve"> nutrition, hydration, sleep, mobility support, and a safe environment. </w:t>
      </w:r>
      <w:r w:rsidRPr="00106EFF">
        <w:rPr>
          <w:rFonts w:ascii="Aptos" w:hAnsi="Aptos" w:cstheme="minorHAnsi"/>
          <w:sz w:val="22"/>
          <w:szCs w:val="22"/>
        </w:rPr>
        <w:t>Regular sleep routines and calm environments can help regulate circadian rhythms disrupted by dementia as well.</w:t>
      </w:r>
    </w:p>
    <w:p w14:paraId="5CB549D2" w14:textId="209945F8" w:rsidR="00732D9E" w:rsidRPr="00106EFF" w:rsidRDefault="00B57B97" w:rsidP="0054062E">
      <w:pPr>
        <w:rPr>
          <w:rFonts w:ascii="Aptos" w:hAnsi="Aptos" w:cstheme="minorHAnsi"/>
          <w:sz w:val="22"/>
          <w:szCs w:val="22"/>
        </w:rPr>
      </w:pPr>
      <w:r w:rsidRPr="00106EFF">
        <w:rPr>
          <w:rFonts w:ascii="Aptos" w:hAnsi="Aptos" w:cstheme="minorHAnsi"/>
          <w:sz w:val="22"/>
          <w:szCs w:val="22"/>
        </w:rPr>
        <w:t>In term</w:t>
      </w:r>
      <w:r w:rsidR="002012AF" w:rsidRPr="00106EFF">
        <w:rPr>
          <w:rFonts w:ascii="Aptos" w:hAnsi="Aptos" w:cstheme="minorHAnsi"/>
          <w:sz w:val="22"/>
          <w:szCs w:val="22"/>
        </w:rPr>
        <w:t>s</w:t>
      </w:r>
      <w:r w:rsidRPr="00106EFF">
        <w:rPr>
          <w:rFonts w:ascii="Aptos" w:hAnsi="Aptos" w:cstheme="minorHAnsi"/>
          <w:sz w:val="22"/>
          <w:szCs w:val="22"/>
        </w:rPr>
        <w:t xml:space="preserve"> of safety,</w:t>
      </w:r>
      <w:r w:rsidR="002012AF" w:rsidRPr="00106EFF">
        <w:rPr>
          <w:rFonts w:ascii="Aptos" w:hAnsi="Aptos" w:cstheme="minorHAnsi"/>
          <w:sz w:val="22"/>
          <w:szCs w:val="22"/>
        </w:rPr>
        <w:t xml:space="preserve"> </w:t>
      </w:r>
      <w:r w:rsidRPr="00106EFF">
        <w:rPr>
          <w:rFonts w:ascii="Aptos" w:hAnsi="Aptos" w:cstheme="minorHAnsi"/>
          <w:sz w:val="22"/>
          <w:szCs w:val="22"/>
        </w:rPr>
        <w:t xml:space="preserve">cognitive decline can make individuals feel disoriented therefore it is crucial to </w:t>
      </w:r>
      <w:r w:rsidR="002012AF" w:rsidRPr="00106EFF">
        <w:rPr>
          <w:rFonts w:ascii="Aptos" w:hAnsi="Aptos" w:cstheme="minorHAnsi"/>
          <w:sz w:val="22"/>
          <w:szCs w:val="22"/>
        </w:rPr>
        <w:t>monitor dietary intake, maintaining fall-prevention strategies, and providing comfortable living spaces (Osmosis, 2023).</w:t>
      </w:r>
      <w:r w:rsidRPr="00106EFF">
        <w:rPr>
          <w:rFonts w:ascii="Aptos" w:hAnsi="Aptos" w:cstheme="minorHAnsi"/>
          <w:sz w:val="22"/>
          <w:szCs w:val="22"/>
        </w:rPr>
        <w:t xml:space="preserve"> Similarly, emotional safety is equally important so consistent routines and trusted caregiver relationships can reduce confusion and fear (Age UK, 2017).</w:t>
      </w:r>
    </w:p>
    <w:p w14:paraId="30F7254A" w14:textId="77777777" w:rsidR="00703A01" w:rsidRPr="00106EFF" w:rsidRDefault="002012AF" w:rsidP="0054062E">
      <w:pPr>
        <w:rPr>
          <w:rFonts w:ascii="Aptos" w:hAnsi="Aptos" w:cstheme="minorHAnsi"/>
          <w:sz w:val="22"/>
          <w:szCs w:val="22"/>
        </w:rPr>
      </w:pPr>
      <w:r w:rsidRPr="00106EFF">
        <w:rPr>
          <w:rFonts w:ascii="Aptos" w:hAnsi="Aptos" w:cstheme="minorHAnsi"/>
          <w:sz w:val="22"/>
          <w:szCs w:val="22"/>
        </w:rPr>
        <w:t xml:space="preserve">Regarding other needs such as love, belonging, and esteem, it is important to build connections and meaningful relationships </w:t>
      </w:r>
      <w:proofErr w:type="gramStart"/>
      <w:r w:rsidRPr="00106EFF">
        <w:rPr>
          <w:rFonts w:ascii="Aptos" w:hAnsi="Aptos" w:cstheme="minorHAnsi"/>
          <w:sz w:val="22"/>
          <w:szCs w:val="22"/>
        </w:rPr>
        <w:t>in order to</w:t>
      </w:r>
      <w:proofErr w:type="gramEnd"/>
      <w:r w:rsidRPr="00106EFF">
        <w:rPr>
          <w:rFonts w:ascii="Aptos" w:hAnsi="Aptos" w:cstheme="minorHAnsi"/>
          <w:sz w:val="22"/>
          <w:szCs w:val="22"/>
        </w:rPr>
        <w:t xml:space="preserve"> reduce loneliness and anxiety</w:t>
      </w:r>
      <w:r w:rsidR="00703A01" w:rsidRPr="00106EFF">
        <w:rPr>
          <w:rFonts w:ascii="Aptos" w:hAnsi="Aptos" w:cstheme="minorHAnsi"/>
          <w:sz w:val="22"/>
          <w:szCs w:val="22"/>
        </w:rPr>
        <w:t xml:space="preserve"> as residents are separated from family and friends</w:t>
      </w:r>
      <w:r w:rsidRPr="00106EFF">
        <w:rPr>
          <w:rFonts w:ascii="Aptos" w:hAnsi="Aptos" w:cstheme="minorHAnsi"/>
          <w:sz w:val="22"/>
          <w:szCs w:val="22"/>
        </w:rPr>
        <w:t>. For instance, a good idea would be to organise group activities and even one-to-one sessions to foster social bonds and be part of a community (</w:t>
      </w:r>
      <w:proofErr w:type="spellStart"/>
      <w:r w:rsidRPr="00106EFF">
        <w:rPr>
          <w:rFonts w:ascii="Aptos" w:hAnsi="Aptos" w:cstheme="minorHAnsi"/>
          <w:sz w:val="22"/>
          <w:szCs w:val="22"/>
        </w:rPr>
        <w:t>CareLearning</w:t>
      </w:r>
      <w:proofErr w:type="spellEnd"/>
      <w:r w:rsidRPr="00106EFF">
        <w:rPr>
          <w:rFonts w:ascii="Aptos" w:hAnsi="Aptos" w:cstheme="minorHAnsi"/>
          <w:sz w:val="22"/>
          <w:szCs w:val="22"/>
        </w:rPr>
        <w:t>, 2023).</w:t>
      </w:r>
      <w:r w:rsidR="00703A01" w:rsidRPr="00106EFF">
        <w:rPr>
          <w:rFonts w:ascii="Aptos" w:hAnsi="Aptos" w:cstheme="minorHAnsi"/>
          <w:sz w:val="22"/>
          <w:szCs w:val="22"/>
        </w:rPr>
        <w:t xml:space="preserve"> </w:t>
      </w:r>
    </w:p>
    <w:p w14:paraId="2877E7EA" w14:textId="59F54223" w:rsidR="002012AF" w:rsidRPr="00106EFF" w:rsidRDefault="00703A01" w:rsidP="0054062E">
      <w:pPr>
        <w:rPr>
          <w:rFonts w:ascii="Aptos" w:hAnsi="Aptos" w:cstheme="minorHAnsi"/>
          <w:sz w:val="22"/>
          <w:szCs w:val="22"/>
        </w:rPr>
      </w:pPr>
      <w:r w:rsidRPr="00106EFF">
        <w:rPr>
          <w:rFonts w:ascii="Aptos" w:hAnsi="Aptos" w:cstheme="minorHAnsi"/>
          <w:sz w:val="22"/>
          <w:szCs w:val="22"/>
        </w:rPr>
        <w:t>Dementia can also lead to low self-esteem as people lose certain abilities. Therefore, professionals should focus on what residents can still do, not what they have lost. For example, encouraging participation in decision-making about daily routines or support autonomy (Martin and Carlson, 2023).</w:t>
      </w:r>
    </w:p>
    <w:p w14:paraId="62F8143E" w14:textId="25F20BFC" w:rsidR="00703A01" w:rsidRPr="00106EFF" w:rsidRDefault="002012AF" w:rsidP="0054062E">
      <w:pPr>
        <w:rPr>
          <w:rFonts w:ascii="Aptos" w:hAnsi="Aptos" w:cstheme="minorHAnsi"/>
          <w:sz w:val="22"/>
          <w:szCs w:val="22"/>
        </w:rPr>
      </w:pPr>
      <w:r w:rsidRPr="00106EFF">
        <w:rPr>
          <w:rFonts w:ascii="Aptos" w:hAnsi="Aptos" w:cstheme="minorHAnsi"/>
          <w:sz w:val="22"/>
          <w:szCs w:val="22"/>
        </w:rPr>
        <w:t>Another important aspect is self-actualisation which aims to find new opportunities for creative expression, learning, or contributing to the community which can all help residents pursue personal development. An example of this might be to participate in storytelling, arts, or to mentor different roles within the care home.</w:t>
      </w:r>
      <w:r w:rsidR="00703A01" w:rsidRPr="00106EFF">
        <w:rPr>
          <w:rFonts w:ascii="Aptos" w:hAnsi="Aptos" w:cstheme="minorHAnsi"/>
          <w:sz w:val="22"/>
          <w:szCs w:val="22"/>
        </w:rPr>
        <w:t xml:space="preserve"> This aligns with Maslow’s perspective that self-actualisation involves achieving one’s potential through motivation, not external approval.</w:t>
      </w:r>
    </w:p>
    <w:p w14:paraId="4D3AEEC0" w14:textId="77777777" w:rsidR="00DD60E1" w:rsidRPr="00106EFF" w:rsidRDefault="00DD60E1" w:rsidP="0054062E">
      <w:pPr>
        <w:rPr>
          <w:rFonts w:ascii="Aptos" w:hAnsi="Aptos" w:cstheme="minorHAnsi"/>
          <w:sz w:val="22"/>
          <w:szCs w:val="22"/>
        </w:rPr>
      </w:pPr>
    </w:p>
    <w:p w14:paraId="4291B997" w14:textId="2A8306E0" w:rsidR="00DD60E1" w:rsidRPr="00106EFF" w:rsidRDefault="00DD60E1" w:rsidP="0054062E">
      <w:pPr>
        <w:rPr>
          <w:rFonts w:ascii="Aptos" w:hAnsi="Aptos" w:cstheme="minorHAnsi"/>
          <w:b/>
          <w:bCs/>
          <w:sz w:val="22"/>
          <w:szCs w:val="22"/>
        </w:rPr>
      </w:pPr>
      <w:r w:rsidRPr="00106EFF">
        <w:rPr>
          <w:rFonts w:ascii="Aptos" w:hAnsi="Aptos" w:cstheme="minorHAnsi"/>
          <w:b/>
          <w:bCs/>
          <w:sz w:val="22"/>
          <w:szCs w:val="22"/>
        </w:rPr>
        <w:t>Evaluation</w:t>
      </w:r>
    </w:p>
    <w:p w14:paraId="0C1D3E22" w14:textId="78541E19" w:rsidR="008123E3" w:rsidRDefault="00DD60E1" w:rsidP="0054062E">
      <w:pPr>
        <w:rPr>
          <w:rFonts w:ascii="Aptos" w:hAnsi="Aptos" w:cstheme="minorHAnsi"/>
          <w:sz w:val="22"/>
          <w:szCs w:val="22"/>
        </w:rPr>
      </w:pPr>
      <w:r w:rsidRPr="00106EFF">
        <w:rPr>
          <w:rFonts w:ascii="Aptos" w:hAnsi="Aptos" w:cstheme="minorHAnsi"/>
          <w:sz w:val="22"/>
          <w:szCs w:val="22"/>
        </w:rPr>
        <w:t xml:space="preserve">Maslow’s model offers a holistic </w:t>
      </w:r>
      <w:r w:rsidR="00F7603D" w:rsidRPr="00106EFF">
        <w:rPr>
          <w:rFonts w:ascii="Aptos" w:hAnsi="Aptos" w:cstheme="minorHAnsi"/>
          <w:sz w:val="22"/>
          <w:szCs w:val="22"/>
        </w:rPr>
        <w:t>approach</w:t>
      </w:r>
      <w:r w:rsidRPr="00106EFF">
        <w:rPr>
          <w:rFonts w:ascii="Aptos" w:hAnsi="Aptos" w:cstheme="minorHAnsi"/>
          <w:sz w:val="22"/>
          <w:szCs w:val="22"/>
        </w:rPr>
        <w:t>, emphasising that physical, social, and emotional needs must be addressed</w:t>
      </w:r>
      <w:r w:rsidR="00F7603D" w:rsidRPr="00106EFF">
        <w:rPr>
          <w:rFonts w:ascii="Aptos" w:hAnsi="Aptos" w:cstheme="minorHAnsi"/>
          <w:sz w:val="22"/>
          <w:szCs w:val="22"/>
        </w:rPr>
        <w:t xml:space="preserve"> to improve wellbeing</w:t>
      </w:r>
      <w:r w:rsidRPr="00106EFF">
        <w:rPr>
          <w:rFonts w:ascii="Aptos" w:hAnsi="Aptos" w:cstheme="minorHAnsi"/>
          <w:sz w:val="22"/>
          <w:szCs w:val="22"/>
        </w:rPr>
        <w:t xml:space="preserve">. However, </w:t>
      </w:r>
      <w:r w:rsidR="00F7603D" w:rsidRPr="00106EFF">
        <w:rPr>
          <w:rFonts w:ascii="Aptos" w:hAnsi="Aptos" w:cstheme="minorHAnsi"/>
          <w:sz w:val="22"/>
          <w:szCs w:val="22"/>
        </w:rPr>
        <w:t>some</w:t>
      </w:r>
      <w:r w:rsidRPr="00106EFF">
        <w:rPr>
          <w:rFonts w:ascii="Aptos" w:hAnsi="Aptos" w:cstheme="minorHAnsi"/>
          <w:sz w:val="22"/>
          <w:szCs w:val="22"/>
        </w:rPr>
        <w:t xml:space="preserve"> argue that the hierarchy may not reflect </w:t>
      </w:r>
      <w:r w:rsidR="00F7603D" w:rsidRPr="00106EFF">
        <w:rPr>
          <w:rFonts w:ascii="Aptos" w:hAnsi="Aptos" w:cstheme="minorHAnsi"/>
          <w:sz w:val="22"/>
          <w:szCs w:val="22"/>
        </w:rPr>
        <w:t xml:space="preserve">all </w:t>
      </w:r>
      <w:r w:rsidRPr="00106EFF">
        <w:rPr>
          <w:rFonts w:ascii="Aptos" w:hAnsi="Aptos" w:cstheme="minorHAnsi"/>
          <w:sz w:val="22"/>
          <w:szCs w:val="22"/>
        </w:rPr>
        <w:t>needs in late adulthood. Recent research suggests needs may overlap or fluctuate, and contextual factors can</w:t>
      </w:r>
      <w:r w:rsidR="00F7603D" w:rsidRPr="00106EFF">
        <w:rPr>
          <w:rFonts w:ascii="Aptos" w:hAnsi="Aptos" w:cstheme="minorHAnsi"/>
          <w:sz w:val="22"/>
          <w:szCs w:val="22"/>
        </w:rPr>
        <w:t xml:space="preserve"> also</w:t>
      </w:r>
      <w:r w:rsidRPr="00106EFF">
        <w:rPr>
          <w:rFonts w:ascii="Aptos" w:hAnsi="Aptos" w:cstheme="minorHAnsi"/>
          <w:sz w:val="22"/>
          <w:szCs w:val="22"/>
        </w:rPr>
        <w:t xml:space="preserve"> influence </w:t>
      </w:r>
      <w:r w:rsidR="00F7603D" w:rsidRPr="00106EFF">
        <w:rPr>
          <w:rFonts w:ascii="Aptos" w:hAnsi="Aptos" w:cstheme="minorHAnsi"/>
          <w:sz w:val="22"/>
          <w:szCs w:val="22"/>
        </w:rPr>
        <w:t>this</w:t>
      </w:r>
      <w:r w:rsidRPr="00106EFF">
        <w:rPr>
          <w:rFonts w:ascii="Aptos" w:hAnsi="Aptos" w:cstheme="minorHAnsi"/>
          <w:sz w:val="22"/>
          <w:szCs w:val="22"/>
        </w:rPr>
        <w:t xml:space="preserve"> (Wiley Online Library, 2023; ScienceDirect, 2023). </w:t>
      </w:r>
      <w:r w:rsidR="00F7603D" w:rsidRPr="00106EFF">
        <w:rPr>
          <w:rFonts w:ascii="Aptos" w:hAnsi="Aptos" w:cstheme="minorHAnsi"/>
          <w:sz w:val="22"/>
          <w:szCs w:val="22"/>
        </w:rPr>
        <w:t>Overall</w:t>
      </w:r>
      <w:r w:rsidRPr="00106EFF">
        <w:rPr>
          <w:rFonts w:ascii="Aptos" w:hAnsi="Aptos" w:cstheme="minorHAnsi"/>
          <w:sz w:val="22"/>
          <w:szCs w:val="22"/>
        </w:rPr>
        <w:t>, Maslow’s framework provides practical guidance for care planning</w:t>
      </w:r>
      <w:r w:rsidR="00F7603D" w:rsidRPr="00106EFF">
        <w:rPr>
          <w:rFonts w:ascii="Aptos" w:hAnsi="Aptos" w:cstheme="minorHAnsi"/>
          <w:sz w:val="22"/>
          <w:szCs w:val="22"/>
        </w:rPr>
        <w:t>.</w:t>
      </w:r>
    </w:p>
    <w:p w14:paraId="620F1AD2" w14:textId="77777777" w:rsidR="00656135" w:rsidRPr="00106EFF" w:rsidRDefault="00656135" w:rsidP="0054062E">
      <w:pPr>
        <w:rPr>
          <w:rFonts w:ascii="Aptos" w:hAnsi="Aptos" w:cstheme="minorHAnsi"/>
          <w:sz w:val="22"/>
          <w:szCs w:val="22"/>
        </w:rPr>
      </w:pPr>
    </w:p>
    <w:p w14:paraId="716CB914" w14:textId="77777777" w:rsidR="008123E3" w:rsidRPr="00106EFF" w:rsidRDefault="008123E3" w:rsidP="0054062E">
      <w:pPr>
        <w:rPr>
          <w:rFonts w:ascii="Aptos" w:hAnsi="Aptos" w:cstheme="minorHAnsi"/>
          <w:sz w:val="22"/>
          <w:szCs w:val="22"/>
        </w:rPr>
      </w:pPr>
    </w:p>
    <w:p w14:paraId="627A5C63" w14:textId="52DAF8FC" w:rsidR="0054062E" w:rsidRPr="00106EFF" w:rsidRDefault="00080EE5" w:rsidP="0054062E">
      <w:pPr>
        <w:pStyle w:val="Heading2"/>
        <w:rPr>
          <w:rFonts w:ascii="Aptos" w:hAnsi="Aptos" w:cstheme="minorHAnsi"/>
        </w:rPr>
      </w:pPr>
      <w:bookmarkStart w:id="4" w:name="_Toc213449325"/>
      <w:r w:rsidRPr="00106EFF">
        <w:rPr>
          <w:rFonts w:ascii="Aptos" w:hAnsi="Aptos" w:cstheme="minorHAnsi"/>
        </w:rPr>
        <w:lastRenderedPageBreak/>
        <w:t>Activity Theory of Ageing</w:t>
      </w:r>
      <w:bookmarkEnd w:id="4"/>
    </w:p>
    <w:p w14:paraId="1E243B9C" w14:textId="77777777" w:rsidR="00B91045" w:rsidRPr="00106EFF" w:rsidRDefault="00B91045" w:rsidP="0054062E">
      <w:pPr>
        <w:rPr>
          <w:rFonts w:ascii="Aptos" w:hAnsi="Aptos" w:cstheme="minorHAnsi"/>
          <w:sz w:val="22"/>
          <w:szCs w:val="22"/>
        </w:rPr>
      </w:pPr>
      <w:r w:rsidRPr="00106EFF">
        <w:rPr>
          <w:rFonts w:ascii="Aptos" w:hAnsi="Aptos" w:cstheme="minorHAnsi"/>
          <w:sz w:val="22"/>
          <w:szCs w:val="22"/>
        </w:rPr>
        <w:t>Originally introduced by Havighurst (1994) and later refined by Maddox (1994), the activity theory proposes that remaining socially and physically engaged throughout life contributes significantly to an individual’s overall wellbeing.</w:t>
      </w:r>
    </w:p>
    <w:p w14:paraId="2C8404B7" w14:textId="7672689D" w:rsidR="00080EE5" w:rsidRPr="00106EFF" w:rsidRDefault="00732D9E" w:rsidP="0054062E">
      <w:pPr>
        <w:rPr>
          <w:rFonts w:ascii="Aptos" w:hAnsi="Aptos" w:cstheme="minorHAnsi"/>
          <w:sz w:val="22"/>
          <w:szCs w:val="22"/>
        </w:rPr>
      </w:pPr>
      <w:r w:rsidRPr="00106EFF">
        <w:rPr>
          <w:rFonts w:ascii="Aptos" w:hAnsi="Aptos" w:cstheme="minorHAnsi"/>
          <w:sz w:val="22"/>
          <w:szCs w:val="22"/>
        </w:rPr>
        <w:t>This contrasts with disengagement theory, which suggested that withdrawal from social roles is a natural part of ageing. Instead, activity theory argues that continued involvement in social, recreational, and cognitive activities enhances life satisfaction, and self-identity (Boyd, 2019).</w:t>
      </w:r>
    </w:p>
    <w:p w14:paraId="2AC32572" w14:textId="15AE3F7F" w:rsidR="008123E3" w:rsidRDefault="00732D9E" w:rsidP="00080EE5">
      <w:pPr>
        <w:rPr>
          <w:rFonts w:ascii="Aptos" w:hAnsi="Aptos" w:cstheme="minorHAnsi"/>
          <w:sz w:val="22"/>
          <w:szCs w:val="22"/>
        </w:rPr>
      </w:pPr>
      <w:r w:rsidRPr="00106EFF">
        <w:rPr>
          <w:rFonts w:ascii="Aptos" w:hAnsi="Aptos" w:cstheme="minorHAnsi"/>
          <w:sz w:val="22"/>
          <w:szCs w:val="22"/>
        </w:rPr>
        <w:t>This can be done by replacing work responsibilities with other things such as volunteering, hobbies, or even family engagement. This theory supports the perspective that staying active can delay cognitive and physical decline and increase feelings of purpose</w:t>
      </w:r>
      <w:r w:rsidR="002C2C25" w:rsidRPr="00106EFF">
        <w:rPr>
          <w:rFonts w:ascii="Aptos" w:hAnsi="Aptos" w:cstheme="minorHAnsi"/>
          <w:sz w:val="22"/>
          <w:szCs w:val="22"/>
        </w:rPr>
        <w:t xml:space="preserve"> (Bond, 1996)</w:t>
      </w:r>
      <w:r w:rsidRPr="00106EFF">
        <w:rPr>
          <w:rFonts w:ascii="Aptos" w:hAnsi="Aptos" w:cstheme="minorHAnsi"/>
          <w:sz w:val="22"/>
          <w:szCs w:val="22"/>
        </w:rPr>
        <w:t>. For those living with dementia, activity levels should be adapted to their personal ability, once again reinforcing the emphasis on individual care.</w:t>
      </w:r>
    </w:p>
    <w:p w14:paraId="56EADCC4" w14:textId="77777777" w:rsidR="00B6364E" w:rsidRPr="00106EFF" w:rsidRDefault="00B6364E" w:rsidP="00080EE5">
      <w:pPr>
        <w:rPr>
          <w:rFonts w:ascii="Aptos" w:hAnsi="Aptos" w:cstheme="minorHAnsi"/>
          <w:sz w:val="22"/>
          <w:szCs w:val="22"/>
        </w:rPr>
      </w:pPr>
    </w:p>
    <w:p w14:paraId="051C761A" w14:textId="47C0CF6A" w:rsidR="00080EE5" w:rsidRPr="00106EFF" w:rsidRDefault="00080EE5" w:rsidP="00080EE5">
      <w:pPr>
        <w:pStyle w:val="Heading2"/>
        <w:rPr>
          <w:rFonts w:ascii="Aptos" w:hAnsi="Aptos" w:cstheme="minorHAnsi"/>
        </w:rPr>
      </w:pPr>
      <w:bookmarkStart w:id="5" w:name="_Toc213449326"/>
      <w:r w:rsidRPr="00106EFF">
        <w:rPr>
          <w:rFonts w:ascii="Aptos" w:hAnsi="Aptos" w:cstheme="minorHAnsi"/>
        </w:rPr>
        <w:t>Applying activity Theory</w:t>
      </w:r>
      <w:bookmarkEnd w:id="5"/>
    </w:p>
    <w:p w14:paraId="3C2AF599" w14:textId="18C57915" w:rsidR="00080EE5" w:rsidRPr="00106EFF" w:rsidRDefault="000D50EE" w:rsidP="0054062E">
      <w:pPr>
        <w:rPr>
          <w:rFonts w:ascii="Aptos" w:hAnsi="Aptos" w:cstheme="minorHAnsi"/>
          <w:sz w:val="22"/>
          <w:szCs w:val="22"/>
        </w:rPr>
      </w:pPr>
      <w:r w:rsidRPr="00106EFF">
        <w:rPr>
          <w:rFonts w:ascii="Aptos" w:hAnsi="Aptos" w:cstheme="minorHAnsi"/>
          <w:sz w:val="22"/>
          <w:szCs w:val="22"/>
        </w:rPr>
        <w:t>Activity theory may be applied in dementia facilities to offer insights into maintaining wellbeing through meaningful engagement. These enjoyable activities can reduce agitation, improve mood, and strengthen social bonds.</w:t>
      </w:r>
    </w:p>
    <w:p w14:paraId="2C490692" w14:textId="42199D71" w:rsidR="000D50EE" w:rsidRPr="00106EFF" w:rsidRDefault="000D50EE" w:rsidP="0054062E">
      <w:pPr>
        <w:rPr>
          <w:rFonts w:ascii="Aptos" w:hAnsi="Aptos" w:cstheme="minorHAnsi"/>
          <w:sz w:val="22"/>
          <w:szCs w:val="22"/>
        </w:rPr>
      </w:pPr>
      <w:r w:rsidRPr="00106EFF">
        <w:rPr>
          <w:rFonts w:ascii="Aptos" w:hAnsi="Aptos" w:cstheme="minorHAnsi"/>
          <w:sz w:val="22"/>
          <w:szCs w:val="22"/>
        </w:rPr>
        <w:t>Social engagement is one of the key aspects which encourages physical activity such as dancing, walking, doing group exercises, or even doing music therapy to maintain cognitive stimulation which can help regulate their moods. For example, residents can participate in weekly memory games or art sessions to optimise physical and cognitive wellbeing (Dementia UK, 2023).</w:t>
      </w:r>
    </w:p>
    <w:p w14:paraId="77E5C1CD" w14:textId="4CE4DCDC" w:rsidR="000D50EE" w:rsidRPr="00106EFF" w:rsidRDefault="00836837" w:rsidP="0054062E">
      <w:pPr>
        <w:rPr>
          <w:rFonts w:ascii="Aptos" w:hAnsi="Aptos" w:cstheme="minorHAnsi"/>
          <w:sz w:val="22"/>
          <w:szCs w:val="22"/>
        </w:rPr>
      </w:pPr>
      <w:r w:rsidRPr="00106EFF">
        <w:rPr>
          <w:rFonts w:ascii="Aptos" w:hAnsi="Aptos" w:cstheme="minorHAnsi"/>
          <w:sz w:val="22"/>
          <w:szCs w:val="22"/>
        </w:rPr>
        <w:t>To address mobility issues, professionals can adjust the activities such as considering levels of stamina, so they are accessible to all, ensuring inclusivity. An example would be to complete repetitive tasks such as folding laundry, or sorting objects to provide a sense of purpose and comfort. These activities are not too overwhelming but achievable, reinforcing self-efficacy and increasing their self-esteem.</w:t>
      </w:r>
    </w:p>
    <w:p w14:paraId="2C831B4C" w14:textId="7884D0A3" w:rsidR="00DD60E1" w:rsidRPr="00106EFF" w:rsidRDefault="00836837" w:rsidP="00080EE5">
      <w:pPr>
        <w:rPr>
          <w:rFonts w:ascii="Aptos" w:hAnsi="Aptos" w:cstheme="minorHAnsi"/>
          <w:sz w:val="22"/>
          <w:szCs w:val="22"/>
        </w:rPr>
      </w:pPr>
      <w:r w:rsidRPr="00106EFF">
        <w:rPr>
          <w:rFonts w:ascii="Aptos" w:hAnsi="Aptos" w:cstheme="minorHAnsi"/>
          <w:sz w:val="22"/>
          <w:szCs w:val="22"/>
        </w:rPr>
        <w:t xml:space="preserve">To help residents maintain a strong sense of identity, staff can support identity continuity by encouraging participation in activities that reflect their previous roles, interests, or hobbies. </w:t>
      </w:r>
      <w:r w:rsidR="00A9577A" w:rsidRPr="00106EFF">
        <w:rPr>
          <w:rFonts w:ascii="Aptos" w:hAnsi="Aptos" w:cstheme="minorHAnsi"/>
          <w:sz w:val="22"/>
          <w:szCs w:val="22"/>
        </w:rPr>
        <w:t>This can also be done by visiting and sharing activities with family members.</w:t>
      </w:r>
    </w:p>
    <w:p w14:paraId="10E9AC04" w14:textId="0FFF87DF" w:rsidR="00836837" w:rsidRPr="00106EFF" w:rsidRDefault="00DD60E1" w:rsidP="00080EE5">
      <w:pPr>
        <w:rPr>
          <w:rFonts w:ascii="Aptos" w:hAnsi="Aptos" w:cstheme="minorHAnsi"/>
          <w:b/>
          <w:bCs/>
          <w:sz w:val="22"/>
          <w:szCs w:val="22"/>
        </w:rPr>
      </w:pPr>
      <w:r w:rsidRPr="00106EFF">
        <w:rPr>
          <w:rFonts w:ascii="Aptos" w:hAnsi="Aptos" w:cstheme="minorHAnsi"/>
          <w:b/>
          <w:bCs/>
          <w:sz w:val="22"/>
          <w:szCs w:val="22"/>
        </w:rPr>
        <w:t>Evaluation</w:t>
      </w:r>
    </w:p>
    <w:p w14:paraId="6D8078F7" w14:textId="0B243382" w:rsidR="00DD60E1" w:rsidRPr="00106EFF" w:rsidRDefault="00DD60E1" w:rsidP="00080EE5">
      <w:pPr>
        <w:rPr>
          <w:rFonts w:ascii="Aptos" w:hAnsi="Aptos" w:cstheme="minorHAnsi"/>
          <w:sz w:val="22"/>
          <w:szCs w:val="22"/>
        </w:rPr>
      </w:pPr>
      <w:r w:rsidRPr="00106EFF">
        <w:rPr>
          <w:rFonts w:ascii="Aptos" w:hAnsi="Aptos" w:cstheme="minorHAnsi"/>
          <w:sz w:val="22"/>
          <w:szCs w:val="22"/>
        </w:rPr>
        <w:t xml:space="preserve">Activity Theory provides a useful </w:t>
      </w:r>
      <w:r w:rsidR="00F7603D" w:rsidRPr="00106EFF">
        <w:rPr>
          <w:rFonts w:ascii="Aptos" w:hAnsi="Aptos" w:cstheme="minorHAnsi"/>
          <w:sz w:val="22"/>
          <w:szCs w:val="22"/>
        </w:rPr>
        <w:t>blueprint</w:t>
      </w:r>
      <w:r w:rsidRPr="00106EFF">
        <w:rPr>
          <w:rFonts w:ascii="Aptos" w:hAnsi="Aptos" w:cstheme="minorHAnsi"/>
          <w:sz w:val="22"/>
          <w:szCs w:val="22"/>
        </w:rPr>
        <w:t xml:space="preserve"> for encouraging engagement,</w:t>
      </w:r>
      <w:r w:rsidR="00F7603D" w:rsidRPr="00106EFF">
        <w:rPr>
          <w:rFonts w:ascii="Aptos" w:hAnsi="Aptos" w:cstheme="minorHAnsi"/>
          <w:sz w:val="22"/>
          <w:szCs w:val="22"/>
        </w:rPr>
        <w:t xml:space="preserve"> however </w:t>
      </w:r>
      <w:r w:rsidRPr="00106EFF">
        <w:rPr>
          <w:rFonts w:ascii="Aptos" w:hAnsi="Aptos" w:cstheme="minorHAnsi"/>
          <w:sz w:val="22"/>
          <w:szCs w:val="22"/>
        </w:rPr>
        <w:t xml:space="preserve">it </w:t>
      </w:r>
      <w:r w:rsidR="00F7603D" w:rsidRPr="00106EFF">
        <w:rPr>
          <w:rFonts w:ascii="Aptos" w:hAnsi="Aptos" w:cstheme="minorHAnsi"/>
          <w:sz w:val="22"/>
          <w:szCs w:val="22"/>
        </w:rPr>
        <w:t>can</w:t>
      </w:r>
      <w:r w:rsidRPr="00106EFF">
        <w:rPr>
          <w:rFonts w:ascii="Aptos" w:hAnsi="Aptos" w:cstheme="minorHAnsi"/>
          <w:sz w:val="22"/>
          <w:szCs w:val="22"/>
        </w:rPr>
        <w:t xml:space="preserve"> overestimate residents’ control over their social environment. Factors such as cultural background, and severity of dementia can limit participation (Boyd &amp; Bee, 2019). Despite th</w:t>
      </w:r>
      <w:r w:rsidR="00F7603D" w:rsidRPr="00106EFF">
        <w:rPr>
          <w:rFonts w:ascii="Aptos" w:hAnsi="Aptos" w:cstheme="minorHAnsi"/>
          <w:sz w:val="22"/>
          <w:szCs w:val="22"/>
        </w:rPr>
        <w:t>is</w:t>
      </w:r>
      <w:r w:rsidRPr="00106EFF">
        <w:rPr>
          <w:rFonts w:ascii="Aptos" w:hAnsi="Aptos" w:cstheme="minorHAnsi"/>
          <w:sz w:val="22"/>
          <w:szCs w:val="22"/>
        </w:rPr>
        <w:t xml:space="preserve">, </w:t>
      </w:r>
      <w:r w:rsidR="00F7603D" w:rsidRPr="00106EFF">
        <w:rPr>
          <w:rFonts w:ascii="Aptos" w:hAnsi="Aptos" w:cstheme="minorHAnsi"/>
          <w:sz w:val="22"/>
          <w:szCs w:val="22"/>
        </w:rPr>
        <w:t>applying</w:t>
      </w:r>
      <w:r w:rsidRPr="00106EFF">
        <w:rPr>
          <w:rFonts w:ascii="Aptos" w:hAnsi="Aptos" w:cstheme="minorHAnsi"/>
          <w:sz w:val="22"/>
          <w:szCs w:val="22"/>
        </w:rPr>
        <w:t xml:space="preserve"> this theory can help </w:t>
      </w:r>
      <w:r w:rsidR="00F7603D" w:rsidRPr="00106EFF">
        <w:rPr>
          <w:rFonts w:ascii="Aptos" w:hAnsi="Aptos" w:cstheme="minorHAnsi"/>
          <w:sz w:val="22"/>
          <w:szCs w:val="22"/>
        </w:rPr>
        <w:t>professionals</w:t>
      </w:r>
      <w:r w:rsidRPr="00106EFF">
        <w:rPr>
          <w:rFonts w:ascii="Aptos" w:hAnsi="Aptos" w:cstheme="minorHAnsi"/>
          <w:sz w:val="22"/>
          <w:szCs w:val="22"/>
        </w:rPr>
        <w:t xml:space="preserve"> </w:t>
      </w:r>
      <w:r w:rsidR="00F7603D" w:rsidRPr="00106EFF">
        <w:rPr>
          <w:rFonts w:ascii="Aptos" w:hAnsi="Aptos" w:cstheme="minorHAnsi"/>
          <w:sz w:val="22"/>
          <w:szCs w:val="22"/>
        </w:rPr>
        <w:t xml:space="preserve">plan how to </w:t>
      </w:r>
      <w:r w:rsidRPr="00106EFF">
        <w:rPr>
          <w:rFonts w:ascii="Aptos" w:hAnsi="Aptos" w:cstheme="minorHAnsi"/>
          <w:sz w:val="22"/>
          <w:szCs w:val="22"/>
        </w:rPr>
        <w:t>maintain social roles and reduce isolation (ScienceDirect, 2018; PMC, 2017).</w:t>
      </w:r>
    </w:p>
    <w:p w14:paraId="1FB3DE7F" w14:textId="52A8F6F0" w:rsidR="00080EE5" w:rsidRPr="00106EFF" w:rsidRDefault="00080EE5" w:rsidP="00080EE5">
      <w:pPr>
        <w:pStyle w:val="Heading2"/>
        <w:rPr>
          <w:rFonts w:ascii="Aptos" w:hAnsi="Aptos" w:cstheme="minorHAnsi"/>
        </w:rPr>
      </w:pPr>
      <w:bookmarkStart w:id="6" w:name="_Toc213449327"/>
      <w:r w:rsidRPr="00106EFF">
        <w:rPr>
          <w:rFonts w:ascii="Aptos" w:hAnsi="Aptos" w:cstheme="minorHAnsi"/>
        </w:rPr>
        <w:lastRenderedPageBreak/>
        <w:t>Challenges and Strategies for Professionals</w:t>
      </w:r>
      <w:bookmarkEnd w:id="6"/>
    </w:p>
    <w:p w14:paraId="6B87C15F" w14:textId="77777777" w:rsidR="00757FFC" w:rsidRPr="00106EFF" w:rsidRDefault="00757FFC" w:rsidP="0054062E">
      <w:pPr>
        <w:rPr>
          <w:rFonts w:ascii="Aptos" w:hAnsi="Aptos" w:cstheme="minorHAnsi"/>
          <w:sz w:val="22"/>
          <w:szCs w:val="22"/>
        </w:rPr>
      </w:pPr>
      <w:r w:rsidRPr="00106EFF">
        <w:rPr>
          <w:rFonts w:ascii="Aptos" w:hAnsi="Aptos" w:cstheme="minorHAnsi"/>
          <w:sz w:val="22"/>
          <w:szCs w:val="22"/>
        </w:rPr>
        <w:t xml:space="preserve">Professionals in the health and social care sector often encounter some challenges when applying these theories. </w:t>
      </w:r>
    </w:p>
    <w:p w14:paraId="57AB0662" w14:textId="0AD8FBD7" w:rsidR="00080EE5" w:rsidRPr="00106EFF" w:rsidRDefault="00757FFC" w:rsidP="0054062E">
      <w:pPr>
        <w:rPr>
          <w:rFonts w:ascii="Aptos" w:hAnsi="Aptos" w:cstheme="minorHAnsi"/>
          <w:sz w:val="22"/>
          <w:szCs w:val="22"/>
        </w:rPr>
      </w:pPr>
      <w:r w:rsidRPr="00106EFF">
        <w:rPr>
          <w:rFonts w:ascii="Aptos" w:hAnsi="Aptos" w:cstheme="minorHAnsi"/>
          <w:sz w:val="22"/>
          <w:szCs w:val="22"/>
        </w:rPr>
        <w:t xml:space="preserve">One of the key challenges is communication barrier as many people </w:t>
      </w:r>
      <w:r w:rsidR="005E49F5" w:rsidRPr="00106EFF">
        <w:rPr>
          <w:rFonts w:ascii="Aptos" w:hAnsi="Aptos" w:cstheme="minorHAnsi"/>
          <w:sz w:val="22"/>
          <w:szCs w:val="22"/>
        </w:rPr>
        <w:t>suffering</w:t>
      </w:r>
      <w:r w:rsidRPr="00106EFF">
        <w:rPr>
          <w:rFonts w:ascii="Aptos" w:hAnsi="Aptos" w:cstheme="minorHAnsi"/>
          <w:sz w:val="22"/>
          <w:szCs w:val="22"/>
        </w:rPr>
        <w:t xml:space="preserve"> from dementia </w:t>
      </w:r>
      <w:r w:rsidR="005E49F5" w:rsidRPr="00106EFF">
        <w:rPr>
          <w:rFonts w:ascii="Aptos" w:hAnsi="Aptos" w:cstheme="minorHAnsi"/>
          <w:sz w:val="22"/>
          <w:szCs w:val="22"/>
        </w:rPr>
        <w:t>may experience</w:t>
      </w:r>
      <w:r w:rsidRPr="00106EFF">
        <w:rPr>
          <w:rFonts w:ascii="Aptos" w:hAnsi="Aptos" w:cstheme="minorHAnsi"/>
          <w:sz w:val="22"/>
          <w:szCs w:val="22"/>
        </w:rPr>
        <w:t xml:space="preserve"> sensory loss such as hearing and vision </w:t>
      </w:r>
      <w:r w:rsidR="005E49F5" w:rsidRPr="00106EFF">
        <w:rPr>
          <w:rFonts w:ascii="Aptos" w:hAnsi="Aptos" w:cstheme="minorHAnsi"/>
          <w:sz w:val="22"/>
          <w:szCs w:val="22"/>
        </w:rPr>
        <w:t>decline. To solve this issue, p</w:t>
      </w:r>
      <w:r w:rsidR="005E49F5" w:rsidRPr="00757FFC">
        <w:rPr>
          <w:rFonts w:ascii="Aptos" w:hAnsi="Aptos" w:cstheme="minorHAnsi"/>
          <w:sz w:val="22"/>
          <w:szCs w:val="22"/>
        </w:rPr>
        <w:t xml:space="preserve">rofessionals should use clear speech, visual aids, tactile cues, and </w:t>
      </w:r>
      <w:r w:rsidR="005E49F5" w:rsidRPr="00106EFF">
        <w:rPr>
          <w:rFonts w:ascii="Aptos" w:hAnsi="Aptos" w:cstheme="minorHAnsi"/>
          <w:sz w:val="22"/>
          <w:szCs w:val="22"/>
        </w:rPr>
        <w:t>make sure</w:t>
      </w:r>
      <w:r w:rsidR="005E49F5" w:rsidRPr="00757FFC">
        <w:rPr>
          <w:rFonts w:ascii="Aptos" w:hAnsi="Aptos" w:cstheme="minorHAnsi"/>
          <w:sz w:val="22"/>
          <w:szCs w:val="22"/>
        </w:rPr>
        <w:t xml:space="preserve"> that hearing aids are </w:t>
      </w:r>
      <w:r w:rsidR="005E49F5" w:rsidRPr="00106EFF">
        <w:rPr>
          <w:rFonts w:ascii="Aptos" w:hAnsi="Aptos" w:cstheme="minorHAnsi"/>
          <w:sz w:val="22"/>
          <w:szCs w:val="22"/>
        </w:rPr>
        <w:t>working as expected</w:t>
      </w:r>
      <w:r w:rsidR="005E49F5" w:rsidRPr="00757FFC">
        <w:rPr>
          <w:rFonts w:ascii="Aptos" w:hAnsi="Aptos" w:cstheme="minorHAnsi"/>
          <w:sz w:val="22"/>
          <w:szCs w:val="22"/>
        </w:rPr>
        <w:t xml:space="preserve"> (Age UK, 2017).</w:t>
      </w:r>
    </w:p>
    <w:p w14:paraId="1EFD0392" w14:textId="6343EA42" w:rsidR="005E49F5" w:rsidRPr="00106EFF" w:rsidRDefault="005E49F5" w:rsidP="0054062E">
      <w:pPr>
        <w:rPr>
          <w:rFonts w:ascii="Aptos" w:hAnsi="Aptos" w:cstheme="minorHAnsi"/>
          <w:sz w:val="22"/>
          <w:szCs w:val="22"/>
        </w:rPr>
      </w:pPr>
      <w:r w:rsidRPr="00106EFF">
        <w:rPr>
          <w:rFonts w:ascii="Aptos" w:hAnsi="Aptos" w:cstheme="minorHAnsi"/>
          <w:sz w:val="22"/>
          <w:szCs w:val="22"/>
        </w:rPr>
        <w:t xml:space="preserve">Another obstacle that staff face is emotional barriers as residents </w:t>
      </w:r>
      <w:r w:rsidRPr="00757FFC">
        <w:rPr>
          <w:rFonts w:ascii="Aptos" w:hAnsi="Aptos" w:cstheme="minorHAnsi"/>
          <w:sz w:val="22"/>
          <w:szCs w:val="22"/>
        </w:rPr>
        <w:t xml:space="preserve">may experience grief, </w:t>
      </w:r>
      <w:r w:rsidRPr="00106EFF">
        <w:rPr>
          <w:rFonts w:ascii="Aptos" w:hAnsi="Aptos" w:cstheme="minorHAnsi"/>
          <w:sz w:val="22"/>
          <w:szCs w:val="22"/>
        </w:rPr>
        <w:t>depression</w:t>
      </w:r>
      <w:r w:rsidRPr="00757FFC">
        <w:rPr>
          <w:rFonts w:ascii="Aptos" w:hAnsi="Aptos" w:cstheme="minorHAnsi"/>
          <w:sz w:val="22"/>
          <w:szCs w:val="22"/>
        </w:rPr>
        <w:t xml:space="preserve">, </w:t>
      </w:r>
      <w:r w:rsidRPr="00106EFF">
        <w:rPr>
          <w:rFonts w:ascii="Aptos" w:hAnsi="Aptos" w:cstheme="minorHAnsi"/>
          <w:sz w:val="22"/>
          <w:szCs w:val="22"/>
        </w:rPr>
        <w:t>and other overwhelming feelings</w:t>
      </w:r>
      <w:r w:rsidRPr="00757FFC">
        <w:rPr>
          <w:rFonts w:ascii="Aptos" w:hAnsi="Aptos" w:cstheme="minorHAnsi"/>
          <w:sz w:val="22"/>
          <w:szCs w:val="22"/>
        </w:rPr>
        <w:t xml:space="preserve"> as they confront memory loss and dependency.</w:t>
      </w:r>
      <w:r w:rsidRPr="00106EFF">
        <w:rPr>
          <w:rFonts w:ascii="Aptos" w:hAnsi="Aptos" w:cstheme="minorHAnsi"/>
          <w:sz w:val="22"/>
          <w:szCs w:val="22"/>
        </w:rPr>
        <w:t xml:space="preserve"> This can prevent residents from engaging socially and creatively, hence isolating themselves even more. According to </w:t>
      </w:r>
      <w:r w:rsidRPr="00757FFC">
        <w:rPr>
          <w:rFonts w:ascii="Aptos" w:hAnsi="Aptos" w:cstheme="minorHAnsi"/>
          <w:sz w:val="22"/>
          <w:szCs w:val="22"/>
        </w:rPr>
        <w:t>Erikson’s stage of Ego Integrity vs. Despair</w:t>
      </w:r>
      <w:r w:rsidRPr="00106EFF">
        <w:rPr>
          <w:rFonts w:ascii="Aptos" w:hAnsi="Aptos" w:cstheme="minorHAnsi"/>
          <w:sz w:val="22"/>
          <w:szCs w:val="22"/>
        </w:rPr>
        <w:t xml:space="preserve">, </w:t>
      </w:r>
      <w:r w:rsidRPr="00757FFC">
        <w:rPr>
          <w:rFonts w:ascii="Aptos" w:hAnsi="Aptos" w:cstheme="minorHAnsi"/>
          <w:sz w:val="22"/>
          <w:szCs w:val="22"/>
        </w:rPr>
        <w:t xml:space="preserve">late adulthood involves </w:t>
      </w:r>
      <w:r w:rsidRPr="00106EFF">
        <w:rPr>
          <w:rFonts w:ascii="Aptos" w:hAnsi="Aptos" w:cstheme="minorHAnsi"/>
          <w:sz w:val="22"/>
          <w:szCs w:val="22"/>
        </w:rPr>
        <w:t xml:space="preserve">accepting rather than regretting what you did or did not do in your life. One solution could be to have short review or recall </w:t>
      </w:r>
      <w:proofErr w:type="gramStart"/>
      <w:r w:rsidRPr="00106EFF">
        <w:rPr>
          <w:rFonts w:ascii="Aptos" w:hAnsi="Aptos" w:cstheme="minorHAnsi"/>
          <w:sz w:val="22"/>
          <w:szCs w:val="22"/>
        </w:rPr>
        <w:t>activities, and</w:t>
      </w:r>
      <w:proofErr w:type="gramEnd"/>
      <w:r w:rsidRPr="00106EFF">
        <w:rPr>
          <w:rFonts w:ascii="Aptos" w:hAnsi="Aptos" w:cstheme="minorHAnsi"/>
          <w:sz w:val="22"/>
          <w:szCs w:val="22"/>
        </w:rPr>
        <w:t xml:space="preserve"> </w:t>
      </w:r>
      <w:r w:rsidRPr="00757FFC">
        <w:rPr>
          <w:rFonts w:ascii="Aptos" w:hAnsi="Aptos" w:cstheme="minorHAnsi"/>
          <w:sz w:val="22"/>
          <w:szCs w:val="22"/>
        </w:rPr>
        <w:t>encourage reminiscence</w:t>
      </w:r>
      <w:r w:rsidRPr="00106EFF">
        <w:rPr>
          <w:rFonts w:ascii="Aptos" w:hAnsi="Aptos" w:cstheme="minorHAnsi"/>
          <w:sz w:val="22"/>
          <w:szCs w:val="22"/>
        </w:rPr>
        <w:t xml:space="preserve"> and nostalgia.</w:t>
      </w:r>
    </w:p>
    <w:p w14:paraId="22E31E5D" w14:textId="4250E042" w:rsidR="008123E3" w:rsidRPr="00106EFF" w:rsidRDefault="005E49F5" w:rsidP="0054062E">
      <w:pPr>
        <w:rPr>
          <w:rFonts w:ascii="Aptos" w:hAnsi="Aptos" w:cstheme="minorHAnsi"/>
          <w:sz w:val="22"/>
          <w:szCs w:val="22"/>
        </w:rPr>
      </w:pPr>
      <w:r w:rsidRPr="00106EFF">
        <w:rPr>
          <w:rFonts w:ascii="Aptos" w:hAnsi="Aptos" w:cstheme="minorHAnsi"/>
          <w:sz w:val="22"/>
          <w:szCs w:val="22"/>
        </w:rPr>
        <w:t xml:space="preserve">There could also be a lack of resources which may limit staff ability to provide personalised activities. </w:t>
      </w:r>
      <w:r w:rsidR="00DD60E1" w:rsidRPr="00106EFF">
        <w:rPr>
          <w:rFonts w:ascii="Aptos" w:hAnsi="Aptos" w:cstheme="minorHAnsi"/>
          <w:sz w:val="22"/>
          <w:szCs w:val="22"/>
        </w:rPr>
        <w:t>One strategy could be to tailor activities based on personal preferences, while providing the correct equipment, and incorporating achievable goals to maintain engagement (Warwick University, 2023).</w:t>
      </w:r>
    </w:p>
    <w:p w14:paraId="55F3D2C5" w14:textId="77777777" w:rsidR="00DD60E1" w:rsidRPr="00106EFF" w:rsidRDefault="00DD60E1" w:rsidP="0054062E">
      <w:pPr>
        <w:rPr>
          <w:rFonts w:ascii="Aptos" w:hAnsi="Aptos" w:cstheme="minorHAnsi"/>
          <w:sz w:val="22"/>
          <w:szCs w:val="22"/>
        </w:rPr>
      </w:pPr>
    </w:p>
    <w:p w14:paraId="30CC2F6C" w14:textId="0FDD017F" w:rsidR="0054062E" w:rsidRPr="00106EFF" w:rsidRDefault="0054062E" w:rsidP="0043779A">
      <w:pPr>
        <w:pStyle w:val="Heading2"/>
        <w:rPr>
          <w:rFonts w:ascii="Aptos" w:hAnsi="Aptos" w:cstheme="minorHAnsi"/>
        </w:rPr>
      </w:pPr>
      <w:bookmarkStart w:id="7" w:name="_Toc213449328"/>
      <w:r w:rsidRPr="00106EFF">
        <w:rPr>
          <w:rFonts w:ascii="Aptos" w:hAnsi="Aptos" w:cstheme="minorHAnsi"/>
        </w:rPr>
        <w:t>Conclusion</w:t>
      </w:r>
      <w:bookmarkEnd w:id="7"/>
    </w:p>
    <w:p w14:paraId="74B2E88B" w14:textId="52B0705E" w:rsidR="00757FFC" w:rsidRPr="00106EFF" w:rsidRDefault="00757FFC" w:rsidP="00757FFC">
      <w:pPr>
        <w:jc w:val="both"/>
        <w:rPr>
          <w:rFonts w:ascii="Aptos" w:hAnsi="Aptos" w:cstheme="minorHAnsi"/>
          <w:sz w:val="22"/>
          <w:szCs w:val="22"/>
        </w:rPr>
      </w:pPr>
      <w:r w:rsidRPr="00757FFC">
        <w:rPr>
          <w:rFonts w:ascii="Aptos" w:hAnsi="Aptos" w:cstheme="minorHAnsi"/>
          <w:sz w:val="22"/>
          <w:szCs w:val="22"/>
        </w:rPr>
        <w:t xml:space="preserve">Psychological theories such as Maslow’s Hierarchy of </w:t>
      </w:r>
      <w:r w:rsidR="00D3445E" w:rsidRPr="00106EFF">
        <w:rPr>
          <w:rFonts w:ascii="Aptos" w:hAnsi="Aptos" w:cstheme="minorHAnsi"/>
          <w:sz w:val="22"/>
          <w:szCs w:val="22"/>
        </w:rPr>
        <w:t>n</w:t>
      </w:r>
      <w:r w:rsidRPr="00757FFC">
        <w:rPr>
          <w:rFonts w:ascii="Aptos" w:hAnsi="Aptos" w:cstheme="minorHAnsi"/>
          <w:sz w:val="22"/>
          <w:szCs w:val="22"/>
        </w:rPr>
        <w:t>eeds and Activity Theory provide guidance for supporting adults aged 65 and over living with dementia in care homes. Maslow’s model helps professionals understand the layered nature of human motivation, ensuring that physical, emotional, and psychological needs are me</w:t>
      </w:r>
      <w:r w:rsidR="00D3445E" w:rsidRPr="00106EFF">
        <w:rPr>
          <w:rFonts w:ascii="Aptos" w:hAnsi="Aptos" w:cstheme="minorHAnsi"/>
          <w:sz w:val="22"/>
          <w:szCs w:val="22"/>
        </w:rPr>
        <w:t>t</w:t>
      </w:r>
      <w:r w:rsidRPr="00757FFC">
        <w:rPr>
          <w:rFonts w:ascii="Aptos" w:hAnsi="Aptos" w:cstheme="minorHAnsi"/>
          <w:sz w:val="22"/>
          <w:szCs w:val="22"/>
        </w:rPr>
        <w:t xml:space="preserve">. </w:t>
      </w:r>
      <w:r w:rsidR="00B91045" w:rsidRPr="00106EFF">
        <w:rPr>
          <w:rFonts w:ascii="Aptos" w:hAnsi="Aptos" w:cstheme="minorHAnsi"/>
          <w:sz w:val="22"/>
          <w:szCs w:val="22"/>
        </w:rPr>
        <w:t>Activity Theory reinforces this perspective by focusing on the value of sustained participation, identity preservation, and social interaction as contributors to positive wellbeing.</w:t>
      </w:r>
    </w:p>
    <w:p w14:paraId="5EFA05A6" w14:textId="291180C1" w:rsidR="00757FFC" w:rsidRPr="00106EFF" w:rsidRDefault="00D3445E" w:rsidP="00106EFF">
      <w:pPr>
        <w:jc w:val="both"/>
        <w:rPr>
          <w:rFonts w:ascii="Aptos" w:hAnsi="Aptos" w:cstheme="minorHAnsi"/>
          <w:sz w:val="22"/>
          <w:szCs w:val="22"/>
        </w:rPr>
      </w:pPr>
      <w:r w:rsidRPr="00106EFF">
        <w:rPr>
          <w:rFonts w:ascii="Aptos" w:hAnsi="Aptos" w:cstheme="minorHAnsi"/>
          <w:sz w:val="22"/>
          <w:szCs w:val="22"/>
        </w:rPr>
        <w:t xml:space="preserve">However, both theories </w:t>
      </w:r>
      <w:r w:rsidRPr="00757FFC">
        <w:rPr>
          <w:rFonts w:ascii="Aptos" w:hAnsi="Aptos" w:cstheme="minorHAnsi"/>
          <w:sz w:val="22"/>
          <w:szCs w:val="22"/>
        </w:rPr>
        <w:t>cannot fully account for individual, cultural, and socioeconomic variations</w:t>
      </w:r>
      <w:r w:rsidRPr="00106EFF">
        <w:rPr>
          <w:rFonts w:ascii="Aptos" w:hAnsi="Aptos" w:cstheme="minorHAnsi"/>
          <w:sz w:val="22"/>
          <w:szCs w:val="22"/>
        </w:rPr>
        <w:t xml:space="preserve"> as </w:t>
      </w:r>
      <w:r w:rsidRPr="00757FFC">
        <w:rPr>
          <w:rFonts w:ascii="Aptos" w:hAnsi="Aptos" w:cstheme="minorHAnsi"/>
          <w:sz w:val="22"/>
          <w:szCs w:val="22"/>
        </w:rPr>
        <w:t>not all older adults have equal access to opportunities</w:t>
      </w:r>
      <w:r w:rsidR="00190B12" w:rsidRPr="00106EFF">
        <w:rPr>
          <w:rFonts w:ascii="Aptos" w:hAnsi="Aptos" w:cstheme="minorHAnsi"/>
          <w:sz w:val="22"/>
          <w:szCs w:val="22"/>
        </w:rPr>
        <w:t>. Hence, both theories must be applied critically and flexibly, considering these factors. It is important to make sure that r</w:t>
      </w:r>
      <w:r w:rsidR="00190B12" w:rsidRPr="00757FFC">
        <w:rPr>
          <w:rFonts w:ascii="Aptos" w:hAnsi="Aptos" w:cstheme="minorHAnsi"/>
          <w:sz w:val="22"/>
          <w:szCs w:val="22"/>
        </w:rPr>
        <w:t xml:space="preserve">egular training, </w:t>
      </w:r>
      <w:r w:rsidR="00190B12" w:rsidRPr="00106EFF">
        <w:rPr>
          <w:rFonts w:ascii="Aptos" w:hAnsi="Aptos" w:cstheme="minorHAnsi"/>
          <w:sz w:val="22"/>
          <w:szCs w:val="22"/>
        </w:rPr>
        <w:t xml:space="preserve">and </w:t>
      </w:r>
      <w:r w:rsidR="00190B12" w:rsidRPr="00757FFC">
        <w:rPr>
          <w:rFonts w:ascii="Aptos" w:hAnsi="Aptos" w:cstheme="minorHAnsi"/>
          <w:sz w:val="22"/>
          <w:szCs w:val="22"/>
        </w:rPr>
        <w:t>collaboration</w:t>
      </w:r>
      <w:r w:rsidR="00190B12" w:rsidRPr="00106EFF">
        <w:rPr>
          <w:rFonts w:ascii="Aptos" w:hAnsi="Aptos" w:cstheme="minorHAnsi"/>
          <w:sz w:val="22"/>
          <w:szCs w:val="22"/>
        </w:rPr>
        <w:t xml:space="preserve"> </w:t>
      </w:r>
      <w:r w:rsidR="00EA6859" w:rsidRPr="00106EFF">
        <w:rPr>
          <w:rFonts w:ascii="Aptos" w:hAnsi="Aptos" w:cstheme="minorHAnsi"/>
          <w:sz w:val="22"/>
          <w:szCs w:val="22"/>
        </w:rPr>
        <w:t>can make</w:t>
      </w:r>
      <w:r w:rsidR="00190B12" w:rsidRPr="00757FFC">
        <w:rPr>
          <w:rFonts w:ascii="Aptos" w:hAnsi="Aptos" w:cstheme="minorHAnsi"/>
          <w:sz w:val="22"/>
          <w:szCs w:val="22"/>
        </w:rPr>
        <w:t xml:space="preserve"> care remain</w:t>
      </w:r>
      <w:r w:rsidR="00EA6859" w:rsidRPr="00106EFF">
        <w:rPr>
          <w:rFonts w:ascii="Aptos" w:hAnsi="Aptos" w:cstheme="minorHAnsi"/>
          <w:sz w:val="22"/>
          <w:szCs w:val="22"/>
        </w:rPr>
        <w:t xml:space="preserve"> </w:t>
      </w:r>
      <w:r w:rsidR="00190B12" w:rsidRPr="00757FFC">
        <w:rPr>
          <w:rFonts w:ascii="Aptos" w:hAnsi="Aptos" w:cstheme="minorHAnsi"/>
          <w:sz w:val="22"/>
          <w:szCs w:val="22"/>
        </w:rPr>
        <w:t>flexible and responsive.</w:t>
      </w:r>
      <w:r w:rsidR="00EA6859" w:rsidRPr="00106EFF">
        <w:rPr>
          <w:rFonts w:ascii="Aptos" w:hAnsi="Aptos" w:cstheme="minorHAnsi"/>
          <w:sz w:val="22"/>
          <w:szCs w:val="22"/>
        </w:rPr>
        <w:t xml:space="preserve"> </w:t>
      </w:r>
    </w:p>
    <w:p w14:paraId="05739143" w14:textId="4AA9DA56" w:rsidR="00B6364E" w:rsidRDefault="00B6364E">
      <w:pPr>
        <w:rPr>
          <w:rFonts w:ascii="Aptos" w:hAnsi="Aptos" w:cstheme="minorHAnsi"/>
          <w:sz w:val="22"/>
          <w:szCs w:val="22"/>
        </w:rPr>
      </w:pPr>
      <w:r>
        <w:rPr>
          <w:rFonts w:ascii="Aptos" w:hAnsi="Aptos" w:cstheme="minorHAnsi"/>
          <w:sz w:val="22"/>
          <w:szCs w:val="22"/>
        </w:rPr>
        <w:br w:type="page"/>
      </w:r>
    </w:p>
    <w:p w14:paraId="712A0136" w14:textId="77777777" w:rsidR="00757FFC" w:rsidRPr="00106EFF" w:rsidRDefault="00757FFC" w:rsidP="00757FFC">
      <w:pPr>
        <w:jc w:val="both"/>
        <w:rPr>
          <w:rFonts w:ascii="Aptos" w:hAnsi="Aptos" w:cstheme="minorHAnsi"/>
          <w:sz w:val="22"/>
          <w:szCs w:val="22"/>
        </w:rPr>
      </w:pPr>
    </w:p>
    <w:p w14:paraId="169BC2BE" w14:textId="1D37A236" w:rsidR="0054062E" w:rsidRPr="00106EFF" w:rsidRDefault="0054062E" w:rsidP="00EA6859">
      <w:pPr>
        <w:pStyle w:val="Heading1"/>
        <w:jc w:val="center"/>
        <w:rPr>
          <w:rFonts w:ascii="Aptos" w:hAnsi="Aptos" w:cstheme="minorHAnsi"/>
          <w:u w:val="single"/>
        </w:rPr>
      </w:pPr>
      <w:bookmarkStart w:id="8" w:name="_Toc213449329"/>
      <w:r w:rsidRPr="00106EFF">
        <w:rPr>
          <w:rFonts w:ascii="Aptos" w:hAnsi="Aptos" w:cstheme="minorHAnsi"/>
          <w:u w:val="single"/>
        </w:rPr>
        <w:t>References</w:t>
      </w:r>
      <w:bookmarkEnd w:id="8"/>
    </w:p>
    <w:p w14:paraId="110B7AB8" w14:textId="0FA6A590" w:rsidR="0054062E" w:rsidRPr="00106EFF" w:rsidRDefault="00D35329" w:rsidP="0054062E">
      <w:pPr>
        <w:rPr>
          <w:rFonts w:ascii="Aptos" w:hAnsi="Aptos" w:cstheme="minorHAnsi"/>
          <w:sz w:val="22"/>
          <w:szCs w:val="22"/>
        </w:rPr>
      </w:pPr>
      <w:r w:rsidRPr="00106EFF">
        <w:rPr>
          <w:rFonts w:ascii="Aptos" w:hAnsi="Aptos" w:cstheme="minorHAnsi"/>
          <w:sz w:val="22"/>
          <w:szCs w:val="22"/>
        </w:rPr>
        <w:t>List:</w:t>
      </w:r>
    </w:p>
    <w:p w14:paraId="2083E9AD" w14:textId="38BE6897" w:rsidR="00EA6859" w:rsidRDefault="00EA6859" w:rsidP="00EA6859">
      <w:pPr>
        <w:pStyle w:val="ListParagraph"/>
        <w:numPr>
          <w:ilvl w:val="0"/>
          <w:numId w:val="3"/>
        </w:numPr>
        <w:rPr>
          <w:rFonts w:ascii="Aptos" w:hAnsi="Aptos" w:cstheme="minorHAnsi"/>
          <w:sz w:val="22"/>
          <w:szCs w:val="22"/>
        </w:rPr>
      </w:pPr>
      <w:r w:rsidRPr="00106EFF">
        <w:rPr>
          <w:rFonts w:ascii="Aptos" w:hAnsi="Aptos" w:cstheme="minorHAnsi"/>
          <w:sz w:val="22"/>
          <w:szCs w:val="22"/>
        </w:rPr>
        <w:t>Alzheimer's Society (2022). </w:t>
      </w:r>
      <w:r w:rsidRPr="00106EFF">
        <w:rPr>
          <w:rFonts w:ascii="Aptos" w:hAnsi="Aptos" w:cstheme="minorHAnsi"/>
          <w:i/>
          <w:iCs/>
          <w:sz w:val="22"/>
          <w:szCs w:val="22"/>
        </w:rPr>
        <w:t>The Psychological and Emotional Impact of Dementia</w:t>
      </w:r>
      <w:r w:rsidRPr="00106EFF">
        <w:rPr>
          <w:rFonts w:ascii="Aptos" w:hAnsi="Aptos" w:cstheme="minorHAnsi"/>
          <w:sz w:val="22"/>
          <w:szCs w:val="22"/>
        </w:rPr>
        <w:t xml:space="preserve">. [online] Alzheimer’s Society. Available at: </w:t>
      </w:r>
      <w:hyperlink r:id="rId6" w:history="1">
        <w:r w:rsidRPr="00106EFF">
          <w:rPr>
            <w:rStyle w:val="Hyperlink"/>
            <w:rFonts w:ascii="Aptos" w:hAnsi="Aptos" w:cstheme="minorHAnsi"/>
            <w:sz w:val="22"/>
            <w:szCs w:val="22"/>
          </w:rPr>
          <w:t>https://www.alzheimers.org.uk/get-support/help-dementia-care/understanding-supporting-person-dementia-psychological-emotional-impact</w:t>
        </w:r>
      </w:hyperlink>
      <w:r w:rsidRPr="00106EFF">
        <w:rPr>
          <w:rFonts w:ascii="Aptos" w:hAnsi="Aptos" w:cstheme="minorHAnsi"/>
          <w:sz w:val="22"/>
          <w:szCs w:val="22"/>
        </w:rPr>
        <w:t xml:space="preserve">. [Accessed </w:t>
      </w:r>
      <w:r w:rsidR="00351B14" w:rsidRPr="00106EFF">
        <w:rPr>
          <w:rFonts w:ascii="Aptos" w:hAnsi="Aptos" w:cstheme="minorHAnsi"/>
          <w:sz w:val="22"/>
          <w:szCs w:val="22"/>
        </w:rPr>
        <w:t>5 November 2025</w:t>
      </w:r>
      <w:r w:rsidRPr="00106EFF">
        <w:rPr>
          <w:rFonts w:ascii="Aptos" w:hAnsi="Aptos" w:cstheme="minorHAnsi"/>
          <w:sz w:val="22"/>
          <w:szCs w:val="22"/>
        </w:rPr>
        <w:t>]</w:t>
      </w:r>
    </w:p>
    <w:p w14:paraId="67D668B4" w14:textId="54EDB3BB" w:rsidR="00E70A0B" w:rsidRDefault="00E70A0B" w:rsidP="00E70A0B">
      <w:pPr>
        <w:pStyle w:val="NormalWeb"/>
        <w:numPr>
          <w:ilvl w:val="0"/>
          <w:numId w:val="3"/>
        </w:numPr>
        <w:spacing w:before="0" w:beforeAutospacing="0" w:after="240" w:afterAutospacing="0" w:line="360" w:lineRule="atLeast"/>
        <w:rPr>
          <w:color w:val="000000"/>
        </w:rPr>
      </w:pPr>
      <w:proofErr w:type="spellStart"/>
      <w:r>
        <w:rPr>
          <w:color w:val="000000"/>
        </w:rPr>
        <w:t>AgeUk</w:t>
      </w:r>
      <w:proofErr w:type="spellEnd"/>
      <w:r>
        <w:rPr>
          <w:color w:val="000000"/>
        </w:rPr>
        <w:t>: Briefing: Health and Care of Older People in England 2017. (2017). Available at: https://www.ageuk.org.uk/siteassets/documents/reports-and-publications/reports-and-briefings/care--support/the_health_and_care_of_older_people_in_england_2017.pdf.</w:t>
      </w:r>
    </w:p>
    <w:p w14:paraId="64A01EAD" w14:textId="77777777" w:rsidR="00E70A0B" w:rsidRPr="00106EFF" w:rsidRDefault="00E70A0B" w:rsidP="00780C95">
      <w:pPr>
        <w:pStyle w:val="ListParagraph"/>
        <w:rPr>
          <w:rFonts w:ascii="Aptos" w:hAnsi="Aptos" w:cstheme="minorHAnsi"/>
          <w:sz w:val="22"/>
          <w:szCs w:val="22"/>
        </w:rPr>
      </w:pPr>
    </w:p>
    <w:p w14:paraId="3A0B9013" w14:textId="77777777" w:rsidR="00D315EE" w:rsidRPr="00106EFF" w:rsidRDefault="00D315EE" w:rsidP="00D315EE">
      <w:pPr>
        <w:pStyle w:val="ListParagraph"/>
        <w:rPr>
          <w:rFonts w:ascii="Aptos" w:hAnsi="Aptos" w:cstheme="minorHAnsi"/>
          <w:sz w:val="22"/>
          <w:szCs w:val="22"/>
        </w:rPr>
      </w:pPr>
    </w:p>
    <w:p w14:paraId="18F75160" w14:textId="37F495A9" w:rsidR="00D315EE" w:rsidRDefault="00D315EE" w:rsidP="00096AB8">
      <w:pPr>
        <w:pStyle w:val="ListParagraph"/>
        <w:numPr>
          <w:ilvl w:val="0"/>
          <w:numId w:val="3"/>
        </w:numPr>
        <w:rPr>
          <w:rFonts w:ascii="Aptos" w:hAnsi="Aptos" w:cstheme="minorHAnsi"/>
          <w:sz w:val="22"/>
          <w:szCs w:val="22"/>
        </w:rPr>
      </w:pPr>
      <w:r w:rsidRPr="00106EFF">
        <w:rPr>
          <w:rFonts w:ascii="Aptos" w:hAnsi="Aptos" w:cstheme="minorHAnsi"/>
          <w:sz w:val="22"/>
          <w:szCs w:val="22"/>
        </w:rPr>
        <w:t xml:space="preserve">Bond, J. (1996) </w:t>
      </w:r>
      <w:r w:rsidRPr="00106EFF">
        <w:rPr>
          <w:rFonts w:ascii="Aptos" w:hAnsi="Aptos" w:cstheme="minorHAnsi"/>
          <w:i/>
          <w:iCs/>
          <w:sz w:val="22"/>
          <w:szCs w:val="22"/>
        </w:rPr>
        <w:t>Ageing and society</w:t>
      </w:r>
      <w:r w:rsidRPr="00106EFF">
        <w:rPr>
          <w:rFonts w:ascii="Aptos" w:hAnsi="Aptos" w:cstheme="minorHAnsi"/>
          <w:sz w:val="22"/>
          <w:szCs w:val="22"/>
        </w:rPr>
        <w:t>. London: Sage. [Accessed 6 November 2025]</w:t>
      </w:r>
    </w:p>
    <w:p w14:paraId="0153B253" w14:textId="77777777" w:rsidR="00E70A0B" w:rsidRPr="00E70A0B" w:rsidRDefault="00E70A0B" w:rsidP="00E70A0B">
      <w:pPr>
        <w:pStyle w:val="ListParagraph"/>
        <w:rPr>
          <w:rFonts w:ascii="Aptos" w:hAnsi="Aptos" w:cstheme="minorHAnsi"/>
          <w:sz w:val="22"/>
          <w:szCs w:val="22"/>
        </w:rPr>
      </w:pPr>
    </w:p>
    <w:p w14:paraId="49489A49" w14:textId="00AA74D0" w:rsidR="00E70A0B" w:rsidRPr="00106EFF" w:rsidRDefault="00E70A0B" w:rsidP="00096AB8">
      <w:pPr>
        <w:pStyle w:val="ListParagraph"/>
        <w:numPr>
          <w:ilvl w:val="0"/>
          <w:numId w:val="3"/>
        </w:numPr>
        <w:rPr>
          <w:rFonts w:ascii="Aptos" w:hAnsi="Aptos" w:cstheme="minorHAnsi"/>
          <w:sz w:val="22"/>
          <w:szCs w:val="22"/>
        </w:rPr>
      </w:pPr>
      <w:r w:rsidRPr="00E70A0B">
        <w:rPr>
          <w:rFonts w:ascii="Aptos" w:hAnsi="Aptos" w:cstheme="minorHAnsi"/>
          <w:sz w:val="22"/>
          <w:szCs w:val="22"/>
        </w:rPr>
        <w:t xml:space="preserve">Boyd, D. and Bee, H. (2019) </w:t>
      </w:r>
      <w:r w:rsidRPr="00E70A0B">
        <w:rPr>
          <w:rFonts w:ascii="Aptos" w:hAnsi="Aptos" w:cstheme="minorHAnsi"/>
          <w:i/>
          <w:iCs/>
          <w:sz w:val="22"/>
          <w:szCs w:val="22"/>
        </w:rPr>
        <w:t>Lifespan development</w:t>
      </w:r>
      <w:r w:rsidRPr="00E70A0B">
        <w:rPr>
          <w:rFonts w:ascii="Aptos" w:hAnsi="Aptos" w:cstheme="minorHAnsi"/>
          <w:sz w:val="22"/>
          <w:szCs w:val="22"/>
        </w:rPr>
        <w:t xml:space="preserve">, 8th </w:t>
      </w:r>
      <w:proofErr w:type="spellStart"/>
      <w:r w:rsidRPr="00E70A0B">
        <w:rPr>
          <w:rFonts w:ascii="Aptos" w:hAnsi="Aptos" w:cstheme="minorHAnsi"/>
          <w:sz w:val="22"/>
          <w:szCs w:val="22"/>
        </w:rPr>
        <w:t>edn</w:t>
      </w:r>
      <w:proofErr w:type="spellEnd"/>
      <w:r w:rsidRPr="00E70A0B">
        <w:rPr>
          <w:rFonts w:ascii="Aptos" w:hAnsi="Aptos" w:cstheme="minorHAnsi"/>
          <w:sz w:val="22"/>
          <w:szCs w:val="22"/>
        </w:rPr>
        <w:t>. London: Pearson.</w:t>
      </w:r>
      <w:r>
        <w:rPr>
          <w:rFonts w:ascii="Aptos" w:hAnsi="Aptos" w:cstheme="minorHAnsi"/>
          <w:sz w:val="22"/>
          <w:szCs w:val="22"/>
        </w:rPr>
        <w:t xml:space="preserve"> </w:t>
      </w:r>
      <w:r w:rsidRPr="00106EFF">
        <w:rPr>
          <w:rFonts w:ascii="Aptos" w:hAnsi="Aptos" w:cstheme="minorHAnsi"/>
          <w:sz w:val="22"/>
          <w:szCs w:val="22"/>
        </w:rPr>
        <w:t>[Accessed 6 November 2025]</w:t>
      </w:r>
    </w:p>
    <w:p w14:paraId="4E7C7DEA" w14:textId="56963352" w:rsidR="00D315EE" w:rsidRPr="00106EFF" w:rsidRDefault="00D315EE" w:rsidP="00D315EE">
      <w:pPr>
        <w:pStyle w:val="NormalWeb"/>
        <w:numPr>
          <w:ilvl w:val="0"/>
          <w:numId w:val="3"/>
        </w:numPr>
        <w:spacing w:before="0" w:beforeAutospacing="0" w:after="240" w:afterAutospacing="0" w:line="360" w:lineRule="atLeast"/>
        <w:rPr>
          <w:rFonts w:ascii="Aptos" w:hAnsi="Aptos" w:cstheme="minorHAnsi"/>
          <w:color w:val="000000"/>
        </w:rPr>
      </w:pPr>
      <w:r w:rsidRPr="00106EFF">
        <w:rPr>
          <w:rFonts w:ascii="Aptos" w:hAnsi="Aptos" w:cstheme="minorHAnsi"/>
          <w:color w:val="000000"/>
        </w:rPr>
        <w:t xml:space="preserve">Briefing: Health and Care of Older People in England 2017. (2017). Available at: </w:t>
      </w:r>
      <w:hyperlink r:id="rId7" w:history="1">
        <w:r w:rsidRPr="00106EFF">
          <w:rPr>
            <w:rStyle w:val="Hyperlink"/>
            <w:rFonts w:ascii="Aptos" w:hAnsi="Aptos" w:cstheme="minorHAnsi"/>
          </w:rPr>
          <w:t>https://www.ageuk.org.uk/siteassets/documents/reports-and-publications/reports-and-briefings/care--support/the_health_and_care_of_older_people_in_england_2017.pdf</w:t>
        </w:r>
      </w:hyperlink>
      <w:r w:rsidRPr="00106EFF">
        <w:rPr>
          <w:rFonts w:ascii="Aptos" w:hAnsi="Aptos" w:cstheme="minorHAnsi"/>
          <w:color w:val="000000"/>
        </w:rPr>
        <w:t xml:space="preserve"> </w:t>
      </w:r>
      <w:r w:rsidRPr="00106EFF">
        <w:rPr>
          <w:rFonts w:ascii="Aptos" w:hAnsi="Aptos" w:cstheme="minorHAnsi"/>
          <w:sz w:val="22"/>
          <w:szCs w:val="22"/>
        </w:rPr>
        <w:t>[Accessed 5 November 2025]</w:t>
      </w:r>
    </w:p>
    <w:p w14:paraId="536BDF36" w14:textId="31D54A33" w:rsidR="00EA6859" w:rsidRPr="00106EFF" w:rsidRDefault="00EA6859" w:rsidP="00EA6859">
      <w:pPr>
        <w:pStyle w:val="NormalWeb"/>
        <w:numPr>
          <w:ilvl w:val="0"/>
          <w:numId w:val="3"/>
        </w:numPr>
        <w:spacing w:before="0" w:beforeAutospacing="0" w:after="240" w:afterAutospacing="0" w:line="360" w:lineRule="atLeast"/>
        <w:rPr>
          <w:rFonts w:ascii="Aptos" w:hAnsi="Aptos" w:cstheme="minorHAnsi"/>
          <w:color w:val="000000"/>
        </w:rPr>
      </w:pPr>
      <w:r w:rsidRPr="00106EFF">
        <w:rPr>
          <w:rFonts w:ascii="Aptos" w:hAnsi="Aptos" w:cstheme="minorHAnsi"/>
          <w:color w:val="000000"/>
        </w:rPr>
        <w:t>care learning (2024).</w:t>
      </w:r>
      <w:r w:rsidRPr="00106EFF">
        <w:rPr>
          <w:rStyle w:val="apple-converted-space"/>
          <w:rFonts w:ascii="Aptos" w:hAnsi="Aptos" w:cstheme="minorHAnsi"/>
          <w:color w:val="000000"/>
        </w:rPr>
        <w:t> </w:t>
      </w:r>
      <w:r w:rsidRPr="00106EFF">
        <w:rPr>
          <w:rFonts w:ascii="Aptos" w:hAnsi="Aptos" w:cstheme="minorHAnsi"/>
          <w:i/>
          <w:iCs/>
          <w:color w:val="000000"/>
        </w:rPr>
        <w:t xml:space="preserve">Examples Of Maslow’s Hierarchy </w:t>
      </w:r>
      <w:proofErr w:type="gramStart"/>
      <w:r w:rsidRPr="00106EFF">
        <w:rPr>
          <w:rFonts w:ascii="Aptos" w:hAnsi="Aptos" w:cstheme="minorHAnsi"/>
          <w:i/>
          <w:iCs/>
          <w:color w:val="000000"/>
        </w:rPr>
        <w:t>Of</w:t>
      </w:r>
      <w:proofErr w:type="gramEnd"/>
      <w:r w:rsidRPr="00106EFF">
        <w:rPr>
          <w:rFonts w:ascii="Aptos" w:hAnsi="Aptos" w:cstheme="minorHAnsi"/>
          <w:i/>
          <w:iCs/>
          <w:color w:val="000000"/>
        </w:rPr>
        <w:t xml:space="preserve"> Needs In Healthcare - Care Learning</w:t>
      </w:r>
      <w:r w:rsidRPr="00106EFF">
        <w:rPr>
          <w:rFonts w:ascii="Aptos" w:hAnsi="Aptos" w:cstheme="minorHAnsi"/>
          <w:color w:val="000000"/>
        </w:rPr>
        <w:t xml:space="preserve">. [online] Care Learning. Available at: </w:t>
      </w:r>
      <w:hyperlink r:id="rId8" w:history="1">
        <w:r w:rsidR="00351B14" w:rsidRPr="00106EFF">
          <w:rPr>
            <w:rStyle w:val="Hyperlink"/>
            <w:rFonts w:ascii="Aptos" w:hAnsi="Aptos" w:cstheme="minorHAnsi"/>
          </w:rPr>
          <w:t>https://carelearning.org.uk/blog/models/examples-of-maslows-hierarchy-of-needs-in-healthcare/</w:t>
        </w:r>
      </w:hyperlink>
      <w:r w:rsidRPr="00106EFF">
        <w:rPr>
          <w:rFonts w:ascii="Aptos" w:hAnsi="Aptos" w:cstheme="minorHAnsi"/>
          <w:color w:val="000000"/>
        </w:rPr>
        <w:t>.</w:t>
      </w:r>
      <w:r w:rsidR="00351B14" w:rsidRPr="00106EFF">
        <w:rPr>
          <w:rFonts w:ascii="Aptos" w:hAnsi="Aptos" w:cstheme="minorHAnsi"/>
          <w:color w:val="000000"/>
        </w:rPr>
        <w:t xml:space="preserve"> </w:t>
      </w:r>
      <w:r w:rsidR="00351B14" w:rsidRPr="00106EFF">
        <w:rPr>
          <w:rFonts w:ascii="Aptos" w:hAnsi="Aptos" w:cstheme="minorHAnsi"/>
          <w:sz w:val="22"/>
          <w:szCs w:val="22"/>
        </w:rPr>
        <w:t>[Accessed 5 November 2025]</w:t>
      </w:r>
    </w:p>
    <w:p w14:paraId="4D4D753F" w14:textId="7FB9F33C" w:rsidR="00096AB8" w:rsidRPr="00106EFF" w:rsidRDefault="00096AB8" w:rsidP="00096AB8">
      <w:pPr>
        <w:pStyle w:val="ListParagraph"/>
        <w:numPr>
          <w:ilvl w:val="0"/>
          <w:numId w:val="3"/>
        </w:numPr>
        <w:autoSpaceDE w:val="0"/>
        <w:autoSpaceDN w:val="0"/>
        <w:adjustRightInd w:val="0"/>
        <w:spacing w:before="0" w:after="0" w:line="240" w:lineRule="auto"/>
        <w:rPr>
          <w:rFonts w:ascii="Aptos" w:hAnsi="Aptos" w:cstheme="minorHAnsi"/>
          <w:sz w:val="26"/>
          <w:szCs w:val="26"/>
        </w:rPr>
      </w:pPr>
      <w:r w:rsidRPr="00106EFF">
        <w:rPr>
          <w:rFonts w:ascii="Aptos" w:hAnsi="Aptos" w:cstheme="minorHAnsi"/>
          <w:sz w:val="26"/>
          <w:szCs w:val="26"/>
        </w:rPr>
        <w:t xml:space="preserve">Carlson, N.R. and </w:t>
      </w:r>
      <w:proofErr w:type="spellStart"/>
      <w:r w:rsidRPr="00106EFF">
        <w:rPr>
          <w:rFonts w:ascii="Aptos" w:hAnsi="Aptos" w:cstheme="minorHAnsi"/>
          <w:sz w:val="26"/>
          <w:szCs w:val="26"/>
        </w:rPr>
        <w:t>Buskist</w:t>
      </w:r>
      <w:proofErr w:type="spellEnd"/>
      <w:r w:rsidRPr="00106EFF">
        <w:rPr>
          <w:rFonts w:ascii="Aptos" w:hAnsi="Aptos" w:cstheme="minorHAnsi"/>
          <w:sz w:val="26"/>
          <w:szCs w:val="26"/>
        </w:rPr>
        <w:t xml:space="preserve">, W. (2013) </w:t>
      </w:r>
      <w:r w:rsidRPr="00106EFF">
        <w:rPr>
          <w:rFonts w:ascii="Aptos" w:hAnsi="Aptos" w:cstheme="minorHAnsi"/>
          <w:i/>
          <w:iCs/>
          <w:sz w:val="26"/>
          <w:szCs w:val="26"/>
        </w:rPr>
        <w:t>Psychology: the science of behaviour</w:t>
      </w:r>
      <w:r w:rsidRPr="00106EFF">
        <w:rPr>
          <w:rFonts w:ascii="Aptos" w:hAnsi="Aptos" w:cstheme="minorHAnsi"/>
          <w:sz w:val="26"/>
          <w:szCs w:val="26"/>
        </w:rPr>
        <w:t xml:space="preserve">. 5th </w:t>
      </w:r>
      <w:proofErr w:type="spellStart"/>
      <w:r w:rsidRPr="00106EFF">
        <w:rPr>
          <w:rFonts w:ascii="Aptos" w:hAnsi="Aptos" w:cstheme="minorHAnsi"/>
          <w:sz w:val="26"/>
          <w:szCs w:val="26"/>
        </w:rPr>
        <w:t>edn</w:t>
      </w:r>
      <w:proofErr w:type="spellEnd"/>
      <w:r w:rsidRPr="00106EFF">
        <w:rPr>
          <w:rFonts w:ascii="Aptos" w:hAnsi="Aptos" w:cstheme="minorHAnsi"/>
          <w:sz w:val="26"/>
          <w:szCs w:val="26"/>
        </w:rPr>
        <w:t>. Boston: Pearson. [</w:t>
      </w:r>
      <w:r w:rsidRPr="00106EFF">
        <w:rPr>
          <w:rFonts w:ascii="Aptos" w:hAnsi="Aptos" w:cstheme="minorHAnsi"/>
          <w:sz w:val="22"/>
          <w:szCs w:val="22"/>
        </w:rPr>
        <w:t>Accessed 6 November 2025]</w:t>
      </w:r>
    </w:p>
    <w:p w14:paraId="16248BBB" w14:textId="77777777" w:rsidR="00096AB8" w:rsidRPr="00106EFF" w:rsidRDefault="00096AB8" w:rsidP="00096AB8">
      <w:pPr>
        <w:pStyle w:val="ListParagraph"/>
        <w:autoSpaceDE w:val="0"/>
        <w:autoSpaceDN w:val="0"/>
        <w:adjustRightInd w:val="0"/>
        <w:spacing w:before="0" w:after="0" w:line="240" w:lineRule="auto"/>
        <w:rPr>
          <w:rFonts w:ascii="Aptos" w:hAnsi="Aptos" w:cstheme="minorHAnsi"/>
          <w:sz w:val="26"/>
          <w:szCs w:val="26"/>
        </w:rPr>
      </w:pPr>
    </w:p>
    <w:p w14:paraId="49766DDA" w14:textId="67C817AD" w:rsidR="00EA6859" w:rsidRPr="00106EFF" w:rsidRDefault="00EA6859" w:rsidP="00EA6859">
      <w:pPr>
        <w:pStyle w:val="NormalWeb"/>
        <w:numPr>
          <w:ilvl w:val="0"/>
          <w:numId w:val="3"/>
        </w:numPr>
        <w:spacing w:before="0" w:beforeAutospacing="0" w:after="240" w:afterAutospacing="0" w:line="360" w:lineRule="atLeast"/>
        <w:rPr>
          <w:rFonts w:ascii="Aptos" w:hAnsi="Aptos" w:cstheme="minorHAnsi"/>
          <w:color w:val="000000"/>
        </w:rPr>
      </w:pPr>
      <w:r w:rsidRPr="00106EFF">
        <w:rPr>
          <w:rFonts w:ascii="Aptos" w:hAnsi="Aptos" w:cstheme="minorHAnsi"/>
          <w:color w:val="000000"/>
        </w:rPr>
        <w:t>Dementia UK (2022).</w:t>
      </w:r>
      <w:r w:rsidRPr="00106EFF">
        <w:rPr>
          <w:rStyle w:val="apple-converted-space"/>
          <w:rFonts w:ascii="Aptos" w:hAnsi="Aptos" w:cstheme="minorHAnsi"/>
          <w:color w:val="000000"/>
        </w:rPr>
        <w:t> </w:t>
      </w:r>
      <w:r w:rsidRPr="00106EFF">
        <w:rPr>
          <w:rFonts w:ascii="Aptos" w:hAnsi="Aptos" w:cstheme="minorHAnsi"/>
          <w:i/>
          <w:iCs/>
          <w:color w:val="000000"/>
        </w:rPr>
        <w:t>Changing relationships and roles</w:t>
      </w:r>
      <w:r w:rsidRPr="00106EFF">
        <w:rPr>
          <w:rFonts w:ascii="Aptos" w:hAnsi="Aptos" w:cstheme="minorHAnsi"/>
          <w:color w:val="000000"/>
        </w:rPr>
        <w:t xml:space="preserve">. [online] Dementia UK. Available at: </w:t>
      </w:r>
      <w:hyperlink r:id="rId9" w:history="1">
        <w:r w:rsidR="00351B14" w:rsidRPr="00106EFF">
          <w:rPr>
            <w:rStyle w:val="Hyperlink"/>
            <w:rFonts w:ascii="Aptos" w:hAnsi="Aptos" w:cstheme="minorHAnsi"/>
          </w:rPr>
          <w:t>https://www.dementiauk.org/information-and-support/looking-after-yourself-as-a-carer/changing-relationships-and-roles/</w:t>
        </w:r>
      </w:hyperlink>
      <w:r w:rsidRPr="00106EFF">
        <w:rPr>
          <w:rFonts w:ascii="Aptos" w:hAnsi="Aptos" w:cstheme="minorHAnsi"/>
          <w:color w:val="000000"/>
        </w:rPr>
        <w:t>.</w:t>
      </w:r>
      <w:r w:rsidR="00351B14" w:rsidRPr="00106EFF">
        <w:rPr>
          <w:rFonts w:ascii="Aptos" w:hAnsi="Aptos" w:cstheme="minorHAnsi"/>
          <w:color w:val="000000"/>
        </w:rPr>
        <w:t xml:space="preserve"> </w:t>
      </w:r>
      <w:r w:rsidR="00351B14" w:rsidRPr="00106EFF">
        <w:rPr>
          <w:rFonts w:ascii="Aptos" w:hAnsi="Aptos" w:cstheme="minorHAnsi"/>
          <w:sz w:val="22"/>
          <w:szCs w:val="22"/>
        </w:rPr>
        <w:t>[Accessed 6 November 2025]</w:t>
      </w:r>
    </w:p>
    <w:p w14:paraId="2C380624" w14:textId="52DA1FBC" w:rsidR="00EA6859" w:rsidRPr="00106EFF" w:rsidRDefault="00EA6859" w:rsidP="00EA6859">
      <w:pPr>
        <w:pStyle w:val="NormalWeb"/>
        <w:numPr>
          <w:ilvl w:val="0"/>
          <w:numId w:val="3"/>
        </w:numPr>
        <w:spacing w:before="0" w:beforeAutospacing="0" w:after="240" w:afterAutospacing="0" w:line="360" w:lineRule="atLeast"/>
        <w:rPr>
          <w:rFonts w:ascii="Aptos" w:hAnsi="Aptos" w:cstheme="minorHAnsi"/>
          <w:color w:val="000000"/>
        </w:rPr>
      </w:pPr>
      <w:proofErr w:type="spellStart"/>
      <w:r w:rsidRPr="00106EFF">
        <w:rPr>
          <w:rFonts w:ascii="Aptos" w:hAnsi="Aptos" w:cstheme="minorHAnsi"/>
          <w:color w:val="000000"/>
        </w:rPr>
        <w:t>Emfietzoglou</w:t>
      </w:r>
      <w:proofErr w:type="spellEnd"/>
      <w:r w:rsidRPr="00106EFF">
        <w:rPr>
          <w:rFonts w:ascii="Aptos" w:hAnsi="Aptos" w:cstheme="minorHAnsi"/>
          <w:color w:val="000000"/>
        </w:rPr>
        <w:t>, M. (2024).</w:t>
      </w:r>
      <w:r w:rsidRPr="00106EFF">
        <w:rPr>
          <w:rStyle w:val="apple-converted-space"/>
          <w:rFonts w:ascii="Aptos" w:hAnsi="Aptos" w:cstheme="minorHAnsi"/>
          <w:color w:val="000000"/>
        </w:rPr>
        <w:t> </w:t>
      </w:r>
      <w:r w:rsidRPr="00106EFF">
        <w:rPr>
          <w:rFonts w:ascii="Aptos" w:hAnsi="Aptos" w:cstheme="minorHAnsi"/>
          <w:i/>
          <w:iCs/>
          <w:color w:val="000000"/>
        </w:rPr>
        <w:t>Maslow’s Hierarchy of Needs in Nursing: What Is It, Significance, Examples, and More | Osmosis</w:t>
      </w:r>
      <w:r w:rsidRPr="00106EFF">
        <w:rPr>
          <w:rFonts w:ascii="Aptos" w:hAnsi="Aptos" w:cstheme="minorHAnsi"/>
          <w:color w:val="000000"/>
        </w:rPr>
        <w:t xml:space="preserve">. [online] www.osmosis.org. </w:t>
      </w:r>
      <w:r w:rsidRPr="00106EFF">
        <w:rPr>
          <w:rFonts w:ascii="Aptos" w:hAnsi="Aptos" w:cstheme="minorHAnsi"/>
          <w:color w:val="000000"/>
        </w:rPr>
        <w:lastRenderedPageBreak/>
        <w:t xml:space="preserve">Available at: </w:t>
      </w:r>
      <w:hyperlink r:id="rId10" w:history="1">
        <w:r w:rsidR="00351B14" w:rsidRPr="00106EFF">
          <w:rPr>
            <w:rStyle w:val="Hyperlink"/>
            <w:rFonts w:ascii="Aptos" w:hAnsi="Aptos" w:cstheme="minorHAnsi"/>
          </w:rPr>
          <w:t>https://www.osmosis.org/answers/maslows-hierarchy-of-needs-in-nursing</w:t>
        </w:r>
      </w:hyperlink>
      <w:r w:rsidRPr="00106EFF">
        <w:rPr>
          <w:rFonts w:ascii="Aptos" w:hAnsi="Aptos" w:cstheme="minorHAnsi"/>
          <w:color w:val="000000"/>
        </w:rPr>
        <w:t>.</w:t>
      </w:r>
      <w:r w:rsidR="00351B14" w:rsidRPr="00106EFF">
        <w:rPr>
          <w:rFonts w:ascii="Aptos" w:hAnsi="Aptos" w:cstheme="minorHAnsi"/>
          <w:color w:val="000000"/>
        </w:rPr>
        <w:t xml:space="preserve"> </w:t>
      </w:r>
      <w:r w:rsidR="00351B14" w:rsidRPr="00106EFF">
        <w:rPr>
          <w:rFonts w:ascii="Aptos" w:hAnsi="Aptos" w:cstheme="minorHAnsi"/>
          <w:sz w:val="22"/>
          <w:szCs w:val="22"/>
        </w:rPr>
        <w:t>[Accessed 5 November 2025]</w:t>
      </w:r>
    </w:p>
    <w:p w14:paraId="6BE0A0F9" w14:textId="09ADB528" w:rsidR="00106EFF" w:rsidRPr="00106EFF" w:rsidRDefault="00106EFF" w:rsidP="00EA6859">
      <w:pPr>
        <w:pStyle w:val="NormalWeb"/>
        <w:numPr>
          <w:ilvl w:val="0"/>
          <w:numId w:val="3"/>
        </w:numPr>
        <w:spacing w:before="0" w:beforeAutospacing="0" w:after="240" w:afterAutospacing="0" w:line="360" w:lineRule="atLeast"/>
        <w:rPr>
          <w:rFonts w:ascii="Aptos" w:hAnsi="Aptos" w:cstheme="minorHAnsi"/>
          <w:color w:val="000000"/>
        </w:rPr>
      </w:pPr>
      <w:r w:rsidRPr="00106EFF">
        <w:rPr>
          <w:rFonts w:ascii="Aptos" w:hAnsi="Aptos" w:cstheme="minorHAnsi"/>
          <w:color w:val="000000"/>
        </w:rPr>
        <w:t xml:space="preserve">Maddox, G. (1994) </w:t>
      </w:r>
      <w:r w:rsidRPr="00106EFF">
        <w:rPr>
          <w:rFonts w:ascii="Aptos" w:hAnsi="Aptos" w:cstheme="minorHAnsi"/>
          <w:i/>
          <w:iCs/>
          <w:color w:val="000000"/>
        </w:rPr>
        <w:t>Successful aging: Perspectives and policies</w:t>
      </w:r>
      <w:r w:rsidRPr="00106EFF">
        <w:rPr>
          <w:rFonts w:ascii="Aptos" w:hAnsi="Aptos" w:cstheme="minorHAnsi"/>
          <w:color w:val="000000"/>
        </w:rPr>
        <w:t>. London: Routledge.</w:t>
      </w:r>
      <w:r>
        <w:rPr>
          <w:rFonts w:ascii="Aptos" w:hAnsi="Aptos" w:cstheme="minorHAnsi"/>
          <w:color w:val="000000"/>
        </w:rPr>
        <w:t xml:space="preserve"> </w:t>
      </w:r>
      <w:r w:rsidRPr="00106EFF">
        <w:rPr>
          <w:rFonts w:ascii="Aptos" w:hAnsi="Aptos" w:cstheme="minorHAnsi"/>
          <w:sz w:val="22"/>
          <w:szCs w:val="22"/>
        </w:rPr>
        <w:t xml:space="preserve">[Accessed </w:t>
      </w:r>
      <w:r>
        <w:rPr>
          <w:rFonts w:ascii="Aptos" w:hAnsi="Aptos" w:cstheme="minorHAnsi"/>
          <w:sz w:val="22"/>
          <w:szCs w:val="22"/>
        </w:rPr>
        <w:t>5</w:t>
      </w:r>
      <w:r w:rsidRPr="00106EFF">
        <w:rPr>
          <w:rFonts w:ascii="Aptos" w:hAnsi="Aptos" w:cstheme="minorHAnsi"/>
          <w:sz w:val="22"/>
          <w:szCs w:val="22"/>
        </w:rPr>
        <w:t xml:space="preserve"> November 2025]</w:t>
      </w:r>
    </w:p>
    <w:p w14:paraId="495DD235" w14:textId="70BA4012" w:rsidR="00096AB8" w:rsidRPr="00106EFF" w:rsidRDefault="00096AB8" w:rsidP="00EA6859">
      <w:pPr>
        <w:pStyle w:val="NormalWeb"/>
        <w:numPr>
          <w:ilvl w:val="0"/>
          <w:numId w:val="3"/>
        </w:numPr>
        <w:spacing w:before="0" w:beforeAutospacing="0" w:after="240" w:afterAutospacing="0" w:line="360" w:lineRule="atLeast"/>
        <w:rPr>
          <w:rFonts w:ascii="Aptos" w:hAnsi="Aptos" w:cstheme="minorHAnsi"/>
          <w:color w:val="000000"/>
        </w:rPr>
      </w:pPr>
      <w:r w:rsidRPr="00106EFF">
        <w:rPr>
          <w:rFonts w:ascii="Aptos" w:hAnsi="Aptos" w:cstheme="minorHAnsi"/>
          <w:color w:val="000000"/>
        </w:rPr>
        <w:t xml:space="preserve">Martin, G. and Carlson, N. (2023) </w:t>
      </w:r>
      <w:r w:rsidRPr="00106EFF">
        <w:rPr>
          <w:rFonts w:ascii="Aptos" w:hAnsi="Aptos" w:cstheme="minorHAnsi"/>
          <w:i/>
          <w:iCs/>
          <w:color w:val="000000"/>
        </w:rPr>
        <w:t>Human motivation: A guide to Maslow’s hierarchy</w:t>
      </w:r>
      <w:r w:rsidRPr="00106EFF">
        <w:rPr>
          <w:rFonts w:ascii="Aptos" w:hAnsi="Aptos" w:cstheme="minorHAnsi"/>
          <w:color w:val="000000"/>
        </w:rPr>
        <w:t xml:space="preserve">. London: Open University Press. </w:t>
      </w:r>
      <w:r w:rsidRPr="00106EFF">
        <w:rPr>
          <w:rFonts w:ascii="Aptos" w:hAnsi="Aptos" w:cstheme="minorHAnsi"/>
          <w:sz w:val="22"/>
          <w:szCs w:val="22"/>
        </w:rPr>
        <w:t>[Accessed 6 November 2025]</w:t>
      </w:r>
    </w:p>
    <w:p w14:paraId="1816684D" w14:textId="6D8D9EDB" w:rsidR="00096AB8" w:rsidRPr="00106EFF" w:rsidRDefault="00096AB8" w:rsidP="00D315EE">
      <w:pPr>
        <w:pStyle w:val="NormalWeb"/>
        <w:numPr>
          <w:ilvl w:val="0"/>
          <w:numId w:val="3"/>
        </w:numPr>
        <w:spacing w:before="0" w:beforeAutospacing="0" w:after="240" w:afterAutospacing="0" w:line="360" w:lineRule="atLeast"/>
        <w:rPr>
          <w:rFonts w:ascii="Aptos" w:hAnsi="Aptos" w:cstheme="minorHAnsi"/>
          <w:color w:val="000000"/>
        </w:rPr>
      </w:pPr>
      <w:r w:rsidRPr="00106EFF">
        <w:rPr>
          <w:rFonts w:ascii="Aptos" w:hAnsi="Aptos" w:cstheme="minorHAnsi"/>
          <w:color w:val="000000"/>
        </w:rPr>
        <w:t xml:space="preserve">Ogle, K., Rubin, D. and Siegler, I.C. (2013) ‘Ageing and memory: Cognitive changes in older adults’, </w:t>
      </w:r>
      <w:r w:rsidRPr="00106EFF">
        <w:rPr>
          <w:rFonts w:ascii="Aptos" w:hAnsi="Aptos" w:cstheme="minorHAnsi"/>
          <w:i/>
          <w:iCs/>
          <w:color w:val="000000"/>
        </w:rPr>
        <w:t>Journal of Gerontology</w:t>
      </w:r>
      <w:r w:rsidRPr="00106EFF">
        <w:rPr>
          <w:rFonts w:ascii="Aptos" w:hAnsi="Aptos" w:cstheme="minorHAnsi"/>
          <w:color w:val="000000"/>
        </w:rPr>
        <w:t xml:space="preserve">, 68(2), pp. 123–135. </w:t>
      </w:r>
      <w:r w:rsidRPr="00106EFF">
        <w:rPr>
          <w:rFonts w:ascii="Aptos" w:hAnsi="Aptos" w:cstheme="minorHAnsi"/>
          <w:sz w:val="22"/>
          <w:szCs w:val="22"/>
        </w:rPr>
        <w:t xml:space="preserve">[Accessed 6 November 2025] </w:t>
      </w:r>
    </w:p>
    <w:p w14:paraId="21B4FECE" w14:textId="11B034FA" w:rsidR="00096AB8" w:rsidRPr="00106EFF" w:rsidRDefault="00096AB8" w:rsidP="00D315EE">
      <w:pPr>
        <w:pStyle w:val="NormalWeb"/>
        <w:numPr>
          <w:ilvl w:val="0"/>
          <w:numId w:val="3"/>
        </w:numPr>
        <w:spacing w:before="0" w:beforeAutospacing="0" w:after="240" w:afterAutospacing="0" w:line="360" w:lineRule="atLeast"/>
        <w:rPr>
          <w:rFonts w:ascii="Aptos" w:hAnsi="Aptos" w:cstheme="minorHAnsi"/>
          <w:color w:val="000000"/>
        </w:rPr>
      </w:pPr>
      <w:r w:rsidRPr="00106EFF">
        <w:rPr>
          <w:rFonts w:ascii="Aptos" w:hAnsi="Aptos" w:cstheme="minorHAnsi"/>
          <w:color w:val="000000"/>
        </w:rPr>
        <w:t xml:space="preserve">Osmosis. (2023) </w:t>
      </w:r>
      <w:r w:rsidRPr="00106EFF">
        <w:rPr>
          <w:rFonts w:ascii="Aptos" w:hAnsi="Aptos" w:cstheme="minorHAnsi"/>
          <w:i/>
          <w:iCs/>
          <w:color w:val="000000"/>
        </w:rPr>
        <w:t>Maslow’s hierarchy of needs in nursing</w:t>
      </w:r>
      <w:r w:rsidRPr="00106EFF">
        <w:rPr>
          <w:rFonts w:ascii="Aptos" w:hAnsi="Aptos" w:cstheme="minorHAnsi"/>
          <w:color w:val="000000"/>
        </w:rPr>
        <w:t xml:space="preserve">. Available at: </w:t>
      </w:r>
      <w:hyperlink r:id="rId11" w:history="1">
        <w:r w:rsidRPr="00106EFF">
          <w:rPr>
            <w:rStyle w:val="Hyperlink"/>
            <w:rFonts w:ascii="Aptos" w:hAnsi="Aptos" w:cstheme="minorHAnsi"/>
          </w:rPr>
          <w:t>https://www.osmosis.org/answers/maslows-hierarchy-of-needs-in-nursing</w:t>
        </w:r>
      </w:hyperlink>
      <w:r w:rsidRPr="00106EFF">
        <w:rPr>
          <w:rFonts w:ascii="Aptos" w:hAnsi="Aptos" w:cstheme="minorHAnsi"/>
          <w:color w:val="000000"/>
        </w:rPr>
        <w:t xml:space="preserve"> (Accessed: 5 November 2025).</w:t>
      </w:r>
    </w:p>
    <w:p w14:paraId="216B6DDD" w14:textId="408A1F61" w:rsidR="00096AB8" w:rsidRPr="00106EFF" w:rsidRDefault="00096AB8" w:rsidP="00D315EE">
      <w:pPr>
        <w:pStyle w:val="NormalWeb"/>
        <w:numPr>
          <w:ilvl w:val="0"/>
          <w:numId w:val="3"/>
        </w:numPr>
        <w:spacing w:before="0" w:beforeAutospacing="0" w:after="240" w:afterAutospacing="0" w:line="360" w:lineRule="atLeast"/>
        <w:rPr>
          <w:rFonts w:ascii="Aptos" w:hAnsi="Aptos" w:cstheme="minorHAnsi"/>
          <w:color w:val="000000"/>
        </w:rPr>
      </w:pPr>
      <w:r w:rsidRPr="00106EFF">
        <w:rPr>
          <w:rFonts w:ascii="Aptos" w:hAnsi="Aptos" w:cstheme="minorHAnsi"/>
          <w:color w:val="000000"/>
        </w:rPr>
        <w:t xml:space="preserve">PMC. (2017) ‘Activity engagement in older adults: Benefits for wellbeing’, </w:t>
      </w:r>
      <w:r w:rsidRPr="00106EFF">
        <w:rPr>
          <w:rFonts w:ascii="Aptos" w:hAnsi="Aptos" w:cstheme="minorHAnsi"/>
          <w:i/>
          <w:iCs/>
          <w:color w:val="000000"/>
        </w:rPr>
        <w:t>PMC</w:t>
      </w:r>
      <w:r w:rsidRPr="00106EFF">
        <w:rPr>
          <w:rFonts w:ascii="Aptos" w:hAnsi="Aptos" w:cstheme="minorHAnsi"/>
          <w:color w:val="000000"/>
        </w:rPr>
        <w:t xml:space="preserve">, 12(3), pp. 45–53. Available at: </w:t>
      </w:r>
      <w:hyperlink r:id="rId12" w:history="1">
        <w:r w:rsidRPr="00106EFF">
          <w:rPr>
            <w:rStyle w:val="Hyperlink"/>
            <w:rFonts w:ascii="Aptos" w:hAnsi="Aptos" w:cstheme="minorHAnsi"/>
          </w:rPr>
          <w:t>https://pmc.ncbi.nlm.nih.gov/articles/PMC5505561/</w:t>
        </w:r>
      </w:hyperlink>
      <w:r w:rsidRPr="00106EFF">
        <w:rPr>
          <w:rFonts w:ascii="Aptos" w:hAnsi="Aptos" w:cstheme="minorHAnsi"/>
          <w:color w:val="000000"/>
        </w:rPr>
        <w:t xml:space="preserve"> (Accessed: 5 November 2025). </w:t>
      </w:r>
    </w:p>
    <w:p w14:paraId="474C4B96" w14:textId="57409913" w:rsidR="00096AB8" w:rsidRPr="00106EFF" w:rsidRDefault="00096AB8" w:rsidP="00351B14">
      <w:pPr>
        <w:pStyle w:val="NormalWeb"/>
        <w:numPr>
          <w:ilvl w:val="0"/>
          <w:numId w:val="3"/>
        </w:numPr>
        <w:spacing w:before="0" w:beforeAutospacing="0" w:after="240" w:afterAutospacing="0" w:line="360" w:lineRule="atLeast"/>
        <w:rPr>
          <w:rFonts w:ascii="Aptos" w:hAnsi="Aptos" w:cstheme="minorHAnsi"/>
          <w:color w:val="000000"/>
        </w:rPr>
      </w:pPr>
      <w:r w:rsidRPr="00106EFF">
        <w:rPr>
          <w:rFonts w:ascii="Aptos" w:hAnsi="Aptos" w:cstheme="minorHAnsi"/>
          <w:color w:val="000000"/>
        </w:rPr>
        <w:t xml:space="preserve">ScienceDirect. (2018) ‘Social engagement and mental health in later life’, </w:t>
      </w:r>
      <w:r w:rsidRPr="00106EFF">
        <w:rPr>
          <w:rFonts w:ascii="Aptos" w:hAnsi="Aptos" w:cstheme="minorHAnsi"/>
          <w:i/>
          <w:iCs/>
          <w:color w:val="000000"/>
        </w:rPr>
        <w:t>ScienceDirect</w:t>
      </w:r>
      <w:r w:rsidRPr="00106EFF">
        <w:rPr>
          <w:rFonts w:ascii="Aptos" w:hAnsi="Aptos" w:cstheme="minorHAnsi"/>
          <w:color w:val="000000"/>
        </w:rPr>
        <w:t xml:space="preserve">, 31(2), pp. 101–110. Available at: </w:t>
      </w:r>
      <w:hyperlink r:id="rId13" w:history="1">
        <w:r w:rsidRPr="00106EFF">
          <w:rPr>
            <w:rStyle w:val="Hyperlink"/>
            <w:rFonts w:ascii="Aptos" w:hAnsi="Aptos" w:cstheme="minorHAnsi"/>
          </w:rPr>
          <w:t>https://www.sciencedirect.com/science/article/abs/pii/S2214140518303992</w:t>
        </w:r>
      </w:hyperlink>
      <w:r w:rsidRPr="00106EFF">
        <w:rPr>
          <w:rFonts w:ascii="Aptos" w:hAnsi="Aptos" w:cstheme="minorHAnsi"/>
          <w:color w:val="000000"/>
        </w:rPr>
        <w:t xml:space="preserve"> (Accessed: 56November 2025).</w:t>
      </w:r>
    </w:p>
    <w:p w14:paraId="372599A2" w14:textId="2E6CDD71" w:rsidR="00096AB8" w:rsidRPr="00106EFF" w:rsidRDefault="00096AB8" w:rsidP="00351B14">
      <w:pPr>
        <w:pStyle w:val="NormalWeb"/>
        <w:numPr>
          <w:ilvl w:val="0"/>
          <w:numId w:val="3"/>
        </w:numPr>
        <w:spacing w:before="0" w:beforeAutospacing="0" w:after="240" w:afterAutospacing="0" w:line="360" w:lineRule="atLeast"/>
        <w:rPr>
          <w:rFonts w:ascii="Aptos" w:hAnsi="Aptos" w:cstheme="minorHAnsi"/>
          <w:color w:val="000000"/>
        </w:rPr>
      </w:pPr>
      <w:proofErr w:type="spellStart"/>
      <w:r w:rsidRPr="00106EFF">
        <w:rPr>
          <w:rFonts w:ascii="Aptos" w:hAnsi="Aptos" w:cstheme="minorHAnsi"/>
          <w:color w:val="000000"/>
        </w:rPr>
        <w:t>SimplyPsychology</w:t>
      </w:r>
      <w:proofErr w:type="spellEnd"/>
      <w:r w:rsidRPr="00106EFF">
        <w:rPr>
          <w:rFonts w:ascii="Aptos" w:hAnsi="Aptos" w:cstheme="minorHAnsi"/>
          <w:color w:val="000000"/>
        </w:rPr>
        <w:t xml:space="preserve">. (2023) </w:t>
      </w:r>
      <w:r w:rsidRPr="00106EFF">
        <w:rPr>
          <w:rFonts w:ascii="Aptos" w:hAnsi="Aptos" w:cstheme="minorHAnsi"/>
          <w:i/>
          <w:iCs/>
          <w:color w:val="000000"/>
        </w:rPr>
        <w:t>Maslow’s hierarchy of needs</w:t>
      </w:r>
      <w:r w:rsidRPr="00106EFF">
        <w:rPr>
          <w:rFonts w:ascii="Aptos" w:hAnsi="Aptos" w:cstheme="minorHAnsi"/>
          <w:color w:val="000000"/>
        </w:rPr>
        <w:t xml:space="preserve">. Available at: </w:t>
      </w:r>
      <w:hyperlink r:id="rId14" w:history="1">
        <w:r w:rsidRPr="00106EFF">
          <w:rPr>
            <w:rStyle w:val="Hyperlink"/>
            <w:rFonts w:ascii="Aptos" w:hAnsi="Aptos" w:cstheme="minorHAnsi"/>
          </w:rPr>
          <w:t>https://www.simplypsychology.org/maslow.html</w:t>
        </w:r>
      </w:hyperlink>
      <w:r w:rsidRPr="00106EFF">
        <w:rPr>
          <w:rFonts w:ascii="Aptos" w:hAnsi="Aptos" w:cstheme="minorHAnsi"/>
          <w:color w:val="000000"/>
        </w:rPr>
        <w:t>(Accessed: 5 November 2025).</w:t>
      </w:r>
    </w:p>
    <w:p w14:paraId="272B4A72" w14:textId="486F38F4" w:rsidR="00EA6859" w:rsidRPr="00106EFF" w:rsidRDefault="00EA6859" w:rsidP="00351B14">
      <w:pPr>
        <w:pStyle w:val="NormalWeb"/>
        <w:numPr>
          <w:ilvl w:val="0"/>
          <w:numId w:val="3"/>
        </w:numPr>
        <w:spacing w:before="0" w:beforeAutospacing="0" w:after="240" w:afterAutospacing="0" w:line="360" w:lineRule="atLeast"/>
        <w:rPr>
          <w:rFonts w:ascii="Aptos" w:hAnsi="Aptos" w:cstheme="minorHAnsi"/>
          <w:color w:val="000000"/>
        </w:rPr>
      </w:pPr>
      <w:r w:rsidRPr="00106EFF">
        <w:rPr>
          <w:rFonts w:ascii="Aptos" w:hAnsi="Aptos" w:cstheme="minorHAnsi"/>
          <w:color w:val="000000"/>
        </w:rPr>
        <w:t>University of Warwick (2011).</w:t>
      </w:r>
      <w:r w:rsidRPr="00106EFF">
        <w:rPr>
          <w:rStyle w:val="apple-converted-space"/>
          <w:rFonts w:ascii="Aptos" w:hAnsi="Aptos" w:cstheme="minorHAnsi"/>
          <w:color w:val="000000"/>
        </w:rPr>
        <w:t> </w:t>
      </w:r>
      <w:r w:rsidRPr="00106EFF">
        <w:rPr>
          <w:rFonts w:ascii="Aptos" w:hAnsi="Aptos" w:cstheme="minorHAnsi"/>
          <w:i/>
          <w:iCs/>
          <w:color w:val="000000"/>
        </w:rPr>
        <w:t>Activity theory</w:t>
      </w:r>
      <w:r w:rsidRPr="00106EFF">
        <w:rPr>
          <w:rFonts w:ascii="Aptos" w:hAnsi="Aptos" w:cstheme="minorHAnsi"/>
          <w:color w:val="000000"/>
        </w:rPr>
        <w:t xml:space="preserve">. [online] Warwick.ac.uk. Available at: </w:t>
      </w:r>
      <w:hyperlink r:id="rId15" w:history="1">
        <w:r w:rsidR="00351B14" w:rsidRPr="00106EFF">
          <w:rPr>
            <w:rStyle w:val="Hyperlink"/>
            <w:rFonts w:ascii="Aptos" w:hAnsi="Aptos" w:cstheme="minorHAnsi"/>
          </w:rPr>
          <w:t>https://warwick.ac.uk/fac/soc/ier/glacier/learning/theories/activitytheory/</w:t>
        </w:r>
      </w:hyperlink>
      <w:r w:rsidRPr="00106EFF">
        <w:rPr>
          <w:rFonts w:ascii="Aptos" w:hAnsi="Aptos" w:cstheme="minorHAnsi"/>
          <w:color w:val="000000"/>
        </w:rPr>
        <w:t>.</w:t>
      </w:r>
      <w:r w:rsidR="00351B14" w:rsidRPr="00106EFF">
        <w:rPr>
          <w:rFonts w:ascii="Aptos" w:hAnsi="Aptos" w:cstheme="minorHAnsi"/>
          <w:color w:val="000000"/>
        </w:rPr>
        <w:t xml:space="preserve"> </w:t>
      </w:r>
      <w:r w:rsidR="00351B14" w:rsidRPr="00106EFF">
        <w:rPr>
          <w:rFonts w:ascii="Aptos" w:hAnsi="Aptos" w:cstheme="minorHAnsi"/>
          <w:sz w:val="22"/>
          <w:szCs w:val="22"/>
        </w:rPr>
        <w:t>[Accessed 6 November 2025]</w:t>
      </w:r>
    </w:p>
    <w:p w14:paraId="19BB0BBD" w14:textId="69A563B6" w:rsidR="00106EFF" w:rsidRPr="00106EFF" w:rsidRDefault="00106EFF" w:rsidP="00351B14">
      <w:pPr>
        <w:pStyle w:val="NormalWeb"/>
        <w:numPr>
          <w:ilvl w:val="0"/>
          <w:numId w:val="3"/>
        </w:numPr>
        <w:spacing w:before="0" w:beforeAutospacing="0" w:after="240" w:afterAutospacing="0" w:line="360" w:lineRule="atLeast"/>
        <w:rPr>
          <w:rFonts w:ascii="Aptos" w:hAnsi="Aptos" w:cstheme="minorHAnsi"/>
          <w:color w:val="000000"/>
        </w:rPr>
      </w:pPr>
      <w:r w:rsidRPr="00106EFF">
        <w:rPr>
          <w:rFonts w:ascii="Aptos" w:hAnsi="Aptos" w:cstheme="minorHAnsi"/>
          <w:color w:val="000000"/>
        </w:rPr>
        <w:t xml:space="preserve">Wiley Online Library. (2023) ‘Applying Maslow’s theory in health and social care’, </w:t>
      </w:r>
      <w:r w:rsidRPr="00106EFF">
        <w:rPr>
          <w:rFonts w:ascii="Aptos" w:hAnsi="Aptos" w:cstheme="minorHAnsi"/>
          <w:i/>
          <w:iCs/>
          <w:color w:val="000000"/>
        </w:rPr>
        <w:t>Journal of Clinical Nursing</w:t>
      </w:r>
      <w:r w:rsidRPr="00106EFF">
        <w:rPr>
          <w:rFonts w:ascii="Aptos" w:hAnsi="Aptos" w:cstheme="minorHAnsi"/>
          <w:color w:val="000000"/>
        </w:rPr>
        <w:t>, 32(5), pp. 45–58.</w:t>
      </w:r>
      <w:r>
        <w:rPr>
          <w:rFonts w:ascii="Aptos" w:hAnsi="Aptos" w:cstheme="minorHAnsi"/>
          <w:color w:val="000000"/>
        </w:rPr>
        <w:t xml:space="preserve"> </w:t>
      </w:r>
      <w:r w:rsidRPr="00106EFF">
        <w:rPr>
          <w:rFonts w:ascii="Aptos" w:hAnsi="Aptos" w:cstheme="minorHAnsi"/>
          <w:sz w:val="22"/>
          <w:szCs w:val="22"/>
        </w:rPr>
        <w:t>[Accessed 6 November 2025]</w:t>
      </w:r>
    </w:p>
    <w:p w14:paraId="67CF2025" w14:textId="71E5DDF8" w:rsidR="00EA6859" w:rsidRPr="00106EFF" w:rsidRDefault="00EA6859" w:rsidP="00EA6859">
      <w:pPr>
        <w:pStyle w:val="NormalWeb"/>
        <w:numPr>
          <w:ilvl w:val="0"/>
          <w:numId w:val="3"/>
        </w:numPr>
        <w:spacing w:before="0" w:beforeAutospacing="0" w:after="240" w:afterAutospacing="0" w:line="360" w:lineRule="atLeast"/>
        <w:rPr>
          <w:rFonts w:ascii="Aptos" w:hAnsi="Aptos" w:cstheme="minorHAnsi"/>
          <w:color w:val="000000"/>
        </w:rPr>
      </w:pPr>
      <w:r w:rsidRPr="00106EFF">
        <w:rPr>
          <w:rFonts w:ascii="Aptos" w:hAnsi="Aptos" w:cstheme="minorHAnsi"/>
          <w:color w:val="000000"/>
        </w:rPr>
        <w:t>World Health Organization (2025).</w:t>
      </w:r>
      <w:r w:rsidRPr="00106EFF">
        <w:rPr>
          <w:rStyle w:val="apple-converted-space"/>
          <w:rFonts w:ascii="Aptos" w:hAnsi="Aptos" w:cstheme="minorHAnsi"/>
          <w:color w:val="000000"/>
        </w:rPr>
        <w:t> </w:t>
      </w:r>
      <w:r w:rsidRPr="00106EFF">
        <w:rPr>
          <w:rFonts w:ascii="Aptos" w:hAnsi="Aptos" w:cstheme="minorHAnsi"/>
          <w:i/>
          <w:iCs/>
          <w:color w:val="000000"/>
        </w:rPr>
        <w:t>Dementia</w:t>
      </w:r>
      <w:r w:rsidRPr="00106EFF">
        <w:rPr>
          <w:rFonts w:ascii="Aptos" w:hAnsi="Aptos" w:cstheme="minorHAnsi"/>
          <w:color w:val="000000"/>
        </w:rPr>
        <w:t xml:space="preserve">. [online] World Health Organization. Available at: </w:t>
      </w:r>
      <w:hyperlink r:id="rId16" w:history="1">
        <w:r w:rsidR="00351B14" w:rsidRPr="00106EFF">
          <w:rPr>
            <w:rStyle w:val="Hyperlink"/>
            <w:rFonts w:ascii="Aptos" w:hAnsi="Aptos" w:cstheme="minorHAnsi"/>
          </w:rPr>
          <w:t>https://www.who.int/news-room/fact-sheets/detail/dementia</w:t>
        </w:r>
      </w:hyperlink>
      <w:r w:rsidRPr="00106EFF">
        <w:rPr>
          <w:rFonts w:ascii="Aptos" w:hAnsi="Aptos" w:cstheme="minorHAnsi"/>
          <w:color w:val="000000"/>
        </w:rPr>
        <w:t>.</w:t>
      </w:r>
      <w:r w:rsidR="00351B14" w:rsidRPr="00106EFF">
        <w:rPr>
          <w:rFonts w:ascii="Aptos" w:hAnsi="Aptos" w:cstheme="minorHAnsi"/>
          <w:color w:val="000000"/>
        </w:rPr>
        <w:t xml:space="preserve"> </w:t>
      </w:r>
      <w:r w:rsidR="00351B14" w:rsidRPr="00106EFF">
        <w:rPr>
          <w:rFonts w:ascii="Aptos" w:hAnsi="Aptos" w:cstheme="minorHAnsi"/>
          <w:sz w:val="22"/>
          <w:szCs w:val="22"/>
        </w:rPr>
        <w:t>[Accessed 5 November 2025]</w:t>
      </w:r>
    </w:p>
    <w:p w14:paraId="1AEBE791" w14:textId="77777777" w:rsidR="00D35329" w:rsidRPr="00106EFF" w:rsidRDefault="00D35329" w:rsidP="0054062E">
      <w:pPr>
        <w:rPr>
          <w:rFonts w:ascii="Aptos" w:hAnsi="Aptos" w:cstheme="minorHAnsi"/>
          <w:sz w:val="22"/>
          <w:szCs w:val="22"/>
        </w:rPr>
      </w:pPr>
    </w:p>
    <w:sectPr w:rsidR="00D35329" w:rsidRPr="00106EF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Aptos">
    <w:panose1 w:val="020B0004020202020204"/>
    <w:charset w:val="00"/>
    <w:family w:val="swiss"/>
    <w:pitch w:val="variable"/>
    <w:sig w:usb0="20000287" w:usb1="00000003"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F552DA1"/>
    <w:multiLevelType w:val="hybridMultilevel"/>
    <w:tmpl w:val="67EC4F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7835643">
    <w:abstractNumId w:val="1"/>
  </w:num>
  <w:num w:numId="2" w16cid:durableId="1143160279">
    <w:abstractNumId w:val="1"/>
  </w:num>
  <w:num w:numId="3" w16cid:durableId="11004889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1828"/>
    <w:rsid w:val="00020E19"/>
    <w:rsid w:val="00057DF8"/>
    <w:rsid w:val="00080EE5"/>
    <w:rsid w:val="00083DC6"/>
    <w:rsid w:val="00096AB8"/>
    <w:rsid w:val="000D50EE"/>
    <w:rsid w:val="00106EFF"/>
    <w:rsid w:val="00161F31"/>
    <w:rsid w:val="00190B12"/>
    <w:rsid w:val="001D5F7D"/>
    <w:rsid w:val="002012AF"/>
    <w:rsid w:val="002741CF"/>
    <w:rsid w:val="002A41E5"/>
    <w:rsid w:val="002C2C25"/>
    <w:rsid w:val="00351B14"/>
    <w:rsid w:val="00402026"/>
    <w:rsid w:val="0040339B"/>
    <w:rsid w:val="0043779A"/>
    <w:rsid w:val="0054062E"/>
    <w:rsid w:val="0058242F"/>
    <w:rsid w:val="005E49F5"/>
    <w:rsid w:val="00656135"/>
    <w:rsid w:val="00657E1C"/>
    <w:rsid w:val="00703A01"/>
    <w:rsid w:val="00732D9E"/>
    <w:rsid w:val="00757FFC"/>
    <w:rsid w:val="00780C95"/>
    <w:rsid w:val="007F1828"/>
    <w:rsid w:val="008123E3"/>
    <w:rsid w:val="00836837"/>
    <w:rsid w:val="00972D13"/>
    <w:rsid w:val="009F0323"/>
    <w:rsid w:val="00A549B8"/>
    <w:rsid w:val="00A9577A"/>
    <w:rsid w:val="00AA267F"/>
    <w:rsid w:val="00AA7E70"/>
    <w:rsid w:val="00AC1EBA"/>
    <w:rsid w:val="00B57B97"/>
    <w:rsid w:val="00B6364E"/>
    <w:rsid w:val="00B91045"/>
    <w:rsid w:val="00D315EE"/>
    <w:rsid w:val="00D3445E"/>
    <w:rsid w:val="00D35329"/>
    <w:rsid w:val="00DB1241"/>
    <w:rsid w:val="00DD60E1"/>
    <w:rsid w:val="00E34ACF"/>
    <w:rsid w:val="00E70A0B"/>
    <w:rsid w:val="00E96DA0"/>
    <w:rsid w:val="00EA6859"/>
    <w:rsid w:val="00EF2E78"/>
    <w:rsid w:val="00EF4770"/>
    <w:rsid w:val="00F457BB"/>
    <w:rsid w:val="00F63952"/>
    <w:rsid w:val="00F760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D42C29"/>
  <w15:chartTrackingRefBased/>
  <w15:docId w15:val="{01B093DF-7CD6-0347-94F8-2577029B64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GB" w:eastAsia="en-US" w:bidi="ar-SA"/>
      </w:rPr>
    </w:rPrDefault>
    <w:pPrDefault>
      <w:pPr>
        <w:spacing w:before="2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6AB8"/>
    <w:rPr>
      <w:sz w:val="20"/>
      <w:szCs w:val="20"/>
    </w:rPr>
  </w:style>
  <w:style w:type="paragraph" w:styleId="Heading1">
    <w:name w:val="heading 1"/>
    <w:basedOn w:val="Normal"/>
    <w:next w:val="Normal"/>
    <w:link w:val="Heading1Char"/>
    <w:uiPriority w:val="9"/>
    <w:qFormat/>
    <w:rsid w:val="0054062E"/>
    <w:pPr>
      <w:pBdr>
        <w:top w:val="single" w:sz="24" w:space="0" w:color="156082" w:themeColor="accent1"/>
        <w:left w:val="single" w:sz="24" w:space="0" w:color="156082" w:themeColor="accent1"/>
        <w:bottom w:val="single" w:sz="24" w:space="0" w:color="156082" w:themeColor="accent1"/>
        <w:right w:val="single" w:sz="24" w:space="0" w:color="156082" w:themeColor="accent1"/>
      </w:pBdr>
      <w:shd w:val="clear" w:color="auto" w:fill="156082" w:themeFill="accent1"/>
      <w:spacing w:after="0"/>
      <w:outlineLvl w:val="0"/>
    </w:pPr>
    <w:rPr>
      <w:b/>
      <w:bCs/>
      <w:caps/>
      <w:color w:val="FFFFFF" w:themeColor="background1"/>
      <w:spacing w:val="15"/>
      <w:sz w:val="22"/>
      <w:szCs w:val="22"/>
    </w:rPr>
  </w:style>
  <w:style w:type="paragraph" w:styleId="Heading2">
    <w:name w:val="heading 2"/>
    <w:basedOn w:val="Normal"/>
    <w:next w:val="Normal"/>
    <w:link w:val="Heading2Char"/>
    <w:uiPriority w:val="9"/>
    <w:unhideWhenUsed/>
    <w:qFormat/>
    <w:rsid w:val="0054062E"/>
    <w:pPr>
      <w:pBdr>
        <w:top w:val="single" w:sz="24" w:space="0" w:color="C1E4F5" w:themeColor="accent1" w:themeTint="33"/>
        <w:left w:val="single" w:sz="24" w:space="0" w:color="C1E4F5" w:themeColor="accent1" w:themeTint="33"/>
        <w:bottom w:val="single" w:sz="24" w:space="0" w:color="C1E4F5" w:themeColor="accent1" w:themeTint="33"/>
        <w:right w:val="single" w:sz="24" w:space="0" w:color="C1E4F5" w:themeColor="accent1" w:themeTint="33"/>
      </w:pBdr>
      <w:shd w:val="clear" w:color="auto" w:fill="C1E4F5" w:themeFill="accent1" w:themeFillTint="33"/>
      <w:spacing w:after="0"/>
      <w:outlineLvl w:val="1"/>
    </w:pPr>
    <w:rPr>
      <w:caps/>
      <w:spacing w:val="15"/>
      <w:sz w:val="22"/>
      <w:szCs w:val="22"/>
    </w:rPr>
  </w:style>
  <w:style w:type="paragraph" w:styleId="Heading3">
    <w:name w:val="heading 3"/>
    <w:basedOn w:val="Normal"/>
    <w:next w:val="Normal"/>
    <w:link w:val="Heading3Char"/>
    <w:uiPriority w:val="9"/>
    <w:semiHidden/>
    <w:unhideWhenUsed/>
    <w:qFormat/>
    <w:rsid w:val="0054062E"/>
    <w:pPr>
      <w:pBdr>
        <w:top w:val="single" w:sz="6" w:space="2" w:color="156082" w:themeColor="accent1"/>
        <w:left w:val="single" w:sz="6" w:space="2" w:color="156082" w:themeColor="accent1"/>
      </w:pBdr>
      <w:spacing w:before="300" w:after="0"/>
      <w:outlineLvl w:val="2"/>
    </w:pPr>
    <w:rPr>
      <w:caps/>
      <w:color w:val="0A2F40" w:themeColor="accent1" w:themeShade="7F"/>
      <w:spacing w:val="15"/>
      <w:sz w:val="22"/>
      <w:szCs w:val="22"/>
    </w:rPr>
  </w:style>
  <w:style w:type="paragraph" w:styleId="Heading4">
    <w:name w:val="heading 4"/>
    <w:basedOn w:val="Normal"/>
    <w:next w:val="Normal"/>
    <w:link w:val="Heading4Char"/>
    <w:uiPriority w:val="9"/>
    <w:semiHidden/>
    <w:unhideWhenUsed/>
    <w:qFormat/>
    <w:rsid w:val="0054062E"/>
    <w:pPr>
      <w:pBdr>
        <w:top w:val="dotted" w:sz="6" w:space="2" w:color="156082" w:themeColor="accent1"/>
        <w:left w:val="dotted" w:sz="6" w:space="2" w:color="156082" w:themeColor="accent1"/>
      </w:pBdr>
      <w:spacing w:before="300" w:after="0"/>
      <w:outlineLvl w:val="3"/>
    </w:pPr>
    <w:rPr>
      <w:caps/>
      <w:color w:val="0F4761" w:themeColor="accent1" w:themeShade="BF"/>
      <w:spacing w:val="10"/>
      <w:sz w:val="22"/>
      <w:szCs w:val="22"/>
    </w:rPr>
  </w:style>
  <w:style w:type="paragraph" w:styleId="Heading5">
    <w:name w:val="heading 5"/>
    <w:basedOn w:val="Normal"/>
    <w:next w:val="Normal"/>
    <w:link w:val="Heading5Char"/>
    <w:uiPriority w:val="9"/>
    <w:semiHidden/>
    <w:unhideWhenUsed/>
    <w:qFormat/>
    <w:rsid w:val="0054062E"/>
    <w:pPr>
      <w:pBdr>
        <w:bottom w:val="single" w:sz="6" w:space="1" w:color="156082" w:themeColor="accent1"/>
      </w:pBdr>
      <w:spacing w:before="300" w:after="0"/>
      <w:outlineLvl w:val="4"/>
    </w:pPr>
    <w:rPr>
      <w:caps/>
      <w:color w:val="0F4761" w:themeColor="accent1" w:themeShade="BF"/>
      <w:spacing w:val="10"/>
      <w:sz w:val="22"/>
      <w:szCs w:val="22"/>
    </w:rPr>
  </w:style>
  <w:style w:type="paragraph" w:styleId="Heading6">
    <w:name w:val="heading 6"/>
    <w:basedOn w:val="Normal"/>
    <w:next w:val="Normal"/>
    <w:link w:val="Heading6Char"/>
    <w:uiPriority w:val="9"/>
    <w:semiHidden/>
    <w:unhideWhenUsed/>
    <w:qFormat/>
    <w:rsid w:val="0054062E"/>
    <w:pPr>
      <w:pBdr>
        <w:bottom w:val="dotted" w:sz="6" w:space="1" w:color="156082" w:themeColor="accent1"/>
      </w:pBdr>
      <w:spacing w:before="300" w:after="0"/>
      <w:outlineLvl w:val="5"/>
    </w:pPr>
    <w:rPr>
      <w:caps/>
      <w:color w:val="0F4761" w:themeColor="accent1" w:themeShade="BF"/>
      <w:spacing w:val="10"/>
      <w:sz w:val="22"/>
      <w:szCs w:val="22"/>
    </w:rPr>
  </w:style>
  <w:style w:type="paragraph" w:styleId="Heading7">
    <w:name w:val="heading 7"/>
    <w:basedOn w:val="Normal"/>
    <w:next w:val="Normal"/>
    <w:link w:val="Heading7Char"/>
    <w:uiPriority w:val="9"/>
    <w:semiHidden/>
    <w:unhideWhenUsed/>
    <w:qFormat/>
    <w:rsid w:val="0054062E"/>
    <w:pPr>
      <w:spacing w:before="300" w:after="0"/>
      <w:outlineLvl w:val="6"/>
    </w:pPr>
    <w:rPr>
      <w:caps/>
      <w:color w:val="0F4761" w:themeColor="accent1" w:themeShade="BF"/>
      <w:spacing w:val="10"/>
      <w:sz w:val="22"/>
      <w:szCs w:val="22"/>
    </w:rPr>
  </w:style>
  <w:style w:type="paragraph" w:styleId="Heading8">
    <w:name w:val="heading 8"/>
    <w:basedOn w:val="Normal"/>
    <w:next w:val="Normal"/>
    <w:link w:val="Heading8Char"/>
    <w:uiPriority w:val="9"/>
    <w:semiHidden/>
    <w:unhideWhenUsed/>
    <w:qFormat/>
    <w:rsid w:val="0054062E"/>
    <w:pPr>
      <w:spacing w:before="3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54062E"/>
    <w:pPr>
      <w:spacing w:before="300" w:after="0"/>
      <w:outlineLvl w:val="8"/>
    </w:pPr>
    <w:rPr>
      <w:i/>
      <w:caps/>
      <w:spacing w:val="10"/>
      <w:sz w:val="18"/>
      <w:szCs w:val="1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4062E"/>
    <w:rPr>
      <w:b/>
      <w:bCs/>
      <w:caps/>
      <w:color w:val="FFFFFF" w:themeColor="background1"/>
      <w:spacing w:val="15"/>
      <w:shd w:val="clear" w:color="auto" w:fill="156082" w:themeFill="accent1"/>
    </w:rPr>
  </w:style>
  <w:style w:type="character" w:customStyle="1" w:styleId="Heading2Char">
    <w:name w:val="Heading 2 Char"/>
    <w:basedOn w:val="DefaultParagraphFont"/>
    <w:link w:val="Heading2"/>
    <w:uiPriority w:val="9"/>
    <w:rsid w:val="0054062E"/>
    <w:rPr>
      <w:caps/>
      <w:spacing w:val="15"/>
      <w:shd w:val="clear" w:color="auto" w:fill="C1E4F5" w:themeFill="accent1" w:themeFillTint="33"/>
    </w:rPr>
  </w:style>
  <w:style w:type="character" w:customStyle="1" w:styleId="Heading3Char">
    <w:name w:val="Heading 3 Char"/>
    <w:basedOn w:val="DefaultParagraphFont"/>
    <w:link w:val="Heading3"/>
    <w:uiPriority w:val="9"/>
    <w:semiHidden/>
    <w:rsid w:val="0054062E"/>
    <w:rPr>
      <w:caps/>
      <w:color w:val="0A2F40" w:themeColor="accent1" w:themeShade="7F"/>
      <w:spacing w:val="15"/>
    </w:rPr>
  </w:style>
  <w:style w:type="character" w:customStyle="1" w:styleId="Heading4Char">
    <w:name w:val="Heading 4 Char"/>
    <w:basedOn w:val="DefaultParagraphFont"/>
    <w:link w:val="Heading4"/>
    <w:uiPriority w:val="9"/>
    <w:semiHidden/>
    <w:rsid w:val="0054062E"/>
    <w:rPr>
      <w:caps/>
      <w:color w:val="0F4761" w:themeColor="accent1" w:themeShade="BF"/>
      <w:spacing w:val="10"/>
    </w:rPr>
  </w:style>
  <w:style w:type="character" w:customStyle="1" w:styleId="Heading5Char">
    <w:name w:val="Heading 5 Char"/>
    <w:basedOn w:val="DefaultParagraphFont"/>
    <w:link w:val="Heading5"/>
    <w:uiPriority w:val="9"/>
    <w:semiHidden/>
    <w:rsid w:val="0054062E"/>
    <w:rPr>
      <w:caps/>
      <w:color w:val="0F4761" w:themeColor="accent1" w:themeShade="BF"/>
      <w:spacing w:val="10"/>
    </w:rPr>
  </w:style>
  <w:style w:type="character" w:customStyle="1" w:styleId="Heading6Char">
    <w:name w:val="Heading 6 Char"/>
    <w:basedOn w:val="DefaultParagraphFont"/>
    <w:link w:val="Heading6"/>
    <w:uiPriority w:val="9"/>
    <w:semiHidden/>
    <w:rsid w:val="0054062E"/>
    <w:rPr>
      <w:caps/>
      <w:color w:val="0F4761" w:themeColor="accent1" w:themeShade="BF"/>
      <w:spacing w:val="10"/>
    </w:rPr>
  </w:style>
  <w:style w:type="character" w:customStyle="1" w:styleId="Heading7Char">
    <w:name w:val="Heading 7 Char"/>
    <w:basedOn w:val="DefaultParagraphFont"/>
    <w:link w:val="Heading7"/>
    <w:uiPriority w:val="9"/>
    <w:semiHidden/>
    <w:rsid w:val="0054062E"/>
    <w:rPr>
      <w:caps/>
      <w:color w:val="0F4761" w:themeColor="accent1" w:themeShade="BF"/>
      <w:spacing w:val="10"/>
    </w:rPr>
  </w:style>
  <w:style w:type="character" w:customStyle="1" w:styleId="Heading8Char">
    <w:name w:val="Heading 8 Char"/>
    <w:basedOn w:val="DefaultParagraphFont"/>
    <w:link w:val="Heading8"/>
    <w:uiPriority w:val="9"/>
    <w:semiHidden/>
    <w:rsid w:val="0054062E"/>
    <w:rPr>
      <w:caps/>
      <w:spacing w:val="10"/>
      <w:sz w:val="18"/>
      <w:szCs w:val="18"/>
    </w:rPr>
  </w:style>
  <w:style w:type="character" w:customStyle="1" w:styleId="Heading9Char">
    <w:name w:val="Heading 9 Char"/>
    <w:basedOn w:val="DefaultParagraphFont"/>
    <w:link w:val="Heading9"/>
    <w:uiPriority w:val="9"/>
    <w:semiHidden/>
    <w:rsid w:val="0054062E"/>
    <w:rPr>
      <w:i/>
      <w:caps/>
      <w:spacing w:val="10"/>
      <w:sz w:val="18"/>
      <w:szCs w:val="18"/>
    </w:rPr>
  </w:style>
  <w:style w:type="paragraph" w:styleId="Title">
    <w:name w:val="Title"/>
    <w:basedOn w:val="Normal"/>
    <w:next w:val="Normal"/>
    <w:link w:val="TitleChar"/>
    <w:uiPriority w:val="10"/>
    <w:qFormat/>
    <w:rsid w:val="0054062E"/>
    <w:pPr>
      <w:spacing w:before="720"/>
    </w:pPr>
    <w:rPr>
      <w:caps/>
      <w:color w:val="156082" w:themeColor="accent1"/>
      <w:spacing w:val="10"/>
      <w:kern w:val="28"/>
      <w:sz w:val="52"/>
      <w:szCs w:val="52"/>
    </w:rPr>
  </w:style>
  <w:style w:type="character" w:customStyle="1" w:styleId="TitleChar">
    <w:name w:val="Title Char"/>
    <w:basedOn w:val="DefaultParagraphFont"/>
    <w:link w:val="Title"/>
    <w:uiPriority w:val="10"/>
    <w:rsid w:val="0054062E"/>
    <w:rPr>
      <w:caps/>
      <w:color w:val="156082" w:themeColor="accent1"/>
      <w:spacing w:val="10"/>
      <w:kern w:val="28"/>
      <w:sz w:val="52"/>
      <w:szCs w:val="52"/>
    </w:rPr>
  </w:style>
  <w:style w:type="paragraph" w:styleId="Subtitle">
    <w:name w:val="Subtitle"/>
    <w:basedOn w:val="Normal"/>
    <w:next w:val="Normal"/>
    <w:link w:val="SubtitleChar"/>
    <w:uiPriority w:val="11"/>
    <w:qFormat/>
    <w:rsid w:val="0054062E"/>
    <w:pPr>
      <w:spacing w:after="1000" w:line="240" w:lineRule="auto"/>
    </w:pPr>
    <w:rPr>
      <w:caps/>
      <w:color w:val="595959" w:themeColor="text1" w:themeTint="A6"/>
      <w:spacing w:val="10"/>
      <w:sz w:val="24"/>
      <w:szCs w:val="24"/>
    </w:rPr>
  </w:style>
  <w:style w:type="character" w:customStyle="1" w:styleId="SubtitleChar">
    <w:name w:val="Subtitle Char"/>
    <w:basedOn w:val="DefaultParagraphFont"/>
    <w:link w:val="Subtitle"/>
    <w:uiPriority w:val="11"/>
    <w:rsid w:val="0054062E"/>
    <w:rPr>
      <w:caps/>
      <w:color w:val="595959" w:themeColor="text1" w:themeTint="A6"/>
      <w:spacing w:val="10"/>
      <w:sz w:val="24"/>
      <w:szCs w:val="24"/>
    </w:rPr>
  </w:style>
  <w:style w:type="paragraph" w:styleId="Quote">
    <w:name w:val="Quote"/>
    <w:basedOn w:val="Normal"/>
    <w:next w:val="Normal"/>
    <w:link w:val="QuoteChar"/>
    <w:uiPriority w:val="29"/>
    <w:qFormat/>
    <w:rsid w:val="0054062E"/>
    <w:rPr>
      <w:i/>
      <w:iCs/>
    </w:rPr>
  </w:style>
  <w:style w:type="character" w:customStyle="1" w:styleId="QuoteChar">
    <w:name w:val="Quote Char"/>
    <w:basedOn w:val="DefaultParagraphFont"/>
    <w:link w:val="Quote"/>
    <w:uiPriority w:val="29"/>
    <w:rsid w:val="0054062E"/>
    <w:rPr>
      <w:i/>
      <w:iCs/>
      <w:sz w:val="20"/>
      <w:szCs w:val="20"/>
    </w:rPr>
  </w:style>
  <w:style w:type="paragraph" w:styleId="ListParagraph">
    <w:name w:val="List Paragraph"/>
    <w:basedOn w:val="Normal"/>
    <w:uiPriority w:val="34"/>
    <w:qFormat/>
    <w:rsid w:val="0054062E"/>
    <w:pPr>
      <w:ind w:left="720"/>
      <w:contextualSpacing/>
    </w:pPr>
  </w:style>
  <w:style w:type="character" w:styleId="IntenseEmphasis">
    <w:name w:val="Intense Emphasis"/>
    <w:uiPriority w:val="21"/>
    <w:qFormat/>
    <w:rsid w:val="0054062E"/>
    <w:rPr>
      <w:b/>
      <w:bCs/>
      <w:caps/>
      <w:color w:val="0A2F40" w:themeColor="accent1" w:themeShade="7F"/>
      <w:spacing w:val="10"/>
    </w:rPr>
  </w:style>
  <w:style w:type="paragraph" w:styleId="IntenseQuote">
    <w:name w:val="Intense Quote"/>
    <w:basedOn w:val="Normal"/>
    <w:next w:val="Normal"/>
    <w:link w:val="IntenseQuoteChar"/>
    <w:uiPriority w:val="30"/>
    <w:qFormat/>
    <w:rsid w:val="0054062E"/>
    <w:pPr>
      <w:pBdr>
        <w:top w:val="single" w:sz="4" w:space="10" w:color="156082" w:themeColor="accent1"/>
        <w:left w:val="single" w:sz="4" w:space="10" w:color="156082" w:themeColor="accent1"/>
      </w:pBdr>
      <w:spacing w:after="0"/>
      <w:ind w:left="1296" w:right="1152"/>
      <w:jc w:val="both"/>
    </w:pPr>
    <w:rPr>
      <w:i/>
      <w:iCs/>
      <w:color w:val="156082" w:themeColor="accent1"/>
    </w:rPr>
  </w:style>
  <w:style w:type="character" w:customStyle="1" w:styleId="IntenseQuoteChar">
    <w:name w:val="Intense Quote Char"/>
    <w:basedOn w:val="DefaultParagraphFont"/>
    <w:link w:val="IntenseQuote"/>
    <w:uiPriority w:val="30"/>
    <w:rsid w:val="0054062E"/>
    <w:rPr>
      <w:i/>
      <w:iCs/>
      <w:color w:val="156082" w:themeColor="accent1"/>
      <w:sz w:val="20"/>
      <w:szCs w:val="20"/>
    </w:rPr>
  </w:style>
  <w:style w:type="character" w:styleId="IntenseReference">
    <w:name w:val="Intense Reference"/>
    <w:uiPriority w:val="32"/>
    <w:qFormat/>
    <w:rsid w:val="0054062E"/>
    <w:rPr>
      <w:b/>
      <w:bCs/>
      <w:i/>
      <w:iCs/>
      <w:caps/>
      <w:color w:val="156082" w:themeColor="accent1"/>
    </w:rPr>
  </w:style>
  <w:style w:type="paragraph" w:styleId="TOCHeading">
    <w:name w:val="TOC Heading"/>
    <w:basedOn w:val="Heading1"/>
    <w:next w:val="Normal"/>
    <w:uiPriority w:val="39"/>
    <w:unhideWhenUsed/>
    <w:qFormat/>
    <w:rsid w:val="0054062E"/>
    <w:pPr>
      <w:outlineLvl w:val="9"/>
    </w:pPr>
  </w:style>
  <w:style w:type="paragraph" w:styleId="TOC1">
    <w:name w:val="toc 1"/>
    <w:basedOn w:val="Normal"/>
    <w:next w:val="Normal"/>
    <w:autoRedefine/>
    <w:uiPriority w:val="39"/>
    <w:unhideWhenUsed/>
    <w:rsid w:val="0054062E"/>
    <w:pPr>
      <w:spacing w:before="120" w:after="0"/>
    </w:pPr>
    <w:rPr>
      <w:rFonts w:cstheme="minorHAnsi"/>
      <w:b/>
      <w:bCs/>
      <w:i/>
      <w:iCs/>
      <w:sz w:val="24"/>
      <w:szCs w:val="24"/>
    </w:rPr>
  </w:style>
  <w:style w:type="paragraph" w:styleId="TOC2">
    <w:name w:val="toc 2"/>
    <w:basedOn w:val="Normal"/>
    <w:next w:val="Normal"/>
    <w:autoRedefine/>
    <w:uiPriority w:val="39"/>
    <w:unhideWhenUsed/>
    <w:rsid w:val="0054062E"/>
    <w:pPr>
      <w:spacing w:before="120" w:after="0"/>
      <w:ind w:left="220"/>
    </w:pPr>
    <w:rPr>
      <w:rFonts w:cstheme="minorHAnsi"/>
      <w:b/>
      <w:bCs/>
    </w:rPr>
  </w:style>
  <w:style w:type="paragraph" w:styleId="TOC3">
    <w:name w:val="toc 3"/>
    <w:basedOn w:val="Normal"/>
    <w:next w:val="Normal"/>
    <w:autoRedefine/>
    <w:uiPriority w:val="39"/>
    <w:semiHidden/>
    <w:unhideWhenUsed/>
    <w:rsid w:val="0054062E"/>
    <w:pPr>
      <w:spacing w:after="0"/>
      <w:ind w:left="440"/>
    </w:pPr>
    <w:rPr>
      <w:rFonts w:cstheme="minorHAnsi"/>
    </w:rPr>
  </w:style>
  <w:style w:type="paragraph" w:styleId="TOC4">
    <w:name w:val="toc 4"/>
    <w:basedOn w:val="Normal"/>
    <w:next w:val="Normal"/>
    <w:autoRedefine/>
    <w:uiPriority w:val="39"/>
    <w:semiHidden/>
    <w:unhideWhenUsed/>
    <w:rsid w:val="0054062E"/>
    <w:pPr>
      <w:spacing w:after="0"/>
      <w:ind w:left="660"/>
    </w:pPr>
    <w:rPr>
      <w:rFonts w:cstheme="minorHAnsi"/>
    </w:rPr>
  </w:style>
  <w:style w:type="paragraph" w:styleId="TOC5">
    <w:name w:val="toc 5"/>
    <w:basedOn w:val="Normal"/>
    <w:next w:val="Normal"/>
    <w:autoRedefine/>
    <w:uiPriority w:val="39"/>
    <w:semiHidden/>
    <w:unhideWhenUsed/>
    <w:rsid w:val="0054062E"/>
    <w:pPr>
      <w:spacing w:after="0"/>
      <w:ind w:left="880"/>
    </w:pPr>
    <w:rPr>
      <w:rFonts w:cstheme="minorHAnsi"/>
    </w:rPr>
  </w:style>
  <w:style w:type="paragraph" w:styleId="TOC6">
    <w:name w:val="toc 6"/>
    <w:basedOn w:val="Normal"/>
    <w:next w:val="Normal"/>
    <w:autoRedefine/>
    <w:uiPriority w:val="39"/>
    <w:semiHidden/>
    <w:unhideWhenUsed/>
    <w:rsid w:val="0054062E"/>
    <w:pPr>
      <w:spacing w:after="0"/>
      <w:ind w:left="1100"/>
    </w:pPr>
    <w:rPr>
      <w:rFonts w:cstheme="minorHAnsi"/>
    </w:rPr>
  </w:style>
  <w:style w:type="paragraph" w:styleId="TOC7">
    <w:name w:val="toc 7"/>
    <w:basedOn w:val="Normal"/>
    <w:next w:val="Normal"/>
    <w:autoRedefine/>
    <w:uiPriority w:val="39"/>
    <w:semiHidden/>
    <w:unhideWhenUsed/>
    <w:rsid w:val="0054062E"/>
    <w:pPr>
      <w:spacing w:after="0"/>
      <w:ind w:left="1320"/>
    </w:pPr>
    <w:rPr>
      <w:rFonts w:cstheme="minorHAnsi"/>
    </w:rPr>
  </w:style>
  <w:style w:type="paragraph" w:styleId="TOC8">
    <w:name w:val="toc 8"/>
    <w:basedOn w:val="Normal"/>
    <w:next w:val="Normal"/>
    <w:autoRedefine/>
    <w:uiPriority w:val="39"/>
    <w:semiHidden/>
    <w:unhideWhenUsed/>
    <w:rsid w:val="0054062E"/>
    <w:pPr>
      <w:spacing w:after="0"/>
      <w:ind w:left="1540"/>
    </w:pPr>
    <w:rPr>
      <w:rFonts w:cstheme="minorHAnsi"/>
    </w:rPr>
  </w:style>
  <w:style w:type="paragraph" w:styleId="TOC9">
    <w:name w:val="toc 9"/>
    <w:basedOn w:val="Normal"/>
    <w:next w:val="Normal"/>
    <w:autoRedefine/>
    <w:uiPriority w:val="39"/>
    <w:semiHidden/>
    <w:unhideWhenUsed/>
    <w:rsid w:val="0054062E"/>
    <w:pPr>
      <w:spacing w:after="0"/>
      <w:ind w:left="1760"/>
    </w:pPr>
    <w:rPr>
      <w:rFonts w:cstheme="minorHAnsi"/>
    </w:rPr>
  </w:style>
  <w:style w:type="paragraph" w:styleId="Caption">
    <w:name w:val="caption"/>
    <w:basedOn w:val="Normal"/>
    <w:next w:val="Normal"/>
    <w:uiPriority w:val="35"/>
    <w:semiHidden/>
    <w:unhideWhenUsed/>
    <w:qFormat/>
    <w:rsid w:val="0054062E"/>
    <w:rPr>
      <w:b/>
      <w:bCs/>
      <w:color w:val="0F4761" w:themeColor="accent1" w:themeShade="BF"/>
      <w:sz w:val="16"/>
      <w:szCs w:val="16"/>
    </w:rPr>
  </w:style>
  <w:style w:type="character" w:styleId="Strong">
    <w:name w:val="Strong"/>
    <w:uiPriority w:val="22"/>
    <w:qFormat/>
    <w:rsid w:val="0054062E"/>
    <w:rPr>
      <w:b/>
      <w:bCs/>
    </w:rPr>
  </w:style>
  <w:style w:type="character" w:styleId="Emphasis">
    <w:name w:val="Emphasis"/>
    <w:uiPriority w:val="20"/>
    <w:qFormat/>
    <w:rsid w:val="0054062E"/>
    <w:rPr>
      <w:caps/>
      <w:color w:val="0A2F40" w:themeColor="accent1" w:themeShade="7F"/>
      <w:spacing w:val="5"/>
    </w:rPr>
  </w:style>
  <w:style w:type="paragraph" w:styleId="NoSpacing">
    <w:name w:val="No Spacing"/>
    <w:basedOn w:val="Normal"/>
    <w:link w:val="NoSpacingChar"/>
    <w:uiPriority w:val="1"/>
    <w:qFormat/>
    <w:rsid w:val="0054062E"/>
    <w:pPr>
      <w:spacing w:before="0" w:after="0" w:line="240" w:lineRule="auto"/>
    </w:pPr>
  </w:style>
  <w:style w:type="character" w:styleId="SubtleEmphasis">
    <w:name w:val="Subtle Emphasis"/>
    <w:uiPriority w:val="19"/>
    <w:qFormat/>
    <w:rsid w:val="0054062E"/>
    <w:rPr>
      <w:i/>
      <w:iCs/>
      <w:color w:val="0A2F40" w:themeColor="accent1" w:themeShade="7F"/>
    </w:rPr>
  </w:style>
  <w:style w:type="character" w:styleId="SubtleReference">
    <w:name w:val="Subtle Reference"/>
    <w:uiPriority w:val="31"/>
    <w:qFormat/>
    <w:rsid w:val="0054062E"/>
    <w:rPr>
      <w:b/>
      <w:bCs/>
      <w:color w:val="156082" w:themeColor="accent1"/>
    </w:rPr>
  </w:style>
  <w:style w:type="character" w:styleId="BookTitle">
    <w:name w:val="Book Title"/>
    <w:uiPriority w:val="33"/>
    <w:qFormat/>
    <w:rsid w:val="0054062E"/>
    <w:rPr>
      <w:b/>
      <w:bCs/>
      <w:i/>
      <w:iCs/>
      <w:spacing w:val="9"/>
    </w:rPr>
  </w:style>
  <w:style w:type="character" w:customStyle="1" w:styleId="NoSpacingChar">
    <w:name w:val="No Spacing Char"/>
    <w:basedOn w:val="DefaultParagraphFont"/>
    <w:link w:val="NoSpacing"/>
    <w:uiPriority w:val="1"/>
    <w:rsid w:val="0054062E"/>
    <w:rPr>
      <w:sz w:val="20"/>
      <w:szCs w:val="20"/>
    </w:rPr>
  </w:style>
  <w:style w:type="character" w:styleId="Hyperlink">
    <w:name w:val="Hyperlink"/>
    <w:basedOn w:val="DefaultParagraphFont"/>
    <w:uiPriority w:val="99"/>
    <w:unhideWhenUsed/>
    <w:rsid w:val="0054062E"/>
    <w:rPr>
      <w:color w:val="467886" w:themeColor="hyperlink"/>
      <w:u w:val="single"/>
    </w:rPr>
  </w:style>
  <w:style w:type="paragraph" w:customStyle="1" w:styleId="PersonalName">
    <w:name w:val="Personal Name"/>
    <w:basedOn w:val="Title"/>
    <w:rsid w:val="0054062E"/>
    <w:rPr>
      <w:b/>
      <w:caps w:val="0"/>
      <w:color w:val="000000"/>
      <w:sz w:val="28"/>
      <w:szCs w:val="28"/>
    </w:rPr>
  </w:style>
  <w:style w:type="character" w:styleId="UnresolvedMention">
    <w:name w:val="Unresolved Mention"/>
    <w:basedOn w:val="DefaultParagraphFont"/>
    <w:uiPriority w:val="99"/>
    <w:semiHidden/>
    <w:unhideWhenUsed/>
    <w:rsid w:val="00D35329"/>
    <w:rPr>
      <w:color w:val="605E5C"/>
      <w:shd w:val="clear" w:color="auto" w:fill="E1DFDD"/>
    </w:rPr>
  </w:style>
  <w:style w:type="character" w:styleId="FollowedHyperlink">
    <w:name w:val="FollowedHyperlink"/>
    <w:basedOn w:val="DefaultParagraphFont"/>
    <w:uiPriority w:val="99"/>
    <w:semiHidden/>
    <w:unhideWhenUsed/>
    <w:rsid w:val="002A41E5"/>
    <w:rPr>
      <w:color w:val="96607D" w:themeColor="followedHyperlink"/>
      <w:u w:val="single"/>
    </w:rPr>
  </w:style>
  <w:style w:type="paragraph" w:styleId="NormalWeb">
    <w:name w:val="Normal (Web)"/>
    <w:basedOn w:val="Normal"/>
    <w:uiPriority w:val="99"/>
    <w:unhideWhenUsed/>
    <w:rsid w:val="00EA685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pple-converted-space">
    <w:name w:val="apple-converted-space"/>
    <w:basedOn w:val="DefaultParagraphFont"/>
    <w:rsid w:val="00EA685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7870321">
      <w:bodyDiv w:val="1"/>
      <w:marLeft w:val="0"/>
      <w:marRight w:val="0"/>
      <w:marTop w:val="0"/>
      <w:marBottom w:val="0"/>
      <w:divBdr>
        <w:top w:val="none" w:sz="0" w:space="0" w:color="auto"/>
        <w:left w:val="none" w:sz="0" w:space="0" w:color="auto"/>
        <w:bottom w:val="none" w:sz="0" w:space="0" w:color="auto"/>
        <w:right w:val="none" w:sz="0" w:space="0" w:color="auto"/>
      </w:divBdr>
      <w:divsChild>
        <w:div w:id="2127193949">
          <w:marLeft w:val="0"/>
          <w:marRight w:val="0"/>
          <w:marTop w:val="0"/>
          <w:marBottom w:val="0"/>
          <w:divBdr>
            <w:top w:val="none" w:sz="0" w:space="0" w:color="auto"/>
            <w:left w:val="none" w:sz="0" w:space="0" w:color="auto"/>
            <w:bottom w:val="none" w:sz="0" w:space="0" w:color="auto"/>
            <w:right w:val="none" w:sz="0" w:space="0" w:color="auto"/>
          </w:divBdr>
        </w:div>
      </w:divsChild>
    </w:div>
    <w:div w:id="171578292">
      <w:bodyDiv w:val="1"/>
      <w:marLeft w:val="0"/>
      <w:marRight w:val="0"/>
      <w:marTop w:val="0"/>
      <w:marBottom w:val="0"/>
      <w:divBdr>
        <w:top w:val="none" w:sz="0" w:space="0" w:color="auto"/>
        <w:left w:val="none" w:sz="0" w:space="0" w:color="auto"/>
        <w:bottom w:val="none" w:sz="0" w:space="0" w:color="auto"/>
        <w:right w:val="none" w:sz="0" w:space="0" w:color="auto"/>
      </w:divBdr>
      <w:divsChild>
        <w:div w:id="956566058">
          <w:marLeft w:val="0"/>
          <w:marRight w:val="0"/>
          <w:marTop w:val="0"/>
          <w:marBottom w:val="0"/>
          <w:divBdr>
            <w:top w:val="none" w:sz="0" w:space="0" w:color="auto"/>
            <w:left w:val="none" w:sz="0" w:space="0" w:color="auto"/>
            <w:bottom w:val="none" w:sz="0" w:space="0" w:color="auto"/>
            <w:right w:val="none" w:sz="0" w:space="0" w:color="auto"/>
          </w:divBdr>
        </w:div>
      </w:divsChild>
    </w:div>
    <w:div w:id="210265169">
      <w:bodyDiv w:val="1"/>
      <w:marLeft w:val="0"/>
      <w:marRight w:val="0"/>
      <w:marTop w:val="0"/>
      <w:marBottom w:val="0"/>
      <w:divBdr>
        <w:top w:val="none" w:sz="0" w:space="0" w:color="auto"/>
        <w:left w:val="none" w:sz="0" w:space="0" w:color="auto"/>
        <w:bottom w:val="none" w:sz="0" w:space="0" w:color="auto"/>
        <w:right w:val="none" w:sz="0" w:space="0" w:color="auto"/>
      </w:divBdr>
    </w:div>
    <w:div w:id="413480257">
      <w:bodyDiv w:val="1"/>
      <w:marLeft w:val="0"/>
      <w:marRight w:val="0"/>
      <w:marTop w:val="0"/>
      <w:marBottom w:val="0"/>
      <w:divBdr>
        <w:top w:val="none" w:sz="0" w:space="0" w:color="auto"/>
        <w:left w:val="none" w:sz="0" w:space="0" w:color="auto"/>
        <w:bottom w:val="none" w:sz="0" w:space="0" w:color="auto"/>
        <w:right w:val="none" w:sz="0" w:space="0" w:color="auto"/>
      </w:divBdr>
      <w:divsChild>
        <w:div w:id="737022618">
          <w:marLeft w:val="0"/>
          <w:marRight w:val="0"/>
          <w:marTop w:val="0"/>
          <w:marBottom w:val="0"/>
          <w:divBdr>
            <w:top w:val="none" w:sz="0" w:space="0" w:color="auto"/>
            <w:left w:val="none" w:sz="0" w:space="0" w:color="auto"/>
            <w:bottom w:val="none" w:sz="0" w:space="0" w:color="auto"/>
            <w:right w:val="none" w:sz="0" w:space="0" w:color="auto"/>
          </w:divBdr>
        </w:div>
      </w:divsChild>
    </w:div>
    <w:div w:id="444425005">
      <w:bodyDiv w:val="1"/>
      <w:marLeft w:val="0"/>
      <w:marRight w:val="0"/>
      <w:marTop w:val="0"/>
      <w:marBottom w:val="0"/>
      <w:divBdr>
        <w:top w:val="none" w:sz="0" w:space="0" w:color="auto"/>
        <w:left w:val="none" w:sz="0" w:space="0" w:color="auto"/>
        <w:bottom w:val="none" w:sz="0" w:space="0" w:color="auto"/>
        <w:right w:val="none" w:sz="0" w:space="0" w:color="auto"/>
      </w:divBdr>
      <w:divsChild>
        <w:div w:id="431126600">
          <w:marLeft w:val="0"/>
          <w:marRight w:val="0"/>
          <w:marTop w:val="0"/>
          <w:marBottom w:val="0"/>
          <w:divBdr>
            <w:top w:val="none" w:sz="0" w:space="0" w:color="auto"/>
            <w:left w:val="none" w:sz="0" w:space="0" w:color="auto"/>
            <w:bottom w:val="none" w:sz="0" w:space="0" w:color="auto"/>
            <w:right w:val="none" w:sz="0" w:space="0" w:color="auto"/>
          </w:divBdr>
        </w:div>
      </w:divsChild>
    </w:div>
    <w:div w:id="537939196">
      <w:bodyDiv w:val="1"/>
      <w:marLeft w:val="0"/>
      <w:marRight w:val="0"/>
      <w:marTop w:val="0"/>
      <w:marBottom w:val="0"/>
      <w:divBdr>
        <w:top w:val="none" w:sz="0" w:space="0" w:color="auto"/>
        <w:left w:val="none" w:sz="0" w:space="0" w:color="auto"/>
        <w:bottom w:val="none" w:sz="0" w:space="0" w:color="auto"/>
        <w:right w:val="none" w:sz="0" w:space="0" w:color="auto"/>
      </w:divBdr>
      <w:divsChild>
        <w:div w:id="1997611541">
          <w:marLeft w:val="0"/>
          <w:marRight w:val="0"/>
          <w:marTop w:val="0"/>
          <w:marBottom w:val="0"/>
          <w:divBdr>
            <w:top w:val="none" w:sz="0" w:space="0" w:color="auto"/>
            <w:left w:val="none" w:sz="0" w:space="0" w:color="auto"/>
            <w:bottom w:val="none" w:sz="0" w:space="0" w:color="auto"/>
            <w:right w:val="none" w:sz="0" w:space="0" w:color="auto"/>
          </w:divBdr>
        </w:div>
      </w:divsChild>
    </w:div>
    <w:div w:id="678971164">
      <w:bodyDiv w:val="1"/>
      <w:marLeft w:val="0"/>
      <w:marRight w:val="0"/>
      <w:marTop w:val="0"/>
      <w:marBottom w:val="0"/>
      <w:divBdr>
        <w:top w:val="none" w:sz="0" w:space="0" w:color="auto"/>
        <w:left w:val="none" w:sz="0" w:space="0" w:color="auto"/>
        <w:bottom w:val="none" w:sz="0" w:space="0" w:color="auto"/>
        <w:right w:val="none" w:sz="0" w:space="0" w:color="auto"/>
      </w:divBdr>
      <w:divsChild>
        <w:div w:id="245261440">
          <w:marLeft w:val="0"/>
          <w:marRight w:val="0"/>
          <w:marTop w:val="0"/>
          <w:marBottom w:val="0"/>
          <w:divBdr>
            <w:top w:val="none" w:sz="0" w:space="0" w:color="auto"/>
            <w:left w:val="none" w:sz="0" w:space="0" w:color="auto"/>
            <w:bottom w:val="none" w:sz="0" w:space="0" w:color="auto"/>
            <w:right w:val="none" w:sz="0" w:space="0" w:color="auto"/>
          </w:divBdr>
        </w:div>
      </w:divsChild>
    </w:div>
    <w:div w:id="800224297">
      <w:bodyDiv w:val="1"/>
      <w:marLeft w:val="0"/>
      <w:marRight w:val="0"/>
      <w:marTop w:val="0"/>
      <w:marBottom w:val="0"/>
      <w:divBdr>
        <w:top w:val="none" w:sz="0" w:space="0" w:color="auto"/>
        <w:left w:val="none" w:sz="0" w:space="0" w:color="auto"/>
        <w:bottom w:val="none" w:sz="0" w:space="0" w:color="auto"/>
        <w:right w:val="none" w:sz="0" w:space="0" w:color="auto"/>
      </w:divBdr>
    </w:div>
    <w:div w:id="839664739">
      <w:bodyDiv w:val="1"/>
      <w:marLeft w:val="0"/>
      <w:marRight w:val="0"/>
      <w:marTop w:val="0"/>
      <w:marBottom w:val="0"/>
      <w:divBdr>
        <w:top w:val="none" w:sz="0" w:space="0" w:color="auto"/>
        <w:left w:val="none" w:sz="0" w:space="0" w:color="auto"/>
        <w:bottom w:val="none" w:sz="0" w:space="0" w:color="auto"/>
        <w:right w:val="none" w:sz="0" w:space="0" w:color="auto"/>
      </w:divBdr>
      <w:divsChild>
        <w:div w:id="954485640">
          <w:marLeft w:val="0"/>
          <w:marRight w:val="0"/>
          <w:marTop w:val="0"/>
          <w:marBottom w:val="0"/>
          <w:divBdr>
            <w:top w:val="none" w:sz="0" w:space="0" w:color="auto"/>
            <w:left w:val="none" w:sz="0" w:space="0" w:color="auto"/>
            <w:bottom w:val="none" w:sz="0" w:space="0" w:color="auto"/>
            <w:right w:val="none" w:sz="0" w:space="0" w:color="auto"/>
          </w:divBdr>
        </w:div>
      </w:divsChild>
    </w:div>
    <w:div w:id="871772710">
      <w:bodyDiv w:val="1"/>
      <w:marLeft w:val="0"/>
      <w:marRight w:val="0"/>
      <w:marTop w:val="0"/>
      <w:marBottom w:val="0"/>
      <w:divBdr>
        <w:top w:val="none" w:sz="0" w:space="0" w:color="auto"/>
        <w:left w:val="none" w:sz="0" w:space="0" w:color="auto"/>
        <w:bottom w:val="none" w:sz="0" w:space="0" w:color="auto"/>
        <w:right w:val="none" w:sz="0" w:space="0" w:color="auto"/>
      </w:divBdr>
      <w:divsChild>
        <w:div w:id="1926038850">
          <w:marLeft w:val="0"/>
          <w:marRight w:val="0"/>
          <w:marTop w:val="0"/>
          <w:marBottom w:val="0"/>
          <w:divBdr>
            <w:top w:val="none" w:sz="0" w:space="0" w:color="auto"/>
            <w:left w:val="none" w:sz="0" w:space="0" w:color="auto"/>
            <w:bottom w:val="none" w:sz="0" w:space="0" w:color="auto"/>
            <w:right w:val="none" w:sz="0" w:space="0" w:color="auto"/>
          </w:divBdr>
        </w:div>
      </w:divsChild>
    </w:div>
    <w:div w:id="928663351">
      <w:bodyDiv w:val="1"/>
      <w:marLeft w:val="0"/>
      <w:marRight w:val="0"/>
      <w:marTop w:val="0"/>
      <w:marBottom w:val="0"/>
      <w:divBdr>
        <w:top w:val="none" w:sz="0" w:space="0" w:color="auto"/>
        <w:left w:val="none" w:sz="0" w:space="0" w:color="auto"/>
        <w:bottom w:val="none" w:sz="0" w:space="0" w:color="auto"/>
        <w:right w:val="none" w:sz="0" w:space="0" w:color="auto"/>
      </w:divBdr>
      <w:divsChild>
        <w:div w:id="464006225">
          <w:marLeft w:val="0"/>
          <w:marRight w:val="0"/>
          <w:marTop w:val="0"/>
          <w:marBottom w:val="0"/>
          <w:divBdr>
            <w:top w:val="none" w:sz="0" w:space="0" w:color="auto"/>
            <w:left w:val="none" w:sz="0" w:space="0" w:color="auto"/>
            <w:bottom w:val="none" w:sz="0" w:space="0" w:color="auto"/>
            <w:right w:val="none" w:sz="0" w:space="0" w:color="auto"/>
          </w:divBdr>
        </w:div>
      </w:divsChild>
    </w:div>
    <w:div w:id="943876287">
      <w:bodyDiv w:val="1"/>
      <w:marLeft w:val="0"/>
      <w:marRight w:val="0"/>
      <w:marTop w:val="0"/>
      <w:marBottom w:val="0"/>
      <w:divBdr>
        <w:top w:val="none" w:sz="0" w:space="0" w:color="auto"/>
        <w:left w:val="none" w:sz="0" w:space="0" w:color="auto"/>
        <w:bottom w:val="none" w:sz="0" w:space="0" w:color="auto"/>
        <w:right w:val="none" w:sz="0" w:space="0" w:color="auto"/>
      </w:divBdr>
      <w:divsChild>
        <w:div w:id="1424375086">
          <w:marLeft w:val="0"/>
          <w:marRight w:val="0"/>
          <w:marTop w:val="0"/>
          <w:marBottom w:val="0"/>
          <w:divBdr>
            <w:top w:val="none" w:sz="0" w:space="0" w:color="auto"/>
            <w:left w:val="none" w:sz="0" w:space="0" w:color="auto"/>
            <w:bottom w:val="none" w:sz="0" w:space="0" w:color="auto"/>
            <w:right w:val="none" w:sz="0" w:space="0" w:color="auto"/>
          </w:divBdr>
        </w:div>
      </w:divsChild>
    </w:div>
    <w:div w:id="1097406645">
      <w:bodyDiv w:val="1"/>
      <w:marLeft w:val="0"/>
      <w:marRight w:val="0"/>
      <w:marTop w:val="0"/>
      <w:marBottom w:val="0"/>
      <w:divBdr>
        <w:top w:val="none" w:sz="0" w:space="0" w:color="auto"/>
        <w:left w:val="none" w:sz="0" w:space="0" w:color="auto"/>
        <w:bottom w:val="none" w:sz="0" w:space="0" w:color="auto"/>
        <w:right w:val="none" w:sz="0" w:space="0" w:color="auto"/>
      </w:divBdr>
      <w:divsChild>
        <w:div w:id="999768844">
          <w:marLeft w:val="0"/>
          <w:marRight w:val="0"/>
          <w:marTop w:val="0"/>
          <w:marBottom w:val="0"/>
          <w:divBdr>
            <w:top w:val="none" w:sz="0" w:space="0" w:color="auto"/>
            <w:left w:val="none" w:sz="0" w:space="0" w:color="auto"/>
            <w:bottom w:val="none" w:sz="0" w:space="0" w:color="auto"/>
            <w:right w:val="none" w:sz="0" w:space="0" w:color="auto"/>
          </w:divBdr>
        </w:div>
      </w:divsChild>
    </w:div>
    <w:div w:id="1099522871">
      <w:bodyDiv w:val="1"/>
      <w:marLeft w:val="0"/>
      <w:marRight w:val="0"/>
      <w:marTop w:val="0"/>
      <w:marBottom w:val="0"/>
      <w:divBdr>
        <w:top w:val="none" w:sz="0" w:space="0" w:color="auto"/>
        <w:left w:val="none" w:sz="0" w:space="0" w:color="auto"/>
        <w:bottom w:val="none" w:sz="0" w:space="0" w:color="auto"/>
        <w:right w:val="none" w:sz="0" w:space="0" w:color="auto"/>
      </w:divBdr>
      <w:divsChild>
        <w:div w:id="84496264">
          <w:marLeft w:val="0"/>
          <w:marRight w:val="0"/>
          <w:marTop w:val="0"/>
          <w:marBottom w:val="0"/>
          <w:divBdr>
            <w:top w:val="none" w:sz="0" w:space="0" w:color="auto"/>
            <w:left w:val="none" w:sz="0" w:space="0" w:color="auto"/>
            <w:bottom w:val="none" w:sz="0" w:space="0" w:color="auto"/>
            <w:right w:val="none" w:sz="0" w:space="0" w:color="auto"/>
          </w:divBdr>
        </w:div>
      </w:divsChild>
    </w:div>
    <w:div w:id="1412043056">
      <w:bodyDiv w:val="1"/>
      <w:marLeft w:val="0"/>
      <w:marRight w:val="0"/>
      <w:marTop w:val="0"/>
      <w:marBottom w:val="0"/>
      <w:divBdr>
        <w:top w:val="none" w:sz="0" w:space="0" w:color="auto"/>
        <w:left w:val="none" w:sz="0" w:space="0" w:color="auto"/>
        <w:bottom w:val="none" w:sz="0" w:space="0" w:color="auto"/>
        <w:right w:val="none" w:sz="0" w:space="0" w:color="auto"/>
      </w:divBdr>
      <w:divsChild>
        <w:div w:id="1006054515">
          <w:marLeft w:val="0"/>
          <w:marRight w:val="0"/>
          <w:marTop w:val="0"/>
          <w:marBottom w:val="0"/>
          <w:divBdr>
            <w:top w:val="none" w:sz="0" w:space="0" w:color="auto"/>
            <w:left w:val="none" w:sz="0" w:space="0" w:color="auto"/>
            <w:bottom w:val="none" w:sz="0" w:space="0" w:color="auto"/>
            <w:right w:val="none" w:sz="0" w:space="0" w:color="auto"/>
          </w:divBdr>
        </w:div>
      </w:divsChild>
    </w:div>
    <w:div w:id="1938245755">
      <w:bodyDiv w:val="1"/>
      <w:marLeft w:val="0"/>
      <w:marRight w:val="0"/>
      <w:marTop w:val="0"/>
      <w:marBottom w:val="0"/>
      <w:divBdr>
        <w:top w:val="none" w:sz="0" w:space="0" w:color="auto"/>
        <w:left w:val="none" w:sz="0" w:space="0" w:color="auto"/>
        <w:bottom w:val="none" w:sz="0" w:space="0" w:color="auto"/>
        <w:right w:val="none" w:sz="0" w:space="0" w:color="auto"/>
      </w:divBdr>
      <w:divsChild>
        <w:div w:id="460002228">
          <w:marLeft w:val="0"/>
          <w:marRight w:val="0"/>
          <w:marTop w:val="0"/>
          <w:marBottom w:val="0"/>
          <w:divBdr>
            <w:top w:val="none" w:sz="0" w:space="0" w:color="auto"/>
            <w:left w:val="none" w:sz="0" w:space="0" w:color="auto"/>
            <w:bottom w:val="none" w:sz="0" w:space="0" w:color="auto"/>
            <w:right w:val="none" w:sz="0" w:space="0" w:color="auto"/>
          </w:divBdr>
        </w:div>
      </w:divsChild>
    </w:div>
    <w:div w:id="1956906183">
      <w:bodyDiv w:val="1"/>
      <w:marLeft w:val="0"/>
      <w:marRight w:val="0"/>
      <w:marTop w:val="0"/>
      <w:marBottom w:val="0"/>
      <w:divBdr>
        <w:top w:val="none" w:sz="0" w:space="0" w:color="auto"/>
        <w:left w:val="none" w:sz="0" w:space="0" w:color="auto"/>
        <w:bottom w:val="none" w:sz="0" w:space="0" w:color="auto"/>
        <w:right w:val="none" w:sz="0" w:space="0" w:color="auto"/>
      </w:divBdr>
      <w:divsChild>
        <w:div w:id="329791171">
          <w:marLeft w:val="0"/>
          <w:marRight w:val="0"/>
          <w:marTop w:val="0"/>
          <w:marBottom w:val="0"/>
          <w:divBdr>
            <w:top w:val="none" w:sz="0" w:space="0" w:color="auto"/>
            <w:left w:val="none" w:sz="0" w:space="0" w:color="auto"/>
            <w:bottom w:val="none" w:sz="0" w:space="0" w:color="auto"/>
            <w:right w:val="none" w:sz="0" w:space="0" w:color="auto"/>
          </w:divBdr>
        </w:div>
      </w:divsChild>
    </w:div>
    <w:div w:id="2059888691">
      <w:bodyDiv w:val="1"/>
      <w:marLeft w:val="0"/>
      <w:marRight w:val="0"/>
      <w:marTop w:val="0"/>
      <w:marBottom w:val="0"/>
      <w:divBdr>
        <w:top w:val="none" w:sz="0" w:space="0" w:color="auto"/>
        <w:left w:val="none" w:sz="0" w:space="0" w:color="auto"/>
        <w:bottom w:val="none" w:sz="0" w:space="0" w:color="auto"/>
        <w:right w:val="none" w:sz="0" w:space="0" w:color="auto"/>
      </w:divBdr>
      <w:divsChild>
        <w:div w:id="182708633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relearning.org.uk/blog/models/examples-of-maslows-hierarchy-of-needs-in-healthcare/" TargetMode="External"/><Relationship Id="rId13" Type="http://schemas.openxmlformats.org/officeDocument/2006/relationships/hyperlink" Target="https://www.sciencedirect.com/science/article/abs/pii/S2214140518303992"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www.ageuk.org.uk/siteassets/documents/reports-and-publications/reports-and-briefings/care--support/the_health_and_care_of_older_people_in_england_2017.pdf" TargetMode="External"/><Relationship Id="rId12" Type="http://schemas.openxmlformats.org/officeDocument/2006/relationships/hyperlink" Target="https://pmc.ncbi.nlm.nih.gov/articles/PMC5505561/"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who.int/news-room/fact-sheets/detail/dementia" TargetMode="External"/><Relationship Id="rId1" Type="http://schemas.openxmlformats.org/officeDocument/2006/relationships/customXml" Target="../customXml/item1.xml"/><Relationship Id="rId6" Type="http://schemas.openxmlformats.org/officeDocument/2006/relationships/hyperlink" Target="https://www.alzheimers.org.uk/get-support/help-dementia-care/understanding-supporting-person-dementia-psychological-emotional-impact" TargetMode="External"/><Relationship Id="rId11" Type="http://schemas.openxmlformats.org/officeDocument/2006/relationships/hyperlink" Target="https://www.osmosis.org/answers/maslows-hierarchy-of-needs-in-nursing" TargetMode="External"/><Relationship Id="rId5" Type="http://schemas.openxmlformats.org/officeDocument/2006/relationships/webSettings" Target="webSettings.xml"/><Relationship Id="rId15" Type="http://schemas.openxmlformats.org/officeDocument/2006/relationships/hyperlink" Target="https://warwick.ac.uk/fac/soc/ier/glacier/learning/theories/activitytheory/" TargetMode="External"/><Relationship Id="rId10" Type="http://schemas.openxmlformats.org/officeDocument/2006/relationships/hyperlink" Target="https://www.osmosis.org/answers/maslows-hierarchy-of-needs-in-nursing" TargetMode="External"/><Relationship Id="rId4" Type="http://schemas.openxmlformats.org/officeDocument/2006/relationships/settings" Target="settings.xml"/><Relationship Id="rId9" Type="http://schemas.openxmlformats.org/officeDocument/2006/relationships/hyperlink" Target="https://www.dementiauk.org/information-and-support/looking-after-yourself-as-a-carer/changing-relationships-and-roles/" TargetMode="External"/><Relationship Id="rId14" Type="http://schemas.openxmlformats.org/officeDocument/2006/relationships/hyperlink" Target="https://www.simplypsychology.org/maslow.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7878B8-E792-4C43-9297-D32A2F25BA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252</TotalTime>
  <Pages>8</Pages>
  <Words>2362</Words>
  <Characters>13467</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Maira Rashid (2426855)</dc:creator>
  <cp:keywords/>
  <dc:description/>
  <cp:lastModifiedBy>Maira Rashid (2426855)</cp:lastModifiedBy>
  <cp:revision>32</cp:revision>
  <dcterms:created xsi:type="dcterms:W3CDTF">2025-11-05T13:59:00Z</dcterms:created>
  <dcterms:modified xsi:type="dcterms:W3CDTF">2025-11-15T14:51:00Z</dcterms:modified>
</cp:coreProperties>
</file>