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CE5DF83" w14:textId="77777777" w:rsidR="009471CB" w:rsidRPr="0057545F" w:rsidRDefault="009471CB">
      <w:pPr>
        <w:rPr>
          <w:b/>
          <w:noProof/>
          <w:lang w:eastAsia="en-GB"/>
        </w:rPr>
      </w:pPr>
      <w:r w:rsidRPr="0057545F">
        <w:rPr>
          <w:b/>
          <w:noProof/>
          <w:lang w:eastAsia="en-GB"/>
        </w:rPr>
        <w:t>SBUS</w:t>
      </w:r>
      <w:r w:rsidR="0057545F" w:rsidRPr="0057545F">
        <w:rPr>
          <w:b/>
          <w:noProof/>
          <w:lang w:eastAsia="en-GB"/>
        </w:rPr>
        <w:t>6108</w:t>
      </w:r>
      <w:r w:rsidRPr="0057545F">
        <w:rPr>
          <w:b/>
          <w:noProof/>
          <w:lang w:eastAsia="en-GB"/>
        </w:rPr>
        <w:t xml:space="preserve"> </w:t>
      </w:r>
      <w:r w:rsidR="0057545F" w:rsidRPr="0057545F">
        <w:rPr>
          <w:b/>
          <w:noProof/>
          <w:lang w:eastAsia="en-GB"/>
        </w:rPr>
        <w:t>Dissertation</w:t>
      </w:r>
      <w:bookmarkStart w:id="0" w:name="_GoBack"/>
      <w:bookmarkEnd w:id="0"/>
    </w:p>
    <w:p w14:paraId="39BC5704" w14:textId="77777777" w:rsidR="009471CB" w:rsidRPr="0057545F" w:rsidRDefault="009471CB">
      <w:pPr>
        <w:rPr>
          <w:b/>
          <w:noProof/>
          <w:lang w:eastAsia="en-GB"/>
        </w:rPr>
      </w:pPr>
      <w:r w:rsidRPr="0057545F">
        <w:rPr>
          <w:b/>
          <w:noProof/>
          <w:lang w:eastAsia="en-GB"/>
        </w:rPr>
        <w:t>Introduction to the SPSS Environment and Entering Data in SPSS</w:t>
      </w:r>
    </w:p>
    <w:p w14:paraId="096317A9" w14:textId="77777777" w:rsidR="009471CB" w:rsidRDefault="009471CB">
      <w:pPr>
        <w:rPr>
          <w:noProof/>
          <w:lang w:eastAsia="en-GB"/>
        </w:rPr>
      </w:pPr>
    </w:p>
    <w:p w14:paraId="398F74C1" w14:textId="77777777" w:rsidR="009471CB" w:rsidRDefault="009471CB">
      <w:pPr>
        <w:rPr>
          <w:noProof/>
          <w:lang w:eastAsia="en-GB"/>
        </w:rPr>
      </w:pPr>
      <w:r>
        <w:rPr>
          <w:noProof/>
          <w:lang w:eastAsia="en-GB"/>
        </w:rPr>
        <w:t xml:space="preserve">SPSS is the ‘statistical package for social sciences’ an it is one of the leading statistics software applications used by social science researchers (and others).  </w:t>
      </w:r>
    </w:p>
    <w:p w14:paraId="4F7ED918" w14:textId="77777777" w:rsidR="009471CB" w:rsidRDefault="009471CB">
      <w:pPr>
        <w:rPr>
          <w:noProof/>
          <w:lang w:eastAsia="en-GB"/>
        </w:rPr>
      </w:pPr>
      <w:r>
        <w:rPr>
          <w:noProof/>
          <w:lang w:eastAsia="en-GB"/>
        </w:rPr>
        <w:t>To open SPSS, go to the Start menu, click on All Programs, then IBM SPSS, and then IBM SPSS version 19.0.</w:t>
      </w:r>
    </w:p>
    <w:p w14:paraId="505B4469" w14:textId="77777777" w:rsidR="009471CB" w:rsidRDefault="009471CB">
      <w:pPr>
        <w:rPr>
          <w:noProof/>
          <w:lang w:eastAsia="en-GB"/>
        </w:rPr>
      </w:pPr>
      <w:r>
        <w:rPr>
          <w:noProof/>
          <w:lang w:eastAsia="en-GB"/>
        </w:rPr>
        <w:t>As the programme opens you will see a window asking you to choose among several options, including opening a data file and typing in data.  For the time being, choose Type data.</w:t>
      </w:r>
    </w:p>
    <w:p w14:paraId="585C500D" w14:textId="77777777" w:rsidR="009471CB" w:rsidRDefault="009471CB">
      <w:pPr>
        <w:rPr>
          <w:noProof/>
          <w:lang w:eastAsia="en-GB"/>
        </w:rPr>
      </w:pPr>
      <w:r>
        <w:rPr>
          <w:noProof/>
          <w:lang w:eastAsia="en-GB"/>
        </w:rPr>
        <w:t>You will then see a spreadsheet open that looks like this:</w:t>
      </w:r>
    </w:p>
    <w:p w14:paraId="6877EFBE" w14:textId="77777777" w:rsidR="009471CB" w:rsidRDefault="008A648C">
      <w:r>
        <w:rPr>
          <w:noProof/>
          <w:lang w:val="en-US"/>
        </w:rPr>
        <w:drawing>
          <wp:inline distT="0" distB="0" distL="0" distR="0" wp14:anchorId="5E70A772" wp14:editId="22D4B6F4">
            <wp:extent cx="5003800" cy="3841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03800" cy="3841750"/>
                    </a:xfrm>
                    <a:prstGeom prst="rect">
                      <a:avLst/>
                    </a:prstGeom>
                    <a:noFill/>
                    <a:ln>
                      <a:noFill/>
                    </a:ln>
                  </pic:spPr>
                </pic:pic>
              </a:graphicData>
            </a:graphic>
          </wp:inline>
        </w:drawing>
      </w:r>
    </w:p>
    <w:p w14:paraId="5C3530E0" w14:textId="77777777" w:rsidR="009471CB" w:rsidRDefault="009471CB">
      <w:r>
        <w:br w:type="page"/>
      </w:r>
      <w:r>
        <w:lastRenderedPageBreak/>
        <w:t xml:space="preserve">Note at the bottom of the </w:t>
      </w:r>
      <w:proofErr w:type="spellStart"/>
      <w:r>
        <w:t>spreadsheet</w:t>
      </w:r>
      <w:proofErr w:type="spellEnd"/>
      <w:r>
        <w:t xml:space="preserve"> there are two tabs, a Data View and a Variable View.  The Data View (which is the default view when the programme opens) is the main </w:t>
      </w:r>
      <w:proofErr w:type="spellStart"/>
      <w:r>
        <w:t>spreadsheet</w:t>
      </w:r>
      <w:proofErr w:type="spellEnd"/>
      <w:r>
        <w:t xml:space="preserve"> where you will enter your data.  </w:t>
      </w:r>
      <w:proofErr w:type="gramStart"/>
      <w:r>
        <w:t>Each variable will be represented by a column</w:t>
      </w:r>
      <w:proofErr w:type="gramEnd"/>
      <w:r>
        <w:t xml:space="preserve"> and each case (for instance, each questionnaire respondent if your data come from questionnaires) will be represented by a row.</w:t>
      </w:r>
    </w:p>
    <w:p w14:paraId="7FA0EDF1" w14:textId="77777777" w:rsidR="009471CB" w:rsidRDefault="009471CB">
      <w:r>
        <w:t>However, before we can begin to enter data it is important to define the variables and tell SPSS what variable will go in each column.  We do this in the Variable View.  Click on the Variable View tab and the window will change to this:</w:t>
      </w:r>
    </w:p>
    <w:p w14:paraId="5BD53E52" w14:textId="77777777" w:rsidR="009471CB" w:rsidRDefault="008A648C">
      <w:r>
        <w:rPr>
          <w:noProof/>
          <w:lang w:val="en-US"/>
        </w:rPr>
        <w:drawing>
          <wp:inline distT="0" distB="0" distL="0" distR="0" wp14:anchorId="557B6FC1" wp14:editId="7B7B1308">
            <wp:extent cx="5003800" cy="3841750"/>
            <wp:effectExtent l="0" t="0" r="0" b="0"/>
            <wp:docPr id="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03800" cy="3841750"/>
                    </a:xfrm>
                    <a:prstGeom prst="rect">
                      <a:avLst/>
                    </a:prstGeom>
                    <a:noFill/>
                    <a:ln>
                      <a:noFill/>
                    </a:ln>
                  </pic:spPr>
                </pic:pic>
              </a:graphicData>
            </a:graphic>
          </wp:inline>
        </w:drawing>
      </w:r>
    </w:p>
    <w:p w14:paraId="1EC4AEBA" w14:textId="77777777" w:rsidR="009471CB" w:rsidRDefault="009471CB">
      <w:r>
        <w:t>Now each variable is represented in a row, and the columns give particular details about the variable that we need to set.  The first and most obvious is the variable name.  SPSS will only accept variable names up to 8 characters long and they cannot contain spaces or certain symbols (use the underscore _ if you wish the variable name to include a space).  You can create any variable names that conform to these requirements but make sure that you will be able to tell later what each variable name means.  You might find it useful to keep a separate journal document that explains what each variable is in more detail.  It is often a good idea to start with an ID variable, which will simply be a unique number for each case that will help you to keep them all straight.</w:t>
      </w:r>
    </w:p>
    <w:p w14:paraId="7A6FCE5D" w14:textId="77777777" w:rsidR="009471CB" w:rsidRDefault="009471CB">
      <w:r>
        <w:t>Next, the variable type will be either Numeric (for quantitative data) or String (for data appearing in letters or text format).  Most of the data that you will be working with this semester will be of numeric type.  The next two columns allow you to modify the column width (in data view) and the number of decimal places that will be shown.  You can ignore these unless you prefer to change them.</w:t>
      </w:r>
    </w:p>
    <w:p w14:paraId="2E4CB9DA" w14:textId="77777777" w:rsidR="009471CB" w:rsidRDefault="009471CB">
      <w:r>
        <w:t xml:space="preserve">Under ‘Label’ you can provide a more descriptive text that will be used in place of the variable name in any outputs and graphs using this variable.  For example, say you measured number of cigarettes </w:t>
      </w:r>
      <w:r>
        <w:lastRenderedPageBreak/>
        <w:t>smoked per day, which you have entered under the variable name ‘</w:t>
      </w:r>
      <w:proofErr w:type="spellStart"/>
      <w:r>
        <w:t>cigprday</w:t>
      </w:r>
      <w:proofErr w:type="spellEnd"/>
      <w:r>
        <w:t>’; the meaning isn’t necessarily obvious, so you might create a label saying ‘cigarettes per day’.</w:t>
      </w:r>
    </w:p>
    <w:p w14:paraId="5082A19B" w14:textId="77777777" w:rsidR="009471CB" w:rsidRDefault="009471CB">
      <w:r>
        <w:t xml:space="preserve">We will return to Values in a moment, and Missing in a later session.  You can ignore the Columns, Align and Role columns for now.  </w:t>
      </w:r>
    </w:p>
    <w:p w14:paraId="3E7EA71A" w14:textId="77777777" w:rsidR="009471CB" w:rsidRDefault="009471CB">
      <w:r>
        <w:t>Measure is an important column, as this is where we tell SPSS what type of measurement this variable represents.  If you click on the right-hand side of the Measure cell for the variable you are creating, a drop-down menu appears:</w:t>
      </w:r>
    </w:p>
    <w:p w14:paraId="1BDD6A96" w14:textId="77777777" w:rsidR="009471CB" w:rsidRDefault="008A648C">
      <w:r>
        <w:rPr>
          <w:noProof/>
          <w:lang w:val="en-US"/>
        </w:rPr>
        <w:drawing>
          <wp:inline distT="0" distB="0" distL="0" distR="0" wp14:anchorId="3B960488" wp14:editId="05389B2B">
            <wp:extent cx="5124450" cy="3937000"/>
            <wp:effectExtent l="0" t="0" r="6350" b="0"/>
            <wp:docPr id="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24450" cy="3937000"/>
                    </a:xfrm>
                    <a:prstGeom prst="rect">
                      <a:avLst/>
                    </a:prstGeom>
                    <a:noFill/>
                    <a:ln>
                      <a:noFill/>
                    </a:ln>
                  </pic:spPr>
                </pic:pic>
              </a:graphicData>
            </a:graphic>
          </wp:inline>
        </w:drawing>
      </w:r>
    </w:p>
    <w:p w14:paraId="184EC3AD" w14:textId="77777777" w:rsidR="009471CB" w:rsidRDefault="009471CB">
      <w:r>
        <w:t>There are three options here: Scale, Nominal and Ordinal.  It is important to correctly identify the type of measurement because this will have implications for how we handle the data and which hypothesis tests are appropriate to carry out later.</w:t>
      </w:r>
    </w:p>
    <w:p w14:paraId="20B58CC1" w14:textId="77777777" w:rsidR="009471CB" w:rsidRDefault="009471CB">
      <w:r>
        <w:t>Scale variables are those that can be measured on a continuous scale, such as age, salary, or number of cars owned.  We can meaningfully carry out mathematical operations on these measurements, for example, adding, multiplying or calculating an average.  (It makes sense to say that one person has a salary twice as large as another, or that somebody is 5 years older than I am.)</w:t>
      </w:r>
    </w:p>
    <w:p w14:paraId="6FE597D6" w14:textId="77777777" w:rsidR="009471CB" w:rsidRDefault="009471CB">
      <w:r>
        <w:t xml:space="preserve">Ordinal and </w:t>
      </w:r>
      <w:proofErr w:type="gramStart"/>
      <w:r>
        <w:t>Nominal</w:t>
      </w:r>
      <w:proofErr w:type="gramEnd"/>
      <w:r>
        <w:t xml:space="preserve"> variables are what we might think of as categorical measures: we assign numbers to groups or categories, that can’t meaningfully have mathematical operations carried out on them.  For example, for the variable Sex, I could assign the number 1 to males and 2 to females, but it would not make sense to try to calculate an average sex.  For ordinal variables, there is some logical order to the numbering of the categories (a good example is social class), whereas for nominal variables the order of the numbering is arbitrary (for example sex or religion – there is no </w:t>
      </w:r>
      <w:r>
        <w:lastRenderedPageBreak/>
        <w:t xml:space="preserve">reason to assign one a higher value than another, other than that we have to assign each one </w:t>
      </w:r>
      <w:proofErr w:type="gramStart"/>
      <w:r>
        <w:t>something</w:t>
      </w:r>
      <w:proofErr w:type="gramEnd"/>
      <w:r>
        <w:t xml:space="preserve">).  </w:t>
      </w:r>
    </w:p>
    <w:p w14:paraId="55FED0C5" w14:textId="77777777" w:rsidR="009471CB" w:rsidRDefault="009471CB">
      <w:r>
        <w:t>For Ordinal and Nominal data, it may be useful to label the values entered so we can see what the data actually mean.  If you hover your mouse over the right-hand side of the Values cell in the variable you are creating, you will see a button appear.  Click on this button and you get the following pop-up window:</w:t>
      </w:r>
    </w:p>
    <w:p w14:paraId="2B9C024A" w14:textId="77777777" w:rsidR="009471CB" w:rsidRDefault="008A648C">
      <w:r>
        <w:rPr>
          <w:noProof/>
          <w:lang w:val="en-US"/>
        </w:rPr>
        <w:drawing>
          <wp:inline distT="0" distB="0" distL="0" distR="0" wp14:anchorId="67A57837" wp14:editId="5201CDA4">
            <wp:extent cx="3422650" cy="2203450"/>
            <wp:effectExtent l="0" t="0" r="6350" b="6350"/>
            <wp:docPr id="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2650" cy="2203450"/>
                    </a:xfrm>
                    <a:prstGeom prst="rect">
                      <a:avLst/>
                    </a:prstGeom>
                    <a:noFill/>
                    <a:ln>
                      <a:noFill/>
                    </a:ln>
                  </pic:spPr>
                </pic:pic>
              </a:graphicData>
            </a:graphic>
          </wp:inline>
        </w:drawing>
      </w:r>
    </w:p>
    <w:p w14:paraId="1B1099DE" w14:textId="77777777" w:rsidR="009471CB" w:rsidRDefault="009471CB">
      <w:r>
        <w:t xml:space="preserve">For each of the possible values or groups, enter the value (i.e. what you will actually type in the </w:t>
      </w:r>
      <w:proofErr w:type="spellStart"/>
      <w:r>
        <w:t>spreadsheet</w:t>
      </w:r>
      <w:proofErr w:type="spellEnd"/>
      <w:r>
        <w:t xml:space="preserve"> when entering your data) and the label that you want to attach to it, </w:t>
      </w:r>
      <w:proofErr w:type="gramStart"/>
      <w:r>
        <w:t>then</w:t>
      </w:r>
      <w:proofErr w:type="gramEnd"/>
      <w:r>
        <w:t xml:space="preserve"> click on Add.  When you have entered all the values you need, click OK.  (Note: you can always go back and add additional values, but it is best if you plan for all possibilities before you collect your data.)</w:t>
      </w:r>
    </w:p>
    <w:p w14:paraId="66EB89FA" w14:textId="77777777" w:rsidR="009471CB" w:rsidRDefault="009471CB">
      <w:r>
        <w:t>Once you have filled in this information for all of the variables that you are going to measure, your variable view should look something like the picture below.  In this example, we have created an ID variable to keep track of which respondent we are dealing with, a continuous or scale variable for age, a sex variable (where male = 1 and female = 2), and three questionnaire responses where only certain responses were possible but there was a logical order to the responses.  (This is a frequently used questionnaire format, for instance where people are asked whether they agree a lot, agree a little, disagree a lot or disagree a little with a series of statements.)</w:t>
      </w:r>
    </w:p>
    <w:p w14:paraId="75191BBA" w14:textId="77777777" w:rsidR="009471CB" w:rsidRDefault="008A648C">
      <w:r>
        <w:rPr>
          <w:noProof/>
          <w:lang w:val="en-US"/>
        </w:rPr>
        <w:lastRenderedPageBreak/>
        <w:drawing>
          <wp:inline distT="0" distB="0" distL="0" distR="0" wp14:anchorId="2A3AE97E" wp14:editId="311C433E">
            <wp:extent cx="5003800" cy="3841750"/>
            <wp:effectExtent l="0" t="0" r="0" b="0"/>
            <wp:docPr id="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03800" cy="3841750"/>
                    </a:xfrm>
                    <a:prstGeom prst="rect">
                      <a:avLst/>
                    </a:prstGeom>
                    <a:noFill/>
                    <a:ln>
                      <a:noFill/>
                    </a:ln>
                  </pic:spPr>
                </pic:pic>
              </a:graphicData>
            </a:graphic>
          </wp:inline>
        </w:drawing>
      </w:r>
    </w:p>
    <w:p w14:paraId="5F499B97" w14:textId="77777777" w:rsidR="009471CB" w:rsidRDefault="009471CB">
      <w:r>
        <w:br w:type="page"/>
      </w:r>
      <w:r>
        <w:lastRenderedPageBreak/>
        <w:t>Now, when we return to the Data View (by clicking on the tab a the bottom), we see the variable names appear at the top of the columns:</w:t>
      </w:r>
    </w:p>
    <w:p w14:paraId="25E2D4C9" w14:textId="77777777" w:rsidR="009471CB" w:rsidRDefault="008A648C">
      <w:r>
        <w:rPr>
          <w:noProof/>
          <w:lang w:val="en-US"/>
        </w:rPr>
        <w:drawing>
          <wp:inline distT="0" distB="0" distL="0" distR="0" wp14:anchorId="244C6B68" wp14:editId="22C12C01">
            <wp:extent cx="5124450" cy="3937000"/>
            <wp:effectExtent l="0" t="0" r="6350" b="0"/>
            <wp:docPr id="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24450" cy="3937000"/>
                    </a:xfrm>
                    <a:prstGeom prst="rect">
                      <a:avLst/>
                    </a:prstGeom>
                    <a:noFill/>
                    <a:ln>
                      <a:noFill/>
                    </a:ln>
                  </pic:spPr>
                </pic:pic>
              </a:graphicData>
            </a:graphic>
          </wp:inline>
        </w:drawing>
      </w:r>
    </w:p>
    <w:p w14:paraId="0A09F033" w14:textId="77777777" w:rsidR="009471CB" w:rsidRDefault="009471CB">
      <w:r>
        <w:t>We can enter the data that we have collected in the data view, by typing in the relevant values for each respondent.  In the example below, we have entered data for 10 questionnaires:</w:t>
      </w:r>
    </w:p>
    <w:p w14:paraId="3A508B73" w14:textId="77777777" w:rsidR="009471CB" w:rsidRDefault="008A648C">
      <w:pPr>
        <w:rPr>
          <w:noProof/>
          <w:lang w:eastAsia="en-GB"/>
        </w:rPr>
      </w:pPr>
      <w:r>
        <w:rPr>
          <w:noProof/>
          <w:lang w:val="en-US"/>
        </w:rPr>
        <w:lastRenderedPageBreak/>
        <w:drawing>
          <wp:inline distT="0" distB="0" distL="0" distR="0" wp14:anchorId="67C1F72E" wp14:editId="1734913B">
            <wp:extent cx="5003800" cy="3841750"/>
            <wp:effectExtent l="0" t="0" r="0" b="0"/>
            <wp:docPr id="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03800" cy="3841750"/>
                    </a:xfrm>
                    <a:prstGeom prst="rect">
                      <a:avLst/>
                    </a:prstGeom>
                    <a:noFill/>
                    <a:ln>
                      <a:noFill/>
                    </a:ln>
                  </pic:spPr>
                </pic:pic>
              </a:graphicData>
            </a:graphic>
          </wp:inline>
        </w:drawing>
      </w:r>
    </w:p>
    <w:p w14:paraId="3F029A16" w14:textId="77777777" w:rsidR="009471CB" w:rsidRDefault="009471CB">
      <w:pPr>
        <w:rPr>
          <w:noProof/>
          <w:lang w:eastAsia="en-GB"/>
        </w:rPr>
      </w:pPr>
    </w:p>
    <w:p w14:paraId="61DE19A1" w14:textId="77777777" w:rsidR="009471CB" w:rsidRDefault="009471CB">
      <w:pPr>
        <w:rPr>
          <w:noProof/>
          <w:lang w:eastAsia="en-GB"/>
        </w:rPr>
      </w:pPr>
      <w:r>
        <w:rPr>
          <w:noProof/>
          <w:lang w:eastAsia="en-GB"/>
        </w:rPr>
        <w:t>Sometimes, particularly if we are returning to work we began previously or if we are working with a secondary dataset, we do not want to type in new data but rather to open a file containing data already entered.  To do this, we can go to File -&gt; Open File.  A pop-up window will appear allowing you to browse for the file you want.  Note that you can specify what file type to look for, e.g. xls or xlsx for Excel files or sav for SPSS data files.  If you are having trouble finding a file that you have saved, check that you are searching for the correct file type.  SPSS can easily open Excel spreadsheets if you choose to open an Excel file type.  However, you can only import one worksheet from an Excel workbook at a time, so a pop-up window will appear asking you which sheet you want to import.  You will also need to tell SPSS whether the top row of your sheet contains the variable names.</w:t>
      </w:r>
    </w:p>
    <w:p w14:paraId="208A14F3" w14:textId="77777777" w:rsidR="009471CB" w:rsidRDefault="008A648C">
      <w:pPr>
        <w:rPr>
          <w:noProof/>
          <w:lang w:eastAsia="en-GB"/>
        </w:rPr>
      </w:pPr>
      <w:r>
        <w:rPr>
          <w:noProof/>
          <w:lang w:val="en-US"/>
        </w:rPr>
        <w:drawing>
          <wp:inline distT="0" distB="0" distL="0" distR="0" wp14:anchorId="56B43F07" wp14:editId="5BE2CB07">
            <wp:extent cx="2495550" cy="1555750"/>
            <wp:effectExtent l="0" t="0" r="0" b="0"/>
            <wp:docPr id="8"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95550" cy="1555750"/>
                    </a:xfrm>
                    <a:prstGeom prst="rect">
                      <a:avLst/>
                    </a:prstGeom>
                    <a:noFill/>
                    <a:ln>
                      <a:noFill/>
                    </a:ln>
                  </pic:spPr>
                </pic:pic>
              </a:graphicData>
            </a:graphic>
          </wp:inline>
        </w:drawing>
      </w:r>
    </w:p>
    <w:p w14:paraId="6C52717C" w14:textId="77777777" w:rsidR="009471CB" w:rsidRDefault="009471CB">
      <w:pPr>
        <w:rPr>
          <w:noProof/>
          <w:lang w:eastAsia="en-GB"/>
        </w:rPr>
      </w:pPr>
      <w:r>
        <w:rPr>
          <w:noProof/>
          <w:lang w:eastAsia="en-GB"/>
        </w:rPr>
        <w:t>Once you have imported your data it is a good idea to check both the Variable and Data views to make sure everything appears as you expect it to.</w:t>
      </w:r>
    </w:p>
    <w:p w14:paraId="31D89FA1" w14:textId="77777777" w:rsidR="009471CB" w:rsidRDefault="009471CB"/>
    <w:sectPr w:rsidR="009471CB" w:rsidSect="004532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6D1E"/>
    <w:rsid w:val="00447E61"/>
    <w:rsid w:val="0045323A"/>
    <w:rsid w:val="00533F3A"/>
    <w:rsid w:val="0057545F"/>
    <w:rsid w:val="005F7C67"/>
    <w:rsid w:val="007F4380"/>
    <w:rsid w:val="008A648C"/>
    <w:rsid w:val="009471CB"/>
    <w:rsid w:val="00B05563"/>
    <w:rsid w:val="00C76D1E"/>
    <w:rsid w:val="00D9482A"/>
    <w:rsid w:val="00FA3AD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36"/>
    <o:shapelayout v:ext="edit">
      <o:idmap v:ext="edit" data="1"/>
    </o:shapelayout>
  </w:shapeDefaults>
  <w:decimalSymbol w:val="."/>
  <w:listSeparator w:val=","/>
  <w14:docId w14:val="0DBD1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76">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323A"/>
    <w:pPr>
      <w:spacing w:after="200" w:line="276"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76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76D1E"/>
    <w:rPr>
      <w:rFonts w:ascii="Tahoma" w:hAnsi="Tahoma" w:cs="Tahoma"/>
      <w:sz w:val="16"/>
      <w:szCs w:val="16"/>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76">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5323A"/>
    <w:pPr>
      <w:spacing w:after="200" w:line="276" w:lineRule="auto"/>
    </w:pPr>
    <w:rPr>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C76D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C76D1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7.png"/><Relationship Id="rId12" Type="http://schemas.openxmlformats.org/officeDocument/2006/relationships/image" Target="media/image8.png"/><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1078</Words>
  <Characters>6145</Characters>
  <Application>Microsoft Macintosh Word</Application>
  <DocSecurity>0</DocSecurity>
  <Lines>51</Lines>
  <Paragraphs>14</Paragraphs>
  <ScaleCrop>false</ScaleCrop>
  <Company/>
  <LinksUpToDate>false</LinksUpToDate>
  <CharactersWithSpaces>7209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SBUS5000 Research Methods</dc:title>
  <dc:subject/>
  <dc:creator>sf001</dc:creator>
  <cp:keywords/>
  <dc:description/>
  <cp:lastModifiedBy>Alex Bell</cp:lastModifiedBy>
  <cp:revision>3</cp:revision>
  <dcterms:created xsi:type="dcterms:W3CDTF">2017-02-09T22:57:00Z</dcterms:created>
  <dcterms:modified xsi:type="dcterms:W3CDTF">2017-02-09T22:59:00Z</dcterms:modified>
</cp:coreProperties>
</file>