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1DE9A" w14:textId="77777777" w:rsidR="005845FD" w:rsidRPr="007C048D" w:rsidRDefault="008C3BAF" w:rsidP="00FA6332">
      <w:pPr>
        <w:pStyle w:val="Title"/>
        <w:spacing w:line="360" w:lineRule="auto"/>
        <w:rPr>
          <w:b/>
          <w:bCs/>
          <w:u w:val="single"/>
        </w:rPr>
      </w:pPr>
      <w:r w:rsidRPr="007C048D">
        <w:rPr>
          <w:b/>
          <w:bCs/>
          <w:u w:val="single"/>
        </w:rPr>
        <w:t>Management Accounting</w:t>
      </w:r>
    </w:p>
    <w:p w14:paraId="6DA0E38E" w14:textId="5D913F6E" w:rsidR="000877E6" w:rsidRDefault="000877E6" w:rsidP="00FA6332">
      <w:pPr>
        <w:spacing w:line="360" w:lineRule="auto"/>
        <w:jc w:val="both"/>
      </w:pPr>
    </w:p>
    <w:p w14:paraId="283B54E6" w14:textId="0734D1A7" w:rsidR="00FF7FC2" w:rsidRDefault="00FF7FC2" w:rsidP="00FA6332">
      <w:pPr>
        <w:spacing w:line="360" w:lineRule="auto"/>
        <w:jc w:val="both"/>
      </w:pPr>
    </w:p>
    <w:p w14:paraId="105B9BD5" w14:textId="2575FBA5" w:rsidR="00FF7FC2" w:rsidRDefault="00FF7FC2" w:rsidP="00FA6332">
      <w:pPr>
        <w:spacing w:line="360" w:lineRule="auto"/>
        <w:jc w:val="both"/>
      </w:pPr>
    </w:p>
    <w:p w14:paraId="3A43A46F" w14:textId="500818B4" w:rsidR="00FF7FC2" w:rsidRDefault="00FF7FC2" w:rsidP="00FA6332">
      <w:pPr>
        <w:spacing w:line="360" w:lineRule="auto"/>
        <w:jc w:val="both"/>
      </w:pPr>
    </w:p>
    <w:p w14:paraId="61A89E2F" w14:textId="1CC96763" w:rsidR="00FF7FC2" w:rsidRDefault="00FF7FC2" w:rsidP="00FA6332">
      <w:pPr>
        <w:spacing w:line="360" w:lineRule="auto"/>
        <w:jc w:val="both"/>
      </w:pPr>
    </w:p>
    <w:p w14:paraId="75901388" w14:textId="334A4F0E" w:rsidR="00FF7FC2" w:rsidRDefault="00FF7FC2" w:rsidP="00FA6332">
      <w:pPr>
        <w:spacing w:line="360" w:lineRule="auto"/>
        <w:jc w:val="both"/>
      </w:pPr>
    </w:p>
    <w:p w14:paraId="44C78F4C" w14:textId="36D12DD4" w:rsidR="00FF7FC2" w:rsidRDefault="00FF7FC2" w:rsidP="00FA6332">
      <w:pPr>
        <w:spacing w:line="360" w:lineRule="auto"/>
        <w:jc w:val="both"/>
      </w:pPr>
    </w:p>
    <w:p w14:paraId="11D7E1FB" w14:textId="220503FF" w:rsidR="00FF7FC2" w:rsidRDefault="00FF7FC2" w:rsidP="00FA6332">
      <w:pPr>
        <w:spacing w:line="360" w:lineRule="auto"/>
        <w:jc w:val="both"/>
      </w:pPr>
    </w:p>
    <w:p w14:paraId="35770EC0" w14:textId="337DAFAC" w:rsidR="00FF7FC2" w:rsidRDefault="00FF7FC2" w:rsidP="00FA6332">
      <w:pPr>
        <w:spacing w:line="360" w:lineRule="auto"/>
        <w:jc w:val="both"/>
      </w:pPr>
    </w:p>
    <w:p w14:paraId="77C91DBE" w14:textId="7986EE11" w:rsidR="00FF7FC2" w:rsidRDefault="00FF7FC2" w:rsidP="00FA6332">
      <w:pPr>
        <w:spacing w:line="360" w:lineRule="auto"/>
        <w:jc w:val="both"/>
      </w:pPr>
    </w:p>
    <w:p w14:paraId="4867FFAE" w14:textId="58C899A4" w:rsidR="00FF7FC2" w:rsidRDefault="00FF7FC2" w:rsidP="00FA6332">
      <w:pPr>
        <w:spacing w:line="360" w:lineRule="auto"/>
        <w:jc w:val="both"/>
      </w:pPr>
    </w:p>
    <w:p w14:paraId="22BB03D8" w14:textId="7B8F3215" w:rsidR="00FF7FC2" w:rsidRDefault="00FF7FC2" w:rsidP="00FA6332">
      <w:pPr>
        <w:spacing w:line="360" w:lineRule="auto"/>
        <w:jc w:val="both"/>
      </w:pPr>
    </w:p>
    <w:p w14:paraId="3F814DCF" w14:textId="5E92D38A" w:rsidR="00FF7FC2" w:rsidRDefault="00FF7FC2" w:rsidP="00FA6332">
      <w:pPr>
        <w:spacing w:line="360" w:lineRule="auto"/>
        <w:jc w:val="both"/>
      </w:pPr>
    </w:p>
    <w:p w14:paraId="41CA5110" w14:textId="77777777" w:rsidR="00FF7FC2" w:rsidRDefault="00FF7FC2" w:rsidP="00FA6332">
      <w:pPr>
        <w:spacing w:line="360" w:lineRule="auto"/>
        <w:jc w:val="both"/>
      </w:pPr>
    </w:p>
    <w:p w14:paraId="3178499A" w14:textId="77777777" w:rsidR="00FF7FC2" w:rsidRDefault="00FF7FC2" w:rsidP="00FF7FC2">
      <w:pPr>
        <w:pStyle w:val="NormalWeb"/>
        <w:spacing w:before="0" w:beforeAutospacing="0" w:after="0" w:afterAutospacing="0" w:line="360" w:lineRule="auto"/>
        <w:jc w:val="both"/>
        <w:rPr>
          <w:rStyle w:val="Strong"/>
          <w:b w:val="0"/>
          <w:bCs w:val="0"/>
          <w:color w:val="0E101A"/>
        </w:rPr>
      </w:pPr>
      <w:r>
        <w:rPr>
          <w:rStyle w:val="Strong"/>
          <w:color w:val="0E101A"/>
        </w:rPr>
        <w:t>NAME: Alexandru Sebastian Melinte</w:t>
      </w:r>
    </w:p>
    <w:p w14:paraId="6EAC6D63" w14:textId="77777777" w:rsidR="00FF7FC2" w:rsidRDefault="00FF7FC2" w:rsidP="00FF7FC2">
      <w:pPr>
        <w:pStyle w:val="NormalWeb"/>
        <w:spacing w:before="0" w:beforeAutospacing="0" w:after="0" w:afterAutospacing="0" w:line="360" w:lineRule="auto"/>
        <w:jc w:val="both"/>
        <w:rPr>
          <w:rStyle w:val="Strong"/>
          <w:color w:val="0E101A"/>
        </w:rPr>
      </w:pPr>
      <w:r>
        <w:rPr>
          <w:rStyle w:val="Strong"/>
          <w:color w:val="0E101A"/>
        </w:rPr>
        <w:t>STUDENT ID: 1907706</w:t>
      </w:r>
    </w:p>
    <w:p w14:paraId="67ED6400" w14:textId="77777777" w:rsidR="00FF7FC2" w:rsidRPr="00B30B6F" w:rsidRDefault="00FF7FC2" w:rsidP="00FF7FC2">
      <w:pPr>
        <w:rPr>
          <w:rStyle w:val="Strong"/>
          <w:b w:val="0"/>
          <w:bCs w:val="0"/>
        </w:rPr>
      </w:pPr>
      <w:r>
        <w:rPr>
          <w:rStyle w:val="Strong"/>
          <w:color w:val="0E101A"/>
        </w:rPr>
        <w:t xml:space="preserve">MODULE </w:t>
      </w:r>
      <w:proofErr w:type="gramStart"/>
      <w:r>
        <w:rPr>
          <w:rStyle w:val="Strong"/>
          <w:color w:val="0E101A"/>
        </w:rPr>
        <w:t>TITLE :</w:t>
      </w:r>
      <w:proofErr w:type="gramEnd"/>
      <w:r>
        <w:rPr>
          <w:rStyle w:val="Strong"/>
          <w:color w:val="0E101A"/>
        </w:rPr>
        <w:t xml:space="preserve"> </w:t>
      </w:r>
      <w:r>
        <w:t>Management Accounting  ( LCBB5002 )</w:t>
      </w:r>
    </w:p>
    <w:p w14:paraId="192249B7" w14:textId="77777777" w:rsidR="00FF7FC2" w:rsidRDefault="00FF7FC2" w:rsidP="00FF7FC2">
      <w:pPr>
        <w:pStyle w:val="NormalWeb"/>
        <w:spacing w:before="0" w:beforeAutospacing="0" w:after="0" w:afterAutospacing="0" w:line="360" w:lineRule="auto"/>
        <w:jc w:val="both"/>
        <w:rPr>
          <w:rStyle w:val="Strong"/>
          <w:b w:val="0"/>
          <w:bCs w:val="0"/>
          <w:color w:val="0E101A"/>
        </w:rPr>
      </w:pPr>
      <w:r>
        <w:rPr>
          <w:rStyle w:val="Strong"/>
          <w:color w:val="0E101A"/>
        </w:rPr>
        <w:t xml:space="preserve">ASSIGNMENT TITLE:  </w:t>
      </w:r>
      <w:r>
        <w:t>Management Accounting – Assessment 2</w:t>
      </w:r>
    </w:p>
    <w:p w14:paraId="5372B2AB" w14:textId="77777777" w:rsidR="00FF7FC2" w:rsidRDefault="00FF7FC2" w:rsidP="00FF7FC2">
      <w:pPr>
        <w:pStyle w:val="NormalWeb"/>
        <w:spacing w:before="0" w:beforeAutospacing="0" w:after="0" w:afterAutospacing="0" w:line="360" w:lineRule="auto"/>
        <w:jc w:val="both"/>
        <w:rPr>
          <w:rStyle w:val="Strong"/>
          <w:b w:val="0"/>
          <w:bCs w:val="0"/>
          <w:color w:val="0E101A"/>
        </w:rPr>
      </w:pPr>
      <w:r>
        <w:rPr>
          <w:rStyle w:val="Strong"/>
          <w:color w:val="0E101A"/>
        </w:rPr>
        <w:t xml:space="preserve">MODULE LECTURER’S NAME: </w:t>
      </w:r>
      <w:r>
        <w:t xml:space="preserve">Dr. </w:t>
      </w:r>
      <w:r w:rsidRPr="007D42CB">
        <w:rPr>
          <w:rStyle w:val="markedcontent"/>
          <w:rFonts w:ascii="Arial" w:hAnsi="Arial" w:cs="Arial"/>
          <w:sz w:val="20"/>
          <w:szCs w:val="20"/>
        </w:rPr>
        <w:t xml:space="preserve">Winifred </w:t>
      </w:r>
      <w:proofErr w:type="spellStart"/>
      <w:r w:rsidRPr="007D42CB">
        <w:rPr>
          <w:rStyle w:val="markedcontent"/>
          <w:rFonts w:ascii="Arial" w:hAnsi="Arial" w:cs="Arial"/>
          <w:sz w:val="20"/>
          <w:szCs w:val="20"/>
        </w:rPr>
        <w:t>Soribe</w:t>
      </w:r>
      <w:proofErr w:type="spellEnd"/>
    </w:p>
    <w:p w14:paraId="3A789AB2" w14:textId="0C928FBC" w:rsidR="00E124B8" w:rsidRPr="00DA2CAC" w:rsidRDefault="00E124B8" w:rsidP="00FA6332">
      <w:pPr>
        <w:spacing w:line="360" w:lineRule="auto"/>
        <w:jc w:val="both"/>
        <w:rPr>
          <w:sz w:val="28"/>
          <w:szCs w:val="28"/>
        </w:rPr>
      </w:pPr>
      <w:r w:rsidRPr="00DA2CAC">
        <w:br w:type="page"/>
      </w:r>
    </w:p>
    <w:sdt>
      <w:sdtPr>
        <w:rPr>
          <w:rFonts w:ascii="Times New Roman" w:eastAsiaTheme="minorHAnsi" w:hAnsi="Times New Roman" w:cstheme="minorBidi"/>
          <w:color w:val="auto"/>
          <w:sz w:val="24"/>
          <w:szCs w:val="22"/>
        </w:rPr>
        <w:id w:val="-1089071288"/>
        <w:docPartObj>
          <w:docPartGallery w:val="Table of Contents"/>
          <w:docPartUnique/>
        </w:docPartObj>
      </w:sdtPr>
      <w:sdtEndPr>
        <w:rPr>
          <w:b/>
          <w:bCs/>
          <w:noProof/>
        </w:rPr>
      </w:sdtEndPr>
      <w:sdtContent>
        <w:p w14:paraId="276EA282" w14:textId="2853E88E" w:rsidR="000877E6" w:rsidRDefault="000877E6" w:rsidP="00FA6332">
          <w:pPr>
            <w:pStyle w:val="TOCHeading"/>
            <w:spacing w:line="360" w:lineRule="auto"/>
            <w:jc w:val="both"/>
          </w:pPr>
          <w:r>
            <w:t>Contents</w:t>
          </w:r>
        </w:p>
        <w:p w14:paraId="52201B34" w14:textId="5063FD10" w:rsidR="006D6246" w:rsidRDefault="000877E6" w:rsidP="00FA6332">
          <w:pPr>
            <w:pStyle w:val="TOC1"/>
            <w:tabs>
              <w:tab w:val="right" w:leader="dot" w:pos="9350"/>
            </w:tabs>
            <w:spacing w:line="360" w:lineRule="auto"/>
            <w:rPr>
              <w:rFonts w:asciiTheme="minorHAnsi" w:eastAsiaTheme="minorEastAsia" w:hAnsiTheme="minorHAnsi"/>
              <w:noProof/>
              <w:sz w:val="22"/>
            </w:rPr>
          </w:pPr>
          <w:r>
            <w:fldChar w:fldCharType="begin"/>
          </w:r>
          <w:r>
            <w:instrText xml:space="preserve"> TOC \o "1-3" \h \z \u </w:instrText>
          </w:r>
          <w:r>
            <w:fldChar w:fldCharType="separate"/>
          </w:r>
          <w:hyperlink w:anchor="_Toc97803196" w:history="1">
            <w:r w:rsidR="006D6246" w:rsidRPr="002D6489">
              <w:rPr>
                <w:rStyle w:val="Hyperlink"/>
                <w:rFonts w:cs="Times New Roman"/>
                <w:noProof/>
              </w:rPr>
              <w:t>Part A</w:t>
            </w:r>
            <w:r w:rsidR="006D6246">
              <w:rPr>
                <w:noProof/>
                <w:webHidden/>
              </w:rPr>
              <w:tab/>
            </w:r>
            <w:r w:rsidR="006D6246">
              <w:rPr>
                <w:noProof/>
                <w:webHidden/>
              </w:rPr>
              <w:fldChar w:fldCharType="begin"/>
            </w:r>
            <w:r w:rsidR="006D6246">
              <w:rPr>
                <w:noProof/>
                <w:webHidden/>
              </w:rPr>
              <w:instrText xml:space="preserve"> PAGEREF _Toc97803196 \h </w:instrText>
            </w:r>
            <w:r w:rsidR="006D6246">
              <w:rPr>
                <w:noProof/>
                <w:webHidden/>
              </w:rPr>
            </w:r>
            <w:r w:rsidR="006D6246">
              <w:rPr>
                <w:noProof/>
                <w:webHidden/>
              </w:rPr>
              <w:fldChar w:fldCharType="separate"/>
            </w:r>
            <w:r w:rsidR="006D6246">
              <w:rPr>
                <w:noProof/>
                <w:webHidden/>
              </w:rPr>
              <w:t>3</w:t>
            </w:r>
            <w:r w:rsidR="006D6246">
              <w:rPr>
                <w:noProof/>
                <w:webHidden/>
              </w:rPr>
              <w:fldChar w:fldCharType="end"/>
            </w:r>
          </w:hyperlink>
        </w:p>
        <w:p w14:paraId="34C08CC2" w14:textId="04BD5A8B" w:rsidR="006D6246" w:rsidRDefault="000773F9" w:rsidP="00FA6332">
          <w:pPr>
            <w:pStyle w:val="TOC1"/>
            <w:tabs>
              <w:tab w:val="right" w:leader="dot" w:pos="9350"/>
            </w:tabs>
            <w:spacing w:line="360" w:lineRule="auto"/>
            <w:rPr>
              <w:rFonts w:asciiTheme="minorHAnsi" w:eastAsiaTheme="minorEastAsia" w:hAnsiTheme="minorHAnsi"/>
              <w:noProof/>
              <w:sz w:val="22"/>
            </w:rPr>
          </w:pPr>
          <w:hyperlink w:anchor="_Toc97803197" w:history="1">
            <w:r w:rsidR="006D6246" w:rsidRPr="002D6489">
              <w:rPr>
                <w:rStyle w:val="Hyperlink"/>
                <w:rFonts w:cs="Times New Roman"/>
                <w:noProof/>
              </w:rPr>
              <w:t>Part B</w:t>
            </w:r>
            <w:r w:rsidR="006D6246">
              <w:rPr>
                <w:noProof/>
                <w:webHidden/>
              </w:rPr>
              <w:tab/>
            </w:r>
            <w:r w:rsidR="006D6246">
              <w:rPr>
                <w:noProof/>
                <w:webHidden/>
              </w:rPr>
              <w:fldChar w:fldCharType="begin"/>
            </w:r>
            <w:r w:rsidR="006D6246">
              <w:rPr>
                <w:noProof/>
                <w:webHidden/>
              </w:rPr>
              <w:instrText xml:space="preserve"> PAGEREF _Toc97803197 \h </w:instrText>
            </w:r>
            <w:r w:rsidR="006D6246">
              <w:rPr>
                <w:noProof/>
                <w:webHidden/>
              </w:rPr>
            </w:r>
            <w:r w:rsidR="006D6246">
              <w:rPr>
                <w:noProof/>
                <w:webHidden/>
              </w:rPr>
              <w:fldChar w:fldCharType="separate"/>
            </w:r>
            <w:r w:rsidR="006D6246">
              <w:rPr>
                <w:noProof/>
                <w:webHidden/>
              </w:rPr>
              <w:t>8</w:t>
            </w:r>
            <w:r w:rsidR="006D6246">
              <w:rPr>
                <w:noProof/>
                <w:webHidden/>
              </w:rPr>
              <w:fldChar w:fldCharType="end"/>
            </w:r>
          </w:hyperlink>
        </w:p>
        <w:p w14:paraId="59E4B369" w14:textId="41293424" w:rsidR="006D6246" w:rsidRDefault="000773F9" w:rsidP="00FA6332">
          <w:pPr>
            <w:pStyle w:val="TOC1"/>
            <w:tabs>
              <w:tab w:val="right" w:leader="dot" w:pos="9350"/>
            </w:tabs>
            <w:spacing w:line="360" w:lineRule="auto"/>
            <w:rPr>
              <w:rFonts w:asciiTheme="minorHAnsi" w:eastAsiaTheme="minorEastAsia" w:hAnsiTheme="minorHAnsi"/>
              <w:noProof/>
              <w:sz w:val="22"/>
            </w:rPr>
          </w:pPr>
          <w:hyperlink w:anchor="_Toc97803198" w:history="1">
            <w:r w:rsidR="006D6246" w:rsidRPr="002D6489">
              <w:rPr>
                <w:rStyle w:val="Hyperlink"/>
                <w:noProof/>
              </w:rPr>
              <w:t>References</w:t>
            </w:r>
            <w:r w:rsidR="006D6246">
              <w:rPr>
                <w:noProof/>
                <w:webHidden/>
              </w:rPr>
              <w:tab/>
            </w:r>
            <w:r w:rsidR="006D6246">
              <w:rPr>
                <w:noProof/>
                <w:webHidden/>
              </w:rPr>
              <w:fldChar w:fldCharType="begin"/>
            </w:r>
            <w:r w:rsidR="006D6246">
              <w:rPr>
                <w:noProof/>
                <w:webHidden/>
              </w:rPr>
              <w:instrText xml:space="preserve"> PAGEREF _Toc97803198 \h </w:instrText>
            </w:r>
            <w:r w:rsidR="006D6246">
              <w:rPr>
                <w:noProof/>
                <w:webHidden/>
              </w:rPr>
            </w:r>
            <w:r w:rsidR="006D6246">
              <w:rPr>
                <w:noProof/>
                <w:webHidden/>
              </w:rPr>
              <w:fldChar w:fldCharType="separate"/>
            </w:r>
            <w:r w:rsidR="006D6246">
              <w:rPr>
                <w:noProof/>
                <w:webHidden/>
              </w:rPr>
              <w:t>12</w:t>
            </w:r>
            <w:r w:rsidR="006D6246">
              <w:rPr>
                <w:noProof/>
                <w:webHidden/>
              </w:rPr>
              <w:fldChar w:fldCharType="end"/>
            </w:r>
          </w:hyperlink>
        </w:p>
        <w:p w14:paraId="5A5D2A92" w14:textId="35C3A12E" w:rsidR="000877E6" w:rsidRDefault="000877E6" w:rsidP="00FA6332">
          <w:pPr>
            <w:spacing w:line="360" w:lineRule="auto"/>
            <w:jc w:val="both"/>
          </w:pPr>
          <w:r>
            <w:rPr>
              <w:b/>
              <w:bCs/>
              <w:noProof/>
            </w:rPr>
            <w:fldChar w:fldCharType="end"/>
          </w:r>
        </w:p>
      </w:sdtContent>
    </w:sdt>
    <w:p w14:paraId="420CDFFE" w14:textId="77777777" w:rsidR="000877E6" w:rsidRDefault="000877E6" w:rsidP="00FA6332">
      <w:pPr>
        <w:spacing w:line="360" w:lineRule="auto"/>
        <w:jc w:val="both"/>
        <w:rPr>
          <w:rFonts w:eastAsiaTheme="majorEastAsia" w:cs="Times New Roman"/>
          <w:b/>
          <w:bCs/>
          <w:sz w:val="28"/>
          <w:szCs w:val="28"/>
        </w:rPr>
      </w:pPr>
      <w:r>
        <w:rPr>
          <w:rFonts w:cs="Times New Roman"/>
        </w:rPr>
        <w:br w:type="page"/>
      </w:r>
    </w:p>
    <w:p w14:paraId="18C77155" w14:textId="5046AAA2" w:rsidR="000C3797" w:rsidRPr="00DA2CAC" w:rsidRDefault="00414A10" w:rsidP="00FA6332">
      <w:pPr>
        <w:pStyle w:val="Heading1"/>
        <w:spacing w:line="360" w:lineRule="auto"/>
        <w:jc w:val="both"/>
        <w:rPr>
          <w:rFonts w:cs="Times New Roman"/>
        </w:rPr>
      </w:pPr>
      <w:bookmarkStart w:id="0" w:name="_Toc97803196"/>
      <w:r w:rsidRPr="00DA2CAC">
        <w:rPr>
          <w:rFonts w:cs="Times New Roman"/>
        </w:rPr>
        <w:lastRenderedPageBreak/>
        <w:t>Part A</w:t>
      </w:r>
      <w:bookmarkEnd w:id="0"/>
    </w:p>
    <w:p w14:paraId="16D7F5AE" w14:textId="34971C07" w:rsidR="000C3797" w:rsidRPr="00DA2CAC" w:rsidRDefault="000C3797" w:rsidP="00FA6332">
      <w:pPr>
        <w:pStyle w:val="ListParagraph"/>
        <w:numPr>
          <w:ilvl w:val="0"/>
          <w:numId w:val="1"/>
        </w:numPr>
        <w:spacing w:line="360" w:lineRule="auto"/>
        <w:jc w:val="both"/>
        <w:rPr>
          <w:rFonts w:cs="Times New Roman"/>
          <w:b/>
          <w:bCs/>
        </w:rPr>
      </w:pPr>
      <w:r w:rsidRPr="00DA2CAC">
        <w:rPr>
          <w:rFonts w:cs="Times New Roman"/>
          <w:b/>
          <w:bCs/>
        </w:rPr>
        <w:t>Preparation of monthly control report, original budget, flexible budget and the variances</w:t>
      </w:r>
    </w:p>
    <w:tbl>
      <w:tblPr>
        <w:tblW w:w="0" w:type="auto"/>
        <w:tblLayout w:type="fixed"/>
        <w:tblLook w:val="04A0" w:firstRow="1" w:lastRow="0" w:firstColumn="1" w:lastColumn="0" w:noHBand="0" w:noVBand="1"/>
      </w:tblPr>
      <w:tblGrid>
        <w:gridCol w:w="2785"/>
        <w:gridCol w:w="1260"/>
        <w:gridCol w:w="1016"/>
        <w:gridCol w:w="1414"/>
        <w:gridCol w:w="1080"/>
        <w:gridCol w:w="1795"/>
      </w:tblGrid>
      <w:tr w:rsidR="00A71E55" w:rsidRPr="00DA2CAC" w14:paraId="01E197B4" w14:textId="77777777" w:rsidTr="00C82FAD">
        <w:trPr>
          <w:trHeight w:val="290"/>
        </w:trPr>
        <w:tc>
          <w:tcPr>
            <w:tcW w:w="27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C93479"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260" w:type="dxa"/>
            <w:tcBorders>
              <w:top w:val="single" w:sz="4" w:space="0" w:color="auto"/>
              <w:left w:val="nil"/>
              <w:bottom w:val="single" w:sz="4" w:space="0" w:color="auto"/>
              <w:right w:val="single" w:sz="4" w:space="0" w:color="auto"/>
            </w:tcBorders>
            <w:shd w:val="clear" w:color="auto" w:fill="auto"/>
            <w:noWrap/>
            <w:vAlign w:val="bottom"/>
            <w:hideMark/>
          </w:tcPr>
          <w:p w14:paraId="0CEEE3FF" w14:textId="77777777" w:rsidR="00A71E55" w:rsidRPr="00DA2CAC" w:rsidRDefault="00A71E55" w:rsidP="00FA6332">
            <w:pPr>
              <w:spacing w:after="0" w:line="360" w:lineRule="auto"/>
              <w:jc w:val="both"/>
              <w:rPr>
                <w:rFonts w:eastAsia="Times New Roman" w:cs="Times New Roman"/>
                <w:b/>
                <w:bCs/>
                <w:color w:val="000000"/>
                <w:sz w:val="22"/>
              </w:rPr>
            </w:pPr>
            <w:r w:rsidRPr="00DA2CAC">
              <w:rPr>
                <w:rFonts w:eastAsia="Times New Roman" w:cs="Times New Roman"/>
                <w:b/>
                <w:bCs/>
                <w:color w:val="000000"/>
                <w:sz w:val="22"/>
              </w:rPr>
              <w:t xml:space="preserve">Original </w:t>
            </w:r>
          </w:p>
        </w:tc>
        <w:tc>
          <w:tcPr>
            <w:tcW w:w="1016" w:type="dxa"/>
            <w:tcBorders>
              <w:top w:val="single" w:sz="4" w:space="0" w:color="auto"/>
              <w:left w:val="nil"/>
              <w:bottom w:val="single" w:sz="4" w:space="0" w:color="auto"/>
              <w:right w:val="single" w:sz="4" w:space="0" w:color="auto"/>
            </w:tcBorders>
            <w:shd w:val="clear" w:color="auto" w:fill="auto"/>
            <w:noWrap/>
            <w:vAlign w:val="bottom"/>
            <w:hideMark/>
          </w:tcPr>
          <w:p w14:paraId="43AD5F8A" w14:textId="77777777" w:rsidR="00A71E55" w:rsidRPr="00DA2CAC" w:rsidRDefault="00A71E55" w:rsidP="00FA6332">
            <w:pPr>
              <w:spacing w:after="0" w:line="360" w:lineRule="auto"/>
              <w:jc w:val="both"/>
              <w:rPr>
                <w:rFonts w:eastAsia="Times New Roman" w:cs="Times New Roman"/>
                <w:b/>
                <w:bCs/>
                <w:color w:val="000000"/>
                <w:sz w:val="22"/>
              </w:rPr>
            </w:pPr>
            <w:r w:rsidRPr="00DA2CAC">
              <w:rPr>
                <w:rFonts w:eastAsia="Times New Roman" w:cs="Times New Roman"/>
                <w:b/>
                <w:bCs/>
                <w:color w:val="000000"/>
                <w:sz w:val="22"/>
              </w:rPr>
              <w:t>Actual Production</w:t>
            </w:r>
          </w:p>
        </w:tc>
        <w:tc>
          <w:tcPr>
            <w:tcW w:w="1414" w:type="dxa"/>
            <w:tcBorders>
              <w:top w:val="single" w:sz="4" w:space="0" w:color="auto"/>
              <w:left w:val="nil"/>
              <w:bottom w:val="single" w:sz="4" w:space="0" w:color="auto"/>
              <w:right w:val="single" w:sz="4" w:space="0" w:color="auto"/>
            </w:tcBorders>
            <w:shd w:val="clear" w:color="auto" w:fill="auto"/>
            <w:noWrap/>
            <w:vAlign w:val="bottom"/>
            <w:hideMark/>
          </w:tcPr>
          <w:p w14:paraId="6D3709EC" w14:textId="77777777" w:rsidR="00A71E55" w:rsidRPr="00DA2CAC" w:rsidRDefault="00A71E55" w:rsidP="00FA6332">
            <w:pPr>
              <w:spacing w:after="0" w:line="360" w:lineRule="auto"/>
              <w:jc w:val="both"/>
              <w:rPr>
                <w:rFonts w:eastAsia="Times New Roman" w:cs="Times New Roman"/>
                <w:b/>
                <w:bCs/>
                <w:color w:val="000000"/>
                <w:sz w:val="22"/>
              </w:rPr>
            </w:pPr>
            <w:r w:rsidRPr="00DA2CAC">
              <w:rPr>
                <w:rFonts w:eastAsia="Times New Roman" w:cs="Times New Roman"/>
                <w:b/>
                <w:bCs/>
                <w:color w:val="000000"/>
                <w:sz w:val="22"/>
              </w:rPr>
              <w:t xml:space="preserve">Flexible Budget </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738485F0" w14:textId="77777777" w:rsidR="00A71E55" w:rsidRPr="00DA2CAC" w:rsidRDefault="00A71E55" w:rsidP="00FA6332">
            <w:pPr>
              <w:spacing w:after="0" w:line="360" w:lineRule="auto"/>
              <w:jc w:val="both"/>
              <w:rPr>
                <w:rFonts w:eastAsia="Times New Roman" w:cs="Times New Roman"/>
                <w:b/>
                <w:bCs/>
                <w:color w:val="000000"/>
                <w:sz w:val="22"/>
              </w:rPr>
            </w:pPr>
            <w:r w:rsidRPr="00DA2CAC">
              <w:rPr>
                <w:rFonts w:eastAsia="Times New Roman" w:cs="Times New Roman"/>
                <w:b/>
                <w:bCs/>
                <w:color w:val="000000"/>
                <w:sz w:val="22"/>
              </w:rPr>
              <w:t>Variance</w:t>
            </w:r>
          </w:p>
        </w:tc>
        <w:tc>
          <w:tcPr>
            <w:tcW w:w="1795" w:type="dxa"/>
            <w:tcBorders>
              <w:top w:val="single" w:sz="4" w:space="0" w:color="auto"/>
              <w:left w:val="nil"/>
              <w:bottom w:val="single" w:sz="4" w:space="0" w:color="auto"/>
              <w:right w:val="single" w:sz="4" w:space="0" w:color="auto"/>
            </w:tcBorders>
            <w:shd w:val="clear" w:color="auto" w:fill="auto"/>
            <w:noWrap/>
            <w:vAlign w:val="bottom"/>
            <w:hideMark/>
          </w:tcPr>
          <w:p w14:paraId="3E1334E9" w14:textId="77777777" w:rsidR="00A71E55" w:rsidRPr="00DA2CAC" w:rsidRDefault="00A71E55" w:rsidP="00FA6332">
            <w:pPr>
              <w:spacing w:after="0" w:line="360" w:lineRule="auto"/>
              <w:jc w:val="both"/>
              <w:rPr>
                <w:rFonts w:eastAsia="Times New Roman" w:cs="Times New Roman"/>
                <w:b/>
                <w:bCs/>
                <w:color w:val="000000"/>
                <w:sz w:val="22"/>
              </w:rPr>
            </w:pPr>
            <w:r w:rsidRPr="00DA2CAC">
              <w:rPr>
                <w:rFonts w:eastAsia="Times New Roman" w:cs="Times New Roman"/>
                <w:b/>
                <w:bCs/>
                <w:color w:val="000000"/>
                <w:sz w:val="22"/>
              </w:rPr>
              <w:t>% Variance</w:t>
            </w:r>
          </w:p>
        </w:tc>
      </w:tr>
      <w:tr w:rsidR="00A71E55" w:rsidRPr="00DA2CAC" w14:paraId="60290EDD"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46858BB0"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260" w:type="dxa"/>
            <w:tcBorders>
              <w:top w:val="nil"/>
              <w:left w:val="nil"/>
              <w:bottom w:val="single" w:sz="4" w:space="0" w:color="auto"/>
              <w:right w:val="single" w:sz="4" w:space="0" w:color="auto"/>
            </w:tcBorders>
            <w:shd w:val="clear" w:color="auto" w:fill="auto"/>
            <w:noWrap/>
            <w:vAlign w:val="bottom"/>
            <w:hideMark/>
          </w:tcPr>
          <w:p w14:paraId="0C4CBABB"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016" w:type="dxa"/>
            <w:tcBorders>
              <w:top w:val="nil"/>
              <w:left w:val="nil"/>
              <w:bottom w:val="single" w:sz="4" w:space="0" w:color="auto"/>
              <w:right w:val="single" w:sz="4" w:space="0" w:color="auto"/>
            </w:tcBorders>
            <w:shd w:val="clear" w:color="auto" w:fill="auto"/>
            <w:noWrap/>
            <w:vAlign w:val="bottom"/>
            <w:hideMark/>
          </w:tcPr>
          <w:p w14:paraId="76A44F9A"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414" w:type="dxa"/>
            <w:tcBorders>
              <w:top w:val="nil"/>
              <w:left w:val="nil"/>
              <w:bottom w:val="single" w:sz="4" w:space="0" w:color="auto"/>
              <w:right w:val="single" w:sz="4" w:space="0" w:color="auto"/>
            </w:tcBorders>
            <w:shd w:val="clear" w:color="auto" w:fill="auto"/>
            <w:noWrap/>
            <w:vAlign w:val="bottom"/>
            <w:hideMark/>
          </w:tcPr>
          <w:p w14:paraId="188EC594" w14:textId="77777777" w:rsidR="00A71E55" w:rsidRPr="00DA2CAC" w:rsidRDefault="00A71E55" w:rsidP="00FA6332">
            <w:pPr>
              <w:spacing w:after="0" w:line="360" w:lineRule="auto"/>
              <w:jc w:val="both"/>
              <w:rPr>
                <w:rFonts w:eastAsia="Times New Roman" w:cs="Times New Roman"/>
                <w:b/>
                <w:bCs/>
                <w:color w:val="000000"/>
                <w:sz w:val="22"/>
              </w:rPr>
            </w:pPr>
            <w:r w:rsidRPr="00DA2CAC">
              <w:rPr>
                <w:rFonts w:eastAsia="Times New Roman" w:cs="Times New Roman"/>
                <w:b/>
                <w:bCs/>
                <w:color w:val="000000"/>
                <w:sz w:val="22"/>
              </w:rPr>
              <w:t>for 80000 Units</w:t>
            </w:r>
          </w:p>
        </w:tc>
        <w:tc>
          <w:tcPr>
            <w:tcW w:w="1080" w:type="dxa"/>
            <w:tcBorders>
              <w:top w:val="nil"/>
              <w:left w:val="nil"/>
              <w:bottom w:val="single" w:sz="4" w:space="0" w:color="auto"/>
              <w:right w:val="single" w:sz="4" w:space="0" w:color="auto"/>
            </w:tcBorders>
            <w:shd w:val="clear" w:color="auto" w:fill="auto"/>
            <w:noWrap/>
            <w:vAlign w:val="bottom"/>
            <w:hideMark/>
          </w:tcPr>
          <w:p w14:paraId="383E7158" w14:textId="189C9CA1" w:rsidR="00A71E55" w:rsidRPr="00DA2CAC" w:rsidRDefault="00A71E55" w:rsidP="00FA6332">
            <w:pPr>
              <w:spacing w:after="0" w:line="360" w:lineRule="auto"/>
              <w:jc w:val="both"/>
              <w:rPr>
                <w:rFonts w:eastAsia="Times New Roman" w:cs="Times New Roman"/>
                <w:b/>
                <w:bCs/>
                <w:color w:val="000000"/>
                <w:sz w:val="22"/>
              </w:rPr>
            </w:pPr>
            <w:r w:rsidRPr="00DA2CAC">
              <w:rPr>
                <w:rFonts w:eastAsia="Times New Roman" w:cs="Times New Roman"/>
                <w:b/>
                <w:bCs/>
                <w:color w:val="000000"/>
                <w:sz w:val="22"/>
              </w:rPr>
              <w:t>(Flexible budget- Actual)</w:t>
            </w:r>
          </w:p>
        </w:tc>
        <w:tc>
          <w:tcPr>
            <w:tcW w:w="1795" w:type="dxa"/>
            <w:tcBorders>
              <w:top w:val="nil"/>
              <w:left w:val="nil"/>
              <w:bottom w:val="single" w:sz="4" w:space="0" w:color="auto"/>
              <w:right w:val="single" w:sz="4" w:space="0" w:color="auto"/>
            </w:tcBorders>
            <w:shd w:val="clear" w:color="auto" w:fill="auto"/>
            <w:noWrap/>
            <w:vAlign w:val="bottom"/>
            <w:hideMark/>
          </w:tcPr>
          <w:p w14:paraId="4E8F07BF" w14:textId="77777777" w:rsidR="00A71E55" w:rsidRPr="00DA2CAC" w:rsidRDefault="00A71E55" w:rsidP="00FA6332">
            <w:pPr>
              <w:spacing w:after="0" w:line="360" w:lineRule="auto"/>
              <w:jc w:val="both"/>
              <w:rPr>
                <w:rFonts w:eastAsia="Times New Roman" w:cs="Times New Roman"/>
                <w:b/>
                <w:bCs/>
                <w:color w:val="000000"/>
                <w:sz w:val="22"/>
              </w:rPr>
            </w:pPr>
            <w:r w:rsidRPr="00DA2CAC">
              <w:rPr>
                <w:rFonts w:eastAsia="Times New Roman" w:cs="Times New Roman"/>
                <w:b/>
                <w:bCs/>
                <w:color w:val="000000"/>
                <w:sz w:val="22"/>
              </w:rPr>
              <w:t>(Variance/ Flexible X 100)</w:t>
            </w:r>
          </w:p>
        </w:tc>
      </w:tr>
      <w:tr w:rsidR="00A71E55" w:rsidRPr="00DA2CAC" w14:paraId="6F4D573E"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222C2461"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Units</w:t>
            </w:r>
          </w:p>
        </w:tc>
        <w:tc>
          <w:tcPr>
            <w:tcW w:w="1260" w:type="dxa"/>
            <w:tcBorders>
              <w:top w:val="nil"/>
              <w:left w:val="nil"/>
              <w:bottom w:val="single" w:sz="4" w:space="0" w:color="auto"/>
              <w:right w:val="single" w:sz="4" w:space="0" w:color="auto"/>
            </w:tcBorders>
            <w:shd w:val="clear" w:color="auto" w:fill="auto"/>
            <w:noWrap/>
            <w:vAlign w:val="bottom"/>
            <w:hideMark/>
          </w:tcPr>
          <w:p w14:paraId="127C6CE4"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100000</w:t>
            </w:r>
          </w:p>
        </w:tc>
        <w:tc>
          <w:tcPr>
            <w:tcW w:w="1016" w:type="dxa"/>
            <w:tcBorders>
              <w:top w:val="nil"/>
              <w:left w:val="nil"/>
              <w:bottom w:val="single" w:sz="4" w:space="0" w:color="auto"/>
              <w:right w:val="single" w:sz="4" w:space="0" w:color="auto"/>
            </w:tcBorders>
            <w:shd w:val="clear" w:color="auto" w:fill="auto"/>
            <w:noWrap/>
            <w:vAlign w:val="bottom"/>
            <w:hideMark/>
          </w:tcPr>
          <w:p w14:paraId="4A6A1D87"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80000</w:t>
            </w:r>
          </w:p>
        </w:tc>
        <w:tc>
          <w:tcPr>
            <w:tcW w:w="1414" w:type="dxa"/>
            <w:tcBorders>
              <w:top w:val="nil"/>
              <w:left w:val="nil"/>
              <w:bottom w:val="single" w:sz="4" w:space="0" w:color="auto"/>
              <w:right w:val="single" w:sz="4" w:space="0" w:color="auto"/>
            </w:tcBorders>
            <w:shd w:val="clear" w:color="auto" w:fill="auto"/>
            <w:noWrap/>
            <w:vAlign w:val="bottom"/>
            <w:hideMark/>
          </w:tcPr>
          <w:p w14:paraId="63FB8E72"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80000</w:t>
            </w:r>
          </w:p>
        </w:tc>
        <w:tc>
          <w:tcPr>
            <w:tcW w:w="1080" w:type="dxa"/>
            <w:tcBorders>
              <w:top w:val="nil"/>
              <w:left w:val="nil"/>
              <w:bottom w:val="single" w:sz="4" w:space="0" w:color="auto"/>
              <w:right w:val="single" w:sz="4" w:space="0" w:color="auto"/>
            </w:tcBorders>
            <w:shd w:val="clear" w:color="auto" w:fill="auto"/>
            <w:noWrap/>
            <w:vAlign w:val="bottom"/>
            <w:hideMark/>
          </w:tcPr>
          <w:p w14:paraId="4494936A"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0</w:t>
            </w:r>
          </w:p>
        </w:tc>
        <w:tc>
          <w:tcPr>
            <w:tcW w:w="1795" w:type="dxa"/>
            <w:tcBorders>
              <w:top w:val="nil"/>
              <w:left w:val="nil"/>
              <w:bottom w:val="single" w:sz="4" w:space="0" w:color="auto"/>
              <w:right w:val="single" w:sz="4" w:space="0" w:color="auto"/>
            </w:tcBorders>
            <w:shd w:val="clear" w:color="auto" w:fill="auto"/>
            <w:noWrap/>
            <w:vAlign w:val="bottom"/>
            <w:hideMark/>
          </w:tcPr>
          <w:p w14:paraId="12E827D8"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0.00%</w:t>
            </w:r>
          </w:p>
        </w:tc>
      </w:tr>
      <w:tr w:rsidR="00A71E55" w:rsidRPr="00DA2CAC" w14:paraId="2D3FA011"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0518D432"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Selling price</w:t>
            </w:r>
          </w:p>
        </w:tc>
        <w:tc>
          <w:tcPr>
            <w:tcW w:w="1260" w:type="dxa"/>
            <w:tcBorders>
              <w:top w:val="nil"/>
              <w:left w:val="nil"/>
              <w:bottom w:val="single" w:sz="4" w:space="0" w:color="auto"/>
              <w:right w:val="single" w:sz="4" w:space="0" w:color="auto"/>
            </w:tcBorders>
            <w:shd w:val="clear" w:color="auto" w:fill="auto"/>
            <w:noWrap/>
            <w:vAlign w:val="bottom"/>
            <w:hideMark/>
          </w:tcPr>
          <w:p w14:paraId="24914095"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25</w:t>
            </w:r>
          </w:p>
        </w:tc>
        <w:tc>
          <w:tcPr>
            <w:tcW w:w="1016" w:type="dxa"/>
            <w:tcBorders>
              <w:top w:val="nil"/>
              <w:left w:val="nil"/>
              <w:bottom w:val="single" w:sz="4" w:space="0" w:color="auto"/>
              <w:right w:val="single" w:sz="4" w:space="0" w:color="auto"/>
            </w:tcBorders>
            <w:shd w:val="clear" w:color="auto" w:fill="auto"/>
            <w:noWrap/>
            <w:vAlign w:val="bottom"/>
            <w:hideMark/>
          </w:tcPr>
          <w:p w14:paraId="7367535E"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20</w:t>
            </w:r>
          </w:p>
        </w:tc>
        <w:tc>
          <w:tcPr>
            <w:tcW w:w="1414" w:type="dxa"/>
            <w:tcBorders>
              <w:top w:val="nil"/>
              <w:left w:val="nil"/>
              <w:bottom w:val="single" w:sz="4" w:space="0" w:color="auto"/>
              <w:right w:val="single" w:sz="4" w:space="0" w:color="auto"/>
            </w:tcBorders>
            <w:shd w:val="clear" w:color="auto" w:fill="auto"/>
            <w:noWrap/>
            <w:vAlign w:val="bottom"/>
            <w:hideMark/>
          </w:tcPr>
          <w:p w14:paraId="5DF622A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25</w:t>
            </w:r>
          </w:p>
        </w:tc>
        <w:tc>
          <w:tcPr>
            <w:tcW w:w="1080" w:type="dxa"/>
            <w:tcBorders>
              <w:top w:val="nil"/>
              <w:left w:val="nil"/>
              <w:bottom w:val="single" w:sz="4" w:space="0" w:color="auto"/>
              <w:right w:val="single" w:sz="4" w:space="0" w:color="auto"/>
            </w:tcBorders>
            <w:shd w:val="clear" w:color="auto" w:fill="auto"/>
            <w:noWrap/>
            <w:vAlign w:val="bottom"/>
            <w:hideMark/>
          </w:tcPr>
          <w:p w14:paraId="469D257B"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5</w:t>
            </w:r>
          </w:p>
        </w:tc>
        <w:tc>
          <w:tcPr>
            <w:tcW w:w="1795" w:type="dxa"/>
            <w:tcBorders>
              <w:top w:val="nil"/>
              <w:left w:val="nil"/>
              <w:bottom w:val="single" w:sz="4" w:space="0" w:color="auto"/>
              <w:right w:val="single" w:sz="4" w:space="0" w:color="auto"/>
            </w:tcBorders>
            <w:shd w:val="clear" w:color="auto" w:fill="auto"/>
            <w:noWrap/>
            <w:vAlign w:val="bottom"/>
            <w:hideMark/>
          </w:tcPr>
          <w:p w14:paraId="15B3C956"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20.00%</w:t>
            </w:r>
          </w:p>
        </w:tc>
      </w:tr>
      <w:tr w:rsidR="00A71E55" w:rsidRPr="00DA2CAC" w14:paraId="0D63C069"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7CEC6C03"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Sales revenue</w:t>
            </w:r>
          </w:p>
        </w:tc>
        <w:tc>
          <w:tcPr>
            <w:tcW w:w="1260" w:type="dxa"/>
            <w:tcBorders>
              <w:top w:val="nil"/>
              <w:left w:val="nil"/>
              <w:bottom w:val="single" w:sz="4" w:space="0" w:color="auto"/>
              <w:right w:val="single" w:sz="4" w:space="0" w:color="auto"/>
            </w:tcBorders>
            <w:shd w:val="clear" w:color="auto" w:fill="auto"/>
            <w:noWrap/>
            <w:vAlign w:val="bottom"/>
            <w:hideMark/>
          </w:tcPr>
          <w:p w14:paraId="14F8A601"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2500000</w:t>
            </w:r>
          </w:p>
        </w:tc>
        <w:tc>
          <w:tcPr>
            <w:tcW w:w="1016" w:type="dxa"/>
            <w:tcBorders>
              <w:top w:val="nil"/>
              <w:left w:val="nil"/>
              <w:bottom w:val="single" w:sz="4" w:space="0" w:color="auto"/>
              <w:right w:val="single" w:sz="4" w:space="0" w:color="auto"/>
            </w:tcBorders>
            <w:shd w:val="clear" w:color="auto" w:fill="auto"/>
            <w:noWrap/>
            <w:vAlign w:val="bottom"/>
            <w:hideMark/>
          </w:tcPr>
          <w:p w14:paraId="22053208"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1600000</w:t>
            </w:r>
          </w:p>
        </w:tc>
        <w:tc>
          <w:tcPr>
            <w:tcW w:w="1414" w:type="dxa"/>
            <w:tcBorders>
              <w:top w:val="nil"/>
              <w:left w:val="nil"/>
              <w:bottom w:val="single" w:sz="4" w:space="0" w:color="auto"/>
              <w:right w:val="single" w:sz="4" w:space="0" w:color="auto"/>
            </w:tcBorders>
            <w:shd w:val="clear" w:color="auto" w:fill="auto"/>
            <w:noWrap/>
            <w:vAlign w:val="bottom"/>
            <w:hideMark/>
          </w:tcPr>
          <w:p w14:paraId="3C5D2331"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2000000</w:t>
            </w:r>
          </w:p>
        </w:tc>
        <w:tc>
          <w:tcPr>
            <w:tcW w:w="1080" w:type="dxa"/>
            <w:tcBorders>
              <w:top w:val="nil"/>
              <w:left w:val="nil"/>
              <w:bottom w:val="single" w:sz="4" w:space="0" w:color="auto"/>
              <w:right w:val="single" w:sz="4" w:space="0" w:color="auto"/>
            </w:tcBorders>
            <w:shd w:val="clear" w:color="auto" w:fill="auto"/>
            <w:noWrap/>
            <w:vAlign w:val="bottom"/>
            <w:hideMark/>
          </w:tcPr>
          <w:p w14:paraId="5C1BD0D0"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-400000</w:t>
            </w:r>
          </w:p>
        </w:tc>
        <w:tc>
          <w:tcPr>
            <w:tcW w:w="1795" w:type="dxa"/>
            <w:tcBorders>
              <w:top w:val="nil"/>
              <w:left w:val="nil"/>
              <w:bottom w:val="single" w:sz="4" w:space="0" w:color="auto"/>
              <w:right w:val="single" w:sz="4" w:space="0" w:color="auto"/>
            </w:tcBorders>
            <w:shd w:val="clear" w:color="auto" w:fill="auto"/>
            <w:noWrap/>
            <w:vAlign w:val="bottom"/>
            <w:hideMark/>
          </w:tcPr>
          <w:p w14:paraId="32269660"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-20.00%</w:t>
            </w:r>
          </w:p>
        </w:tc>
      </w:tr>
      <w:tr w:rsidR="00A71E55" w:rsidRPr="00DA2CAC" w14:paraId="1B2AC2EE"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46D94653" w14:textId="77777777" w:rsidR="00A71E55" w:rsidRPr="00DA2CAC" w:rsidRDefault="00A71E55" w:rsidP="00FA6332">
            <w:pPr>
              <w:spacing w:after="0" w:line="360" w:lineRule="auto"/>
              <w:jc w:val="both"/>
              <w:rPr>
                <w:rFonts w:eastAsia="Times New Roman" w:cs="Times New Roman"/>
                <w:b/>
                <w:bCs/>
                <w:color w:val="000000"/>
                <w:sz w:val="22"/>
              </w:rPr>
            </w:pPr>
            <w:r w:rsidRPr="00DA2CAC">
              <w:rPr>
                <w:rFonts w:eastAsia="Times New Roman" w:cs="Times New Roman"/>
                <w:b/>
                <w:bCs/>
                <w:color w:val="000000"/>
                <w:sz w:val="22"/>
              </w:rPr>
              <w:t xml:space="preserve">Per unit variable costs </w:t>
            </w:r>
          </w:p>
        </w:tc>
        <w:tc>
          <w:tcPr>
            <w:tcW w:w="1260" w:type="dxa"/>
            <w:tcBorders>
              <w:top w:val="nil"/>
              <w:left w:val="nil"/>
              <w:bottom w:val="single" w:sz="4" w:space="0" w:color="auto"/>
              <w:right w:val="single" w:sz="4" w:space="0" w:color="auto"/>
            </w:tcBorders>
            <w:shd w:val="clear" w:color="auto" w:fill="auto"/>
            <w:noWrap/>
            <w:vAlign w:val="bottom"/>
            <w:hideMark/>
          </w:tcPr>
          <w:p w14:paraId="186BB140"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016" w:type="dxa"/>
            <w:tcBorders>
              <w:top w:val="nil"/>
              <w:left w:val="nil"/>
              <w:bottom w:val="single" w:sz="4" w:space="0" w:color="auto"/>
              <w:right w:val="single" w:sz="4" w:space="0" w:color="auto"/>
            </w:tcBorders>
            <w:shd w:val="clear" w:color="auto" w:fill="auto"/>
            <w:noWrap/>
            <w:vAlign w:val="bottom"/>
            <w:hideMark/>
          </w:tcPr>
          <w:p w14:paraId="767BA895"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414" w:type="dxa"/>
            <w:tcBorders>
              <w:top w:val="nil"/>
              <w:left w:val="nil"/>
              <w:bottom w:val="single" w:sz="4" w:space="0" w:color="auto"/>
              <w:right w:val="single" w:sz="4" w:space="0" w:color="auto"/>
            </w:tcBorders>
            <w:shd w:val="clear" w:color="auto" w:fill="auto"/>
            <w:noWrap/>
            <w:vAlign w:val="bottom"/>
            <w:hideMark/>
          </w:tcPr>
          <w:p w14:paraId="00FF4F26"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080" w:type="dxa"/>
            <w:tcBorders>
              <w:top w:val="nil"/>
              <w:left w:val="nil"/>
              <w:bottom w:val="single" w:sz="4" w:space="0" w:color="auto"/>
              <w:right w:val="single" w:sz="4" w:space="0" w:color="auto"/>
            </w:tcBorders>
            <w:shd w:val="clear" w:color="auto" w:fill="auto"/>
            <w:noWrap/>
            <w:vAlign w:val="bottom"/>
            <w:hideMark/>
          </w:tcPr>
          <w:p w14:paraId="5D8C1163"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795" w:type="dxa"/>
            <w:tcBorders>
              <w:top w:val="nil"/>
              <w:left w:val="nil"/>
              <w:bottom w:val="single" w:sz="4" w:space="0" w:color="auto"/>
              <w:right w:val="single" w:sz="4" w:space="0" w:color="auto"/>
            </w:tcBorders>
            <w:shd w:val="clear" w:color="auto" w:fill="auto"/>
            <w:noWrap/>
            <w:vAlign w:val="bottom"/>
            <w:hideMark/>
          </w:tcPr>
          <w:p w14:paraId="6183DFBA"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r>
      <w:tr w:rsidR="00A71E55" w:rsidRPr="00DA2CAC" w14:paraId="4C69CD54"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5284EE90"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Materials</w:t>
            </w:r>
          </w:p>
        </w:tc>
        <w:tc>
          <w:tcPr>
            <w:tcW w:w="1260" w:type="dxa"/>
            <w:tcBorders>
              <w:top w:val="nil"/>
              <w:left w:val="nil"/>
              <w:bottom w:val="single" w:sz="4" w:space="0" w:color="auto"/>
              <w:right w:val="single" w:sz="4" w:space="0" w:color="auto"/>
            </w:tcBorders>
            <w:shd w:val="clear" w:color="auto" w:fill="auto"/>
            <w:noWrap/>
            <w:vAlign w:val="bottom"/>
            <w:hideMark/>
          </w:tcPr>
          <w:p w14:paraId="50C0FCC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2.5</w:t>
            </w:r>
          </w:p>
        </w:tc>
        <w:tc>
          <w:tcPr>
            <w:tcW w:w="1016" w:type="dxa"/>
            <w:tcBorders>
              <w:top w:val="nil"/>
              <w:left w:val="nil"/>
              <w:bottom w:val="single" w:sz="4" w:space="0" w:color="auto"/>
              <w:right w:val="single" w:sz="4" w:space="0" w:color="auto"/>
            </w:tcBorders>
            <w:shd w:val="clear" w:color="auto" w:fill="auto"/>
            <w:noWrap/>
            <w:vAlign w:val="bottom"/>
            <w:hideMark/>
          </w:tcPr>
          <w:p w14:paraId="16AF334B"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3.5</w:t>
            </w:r>
          </w:p>
        </w:tc>
        <w:tc>
          <w:tcPr>
            <w:tcW w:w="1414" w:type="dxa"/>
            <w:tcBorders>
              <w:top w:val="nil"/>
              <w:left w:val="nil"/>
              <w:bottom w:val="single" w:sz="4" w:space="0" w:color="auto"/>
              <w:right w:val="single" w:sz="4" w:space="0" w:color="auto"/>
            </w:tcBorders>
            <w:shd w:val="clear" w:color="auto" w:fill="auto"/>
            <w:noWrap/>
            <w:vAlign w:val="bottom"/>
            <w:hideMark/>
          </w:tcPr>
          <w:p w14:paraId="5A4F9086"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2.5</w:t>
            </w:r>
          </w:p>
        </w:tc>
        <w:tc>
          <w:tcPr>
            <w:tcW w:w="1080" w:type="dxa"/>
            <w:tcBorders>
              <w:top w:val="nil"/>
              <w:left w:val="nil"/>
              <w:bottom w:val="single" w:sz="4" w:space="0" w:color="auto"/>
              <w:right w:val="single" w:sz="4" w:space="0" w:color="auto"/>
            </w:tcBorders>
            <w:shd w:val="clear" w:color="auto" w:fill="auto"/>
            <w:noWrap/>
            <w:vAlign w:val="bottom"/>
            <w:hideMark/>
          </w:tcPr>
          <w:p w14:paraId="39683B13"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w:t>
            </w:r>
          </w:p>
        </w:tc>
        <w:tc>
          <w:tcPr>
            <w:tcW w:w="1795" w:type="dxa"/>
            <w:tcBorders>
              <w:top w:val="nil"/>
              <w:left w:val="nil"/>
              <w:bottom w:val="single" w:sz="4" w:space="0" w:color="auto"/>
              <w:right w:val="single" w:sz="4" w:space="0" w:color="auto"/>
            </w:tcBorders>
            <w:shd w:val="clear" w:color="auto" w:fill="auto"/>
            <w:noWrap/>
            <w:vAlign w:val="bottom"/>
            <w:hideMark/>
          </w:tcPr>
          <w:p w14:paraId="6EAF0BEF"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-40.00%</w:t>
            </w:r>
          </w:p>
        </w:tc>
      </w:tr>
      <w:tr w:rsidR="00A71E55" w:rsidRPr="00DA2CAC" w14:paraId="5530D5E7"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11F6F2F3"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Labor</w:t>
            </w:r>
          </w:p>
        </w:tc>
        <w:tc>
          <w:tcPr>
            <w:tcW w:w="1260" w:type="dxa"/>
            <w:tcBorders>
              <w:top w:val="nil"/>
              <w:left w:val="nil"/>
              <w:bottom w:val="single" w:sz="4" w:space="0" w:color="auto"/>
              <w:right w:val="single" w:sz="4" w:space="0" w:color="auto"/>
            </w:tcBorders>
            <w:shd w:val="clear" w:color="auto" w:fill="auto"/>
            <w:noWrap/>
            <w:vAlign w:val="bottom"/>
            <w:hideMark/>
          </w:tcPr>
          <w:p w14:paraId="49D3092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4</w:t>
            </w:r>
          </w:p>
        </w:tc>
        <w:tc>
          <w:tcPr>
            <w:tcW w:w="1016" w:type="dxa"/>
            <w:tcBorders>
              <w:top w:val="nil"/>
              <w:left w:val="nil"/>
              <w:bottom w:val="single" w:sz="4" w:space="0" w:color="auto"/>
              <w:right w:val="single" w:sz="4" w:space="0" w:color="auto"/>
            </w:tcBorders>
            <w:shd w:val="clear" w:color="auto" w:fill="auto"/>
            <w:noWrap/>
            <w:vAlign w:val="bottom"/>
            <w:hideMark/>
          </w:tcPr>
          <w:p w14:paraId="4013E654"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5.5</w:t>
            </w:r>
          </w:p>
        </w:tc>
        <w:tc>
          <w:tcPr>
            <w:tcW w:w="1414" w:type="dxa"/>
            <w:tcBorders>
              <w:top w:val="nil"/>
              <w:left w:val="nil"/>
              <w:bottom w:val="single" w:sz="4" w:space="0" w:color="auto"/>
              <w:right w:val="single" w:sz="4" w:space="0" w:color="auto"/>
            </w:tcBorders>
            <w:shd w:val="clear" w:color="auto" w:fill="auto"/>
            <w:noWrap/>
            <w:vAlign w:val="bottom"/>
            <w:hideMark/>
          </w:tcPr>
          <w:p w14:paraId="5677FC55"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4</w:t>
            </w:r>
          </w:p>
        </w:tc>
        <w:tc>
          <w:tcPr>
            <w:tcW w:w="1080" w:type="dxa"/>
            <w:tcBorders>
              <w:top w:val="nil"/>
              <w:left w:val="nil"/>
              <w:bottom w:val="single" w:sz="4" w:space="0" w:color="auto"/>
              <w:right w:val="single" w:sz="4" w:space="0" w:color="auto"/>
            </w:tcBorders>
            <w:shd w:val="clear" w:color="auto" w:fill="auto"/>
            <w:noWrap/>
            <w:vAlign w:val="bottom"/>
            <w:hideMark/>
          </w:tcPr>
          <w:p w14:paraId="54181E39"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-1.5</w:t>
            </w:r>
          </w:p>
        </w:tc>
        <w:tc>
          <w:tcPr>
            <w:tcW w:w="1795" w:type="dxa"/>
            <w:tcBorders>
              <w:top w:val="nil"/>
              <w:left w:val="nil"/>
              <w:bottom w:val="single" w:sz="4" w:space="0" w:color="auto"/>
              <w:right w:val="single" w:sz="4" w:space="0" w:color="auto"/>
            </w:tcBorders>
            <w:shd w:val="clear" w:color="auto" w:fill="auto"/>
            <w:noWrap/>
            <w:vAlign w:val="bottom"/>
            <w:hideMark/>
          </w:tcPr>
          <w:p w14:paraId="3C4C4647"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-37.50%</w:t>
            </w:r>
          </w:p>
        </w:tc>
      </w:tr>
      <w:tr w:rsidR="00A71E55" w:rsidRPr="00DA2CAC" w14:paraId="2AE89C12"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4D8ADD07"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Overhead</w:t>
            </w:r>
          </w:p>
        </w:tc>
        <w:tc>
          <w:tcPr>
            <w:tcW w:w="1260" w:type="dxa"/>
            <w:tcBorders>
              <w:top w:val="nil"/>
              <w:left w:val="nil"/>
              <w:bottom w:val="single" w:sz="4" w:space="0" w:color="auto"/>
              <w:right w:val="single" w:sz="4" w:space="0" w:color="auto"/>
            </w:tcBorders>
            <w:shd w:val="clear" w:color="auto" w:fill="auto"/>
            <w:noWrap/>
            <w:vAlign w:val="bottom"/>
            <w:hideMark/>
          </w:tcPr>
          <w:p w14:paraId="634E34C6"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1.5</w:t>
            </w:r>
          </w:p>
        </w:tc>
        <w:tc>
          <w:tcPr>
            <w:tcW w:w="1016" w:type="dxa"/>
            <w:tcBorders>
              <w:top w:val="nil"/>
              <w:left w:val="nil"/>
              <w:bottom w:val="single" w:sz="4" w:space="0" w:color="auto"/>
              <w:right w:val="single" w:sz="4" w:space="0" w:color="auto"/>
            </w:tcBorders>
            <w:shd w:val="clear" w:color="auto" w:fill="auto"/>
            <w:noWrap/>
            <w:vAlign w:val="bottom"/>
            <w:hideMark/>
          </w:tcPr>
          <w:p w14:paraId="4A4B8AF6"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1.5</w:t>
            </w:r>
          </w:p>
        </w:tc>
        <w:tc>
          <w:tcPr>
            <w:tcW w:w="1414" w:type="dxa"/>
            <w:tcBorders>
              <w:top w:val="nil"/>
              <w:left w:val="nil"/>
              <w:bottom w:val="single" w:sz="4" w:space="0" w:color="auto"/>
              <w:right w:val="single" w:sz="4" w:space="0" w:color="auto"/>
            </w:tcBorders>
            <w:shd w:val="clear" w:color="auto" w:fill="auto"/>
            <w:noWrap/>
            <w:vAlign w:val="bottom"/>
            <w:hideMark/>
          </w:tcPr>
          <w:p w14:paraId="4F1EE2F2"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1.5</w:t>
            </w:r>
          </w:p>
        </w:tc>
        <w:tc>
          <w:tcPr>
            <w:tcW w:w="1080" w:type="dxa"/>
            <w:tcBorders>
              <w:top w:val="nil"/>
              <w:left w:val="nil"/>
              <w:bottom w:val="single" w:sz="4" w:space="0" w:color="auto"/>
              <w:right w:val="single" w:sz="4" w:space="0" w:color="auto"/>
            </w:tcBorders>
            <w:shd w:val="clear" w:color="auto" w:fill="auto"/>
            <w:noWrap/>
            <w:vAlign w:val="bottom"/>
            <w:hideMark/>
          </w:tcPr>
          <w:p w14:paraId="6EF5471C"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0</w:t>
            </w:r>
          </w:p>
        </w:tc>
        <w:tc>
          <w:tcPr>
            <w:tcW w:w="1795" w:type="dxa"/>
            <w:tcBorders>
              <w:top w:val="nil"/>
              <w:left w:val="nil"/>
              <w:bottom w:val="single" w:sz="4" w:space="0" w:color="auto"/>
              <w:right w:val="single" w:sz="4" w:space="0" w:color="auto"/>
            </w:tcBorders>
            <w:shd w:val="clear" w:color="auto" w:fill="auto"/>
            <w:noWrap/>
            <w:vAlign w:val="bottom"/>
            <w:hideMark/>
          </w:tcPr>
          <w:p w14:paraId="52B5FE46"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0.00%</w:t>
            </w:r>
          </w:p>
        </w:tc>
      </w:tr>
      <w:tr w:rsidR="00A71E55" w:rsidRPr="00DA2CAC" w14:paraId="2612904C"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38B833CF"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Contribution</w:t>
            </w:r>
          </w:p>
        </w:tc>
        <w:tc>
          <w:tcPr>
            <w:tcW w:w="1260" w:type="dxa"/>
            <w:tcBorders>
              <w:top w:val="nil"/>
              <w:left w:val="nil"/>
              <w:bottom w:val="single" w:sz="4" w:space="0" w:color="auto"/>
              <w:right w:val="single" w:sz="4" w:space="0" w:color="auto"/>
            </w:tcBorders>
            <w:shd w:val="clear" w:color="auto" w:fill="auto"/>
            <w:noWrap/>
            <w:vAlign w:val="bottom"/>
            <w:hideMark/>
          </w:tcPr>
          <w:p w14:paraId="0DA85AC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17</w:t>
            </w:r>
          </w:p>
        </w:tc>
        <w:tc>
          <w:tcPr>
            <w:tcW w:w="1016" w:type="dxa"/>
            <w:tcBorders>
              <w:top w:val="nil"/>
              <w:left w:val="nil"/>
              <w:bottom w:val="single" w:sz="4" w:space="0" w:color="auto"/>
              <w:right w:val="single" w:sz="4" w:space="0" w:color="auto"/>
            </w:tcBorders>
            <w:shd w:val="clear" w:color="auto" w:fill="auto"/>
            <w:noWrap/>
            <w:vAlign w:val="bottom"/>
            <w:hideMark/>
          </w:tcPr>
          <w:p w14:paraId="0EB032B5"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10.5</w:t>
            </w:r>
          </w:p>
        </w:tc>
        <w:tc>
          <w:tcPr>
            <w:tcW w:w="1414" w:type="dxa"/>
            <w:tcBorders>
              <w:top w:val="nil"/>
              <w:left w:val="nil"/>
              <w:bottom w:val="single" w:sz="4" w:space="0" w:color="auto"/>
              <w:right w:val="single" w:sz="4" w:space="0" w:color="auto"/>
            </w:tcBorders>
            <w:shd w:val="clear" w:color="auto" w:fill="auto"/>
            <w:noWrap/>
            <w:vAlign w:val="bottom"/>
            <w:hideMark/>
          </w:tcPr>
          <w:p w14:paraId="18960121"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17</w:t>
            </w:r>
          </w:p>
        </w:tc>
        <w:tc>
          <w:tcPr>
            <w:tcW w:w="1080" w:type="dxa"/>
            <w:tcBorders>
              <w:top w:val="nil"/>
              <w:left w:val="nil"/>
              <w:bottom w:val="single" w:sz="4" w:space="0" w:color="auto"/>
              <w:right w:val="single" w:sz="4" w:space="0" w:color="auto"/>
            </w:tcBorders>
            <w:shd w:val="clear" w:color="auto" w:fill="auto"/>
            <w:noWrap/>
            <w:vAlign w:val="bottom"/>
            <w:hideMark/>
          </w:tcPr>
          <w:p w14:paraId="4DB60B61"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6.5</w:t>
            </w:r>
          </w:p>
        </w:tc>
        <w:tc>
          <w:tcPr>
            <w:tcW w:w="1795" w:type="dxa"/>
            <w:tcBorders>
              <w:top w:val="nil"/>
              <w:left w:val="nil"/>
              <w:bottom w:val="single" w:sz="4" w:space="0" w:color="auto"/>
              <w:right w:val="single" w:sz="4" w:space="0" w:color="auto"/>
            </w:tcBorders>
            <w:shd w:val="clear" w:color="auto" w:fill="auto"/>
            <w:noWrap/>
            <w:vAlign w:val="bottom"/>
            <w:hideMark/>
          </w:tcPr>
          <w:p w14:paraId="5BDF7183"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38.24%</w:t>
            </w:r>
          </w:p>
        </w:tc>
      </w:tr>
      <w:tr w:rsidR="00A71E55" w:rsidRPr="00DA2CAC" w14:paraId="50001D3A"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3136880E" w14:textId="77777777" w:rsidR="00A71E55" w:rsidRPr="00DA2CAC" w:rsidRDefault="00A71E55" w:rsidP="00FA6332">
            <w:pPr>
              <w:spacing w:after="0" w:line="360" w:lineRule="auto"/>
              <w:jc w:val="both"/>
              <w:rPr>
                <w:rFonts w:eastAsia="Times New Roman" w:cs="Times New Roman"/>
                <w:b/>
                <w:bCs/>
                <w:color w:val="000000"/>
                <w:sz w:val="22"/>
              </w:rPr>
            </w:pPr>
            <w:r w:rsidRPr="00DA2CAC">
              <w:rPr>
                <w:rFonts w:eastAsia="Times New Roman" w:cs="Times New Roman"/>
                <w:b/>
                <w:bCs/>
                <w:color w:val="000000"/>
                <w:sz w:val="22"/>
              </w:rPr>
              <w:t>Total Variable costs</w:t>
            </w:r>
          </w:p>
        </w:tc>
        <w:tc>
          <w:tcPr>
            <w:tcW w:w="1260" w:type="dxa"/>
            <w:tcBorders>
              <w:top w:val="nil"/>
              <w:left w:val="nil"/>
              <w:bottom w:val="single" w:sz="4" w:space="0" w:color="auto"/>
              <w:right w:val="single" w:sz="4" w:space="0" w:color="auto"/>
            </w:tcBorders>
            <w:shd w:val="clear" w:color="auto" w:fill="auto"/>
            <w:noWrap/>
            <w:vAlign w:val="bottom"/>
            <w:hideMark/>
          </w:tcPr>
          <w:p w14:paraId="140E4FC3"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016" w:type="dxa"/>
            <w:tcBorders>
              <w:top w:val="nil"/>
              <w:left w:val="nil"/>
              <w:bottom w:val="single" w:sz="4" w:space="0" w:color="auto"/>
              <w:right w:val="single" w:sz="4" w:space="0" w:color="auto"/>
            </w:tcBorders>
            <w:shd w:val="clear" w:color="auto" w:fill="auto"/>
            <w:noWrap/>
            <w:vAlign w:val="bottom"/>
            <w:hideMark/>
          </w:tcPr>
          <w:p w14:paraId="0416BB0B"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414" w:type="dxa"/>
            <w:tcBorders>
              <w:top w:val="nil"/>
              <w:left w:val="nil"/>
              <w:bottom w:val="single" w:sz="4" w:space="0" w:color="auto"/>
              <w:right w:val="single" w:sz="4" w:space="0" w:color="auto"/>
            </w:tcBorders>
            <w:shd w:val="clear" w:color="auto" w:fill="auto"/>
            <w:noWrap/>
            <w:vAlign w:val="bottom"/>
            <w:hideMark/>
          </w:tcPr>
          <w:p w14:paraId="7712483E"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080" w:type="dxa"/>
            <w:tcBorders>
              <w:top w:val="nil"/>
              <w:left w:val="nil"/>
              <w:bottom w:val="single" w:sz="4" w:space="0" w:color="auto"/>
              <w:right w:val="single" w:sz="4" w:space="0" w:color="auto"/>
            </w:tcBorders>
            <w:shd w:val="clear" w:color="auto" w:fill="auto"/>
            <w:noWrap/>
            <w:vAlign w:val="bottom"/>
            <w:hideMark/>
          </w:tcPr>
          <w:p w14:paraId="136A7C05"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795" w:type="dxa"/>
            <w:tcBorders>
              <w:top w:val="nil"/>
              <w:left w:val="nil"/>
              <w:bottom w:val="single" w:sz="4" w:space="0" w:color="auto"/>
              <w:right w:val="single" w:sz="4" w:space="0" w:color="auto"/>
            </w:tcBorders>
            <w:shd w:val="clear" w:color="auto" w:fill="auto"/>
            <w:noWrap/>
            <w:vAlign w:val="bottom"/>
            <w:hideMark/>
          </w:tcPr>
          <w:p w14:paraId="77248B47"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r>
      <w:tr w:rsidR="00A71E55" w:rsidRPr="00DA2CAC" w14:paraId="2DB23A8E"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2F6E0C6B"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Materials</w:t>
            </w:r>
          </w:p>
        </w:tc>
        <w:tc>
          <w:tcPr>
            <w:tcW w:w="1260" w:type="dxa"/>
            <w:tcBorders>
              <w:top w:val="nil"/>
              <w:left w:val="nil"/>
              <w:bottom w:val="single" w:sz="4" w:space="0" w:color="auto"/>
              <w:right w:val="single" w:sz="4" w:space="0" w:color="auto"/>
            </w:tcBorders>
            <w:shd w:val="clear" w:color="auto" w:fill="auto"/>
            <w:noWrap/>
            <w:vAlign w:val="bottom"/>
            <w:hideMark/>
          </w:tcPr>
          <w:p w14:paraId="2BDF3040"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250000</w:t>
            </w:r>
          </w:p>
        </w:tc>
        <w:tc>
          <w:tcPr>
            <w:tcW w:w="1016" w:type="dxa"/>
            <w:tcBorders>
              <w:top w:val="nil"/>
              <w:left w:val="nil"/>
              <w:bottom w:val="single" w:sz="4" w:space="0" w:color="auto"/>
              <w:right w:val="single" w:sz="4" w:space="0" w:color="auto"/>
            </w:tcBorders>
            <w:shd w:val="clear" w:color="auto" w:fill="auto"/>
            <w:noWrap/>
            <w:vAlign w:val="bottom"/>
            <w:hideMark/>
          </w:tcPr>
          <w:p w14:paraId="2C4AD6C0"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280000</w:t>
            </w:r>
          </w:p>
        </w:tc>
        <w:tc>
          <w:tcPr>
            <w:tcW w:w="1414" w:type="dxa"/>
            <w:tcBorders>
              <w:top w:val="nil"/>
              <w:left w:val="nil"/>
              <w:bottom w:val="single" w:sz="4" w:space="0" w:color="auto"/>
              <w:right w:val="single" w:sz="4" w:space="0" w:color="auto"/>
            </w:tcBorders>
            <w:shd w:val="clear" w:color="auto" w:fill="auto"/>
            <w:noWrap/>
            <w:vAlign w:val="bottom"/>
            <w:hideMark/>
          </w:tcPr>
          <w:p w14:paraId="4E1D52E0"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200000</w:t>
            </w:r>
          </w:p>
        </w:tc>
        <w:tc>
          <w:tcPr>
            <w:tcW w:w="1080" w:type="dxa"/>
            <w:tcBorders>
              <w:top w:val="nil"/>
              <w:left w:val="nil"/>
              <w:bottom w:val="single" w:sz="4" w:space="0" w:color="auto"/>
              <w:right w:val="single" w:sz="4" w:space="0" w:color="auto"/>
            </w:tcBorders>
            <w:shd w:val="clear" w:color="auto" w:fill="auto"/>
            <w:noWrap/>
            <w:vAlign w:val="bottom"/>
            <w:hideMark/>
          </w:tcPr>
          <w:p w14:paraId="56012E05"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-80000</w:t>
            </w:r>
          </w:p>
        </w:tc>
        <w:tc>
          <w:tcPr>
            <w:tcW w:w="1795" w:type="dxa"/>
            <w:tcBorders>
              <w:top w:val="nil"/>
              <w:left w:val="nil"/>
              <w:bottom w:val="single" w:sz="4" w:space="0" w:color="auto"/>
              <w:right w:val="single" w:sz="4" w:space="0" w:color="auto"/>
            </w:tcBorders>
            <w:shd w:val="clear" w:color="auto" w:fill="auto"/>
            <w:noWrap/>
            <w:vAlign w:val="bottom"/>
            <w:hideMark/>
          </w:tcPr>
          <w:p w14:paraId="064F5D12"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-40.00%</w:t>
            </w:r>
          </w:p>
        </w:tc>
      </w:tr>
      <w:tr w:rsidR="00A71E55" w:rsidRPr="00DA2CAC" w14:paraId="637E4AE4"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297D2A36"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Labor</w:t>
            </w:r>
          </w:p>
        </w:tc>
        <w:tc>
          <w:tcPr>
            <w:tcW w:w="1260" w:type="dxa"/>
            <w:tcBorders>
              <w:top w:val="nil"/>
              <w:left w:val="nil"/>
              <w:bottom w:val="single" w:sz="4" w:space="0" w:color="auto"/>
              <w:right w:val="single" w:sz="4" w:space="0" w:color="auto"/>
            </w:tcBorders>
            <w:shd w:val="clear" w:color="auto" w:fill="auto"/>
            <w:noWrap/>
            <w:vAlign w:val="bottom"/>
            <w:hideMark/>
          </w:tcPr>
          <w:p w14:paraId="41C91E2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400000</w:t>
            </w:r>
          </w:p>
        </w:tc>
        <w:tc>
          <w:tcPr>
            <w:tcW w:w="1016" w:type="dxa"/>
            <w:tcBorders>
              <w:top w:val="nil"/>
              <w:left w:val="nil"/>
              <w:bottom w:val="single" w:sz="4" w:space="0" w:color="auto"/>
              <w:right w:val="single" w:sz="4" w:space="0" w:color="auto"/>
            </w:tcBorders>
            <w:shd w:val="clear" w:color="auto" w:fill="auto"/>
            <w:noWrap/>
            <w:vAlign w:val="bottom"/>
            <w:hideMark/>
          </w:tcPr>
          <w:p w14:paraId="5B9785E7"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440000</w:t>
            </w:r>
          </w:p>
        </w:tc>
        <w:tc>
          <w:tcPr>
            <w:tcW w:w="1414" w:type="dxa"/>
            <w:tcBorders>
              <w:top w:val="nil"/>
              <w:left w:val="nil"/>
              <w:bottom w:val="single" w:sz="4" w:space="0" w:color="auto"/>
              <w:right w:val="single" w:sz="4" w:space="0" w:color="auto"/>
            </w:tcBorders>
            <w:shd w:val="clear" w:color="auto" w:fill="auto"/>
            <w:noWrap/>
            <w:vAlign w:val="bottom"/>
            <w:hideMark/>
          </w:tcPr>
          <w:p w14:paraId="5EF8DBCA"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320000</w:t>
            </w:r>
          </w:p>
        </w:tc>
        <w:tc>
          <w:tcPr>
            <w:tcW w:w="1080" w:type="dxa"/>
            <w:tcBorders>
              <w:top w:val="nil"/>
              <w:left w:val="nil"/>
              <w:bottom w:val="single" w:sz="4" w:space="0" w:color="auto"/>
              <w:right w:val="single" w:sz="4" w:space="0" w:color="auto"/>
            </w:tcBorders>
            <w:shd w:val="clear" w:color="auto" w:fill="auto"/>
            <w:noWrap/>
            <w:vAlign w:val="bottom"/>
            <w:hideMark/>
          </w:tcPr>
          <w:p w14:paraId="0C14AB4E"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-120000</w:t>
            </w:r>
          </w:p>
        </w:tc>
        <w:tc>
          <w:tcPr>
            <w:tcW w:w="1795" w:type="dxa"/>
            <w:tcBorders>
              <w:top w:val="nil"/>
              <w:left w:val="nil"/>
              <w:bottom w:val="single" w:sz="4" w:space="0" w:color="auto"/>
              <w:right w:val="single" w:sz="4" w:space="0" w:color="auto"/>
            </w:tcBorders>
            <w:shd w:val="clear" w:color="auto" w:fill="auto"/>
            <w:noWrap/>
            <w:vAlign w:val="bottom"/>
            <w:hideMark/>
          </w:tcPr>
          <w:p w14:paraId="0FFC776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-37.50%</w:t>
            </w:r>
          </w:p>
        </w:tc>
      </w:tr>
      <w:tr w:rsidR="00A71E55" w:rsidRPr="00DA2CAC" w14:paraId="3D6017F8"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7F0BF2C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Overhead</w:t>
            </w:r>
          </w:p>
        </w:tc>
        <w:tc>
          <w:tcPr>
            <w:tcW w:w="1260" w:type="dxa"/>
            <w:tcBorders>
              <w:top w:val="nil"/>
              <w:left w:val="nil"/>
              <w:bottom w:val="single" w:sz="4" w:space="0" w:color="auto"/>
              <w:right w:val="single" w:sz="4" w:space="0" w:color="auto"/>
            </w:tcBorders>
            <w:shd w:val="clear" w:color="auto" w:fill="auto"/>
            <w:noWrap/>
            <w:vAlign w:val="bottom"/>
            <w:hideMark/>
          </w:tcPr>
          <w:p w14:paraId="086EAAD9"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150000</w:t>
            </w:r>
          </w:p>
        </w:tc>
        <w:tc>
          <w:tcPr>
            <w:tcW w:w="1016" w:type="dxa"/>
            <w:tcBorders>
              <w:top w:val="nil"/>
              <w:left w:val="nil"/>
              <w:bottom w:val="single" w:sz="4" w:space="0" w:color="auto"/>
              <w:right w:val="single" w:sz="4" w:space="0" w:color="auto"/>
            </w:tcBorders>
            <w:shd w:val="clear" w:color="auto" w:fill="auto"/>
            <w:noWrap/>
            <w:vAlign w:val="bottom"/>
            <w:hideMark/>
          </w:tcPr>
          <w:p w14:paraId="189CEA6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120000</w:t>
            </w:r>
          </w:p>
        </w:tc>
        <w:tc>
          <w:tcPr>
            <w:tcW w:w="1414" w:type="dxa"/>
            <w:tcBorders>
              <w:top w:val="nil"/>
              <w:left w:val="nil"/>
              <w:bottom w:val="single" w:sz="4" w:space="0" w:color="auto"/>
              <w:right w:val="single" w:sz="4" w:space="0" w:color="auto"/>
            </w:tcBorders>
            <w:shd w:val="clear" w:color="auto" w:fill="auto"/>
            <w:noWrap/>
            <w:vAlign w:val="bottom"/>
            <w:hideMark/>
          </w:tcPr>
          <w:p w14:paraId="56DA15C9"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120000</w:t>
            </w:r>
          </w:p>
        </w:tc>
        <w:tc>
          <w:tcPr>
            <w:tcW w:w="1080" w:type="dxa"/>
            <w:tcBorders>
              <w:top w:val="nil"/>
              <w:left w:val="nil"/>
              <w:bottom w:val="single" w:sz="4" w:space="0" w:color="auto"/>
              <w:right w:val="single" w:sz="4" w:space="0" w:color="auto"/>
            </w:tcBorders>
            <w:shd w:val="clear" w:color="auto" w:fill="auto"/>
            <w:noWrap/>
            <w:vAlign w:val="bottom"/>
            <w:hideMark/>
          </w:tcPr>
          <w:p w14:paraId="0782B716"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0</w:t>
            </w:r>
          </w:p>
        </w:tc>
        <w:tc>
          <w:tcPr>
            <w:tcW w:w="1795" w:type="dxa"/>
            <w:tcBorders>
              <w:top w:val="nil"/>
              <w:left w:val="nil"/>
              <w:bottom w:val="single" w:sz="4" w:space="0" w:color="auto"/>
              <w:right w:val="single" w:sz="4" w:space="0" w:color="auto"/>
            </w:tcBorders>
            <w:shd w:val="clear" w:color="auto" w:fill="auto"/>
            <w:noWrap/>
            <w:vAlign w:val="bottom"/>
            <w:hideMark/>
          </w:tcPr>
          <w:p w14:paraId="3CB66C28"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0.00%</w:t>
            </w:r>
          </w:p>
        </w:tc>
      </w:tr>
      <w:tr w:rsidR="00A71E55" w:rsidRPr="00DA2CAC" w14:paraId="70D20065"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2A844BFA" w14:textId="77777777" w:rsidR="00A71E55" w:rsidRPr="00DA2CAC" w:rsidRDefault="00A71E55" w:rsidP="00FA6332">
            <w:pPr>
              <w:spacing w:after="0" w:line="360" w:lineRule="auto"/>
              <w:jc w:val="both"/>
              <w:rPr>
                <w:rFonts w:eastAsia="Times New Roman" w:cs="Times New Roman"/>
                <w:b/>
                <w:bCs/>
                <w:color w:val="000000"/>
                <w:sz w:val="22"/>
              </w:rPr>
            </w:pPr>
            <w:r w:rsidRPr="00DA2CAC">
              <w:rPr>
                <w:rFonts w:eastAsia="Times New Roman" w:cs="Times New Roman"/>
                <w:b/>
                <w:bCs/>
                <w:color w:val="000000"/>
                <w:sz w:val="22"/>
              </w:rPr>
              <w:t>Total Expenses (Variable)</w:t>
            </w:r>
          </w:p>
        </w:tc>
        <w:tc>
          <w:tcPr>
            <w:tcW w:w="1260" w:type="dxa"/>
            <w:tcBorders>
              <w:top w:val="nil"/>
              <w:left w:val="nil"/>
              <w:bottom w:val="single" w:sz="4" w:space="0" w:color="auto"/>
              <w:right w:val="single" w:sz="4" w:space="0" w:color="auto"/>
            </w:tcBorders>
            <w:shd w:val="clear" w:color="auto" w:fill="auto"/>
            <w:noWrap/>
            <w:vAlign w:val="bottom"/>
            <w:hideMark/>
          </w:tcPr>
          <w:p w14:paraId="30638937"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800000</w:t>
            </w:r>
          </w:p>
        </w:tc>
        <w:tc>
          <w:tcPr>
            <w:tcW w:w="1016" w:type="dxa"/>
            <w:tcBorders>
              <w:top w:val="nil"/>
              <w:left w:val="nil"/>
              <w:bottom w:val="single" w:sz="4" w:space="0" w:color="auto"/>
              <w:right w:val="single" w:sz="4" w:space="0" w:color="auto"/>
            </w:tcBorders>
            <w:shd w:val="clear" w:color="auto" w:fill="auto"/>
            <w:noWrap/>
            <w:vAlign w:val="bottom"/>
            <w:hideMark/>
          </w:tcPr>
          <w:p w14:paraId="7593E32F"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840000</w:t>
            </w:r>
          </w:p>
        </w:tc>
        <w:tc>
          <w:tcPr>
            <w:tcW w:w="1414" w:type="dxa"/>
            <w:tcBorders>
              <w:top w:val="nil"/>
              <w:left w:val="nil"/>
              <w:bottom w:val="single" w:sz="4" w:space="0" w:color="auto"/>
              <w:right w:val="single" w:sz="4" w:space="0" w:color="auto"/>
            </w:tcBorders>
            <w:shd w:val="clear" w:color="auto" w:fill="auto"/>
            <w:noWrap/>
            <w:vAlign w:val="bottom"/>
            <w:hideMark/>
          </w:tcPr>
          <w:p w14:paraId="457F8AF8"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640000</w:t>
            </w:r>
          </w:p>
        </w:tc>
        <w:tc>
          <w:tcPr>
            <w:tcW w:w="1080" w:type="dxa"/>
            <w:tcBorders>
              <w:top w:val="nil"/>
              <w:left w:val="nil"/>
              <w:bottom w:val="single" w:sz="4" w:space="0" w:color="auto"/>
              <w:right w:val="single" w:sz="4" w:space="0" w:color="auto"/>
            </w:tcBorders>
            <w:shd w:val="clear" w:color="auto" w:fill="auto"/>
            <w:noWrap/>
            <w:vAlign w:val="bottom"/>
            <w:hideMark/>
          </w:tcPr>
          <w:p w14:paraId="4903208A"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-200000</w:t>
            </w:r>
          </w:p>
        </w:tc>
        <w:tc>
          <w:tcPr>
            <w:tcW w:w="1795" w:type="dxa"/>
            <w:tcBorders>
              <w:top w:val="nil"/>
              <w:left w:val="nil"/>
              <w:bottom w:val="single" w:sz="4" w:space="0" w:color="auto"/>
              <w:right w:val="single" w:sz="4" w:space="0" w:color="auto"/>
            </w:tcBorders>
            <w:shd w:val="clear" w:color="auto" w:fill="auto"/>
            <w:noWrap/>
            <w:vAlign w:val="bottom"/>
            <w:hideMark/>
          </w:tcPr>
          <w:p w14:paraId="18041CCF"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-31.25%</w:t>
            </w:r>
          </w:p>
        </w:tc>
      </w:tr>
      <w:tr w:rsidR="00A71E55" w:rsidRPr="00DA2CAC" w14:paraId="68E14038"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436622AB"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260" w:type="dxa"/>
            <w:tcBorders>
              <w:top w:val="nil"/>
              <w:left w:val="nil"/>
              <w:bottom w:val="single" w:sz="4" w:space="0" w:color="auto"/>
              <w:right w:val="single" w:sz="4" w:space="0" w:color="auto"/>
            </w:tcBorders>
            <w:shd w:val="clear" w:color="auto" w:fill="auto"/>
            <w:noWrap/>
            <w:vAlign w:val="bottom"/>
            <w:hideMark/>
          </w:tcPr>
          <w:p w14:paraId="404CDD40"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016" w:type="dxa"/>
            <w:tcBorders>
              <w:top w:val="nil"/>
              <w:left w:val="nil"/>
              <w:bottom w:val="single" w:sz="4" w:space="0" w:color="auto"/>
              <w:right w:val="single" w:sz="4" w:space="0" w:color="auto"/>
            </w:tcBorders>
            <w:shd w:val="clear" w:color="auto" w:fill="auto"/>
            <w:noWrap/>
            <w:vAlign w:val="bottom"/>
            <w:hideMark/>
          </w:tcPr>
          <w:p w14:paraId="5FD0C600"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414" w:type="dxa"/>
            <w:tcBorders>
              <w:top w:val="nil"/>
              <w:left w:val="nil"/>
              <w:bottom w:val="single" w:sz="4" w:space="0" w:color="auto"/>
              <w:right w:val="single" w:sz="4" w:space="0" w:color="auto"/>
            </w:tcBorders>
            <w:shd w:val="clear" w:color="auto" w:fill="auto"/>
            <w:noWrap/>
            <w:vAlign w:val="bottom"/>
            <w:hideMark/>
          </w:tcPr>
          <w:p w14:paraId="6748E176"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080" w:type="dxa"/>
            <w:tcBorders>
              <w:top w:val="nil"/>
              <w:left w:val="nil"/>
              <w:bottom w:val="single" w:sz="4" w:space="0" w:color="auto"/>
              <w:right w:val="single" w:sz="4" w:space="0" w:color="auto"/>
            </w:tcBorders>
            <w:shd w:val="clear" w:color="auto" w:fill="auto"/>
            <w:noWrap/>
            <w:vAlign w:val="bottom"/>
            <w:hideMark/>
          </w:tcPr>
          <w:p w14:paraId="71FE688C"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795" w:type="dxa"/>
            <w:tcBorders>
              <w:top w:val="nil"/>
              <w:left w:val="nil"/>
              <w:bottom w:val="single" w:sz="4" w:space="0" w:color="auto"/>
              <w:right w:val="single" w:sz="4" w:space="0" w:color="auto"/>
            </w:tcBorders>
            <w:shd w:val="clear" w:color="auto" w:fill="auto"/>
            <w:noWrap/>
            <w:vAlign w:val="bottom"/>
            <w:hideMark/>
          </w:tcPr>
          <w:p w14:paraId="47FDA64A"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r>
      <w:tr w:rsidR="00A71E55" w:rsidRPr="00DA2CAC" w14:paraId="1623E8F8"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24698E4B" w14:textId="77777777" w:rsidR="00A71E55" w:rsidRPr="00DA2CAC" w:rsidRDefault="00A71E55" w:rsidP="00FA6332">
            <w:pPr>
              <w:spacing w:after="0" w:line="360" w:lineRule="auto"/>
              <w:jc w:val="both"/>
              <w:rPr>
                <w:rFonts w:eastAsia="Times New Roman" w:cs="Times New Roman"/>
                <w:b/>
                <w:bCs/>
                <w:color w:val="000000"/>
                <w:sz w:val="22"/>
              </w:rPr>
            </w:pPr>
            <w:r w:rsidRPr="00DA2CAC">
              <w:rPr>
                <w:rFonts w:eastAsia="Times New Roman" w:cs="Times New Roman"/>
                <w:b/>
                <w:bCs/>
                <w:color w:val="000000"/>
                <w:sz w:val="22"/>
              </w:rPr>
              <w:t>Contribution Margin</w:t>
            </w:r>
          </w:p>
        </w:tc>
        <w:tc>
          <w:tcPr>
            <w:tcW w:w="1260" w:type="dxa"/>
            <w:tcBorders>
              <w:top w:val="nil"/>
              <w:left w:val="nil"/>
              <w:bottom w:val="single" w:sz="4" w:space="0" w:color="auto"/>
              <w:right w:val="single" w:sz="4" w:space="0" w:color="auto"/>
            </w:tcBorders>
            <w:shd w:val="clear" w:color="auto" w:fill="auto"/>
            <w:noWrap/>
            <w:vAlign w:val="bottom"/>
            <w:hideMark/>
          </w:tcPr>
          <w:p w14:paraId="0084A6F2"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1700000</w:t>
            </w:r>
          </w:p>
        </w:tc>
        <w:tc>
          <w:tcPr>
            <w:tcW w:w="1016" w:type="dxa"/>
            <w:tcBorders>
              <w:top w:val="nil"/>
              <w:left w:val="nil"/>
              <w:bottom w:val="single" w:sz="4" w:space="0" w:color="auto"/>
              <w:right w:val="single" w:sz="4" w:space="0" w:color="auto"/>
            </w:tcBorders>
            <w:shd w:val="clear" w:color="auto" w:fill="auto"/>
            <w:noWrap/>
            <w:vAlign w:val="bottom"/>
            <w:hideMark/>
          </w:tcPr>
          <w:p w14:paraId="7C054144"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760000</w:t>
            </w:r>
          </w:p>
        </w:tc>
        <w:tc>
          <w:tcPr>
            <w:tcW w:w="1414" w:type="dxa"/>
            <w:tcBorders>
              <w:top w:val="nil"/>
              <w:left w:val="nil"/>
              <w:bottom w:val="single" w:sz="4" w:space="0" w:color="auto"/>
              <w:right w:val="single" w:sz="4" w:space="0" w:color="auto"/>
            </w:tcBorders>
            <w:shd w:val="clear" w:color="auto" w:fill="auto"/>
            <w:noWrap/>
            <w:vAlign w:val="bottom"/>
            <w:hideMark/>
          </w:tcPr>
          <w:p w14:paraId="70A5C61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1360000</w:t>
            </w:r>
          </w:p>
        </w:tc>
        <w:tc>
          <w:tcPr>
            <w:tcW w:w="1080" w:type="dxa"/>
            <w:tcBorders>
              <w:top w:val="nil"/>
              <w:left w:val="nil"/>
              <w:bottom w:val="single" w:sz="4" w:space="0" w:color="auto"/>
              <w:right w:val="single" w:sz="4" w:space="0" w:color="auto"/>
            </w:tcBorders>
            <w:shd w:val="clear" w:color="auto" w:fill="auto"/>
            <w:noWrap/>
            <w:vAlign w:val="bottom"/>
            <w:hideMark/>
          </w:tcPr>
          <w:p w14:paraId="22AE2805"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-600000</w:t>
            </w:r>
          </w:p>
        </w:tc>
        <w:tc>
          <w:tcPr>
            <w:tcW w:w="1795" w:type="dxa"/>
            <w:tcBorders>
              <w:top w:val="nil"/>
              <w:left w:val="nil"/>
              <w:bottom w:val="single" w:sz="4" w:space="0" w:color="auto"/>
              <w:right w:val="single" w:sz="4" w:space="0" w:color="auto"/>
            </w:tcBorders>
            <w:shd w:val="clear" w:color="auto" w:fill="auto"/>
            <w:noWrap/>
            <w:vAlign w:val="bottom"/>
            <w:hideMark/>
          </w:tcPr>
          <w:p w14:paraId="0E42076F"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-44.12%</w:t>
            </w:r>
          </w:p>
        </w:tc>
      </w:tr>
      <w:tr w:rsidR="00A71E55" w:rsidRPr="00DA2CAC" w14:paraId="7BAF3093"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7AAD3C0B" w14:textId="77777777" w:rsidR="00A71E55" w:rsidRPr="00DA2CAC" w:rsidRDefault="00A71E55" w:rsidP="00FA6332">
            <w:pPr>
              <w:spacing w:after="0" w:line="360" w:lineRule="auto"/>
              <w:jc w:val="both"/>
              <w:rPr>
                <w:rFonts w:eastAsia="Times New Roman" w:cs="Times New Roman"/>
                <w:b/>
                <w:bCs/>
                <w:color w:val="000000"/>
                <w:sz w:val="22"/>
              </w:rPr>
            </w:pPr>
            <w:r w:rsidRPr="00DA2CAC">
              <w:rPr>
                <w:rFonts w:eastAsia="Times New Roman" w:cs="Times New Roman"/>
                <w:b/>
                <w:bCs/>
                <w:color w:val="000000"/>
                <w:sz w:val="22"/>
              </w:rPr>
              <w:t>Contribution in %</w:t>
            </w:r>
          </w:p>
        </w:tc>
        <w:tc>
          <w:tcPr>
            <w:tcW w:w="1260" w:type="dxa"/>
            <w:tcBorders>
              <w:top w:val="nil"/>
              <w:left w:val="nil"/>
              <w:bottom w:val="single" w:sz="4" w:space="0" w:color="auto"/>
              <w:right w:val="single" w:sz="4" w:space="0" w:color="auto"/>
            </w:tcBorders>
            <w:shd w:val="clear" w:color="auto" w:fill="auto"/>
            <w:noWrap/>
            <w:vAlign w:val="bottom"/>
            <w:hideMark/>
          </w:tcPr>
          <w:p w14:paraId="62E57CE9"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68.00%</w:t>
            </w:r>
          </w:p>
        </w:tc>
        <w:tc>
          <w:tcPr>
            <w:tcW w:w="1016" w:type="dxa"/>
            <w:tcBorders>
              <w:top w:val="nil"/>
              <w:left w:val="nil"/>
              <w:bottom w:val="single" w:sz="4" w:space="0" w:color="auto"/>
              <w:right w:val="single" w:sz="4" w:space="0" w:color="auto"/>
            </w:tcBorders>
            <w:shd w:val="clear" w:color="auto" w:fill="auto"/>
            <w:noWrap/>
            <w:vAlign w:val="bottom"/>
            <w:hideMark/>
          </w:tcPr>
          <w:p w14:paraId="18F5EDDC"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47.50%</w:t>
            </w:r>
          </w:p>
        </w:tc>
        <w:tc>
          <w:tcPr>
            <w:tcW w:w="1414" w:type="dxa"/>
            <w:tcBorders>
              <w:top w:val="nil"/>
              <w:left w:val="nil"/>
              <w:bottom w:val="single" w:sz="4" w:space="0" w:color="auto"/>
              <w:right w:val="single" w:sz="4" w:space="0" w:color="auto"/>
            </w:tcBorders>
            <w:shd w:val="clear" w:color="auto" w:fill="auto"/>
            <w:noWrap/>
            <w:vAlign w:val="bottom"/>
            <w:hideMark/>
          </w:tcPr>
          <w:p w14:paraId="2DB2C406"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68.00%</w:t>
            </w:r>
          </w:p>
        </w:tc>
        <w:tc>
          <w:tcPr>
            <w:tcW w:w="1080" w:type="dxa"/>
            <w:tcBorders>
              <w:top w:val="nil"/>
              <w:left w:val="nil"/>
              <w:bottom w:val="single" w:sz="4" w:space="0" w:color="auto"/>
              <w:right w:val="single" w:sz="4" w:space="0" w:color="auto"/>
            </w:tcBorders>
            <w:shd w:val="clear" w:color="auto" w:fill="auto"/>
            <w:noWrap/>
            <w:vAlign w:val="bottom"/>
            <w:hideMark/>
          </w:tcPr>
          <w:p w14:paraId="3E16EF60"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795" w:type="dxa"/>
            <w:tcBorders>
              <w:top w:val="nil"/>
              <w:left w:val="nil"/>
              <w:bottom w:val="single" w:sz="4" w:space="0" w:color="auto"/>
              <w:right w:val="single" w:sz="4" w:space="0" w:color="auto"/>
            </w:tcBorders>
            <w:shd w:val="clear" w:color="auto" w:fill="auto"/>
            <w:noWrap/>
            <w:vAlign w:val="bottom"/>
            <w:hideMark/>
          </w:tcPr>
          <w:p w14:paraId="10E9FD82"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r>
      <w:tr w:rsidR="00A71E55" w:rsidRPr="00DA2CAC" w14:paraId="255713DD"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0AE77B21" w14:textId="77777777" w:rsidR="00A71E55" w:rsidRPr="00DA2CAC" w:rsidRDefault="00A71E55" w:rsidP="00FA6332">
            <w:pPr>
              <w:spacing w:after="0" w:line="360" w:lineRule="auto"/>
              <w:jc w:val="both"/>
              <w:rPr>
                <w:rFonts w:eastAsia="Times New Roman" w:cs="Times New Roman"/>
                <w:b/>
                <w:bCs/>
                <w:color w:val="000000"/>
                <w:sz w:val="22"/>
              </w:rPr>
            </w:pPr>
            <w:r w:rsidRPr="00DA2CAC">
              <w:rPr>
                <w:rFonts w:eastAsia="Times New Roman" w:cs="Times New Roman"/>
                <w:b/>
                <w:bCs/>
                <w:color w:val="000000"/>
                <w:sz w:val="22"/>
              </w:rPr>
              <w:t>Fixed overheads</w:t>
            </w:r>
          </w:p>
        </w:tc>
        <w:tc>
          <w:tcPr>
            <w:tcW w:w="1260" w:type="dxa"/>
            <w:tcBorders>
              <w:top w:val="nil"/>
              <w:left w:val="nil"/>
              <w:bottom w:val="single" w:sz="4" w:space="0" w:color="auto"/>
              <w:right w:val="single" w:sz="4" w:space="0" w:color="auto"/>
            </w:tcBorders>
            <w:shd w:val="clear" w:color="auto" w:fill="auto"/>
            <w:noWrap/>
            <w:vAlign w:val="bottom"/>
            <w:hideMark/>
          </w:tcPr>
          <w:p w14:paraId="6D6B610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016" w:type="dxa"/>
            <w:tcBorders>
              <w:top w:val="nil"/>
              <w:left w:val="nil"/>
              <w:bottom w:val="single" w:sz="4" w:space="0" w:color="auto"/>
              <w:right w:val="single" w:sz="4" w:space="0" w:color="auto"/>
            </w:tcBorders>
            <w:shd w:val="clear" w:color="auto" w:fill="auto"/>
            <w:noWrap/>
            <w:vAlign w:val="bottom"/>
            <w:hideMark/>
          </w:tcPr>
          <w:p w14:paraId="4B77152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414" w:type="dxa"/>
            <w:tcBorders>
              <w:top w:val="nil"/>
              <w:left w:val="nil"/>
              <w:bottom w:val="single" w:sz="4" w:space="0" w:color="auto"/>
              <w:right w:val="single" w:sz="4" w:space="0" w:color="auto"/>
            </w:tcBorders>
            <w:shd w:val="clear" w:color="auto" w:fill="auto"/>
            <w:noWrap/>
            <w:vAlign w:val="bottom"/>
            <w:hideMark/>
          </w:tcPr>
          <w:p w14:paraId="32743717"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080" w:type="dxa"/>
            <w:tcBorders>
              <w:top w:val="nil"/>
              <w:left w:val="nil"/>
              <w:bottom w:val="single" w:sz="4" w:space="0" w:color="auto"/>
              <w:right w:val="single" w:sz="4" w:space="0" w:color="auto"/>
            </w:tcBorders>
            <w:shd w:val="clear" w:color="auto" w:fill="auto"/>
            <w:noWrap/>
            <w:vAlign w:val="bottom"/>
            <w:hideMark/>
          </w:tcPr>
          <w:p w14:paraId="2F723BBB"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795" w:type="dxa"/>
            <w:tcBorders>
              <w:top w:val="nil"/>
              <w:left w:val="nil"/>
              <w:bottom w:val="single" w:sz="4" w:space="0" w:color="auto"/>
              <w:right w:val="single" w:sz="4" w:space="0" w:color="auto"/>
            </w:tcBorders>
            <w:shd w:val="clear" w:color="auto" w:fill="auto"/>
            <w:noWrap/>
            <w:vAlign w:val="bottom"/>
            <w:hideMark/>
          </w:tcPr>
          <w:p w14:paraId="4C6A4E9F"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r>
      <w:tr w:rsidR="00A71E55" w:rsidRPr="00DA2CAC" w14:paraId="5B7C7339"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18A1C08E"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Warehouse Rental</w:t>
            </w:r>
          </w:p>
        </w:tc>
        <w:tc>
          <w:tcPr>
            <w:tcW w:w="1260" w:type="dxa"/>
            <w:tcBorders>
              <w:top w:val="nil"/>
              <w:left w:val="nil"/>
              <w:bottom w:val="single" w:sz="4" w:space="0" w:color="auto"/>
              <w:right w:val="single" w:sz="4" w:space="0" w:color="auto"/>
            </w:tcBorders>
            <w:shd w:val="clear" w:color="auto" w:fill="auto"/>
            <w:noWrap/>
            <w:vAlign w:val="bottom"/>
            <w:hideMark/>
          </w:tcPr>
          <w:p w14:paraId="1064D511"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200000</w:t>
            </w:r>
          </w:p>
        </w:tc>
        <w:tc>
          <w:tcPr>
            <w:tcW w:w="1016" w:type="dxa"/>
            <w:tcBorders>
              <w:top w:val="nil"/>
              <w:left w:val="nil"/>
              <w:bottom w:val="single" w:sz="4" w:space="0" w:color="auto"/>
              <w:right w:val="single" w:sz="4" w:space="0" w:color="auto"/>
            </w:tcBorders>
            <w:shd w:val="clear" w:color="auto" w:fill="auto"/>
            <w:noWrap/>
            <w:vAlign w:val="bottom"/>
            <w:hideMark/>
          </w:tcPr>
          <w:p w14:paraId="074E999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170000</w:t>
            </w:r>
          </w:p>
        </w:tc>
        <w:tc>
          <w:tcPr>
            <w:tcW w:w="1414" w:type="dxa"/>
            <w:tcBorders>
              <w:top w:val="nil"/>
              <w:left w:val="nil"/>
              <w:bottom w:val="single" w:sz="4" w:space="0" w:color="auto"/>
              <w:right w:val="single" w:sz="4" w:space="0" w:color="auto"/>
            </w:tcBorders>
            <w:shd w:val="clear" w:color="auto" w:fill="auto"/>
            <w:noWrap/>
            <w:vAlign w:val="bottom"/>
            <w:hideMark/>
          </w:tcPr>
          <w:p w14:paraId="6D67C47E"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200000</w:t>
            </w:r>
          </w:p>
        </w:tc>
        <w:tc>
          <w:tcPr>
            <w:tcW w:w="1080" w:type="dxa"/>
            <w:tcBorders>
              <w:top w:val="nil"/>
              <w:left w:val="nil"/>
              <w:bottom w:val="single" w:sz="4" w:space="0" w:color="auto"/>
              <w:right w:val="single" w:sz="4" w:space="0" w:color="auto"/>
            </w:tcBorders>
            <w:shd w:val="clear" w:color="auto" w:fill="auto"/>
            <w:noWrap/>
            <w:vAlign w:val="bottom"/>
            <w:hideMark/>
          </w:tcPr>
          <w:p w14:paraId="40EA1946"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30000</w:t>
            </w:r>
          </w:p>
        </w:tc>
        <w:tc>
          <w:tcPr>
            <w:tcW w:w="1795" w:type="dxa"/>
            <w:tcBorders>
              <w:top w:val="nil"/>
              <w:left w:val="nil"/>
              <w:bottom w:val="single" w:sz="4" w:space="0" w:color="auto"/>
              <w:right w:val="single" w:sz="4" w:space="0" w:color="auto"/>
            </w:tcBorders>
            <w:shd w:val="clear" w:color="auto" w:fill="auto"/>
            <w:noWrap/>
            <w:vAlign w:val="bottom"/>
            <w:hideMark/>
          </w:tcPr>
          <w:p w14:paraId="6FD863E0"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15.00%</w:t>
            </w:r>
          </w:p>
        </w:tc>
      </w:tr>
      <w:tr w:rsidR="00A71E55" w:rsidRPr="00DA2CAC" w14:paraId="2D030AC6"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505D2C72"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Insurance</w:t>
            </w:r>
          </w:p>
        </w:tc>
        <w:tc>
          <w:tcPr>
            <w:tcW w:w="1260" w:type="dxa"/>
            <w:tcBorders>
              <w:top w:val="nil"/>
              <w:left w:val="nil"/>
              <w:bottom w:val="single" w:sz="4" w:space="0" w:color="auto"/>
              <w:right w:val="single" w:sz="4" w:space="0" w:color="auto"/>
            </w:tcBorders>
            <w:shd w:val="clear" w:color="auto" w:fill="auto"/>
            <w:noWrap/>
            <w:vAlign w:val="bottom"/>
            <w:hideMark/>
          </w:tcPr>
          <w:p w14:paraId="217EE9FB"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100000</w:t>
            </w:r>
          </w:p>
        </w:tc>
        <w:tc>
          <w:tcPr>
            <w:tcW w:w="1016" w:type="dxa"/>
            <w:tcBorders>
              <w:top w:val="nil"/>
              <w:left w:val="nil"/>
              <w:bottom w:val="single" w:sz="4" w:space="0" w:color="auto"/>
              <w:right w:val="single" w:sz="4" w:space="0" w:color="auto"/>
            </w:tcBorders>
            <w:shd w:val="clear" w:color="auto" w:fill="auto"/>
            <w:noWrap/>
            <w:vAlign w:val="bottom"/>
            <w:hideMark/>
          </w:tcPr>
          <w:p w14:paraId="1CE3107C"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100000</w:t>
            </w:r>
          </w:p>
        </w:tc>
        <w:tc>
          <w:tcPr>
            <w:tcW w:w="1414" w:type="dxa"/>
            <w:tcBorders>
              <w:top w:val="nil"/>
              <w:left w:val="nil"/>
              <w:bottom w:val="single" w:sz="4" w:space="0" w:color="auto"/>
              <w:right w:val="single" w:sz="4" w:space="0" w:color="auto"/>
            </w:tcBorders>
            <w:shd w:val="clear" w:color="auto" w:fill="auto"/>
            <w:noWrap/>
            <w:vAlign w:val="bottom"/>
            <w:hideMark/>
          </w:tcPr>
          <w:p w14:paraId="4DFC37C4"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100000</w:t>
            </w:r>
          </w:p>
        </w:tc>
        <w:tc>
          <w:tcPr>
            <w:tcW w:w="1080" w:type="dxa"/>
            <w:tcBorders>
              <w:top w:val="nil"/>
              <w:left w:val="nil"/>
              <w:bottom w:val="single" w:sz="4" w:space="0" w:color="auto"/>
              <w:right w:val="single" w:sz="4" w:space="0" w:color="auto"/>
            </w:tcBorders>
            <w:shd w:val="clear" w:color="auto" w:fill="auto"/>
            <w:noWrap/>
            <w:vAlign w:val="bottom"/>
            <w:hideMark/>
          </w:tcPr>
          <w:p w14:paraId="5FF4486C"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0</w:t>
            </w:r>
          </w:p>
        </w:tc>
        <w:tc>
          <w:tcPr>
            <w:tcW w:w="1795" w:type="dxa"/>
            <w:tcBorders>
              <w:top w:val="nil"/>
              <w:left w:val="nil"/>
              <w:bottom w:val="single" w:sz="4" w:space="0" w:color="auto"/>
              <w:right w:val="single" w:sz="4" w:space="0" w:color="auto"/>
            </w:tcBorders>
            <w:shd w:val="clear" w:color="auto" w:fill="auto"/>
            <w:noWrap/>
            <w:vAlign w:val="bottom"/>
            <w:hideMark/>
          </w:tcPr>
          <w:p w14:paraId="398B387E"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0.00%</w:t>
            </w:r>
          </w:p>
        </w:tc>
      </w:tr>
      <w:tr w:rsidR="00A71E55" w:rsidRPr="00DA2CAC" w14:paraId="5884875B"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68C10EF7"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Fulltime warehouse supervisor salary</w:t>
            </w:r>
          </w:p>
        </w:tc>
        <w:tc>
          <w:tcPr>
            <w:tcW w:w="1260" w:type="dxa"/>
            <w:tcBorders>
              <w:top w:val="nil"/>
              <w:left w:val="nil"/>
              <w:bottom w:val="single" w:sz="4" w:space="0" w:color="auto"/>
              <w:right w:val="single" w:sz="4" w:space="0" w:color="auto"/>
            </w:tcBorders>
            <w:shd w:val="clear" w:color="auto" w:fill="auto"/>
            <w:noWrap/>
            <w:vAlign w:val="bottom"/>
            <w:hideMark/>
          </w:tcPr>
          <w:p w14:paraId="51680D0B"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50000</w:t>
            </w:r>
          </w:p>
        </w:tc>
        <w:tc>
          <w:tcPr>
            <w:tcW w:w="1016" w:type="dxa"/>
            <w:tcBorders>
              <w:top w:val="nil"/>
              <w:left w:val="nil"/>
              <w:bottom w:val="single" w:sz="4" w:space="0" w:color="auto"/>
              <w:right w:val="single" w:sz="4" w:space="0" w:color="auto"/>
            </w:tcBorders>
            <w:shd w:val="clear" w:color="auto" w:fill="auto"/>
            <w:noWrap/>
            <w:vAlign w:val="bottom"/>
            <w:hideMark/>
          </w:tcPr>
          <w:p w14:paraId="1FC94DBE"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35000</w:t>
            </w:r>
          </w:p>
        </w:tc>
        <w:tc>
          <w:tcPr>
            <w:tcW w:w="1414" w:type="dxa"/>
            <w:tcBorders>
              <w:top w:val="nil"/>
              <w:left w:val="nil"/>
              <w:bottom w:val="single" w:sz="4" w:space="0" w:color="auto"/>
              <w:right w:val="single" w:sz="4" w:space="0" w:color="auto"/>
            </w:tcBorders>
            <w:shd w:val="clear" w:color="auto" w:fill="auto"/>
            <w:noWrap/>
            <w:vAlign w:val="bottom"/>
            <w:hideMark/>
          </w:tcPr>
          <w:p w14:paraId="08B83756"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50000</w:t>
            </w:r>
          </w:p>
        </w:tc>
        <w:tc>
          <w:tcPr>
            <w:tcW w:w="1080" w:type="dxa"/>
            <w:tcBorders>
              <w:top w:val="nil"/>
              <w:left w:val="nil"/>
              <w:bottom w:val="single" w:sz="4" w:space="0" w:color="auto"/>
              <w:right w:val="single" w:sz="4" w:space="0" w:color="auto"/>
            </w:tcBorders>
            <w:shd w:val="clear" w:color="auto" w:fill="auto"/>
            <w:noWrap/>
            <w:vAlign w:val="bottom"/>
            <w:hideMark/>
          </w:tcPr>
          <w:p w14:paraId="1E2F9265"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15000</w:t>
            </w:r>
          </w:p>
        </w:tc>
        <w:tc>
          <w:tcPr>
            <w:tcW w:w="1795" w:type="dxa"/>
            <w:tcBorders>
              <w:top w:val="nil"/>
              <w:left w:val="nil"/>
              <w:bottom w:val="single" w:sz="4" w:space="0" w:color="auto"/>
              <w:right w:val="single" w:sz="4" w:space="0" w:color="auto"/>
            </w:tcBorders>
            <w:shd w:val="clear" w:color="auto" w:fill="auto"/>
            <w:noWrap/>
            <w:vAlign w:val="bottom"/>
            <w:hideMark/>
          </w:tcPr>
          <w:p w14:paraId="220FF05B"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30.00%</w:t>
            </w:r>
          </w:p>
        </w:tc>
      </w:tr>
      <w:tr w:rsidR="00A71E55" w:rsidRPr="00DA2CAC" w14:paraId="74D1FBD0"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6F49A604"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Total fixed costs</w:t>
            </w:r>
          </w:p>
        </w:tc>
        <w:tc>
          <w:tcPr>
            <w:tcW w:w="1260" w:type="dxa"/>
            <w:tcBorders>
              <w:top w:val="nil"/>
              <w:left w:val="nil"/>
              <w:bottom w:val="single" w:sz="4" w:space="0" w:color="auto"/>
              <w:right w:val="single" w:sz="4" w:space="0" w:color="auto"/>
            </w:tcBorders>
            <w:shd w:val="clear" w:color="auto" w:fill="auto"/>
            <w:noWrap/>
            <w:vAlign w:val="bottom"/>
            <w:hideMark/>
          </w:tcPr>
          <w:p w14:paraId="7772E03C"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350000</w:t>
            </w:r>
          </w:p>
        </w:tc>
        <w:tc>
          <w:tcPr>
            <w:tcW w:w="1016" w:type="dxa"/>
            <w:tcBorders>
              <w:top w:val="nil"/>
              <w:left w:val="nil"/>
              <w:bottom w:val="single" w:sz="4" w:space="0" w:color="auto"/>
              <w:right w:val="single" w:sz="4" w:space="0" w:color="auto"/>
            </w:tcBorders>
            <w:shd w:val="clear" w:color="auto" w:fill="auto"/>
            <w:noWrap/>
            <w:vAlign w:val="bottom"/>
            <w:hideMark/>
          </w:tcPr>
          <w:p w14:paraId="0D115683"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305000</w:t>
            </w:r>
          </w:p>
        </w:tc>
        <w:tc>
          <w:tcPr>
            <w:tcW w:w="1414" w:type="dxa"/>
            <w:tcBorders>
              <w:top w:val="nil"/>
              <w:left w:val="nil"/>
              <w:bottom w:val="single" w:sz="4" w:space="0" w:color="auto"/>
              <w:right w:val="single" w:sz="4" w:space="0" w:color="auto"/>
            </w:tcBorders>
            <w:shd w:val="clear" w:color="auto" w:fill="auto"/>
            <w:noWrap/>
            <w:vAlign w:val="bottom"/>
            <w:hideMark/>
          </w:tcPr>
          <w:p w14:paraId="6D3084A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350000</w:t>
            </w:r>
          </w:p>
        </w:tc>
        <w:tc>
          <w:tcPr>
            <w:tcW w:w="1080" w:type="dxa"/>
            <w:tcBorders>
              <w:top w:val="nil"/>
              <w:left w:val="nil"/>
              <w:bottom w:val="single" w:sz="4" w:space="0" w:color="auto"/>
              <w:right w:val="single" w:sz="4" w:space="0" w:color="auto"/>
            </w:tcBorders>
            <w:shd w:val="clear" w:color="auto" w:fill="auto"/>
            <w:noWrap/>
            <w:vAlign w:val="bottom"/>
            <w:hideMark/>
          </w:tcPr>
          <w:p w14:paraId="795EDDA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45000</w:t>
            </w:r>
          </w:p>
        </w:tc>
        <w:tc>
          <w:tcPr>
            <w:tcW w:w="1795" w:type="dxa"/>
            <w:tcBorders>
              <w:top w:val="nil"/>
              <w:left w:val="nil"/>
              <w:bottom w:val="single" w:sz="4" w:space="0" w:color="auto"/>
              <w:right w:val="single" w:sz="4" w:space="0" w:color="auto"/>
            </w:tcBorders>
            <w:shd w:val="clear" w:color="auto" w:fill="auto"/>
            <w:noWrap/>
            <w:vAlign w:val="bottom"/>
            <w:hideMark/>
          </w:tcPr>
          <w:p w14:paraId="476B275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r>
      <w:tr w:rsidR="00A71E55" w:rsidRPr="00DA2CAC" w14:paraId="63C67542"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36B66362"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260" w:type="dxa"/>
            <w:tcBorders>
              <w:top w:val="nil"/>
              <w:left w:val="nil"/>
              <w:bottom w:val="single" w:sz="4" w:space="0" w:color="auto"/>
              <w:right w:val="single" w:sz="4" w:space="0" w:color="auto"/>
            </w:tcBorders>
            <w:shd w:val="clear" w:color="auto" w:fill="auto"/>
            <w:noWrap/>
            <w:vAlign w:val="bottom"/>
            <w:hideMark/>
          </w:tcPr>
          <w:p w14:paraId="0E0F7428"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016" w:type="dxa"/>
            <w:tcBorders>
              <w:top w:val="nil"/>
              <w:left w:val="nil"/>
              <w:bottom w:val="single" w:sz="4" w:space="0" w:color="auto"/>
              <w:right w:val="single" w:sz="4" w:space="0" w:color="auto"/>
            </w:tcBorders>
            <w:shd w:val="clear" w:color="auto" w:fill="auto"/>
            <w:noWrap/>
            <w:vAlign w:val="bottom"/>
            <w:hideMark/>
          </w:tcPr>
          <w:p w14:paraId="01E7D5F0"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414" w:type="dxa"/>
            <w:tcBorders>
              <w:top w:val="nil"/>
              <w:left w:val="nil"/>
              <w:bottom w:val="single" w:sz="4" w:space="0" w:color="auto"/>
              <w:right w:val="single" w:sz="4" w:space="0" w:color="auto"/>
            </w:tcBorders>
            <w:shd w:val="clear" w:color="auto" w:fill="auto"/>
            <w:noWrap/>
            <w:vAlign w:val="bottom"/>
            <w:hideMark/>
          </w:tcPr>
          <w:p w14:paraId="3606FC87"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080" w:type="dxa"/>
            <w:tcBorders>
              <w:top w:val="nil"/>
              <w:left w:val="nil"/>
              <w:bottom w:val="single" w:sz="4" w:space="0" w:color="auto"/>
              <w:right w:val="single" w:sz="4" w:space="0" w:color="auto"/>
            </w:tcBorders>
            <w:shd w:val="clear" w:color="auto" w:fill="auto"/>
            <w:noWrap/>
            <w:vAlign w:val="bottom"/>
            <w:hideMark/>
          </w:tcPr>
          <w:p w14:paraId="4512A48E"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795" w:type="dxa"/>
            <w:tcBorders>
              <w:top w:val="nil"/>
              <w:left w:val="nil"/>
              <w:bottom w:val="single" w:sz="4" w:space="0" w:color="auto"/>
              <w:right w:val="single" w:sz="4" w:space="0" w:color="auto"/>
            </w:tcBorders>
            <w:shd w:val="clear" w:color="auto" w:fill="auto"/>
            <w:noWrap/>
            <w:vAlign w:val="bottom"/>
            <w:hideMark/>
          </w:tcPr>
          <w:p w14:paraId="773FC070"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r>
      <w:tr w:rsidR="00A71E55" w:rsidRPr="00DA2CAC" w14:paraId="5E144481"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4F8D4675"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lastRenderedPageBreak/>
              <w:t>Profits</w:t>
            </w:r>
          </w:p>
        </w:tc>
        <w:tc>
          <w:tcPr>
            <w:tcW w:w="1260" w:type="dxa"/>
            <w:tcBorders>
              <w:top w:val="nil"/>
              <w:left w:val="nil"/>
              <w:bottom w:val="single" w:sz="4" w:space="0" w:color="auto"/>
              <w:right w:val="single" w:sz="4" w:space="0" w:color="auto"/>
            </w:tcBorders>
            <w:shd w:val="clear" w:color="auto" w:fill="auto"/>
            <w:noWrap/>
            <w:vAlign w:val="bottom"/>
            <w:hideMark/>
          </w:tcPr>
          <w:p w14:paraId="79D4DC67"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1350000</w:t>
            </w:r>
          </w:p>
        </w:tc>
        <w:tc>
          <w:tcPr>
            <w:tcW w:w="1016" w:type="dxa"/>
            <w:tcBorders>
              <w:top w:val="nil"/>
              <w:left w:val="nil"/>
              <w:bottom w:val="single" w:sz="4" w:space="0" w:color="auto"/>
              <w:right w:val="single" w:sz="4" w:space="0" w:color="auto"/>
            </w:tcBorders>
            <w:shd w:val="clear" w:color="auto" w:fill="auto"/>
            <w:noWrap/>
            <w:vAlign w:val="bottom"/>
            <w:hideMark/>
          </w:tcPr>
          <w:p w14:paraId="76185CD1"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455000</w:t>
            </w:r>
          </w:p>
        </w:tc>
        <w:tc>
          <w:tcPr>
            <w:tcW w:w="1414" w:type="dxa"/>
            <w:tcBorders>
              <w:top w:val="nil"/>
              <w:left w:val="nil"/>
              <w:bottom w:val="single" w:sz="4" w:space="0" w:color="auto"/>
              <w:right w:val="single" w:sz="4" w:space="0" w:color="auto"/>
            </w:tcBorders>
            <w:shd w:val="clear" w:color="auto" w:fill="auto"/>
            <w:noWrap/>
            <w:vAlign w:val="bottom"/>
            <w:hideMark/>
          </w:tcPr>
          <w:p w14:paraId="1FADB271"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1010000</w:t>
            </w:r>
          </w:p>
        </w:tc>
        <w:tc>
          <w:tcPr>
            <w:tcW w:w="1080" w:type="dxa"/>
            <w:tcBorders>
              <w:top w:val="nil"/>
              <w:left w:val="nil"/>
              <w:bottom w:val="single" w:sz="4" w:space="0" w:color="auto"/>
              <w:right w:val="single" w:sz="4" w:space="0" w:color="auto"/>
            </w:tcBorders>
            <w:shd w:val="clear" w:color="auto" w:fill="auto"/>
            <w:noWrap/>
            <w:vAlign w:val="bottom"/>
            <w:hideMark/>
          </w:tcPr>
          <w:p w14:paraId="65A35DE8"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-555000</w:t>
            </w:r>
          </w:p>
        </w:tc>
        <w:tc>
          <w:tcPr>
            <w:tcW w:w="1795" w:type="dxa"/>
            <w:tcBorders>
              <w:top w:val="nil"/>
              <w:left w:val="nil"/>
              <w:bottom w:val="single" w:sz="4" w:space="0" w:color="auto"/>
              <w:right w:val="single" w:sz="4" w:space="0" w:color="auto"/>
            </w:tcBorders>
            <w:shd w:val="clear" w:color="auto" w:fill="auto"/>
            <w:noWrap/>
            <w:vAlign w:val="bottom"/>
            <w:hideMark/>
          </w:tcPr>
          <w:p w14:paraId="47568AB6"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-54.95%</w:t>
            </w:r>
          </w:p>
        </w:tc>
      </w:tr>
      <w:tr w:rsidR="00A71E55" w:rsidRPr="00DA2CAC" w14:paraId="018928F8"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4A94E147"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(Contribution - fixed costs)</w:t>
            </w:r>
          </w:p>
        </w:tc>
        <w:tc>
          <w:tcPr>
            <w:tcW w:w="1260" w:type="dxa"/>
            <w:tcBorders>
              <w:top w:val="nil"/>
              <w:left w:val="nil"/>
              <w:bottom w:val="single" w:sz="4" w:space="0" w:color="auto"/>
              <w:right w:val="single" w:sz="4" w:space="0" w:color="auto"/>
            </w:tcBorders>
            <w:shd w:val="clear" w:color="auto" w:fill="auto"/>
            <w:noWrap/>
            <w:vAlign w:val="bottom"/>
            <w:hideMark/>
          </w:tcPr>
          <w:p w14:paraId="4C934785"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016" w:type="dxa"/>
            <w:tcBorders>
              <w:top w:val="nil"/>
              <w:left w:val="nil"/>
              <w:bottom w:val="single" w:sz="4" w:space="0" w:color="auto"/>
              <w:right w:val="single" w:sz="4" w:space="0" w:color="auto"/>
            </w:tcBorders>
            <w:shd w:val="clear" w:color="auto" w:fill="auto"/>
            <w:noWrap/>
            <w:vAlign w:val="bottom"/>
            <w:hideMark/>
          </w:tcPr>
          <w:p w14:paraId="492B9447"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414" w:type="dxa"/>
            <w:tcBorders>
              <w:top w:val="nil"/>
              <w:left w:val="nil"/>
              <w:bottom w:val="single" w:sz="4" w:space="0" w:color="auto"/>
              <w:right w:val="single" w:sz="4" w:space="0" w:color="auto"/>
            </w:tcBorders>
            <w:shd w:val="clear" w:color="auto" w:fill="auto"/>
            <w:noWrap/>
            <w:vAlign w:val="bottom"/>
            <w:hideMark/>
          </w:tcPr>
          <w:p w14:paraId="27E45544"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080" w:type="dxa"/>
            <w:tcBorders>
              <w:top w:val="nil"/>
              <w:left w:val="nil"/>
              <w:bottom w:val="single" w:sz="4" w:space="0" w:color="auto"/>
              <w:right w:val="single" w:sz="4" w:space="0" w:color="auto"/>
            </w:tcBorders>
            <w:shd w:val="clear" w:color="auto" w:fill="auto"/>
            <w:noWrap/>
            <w:vAlign w:val="bottom"/>
            <w:hideMark/>
          </w:tcPr>
          <w:p w14:paraId="7DA7D3A3"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c>
          <w:tcPr>
            <w:tcW w:w="1795" w:type="dxa"/>
            <w:tcBorders>
              <w:top w:val="nil"/>
              <w:left w:val="nil"/>
              <w:bottom w:val="single" w:sz="4" w:space="0" w:color="auto"/>
              <w:right w:val="single" w:sz="4" w:space="0" w:color="auto"/>
            </w:tcBorders>
            <w:shd w:val="clear" w:color="auto" w:fill="auto"/>
            <w:noWrap/>
            <w:vAlign w:val="bottom"/>
            <w:hideMark/>
          </w:tcPr>
          <w:p w14:paraId="2A6F0E6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r>
      <w:tr w:rsidR="00A71E55" w:rsidRPr="00DA2CAC" w14:paraId="23C4877F" w14:textId="77777777" w:rsidTr="00C82FAD">
        <w:trPr>
          <w:trHeight w:val="290"/>
        </w:trPr>
        <w:tc>
          <w:tcPr>
            <w:tcW w:w="2785" w:type="dxa"/>
            <w:tcBorders>
              <w:top w:val="nil"/>
              <w:left w:val="single" w:sz="4" w:space="0" w:color="auto"/>
              <w:bottom w:val="single" w:sz="4" w:space="0" w:color="auto"/>
              <w:right w:val="single" w:sz="4" w:space="0" w:color="auto"/>
            </w:tcBorders>
            <w:shd w:val="clear" w:color="auto" w:fill="auto"/>
            <w:noWrap/>
            <w:vAlign w:val="bottom"/>
            <w:hideMark/>
          </w:tcPr>
          <w:p w14:paraId="05F55C82"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Profit margin</w:t>
            </w:r>
          </w:p>
        </w:tc>
        <w:tc>
          <w:tcPr>
            <w:tcW w:w="1260" w:type="dxa"/>
            <w:tcBorders>
              <w:top w:val="nil"/>
              <w:left w:val="nil"/>
              <w:bottom w:val="single" w:sz="4" w:space="0" w:color="auto"/>
              <w:right w:val="single" w:sz="4" w:space="0" w:color="auto"/>
            </w:tcBorders>
            <w:shd w:val="clear" w:color="auto" w:fill="auto"/>
            <w:noWrap/>
            <w:vAlign w:val="bottom"/>
            <w:hideMark/>
          </w:tcPr>
          <w:p w14:paraId="30EA935D"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54.00%</w:t>
            </w:r>
          </w:p>
        </w:tc>
        <w:tc>
          <w:tcPr>
            <w:tcW w:w="1016" w:type="dxa"/>
            <w:tcBorders>
              <w:top w:val="nil"/>
              <w:left w:val="nil"/>
              <w:bottom w:val="single" w:sz="4" w:space="0" w:color="auto"/>
              <w:right w:val="single" w:sz="4" w:space="0" w:color="auto"/>
            </w:tcBorders>
            <w:shd w:val="clear" w:color="auto" w:fill="auto"/>
            <w:noWrap/>
            <w:vAlign w:val="bottom"/>
            <w:hideMark/>
          </w:tcPr>
          <w:p w14:paraId="3224153C"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28.44%</w:t>
            </w:r>
          </w:p>
        </w:tc>
        <w:tc>
          <w:tcPr>
            <w:tcW w:w="1414" w:type="dxa"/>
            <w:tcBorders>
              <w:top w:val="nil"/>
              <w:left w:val="nil"/>
              <w:bottom w:val="single" w:sz="4" w:space="0" w:color="auto"/>
              <w:right w:val="single" w:sz="4" w:space="0" w:color="auto"/>
            </w:tcBorders>
            <w:shd w:val="clear" w:color="auto" w:fill="auto"/>
            <w:noWrap/>
            <w:vAlign w:val="bottom"/>
            <w:hideMark/>
          </w:tcPr>
          <w:p w14:paraId="2D4F6D10"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50.50%</w:t>
            </w:r>
          </w:p>
        </w:tc>
        <w:tc>
          <w:tcPr>
            <w:tcW w:w="1080" w:type="dxa"/>
            <w:tcBorders>
              <w:top w:val="nil"/>
              <w:left w:val="nil"/>
              <w:bottom w:val="single" w:sz="4" w:space="0" w:color="auto"/>
              <w:right w:val="single" w:sz="4" w:space="0" w:color="auto"/>
            </w:tcBorders>
            <w:shd w:val="clear" w:color="auto" w:fill="auto"/>
            <w:noWrap/>
            <w:vAlign w:val="bottom"/>
            <w:hideMark/>
          </w:tcPr>
          <w:p w14:paraId="5B17BADE"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-22.06%</w:t>
            </w:r>
          </w:p>
        </w:tc>
        <w:tc>
          <w:tcPr>
            <w:tcW w:w="1795" w:type="dxa"/>
            <w:tcBorders>
              <w:top w:val="nil"/>
              <w:left w:val="nil"/>
              <w:bottom w:val="single" w:sz="4" w:space="0" w:color="auto"/>
              <w:right w:val="single" w:sz="4" w:space="0" w:color="auto"/>
            </w:tcBorders>
            <w:shd w:val="clear" w:color="auto" w:fill="auto"/>
            <w:noWrap/>
            <w:vAlign w:val="bottom"/>
            <w:hideMark/>
          </w:tcPr>
          <w:p w14:paraId="3868B3BF" w14:textId="77777777" w:rsidR="00A71E55" w:rsidRPr="00DA2CAC" w:rsidRDefault="00A71E55" w:rsidP="00FA6332">
            <w:pPr>
              <w:spacing w:after="0" w:line="360" w:lineRule="auto"/>
              <w:jc w:val="both"/>
              <w:rPr>
                <w:rFonts w:eastAsia="Times New Roman" w:cs="Times New Roman"/>
                <w:color w:val="000000"/>
                <w:sz w:val="22"/>
              </w:rPr>
            </w:pPr>
            <w:r w:rsidRPr="00DA2CAC">
              <w:rPr>
                <w:rFonts w:eastAsia="Times New Roman" w:cs="Times New Roman"/>
                <w:color w:val="000000"/>
                <w:sz w:val="22"/>
              </w:rPr>
              <w:t> </w:t>
            </w:r>
          </w:p>
        </w:tc>
      </w:tr>
    </w:tbl>
    <w:p w14:paraId="79013173" w14:textId="345342E9" w:rsidR="00C82FAD" w:rsidRPr="00DA2CAC" w:rsidRDefault="00A71E55" w:rsidP="00FA6332">
      <w:pPr>
        <w:spacing w:line="360" w:lineRule="auto"/>
        <w:jc w:val="both"/>
        <w:rPr>
          <w:rFonts w:cs="Times New Roman"/>
        </w:rPr>
      </w:pPr>
      <w:r w:rsidRPr="00DA2CAC">
        <w:rPr>
          <w:rFonts w:cs="Times New Roman"/>
        </w:rPr>
        <w:t>In the above table</w:t>
      </w:r>
      <w:r w:rsidR="00382053">
        <w:rPr>
          <w:rFonts w:cs="Times New Roman"/>
        </w:rPr>
        <w:t>,</w:t>
      </w:r>
      <w:r w:rsidRPr="00DA2CAC">
        <w:rPr>
          <w:rFonts w:cs="Times New Roman"/>
        </w:rPr>
        <w:t xml:space="preserve"> the variances can be seen. The original budget is first flexed as per the actual production. It can be seen in the budget that the original units for which </w:t>
      </w:r>
      <w:r w:rsidR="00796FF9" w:rsidRPr="00DA2CAC">
        <w:rPr>
          <w:rFonts w:cs="Times New Roman"/>
        </w:rPr>
        <w:t>the budget was prepared were 100,000 units</w:t>
      </w:r>
      <w:r w:rsidR="00382053">
        <w:rPr>
          <w:rFonts w:cs="Times New Roman"/>
        </w:rPr>
        <w:t>,</w:t>
      </w:r>
      <w:r w:rsidR="00796FF9" w:rsidRPr="00DA2CAC">
        <w:rPr>
          <w:rFonts w:cs="Times New Roman"/>
        </w:rPr>
        <w:t xml:space="preserve"> but the actual product turns out to be 80,000 units only. Here to make the flexible budget</w:t>
      </w:r>
      <w:r w:rsidR="006269E1">
        <w:rPr>
          <w:rFonts w:cs="Times New Roman"/>
        </w:rPr>
        <w:t>. F</w:t>
      </w:r>
      <w:r w:rsidR="00796FF9" w:rsidRPr="00DA2CAC">
        <w:rPr>
          <w:rFonts w:cs="Times New Roman"/>
        </w:rPr>
        <w:t>irst</w:t>
      </w:r>
      <w:r w:rsidR="00503CAF">
        <w:rPr>
          <w:rFonts w:cs="Times New Roman"/>
        </w:rPr>
        <w:t>,</w:t>
      </w:r>
      <w:r w:rsidR="00796FF9" w:rsidRPr="00DA2CAC">
        <w:rPr>
          <w:rFonts w:cs="Times New Roman"/>
        </w:rPr>
        <w:t xml:space="preserve"> the original budget </w:t>
      </w:r>
      <w:r w:rsidR="006269E1">
        <w:rPr>
          <w:rFonts w:cs="Times New Roman"/>
        </w:rPr>
        <w:t>must</w:t>
      </w:r>
      <w:r w:rsidR="00796FF9" w:rsidRPr="00DA2CAC">
        <w:rPr>
          <w:rFonts w:cs="Times New Roman"/>
        </w:rPr>
        <w:t xml:space="preserve"> be converted as per the actual production</w:t>
      </w:r>
      <w:r w:rsidR="00202A83">
        <w:rPr>
          <w:rFonts w:cs="Times New Roman"/>
        </w:rPr>
        <w:t xml:space="preserve"> (Bragg 2021)</w:t>
      </w:r>
      <w:r w:rsidR="00796FF9" w:rsidRPr="00DA2CAC">
        <w:rPr>
          <w:rFonts w:cs="Times New Roman"/>
        </w:rPr>
        <w:t>. In the actual production</w:t>
      </w:r>
      <w:r w:rsidR="006269E1">
        <w:rPr>
          <w:rFonts w:cs="Times New Roman"/>
        </w:rPr>
        <w:t>,</w:t>
      </w:r>
      <w:r w:rsidR="00796FF9" w:rsidRPr="00DA2CAC">
        <w:rPr>
          <w:rFonts w:cs="Times New Roman"/>
        </w:rPr>
        <w:t xml:space="preserve"> the selling price</w:t>
      </w:r>
      <w:r w:rsidR="006269E1">
        <w:rPr>
          <w:rFonts w:cs="Times New Roman"/>
        </w:rPr>
        <w:t>s</w:t>
      </w:r>
      <w:r w:rsidR="00796FF9" w:rsidRPr="00DA2CAC">
        <w:rPr>
          <w:rFonts w:cs="Times New Roman"/>
        </w:rPr>
        <w:t xml:space="preserve"> us 20, while in </w:t>
      </w:r>
      <w:r w:rsidR="006269E1">
        <w:rPr>
          <w:rFonts w:cs="Times New Roman"/>
        </w:rPr>
        <w:t xml:space="preserve">the </w:t>
      </w:r>
      <w:r w:rsidR="00796FF9" w:rsidRPr="00DA2CAC">
        <w:rPr>
          <w:rFonts w:cs="Times New Roman"/>
        </w:rPr>
        <w:t>estimated budget</w:t>
      </w:r>
      <w:r w:rsidR="006269E1">
        <w:rPr>
          <w:rFonts w:cs="Times New Roman"/>
        </w:rPr>
        <w:t>,</w:t>
      </w:r>
      <w:r w:rsidR="00796FF9" w:rsidRPr="00DA2CAC">
        <w:rPr>
          <w:rFonts w:cs="Times New Roman"/>
        </w:rPr>
        <w:t xml:space="preserve"> it was 20. Thus, a new budget has been prepared for 80000 units but with 25, as originally thought of. Similarly, the costs shall remain the same as the original budget</w:t>
      </w:r>
      <w:r w:rsidR="006269E1">
        <w:rPr>
          <w:rFonts w:cs="Times New Roman"/>
        </w:rPr>
        <w:t>,</w:t>
      </w:r>
      <w:r w:rsidR="00796FF9" w:rsidRPr="00DA2CAC">
        <w:rPr>
          <w:rFonts w:cs="Times New Roman"/>
        </w:rPr>
        <w:t xml:space="preserve"> but </w:t>
      </w:r>
      <w:r w:rsidR="000A56B7" w:rsidRPr="00DA2CAC">
        <w:rPr>
          <w:rFonts w:cs="Times New Roman"/>
        </w:rPr>
        <w:t>the quantities will be changed. The fixed costs ha</w:t>
      </w:r>
      <w:r w:rsidR="00C82FAD" w:rsidRPr="00DA2CAC">
        <w:rPr>
          <w:rFonts w:cs="Times New Roman"/>
        </w:rPr>
        <w:t>ve</w:t>
      </w:r>
      <w:r w:rsidR="000A56B7" w:rsidRPr="00DA2CAC">
        <w:rPr>
          <w:rFonts w:cs="Times New Roman"/>
        </w:rPr>
        <w:t xml:space="preserve"> been taken </w:t>
      </w:r>
      <w:r w:rsidR="006269E1">
        <w:rPr>
          <w:rFonts w:cs="Times New Roman"/>
        </w:rPr>
        <w:t xml:space="preserve">the </w:t>
      </w:r>
      <w:r w:rsidR="000A56B7" w:rsidRPr="00DA2CAC">
        <w:rPr>
          <w:rFonts w:cs="Times New Roman"/>
        </w:rPr>
        <w:t>same as the original budget</w:t>
      </w:r>
      <w:r w:rsidR="006269E1">
        <w:rPr>
          <w:rFonts w:cs="Times New Roman"/>
        </w:rPr>
        <w:t>,</w:t>
      </w:r>
      <w:r w:rsidR="000A56B7" w:rsidRPr="00DA2CAC">
        <w:rPr>
          <w:rFonts w:cs="Times New Roman"/>
        </w:rPr>
        <w:t xml:space="preserve"> and their variances are compared </w:t>
      </w:r>
      <w:r w:rsidR="00C82FAD" w:rsidRPr="00DA2CAC">
        <w:rPr>
          <w:rFonts w:cs="Times New Roman"/>
        </w:rPr>
        <w:t>with the actual results</w:t>
      </w:r>
      <w:r w:rsidR="00267200">
        <w:rPr>
          <w:rFonts w:cs="Times New Roman"/>
        </w:rPr>
        <w:t xml:space="preserve"> (</w:t>
      </w:r>
      <w:proofErr w:type="spellStart"/>
      <w:r w:rsidR="00267200">
        <w:t>Vitez</w:t>
      </w:r>
      <w:proofErr w:type="spellEnd"/>
      <w:r w:rsidR="005263F6">
        <w:t>,</w:t>
      </w:r>
      <w:r w:rsidR="00267200">
        <w:t xml:space="preserve"> 2017)</w:t>
      </w:r>
      <w:r w:rsidR="00C82FAD" w:rsidRPr="00DA2CAC">
        <w:rPr>
          <w:rFonts w:cs="Times New Roman"/>
        </w:rPr>
        <w:t xml:space="preserve">. </w:t>
      </w:r>
    </w:p>
    <w:p w14:paraId="5965ABB1" w14:textId="769BCEAA" w:rsidR="00A71E55" w:rsidRPr="00DA2CAC" w:rsidRDefault="00C82FAD" w:rsidP="00FA6332">
      <w:pPr>
        <w:spacing w:line="360" w:lineRule="auto"/>
        <w:jc w:val="both"/>
        <w:rPr>
          <w:rFonts w:cs="Times New Roman"/>
        </w:rPr>
      </w:pPr>
      <w:r w:rsidRPr="00DA2CAC">
        <w:rPr>
          <w:rFonts w:cs="Times New Roman"/>
        </w:rPr>
        <w:t xml:space="preserve">As per the original budget, the overall sales revenue is </w:t>
      </w:r>
      <w:r w:rsidR="006D13B8" w:rsidRPr="00DA2CAC">
        <w:rPr>
          <w:rFonts w:cs="Times New Roman"/>
        </w:rPr>
        <w:t>£</w:t>
      </w:r>
      <w:r w:rsidR="00ED4D6F" w:rsidRPr="00DA2CAC">
        <w:rPr>
          <w:rFonts w:cs="Times New Roman"/>
        </w:rPr>
        <w:t>2.5 million</w:t>
      </w:r>
      <w:r w:rsidR="006269E1">
        <w:rPr>
          <w:rFonts w:cs="Times New Roman"/>
        </w:rPr>
        <w:t>,</w:t>
      </w:r>
      <w:r w:rsidR="00ED4D6F" w:rsidRPr="00DA2CAC">
        <w:rPr>
          <w:rFonts w:cs="Times New Roman"/>
        </w:rPr>
        <w:t xml:space="preserve"> which is for 100,000 units and the actual sales are </w:t>
      </w:r>
      <w:r w:rsidR="006D13B8" w:rsidRPr="00DA2CAC">
        <w:rPr>
          <w:rFonts w:cs="Times New Roman"/>
        </w:rPr>
        <w:t>£</w:t>
      </w:r>
      <w:r w:rsidR="00ED4D6F" w:rsidRPr="00DA2CAC">
        <w:rPr>
          <w:rFonts w:cs="Times New Roman"/>
        </w:rPr>
        <w:t>1.6 million</w:t>
      </w:r>
      <w:r w:rsidR="006269E1">
        <w:rPr>
          <w:rFonts w:cs="Times New Roman"/>
        </w:rPr>
        <w:t>,</w:t>
      </w:r>
      <w:r w:rsidR="00ED4D6F" w:rsidRPr="00DA2CAC">
        <w:rPr>
          <w:rFonts w:cs="Times New Roman"/>
        </w:rPr>
        <w:t xml:space="preserve"> which are for 80000 units. As per the flexible budget</w:t>
      </w:r>
      <w:r w:rsidR="001034E8">
        <w:rPr>
          <w:rFonts w:cs="Times New Roman"/>
        </w:rPr>
        <w:t>,</w:t>
      </w:r>
      <w:r w:rsidR="00ED4D6F" w:rsidRPr="00DA2CAC">
        <w:rPr>
          <w:rFonts w:cs="Times New Roman"/>
        </w:rPr>
        <w:t xml:space="preserve"> the sales would have been </w:t>
      </w:r>
      <w:r w:rsidR="006D13B8" w:rsidRPr="00DA2CAC">
        <w:rPr>
          <w:rFonts w:cs="Times New Roman"/>
        </w:rPr>
        <w:t>£</w:t>
      </w:r>
      <w:r w:rsidR="00ED4D6F" w:rsidRPr="00DA2CAC">
        <w:rPr>
          <w:rFonts w:cs="Times New Roman"/>
        </w:rPr>
        <w:t>2 million</w:t>
      </w:r>
      <w:r w:rsidR="001034E8">
        <w:rPr>
          <w:rFonts w:cs="Times New Roman"/>
        </w:rPr>
        <w:t>,</w:t>
      </w:r>
      <w:r w:rsidR="00ED4D6F" w:rsidRPr="00DA2CAC">
        <w:rPr>
          <w:rFonts w:cs="Times New Roman"/>
        </w:rPr>
        <w:t xml:space="preserve"> but due to the variation in sales prices for </w:t>
      </w:r>
      <w:r w:rsidR="006D13B8" w:rsidRPr="00DA2CAC">
        <w:rPr>
          <w:rFonts w:cs="Times New Roman"/>
        </w:rPr>
        <w:t>£</w:t>
      </w:r>
      <w:r w:rsidR="00ED4D6F" w:rsidRPr="00DA2CAC">
        <w:rPr>
          <w:rFonts w:cs="Times New Roman"/>
        </w:rPr>
        <w:t xml:space="preserve">5 per unit, the sales are less by </w:t>
      </w:r>
      <w:r w:rsidR="006D13B8" w:rsidRPr="00DA2CAC">
        <w:rPr>
          <w:rFonts w:cs="Times New Roman"/>
        </w:rPr>
        <w:t>£</w:t>
      </w:r>
      <w:r w:rsidR="00ED4D6F" w:rsidRPr="00DA2CAC">
        <w:rPr>
          <w:rFonts w:cs="Times New Roman"/>
        </w:rPr>
        <w:t xml:space="preserve">500,000. The variance here is </w:t>
      </w:r>
      <w:proofErr w:type="spellStart"/>
      <w:r w:rsidR="00ED4D6F" w:rsidRPr="00DA2CAC">
        <w:rPr>
          <w:rFonts w:cs="Times New Roman"/>
        </w:rPr>
        <w:t>unfavo</w:t>
      </w:r>
      <w:r w:rsidR="001034E8">
        <w:rPr>
          <w:rFonts w:cs="Times New Roman"/>
        </w:rPr>
        <w:t>u</w:t>
      </w:r>
      <w:r w:rsidR="00ED4D6F" w:rsidRPr="00DA2CAC">
        <w:rPr>
          <w:rFonts w:cs="Times New Roman"/>
        </w:rPr>
        <w:t>rable</w:t>
      </w:r>
      <w:proofErr w:type="spellEnd"/>
      <w:r w:rsidR="00ED4D6F" w:rsidRPr="00DA2CAC">
        <w:rPr>
          <w:rFonts w:cs="Times New Roman"/>
        </w:rPr>
        <w:t xml:space="preserve"> and 40%. The total variable costs are </w:t>
      </w:r>
      <w:r w:rsidR="00FB30E6" w:rsidRPr="00DA2CAC">
        <w:rPr>
          <w:rFonts w:cs="Times New Roman"/>
        </w:rPr>
        <w:t>8</w:t>
      </w:r>
      <w:r w:rsidR="00ED4D6F" w:rsidRPr="00DA2CAC">
        <w:rPr>
          <w:rFonts w:cs="Times New Roman"/>
        </w:rPr>
        <w:t xml:space="preserve"> as per the estimates</w:t>
      </w:r>
      <w:r w:rsidR="00422B44">
        <w:rPr>
          <w:rFonts w:cs="Times New Roman"/>
        </w:rPr>
        <w:t>,</w:t>
      </w:r>
      <w:r w:rsidR="00ED4D6F" w:rsidRPr="00DA2CAC">
        <w:rPr>
          <w:rFonts w:cs="Times New Roman"/>
        </w:rPr>
        <w:t xml:space="preserve"> but in real production</w:t>
      </w:r>
      <w:r w:rsidR="00422B44">
        <w:rPr>
          <w:rFonts w:cs="Times New Roman"/>
        </w:rPr>
        <w:t>,</w:t>
      </w:r>
      <w:r w:rsidR="00ED4D6F" w:rsidRPr="00DA2CAC">
        <w:rPr>
          <w:rFonts w:cs="Times New Roman"/>
        </w:rPr>
        <w:t xml:space="preserve"> these came out to be 10.5. There is a difference of </w:t>
      </w:r>
      <w:r w:rsidR="006D13B8" w:rsidRPr="00DA2CAC">
        <w:rPr>
          <w:rFonts w:cs="Times New Roman"/>
        </w:rPr>
        <w:t>£</w:t>
      </w:r>
      <w:r w:rsidR="00FB30E6" w:rsidRPr="00DA2CAC">
        <w:rPr>
          <w:rFonts w:cs="Times New Roman"/>
        </w:rPr>
        <w:t>2</w:t>
      </w:r>
      <w:r w:rsidR="00ED4D6F" w:rsidRPr="00DA2CAC">
        <w:rPr>
          <w:rFonts w:cs="Times New Roman"/>
        </w:rPr>
        <w:t xml:space="preserve">.5 per unit, which is </w:t>
      </w:r>
      <w:proofErr w:type="spellStart"/>
      <w:r w:rsidR="00FB30E6" w:rsidRPr="00DA2CAC">
        <w:rPr>
          <w:rFonts w:cs="Times New Roman"/>
        </w:rPr>
        <w:t>unfavo</w:t>
      </w:r>
      <w:r w:rsidR="00422B44">
        <w:rPr>
          <w:rFonts w:cs="Times New Roman"/>
        </w:rPr>
        <w:t>u</w:t>
      </w:r>
      <w:r w:rsidR="00FB30E6" w:rsidRPr="00DA2CAC">
        <w:rPr>
          <w:rFonts w:cs="Times New Roman"/>
        </w:rPr>
        <w:t>rable</w:t>
      </w:r>
      <w:proofErr w:type="spellEnd"/>
      <w:r w:rsidR="00ED4D6F" w:rsidRPr="00DA2CAC">
        <w:rPr>
          <w:rFonts w:cs="Times New Roman"/>
        </w:rPr>
        <w:t xml:space="preserve"> for the business. It can be seen </w:t>
      </w:r>
      <w:r w:rsidR="00FB30E6" w:rsidRPr="00DA2CAC">
        <w:rPr>
          <w:rFonts w:cs="Times New Roman"/>
        </w:rPr>
        <w:t xml:space="preserve">that total variable expenses are </w:t>
      </w:r>
      <w:r w:rsidR="006D13B8" w:rsidRPr="00DA2CAC">
        <w:rPr>
          <w:rFonts w:cs="Times New Roman"/>
        </w:rPr>
        <w:t>£</w:t>
      </w:r>
      <w:r w:rsidR="00FB30E6" w:rsidRPr="00DA2CAC">
        <w:rPr>
          <w:rFonts w:cs="Times New Roman"/>
        </w:rPr>
        <w:t xml:space="preserve">840,000 as per the actual production and </w:t>
      </w:r>
      <w:r w:rsidR="006D13B8" w:rsidRPr="00DA2CAC">
        <w:rPr>
          <w:rFonts w:cs="Times New Roman"/>
        </w:rPr>
        <w:t>£</w:t>
      </w:r>
      <w:r w:rsidR="00FB30E6" w:rsidRPr="00DA2CAC">
        <w:rPr>
          <w:rFonts w:cs="Times New Roman"/>
        </w:rPr>
        <w:t xml:space="preserve">640,000 as per the flexible budget. There is </w:t>
      </w:r>
      <w:r w:rsidR="00422B44">
        <w:rPr>
          <w:rFonts w:cs="Times New Roman"/>
        </w:rPr>
        <w:t xml:space="preserve">a </w:t>
      </w:r>
      <w:r w:rsidR="00FB30E6" w:rsidRPr="00DA2CAC">
        <w:rPr>
          <w:rFonts w:cs="Times New Roman"/>
        </w:rPr>
        <w:t xml:space="preserve">31.25% </w:t>
      </w:r>
      <w:r w:rsidR="004122CA" w:rsidRPr="00DA2CAC">
        <w:rPr>
          <w:rFonts w:cs="Times New Roman"/>
        </w:rPr>
        <w:t xml:space="preserve">deviation </w:t>
      </w:r>
      <w:r w:rsidR="006B6660" w:rsidRPr="00DA2CAC">
        <w:rPr>
          <w:rFonts w:cs="Times New Roman"/>
        </w:rPr>
        <w:t>observed here</w:t>
      </w:r>
      <w:r w:rsidR="002B1F20">
        <w:rPr>
          <w:rFonts w:cs="Times New Roman"/>
        </w:rPr>
        <w:t xml:space="preserve"> (</w:t>
      </w:r>
      <w:proofErr w:type="spellStart"/>
      <w:r w:rsidR="002B1F20">
        <w:t>Strtdom</w:t>
      </w:r>
      <w:proofErr w:type="spellEnd"/>
      <w:r w:rsidR="002B1F20">
        <w:t>, 2021)</w:t>
      </w:r>
      <w:r w:rsidR="006B6660" w:rsidRPr="00DA2CAC">
        <w:rPr>
          <w:rFonts w:cs="Times New Roman"/>
        </w:rPr>
        <w:t xml:space="preserve">. </w:t>
      </w:r>
      <w:r w:rsidR="00FB30E6" w:rsidRPr="00DA2CAC">
        <w:rPr>
          <w:rFonts w:cs="Times New Roman"/>
        </w:rPr>
        <w:t xml:space="preserve">  </w:t>
      </w:r>
    </w:p>
    <w:p w14:paraId="340E32AD" w14:textId="663F95BD" w:rsidR="007B1983" w:rsidRPr="00DA2CAC" w:rsidRDefault="006B6660" w:rsidP="00FA6332">
      <w:pPr>
        <w:spacing w:line="360" w:lineRule="auto"/>
        <w:jc w:val="both"/>
        <w:rPr>
          <w:rFonts w:cs="Times New Roman"/>
        </w:rPr>
      </w:pPr>
      <w:r w:rsidRPr="00DA2CAC">
        <w:rPr>
          <w:rFonts w:cs="Times New Roman"/>
        </w:rPr>
        <w:t xml:space="preserve">Fixed costs are </w:t>
      </w:r>
      <w:proofErr w:type="spellStart"/>
      <w:r w:rsidRPr="00DA2CAC">
        <w:rPr>
          <w:rFonts w:cs="Times New Roman"/>
        </w:rPr>
        <w:t>tota</w:t>
      </w:r>
      <w:r w:rsidR="00422B44">
        <w:rPr>
          <w:rFonts w:cs="Times New Roman"/>
        </w:rPr>
        <w:t>l</w:t>
      </w:r>
      <w:r w:rsidRPr="00DA2CAC">
        <w:rPr>
          <w:rFonts w:cs="Times New Roman"/>
        </w:rPr>
        <w:t>led</w:t>
      </w:r>
      <w:proofErr w:type="spellEnd"/>
      <w:r w:rsidRPr="00DA2CAC">
        <w:rPr>
          <w:rFonts w:cs="Times New Roman"/>
        </w:rPr>
        <w:t xml:space="preserve"> </w:t>
      </w:r>
      <w:r w:rsidR="006D13B8" w:rsidRPr="00DA2CAC">
        <w:rPr>
          <w:rFonts w:cs="Times New Roman"/>
        </w:rPr>
        <w:t>£</w:t>
      </w:r>
      <w:r w:rsidR="0070277D" w:rsidRPr="00DA2CAC">
        <w:rPr>
          <w:rFonts w:cs="Times New Roman"/>
        </w:rPr>
        <w:t>350,000 as per the original budget. In actual production</w:t>
      </w:r>
      <w:r w:rsidR="00422B44">
        <w:rPr>
          <w:rFonts w:cs="Times New Roman"/>
        </w:rPr>
        <w:t>,</w:t>
      </w:r>
      <w:r w:rsidR="0070277D" w:rsidRPr="00DA2CAC">
        <w:rPr>
          <w:rFonts w:cs="Times New Roman"/>
        </w:rPr>
        <w:t xml:space="preserve"> these turned out to be </w:t>
      </w:r>
      <w:r w:rsidR="006D13B8" w:rsidRPr="00DA2CAC">
        <w:rPr>
          <w:rFonts w:cs="Times New Roman"/>
        </w:rPr>
        <w:t>£</w:t>
      </w:r>
      <w:r w:rsidR="0070277D" w:rsidRPr="00DA2CAC">
        <w:rPr>
          <w:rFonts w:cs="Times New Roman"/>
        </w:rPr>
        <w:t xml:space="preserve">305,000. There is a difference of </w:t>
      </w:r>
      <w:r w:rsidR="006D13B8" w:rsidRPr="00DA2CAC">
        <w:rPr>
          <w:rFonts w:cs="Times New Roman"/>
        </w:rPr>
        <w:t>£</w:t>
      </w:r>
      <w:r w:rsidR="0070277D" w:rsidRPr="00DA2CAC">
        <w:rPr>
          <w:rFonts w:cs="Times New Roman"/>
        </w:rPr>
        <w:t xml:space="preserve">45000, which is </w:t>
      </w:r>
      <w:proofErr w:type="spellStart"/>
      <w:r w:rsidR="0070277D" w:rsidRPr="00DA2CAC">
        <w:rPr>
          <w:rFonts w:cs="Times New Roman"/>
        </w:rPr>
        <w:t>favo</w:t>
      </w:r>
      <w:r w:rsidR="00422B44">
        <w:rPr>
          <w:rFonts w:cs="Times New Roman"/>
        </w:rPr>
        <w:t>u</w:t>
      </w:r>
      <w:r w:rsidR="0070277D" w:rsidRPr="00DA2CAC">
        <w:rPr>
          <w:rFonts w:cs="Times New Roman"/>
        </w:rPr>
        <w:t>rable</w:t>
      </w:r>
      <w:proofErr w:type="spellEnd"/>
      <w:r w:rsidR="0070277D" w:rsidRPr="00DA2CAC">
        <w:rPr>
          <w:rFonts w:cs="Times New Roman"/>
        </w:rPr>
        <w:t xml:space="preserve"> for the business.</w:t>
      </w:r>
      <w:r w:rsidRPr="00DA2CAC">
        <w:rPr>
          <w:rFonts w:cs="Times New Roman"/>
        </w:rPr>
        <w:t xml:space="preserve"> </w:t>
      </w:r>
      <w:r w:rsidR="006D13B8" w:rsidRPr="00DA2CAC">
        <w:rPr>
          <w:rFonts w:cs="Times New Roman"/>
        </w:rPr>
        <w:t>The overall profits are £1.35m as per the original budget. However, t</w:t>
      </w:r>
      <w:r w:rsidR="00422B44">
        <w:rPr>
          <w:rFonts w:cs="Times New Roman"/>
        </w:rPr>
        <w:t>he flexible budgets and actual results will be compared to know the actual variance</w:t>
      </w:r>
      <w:r w:rsidR="006D13B8" w:rsidRPr="00DA2CAC">
        <w:rPr>
          <w:rFonts w:cs="Times New Roman"/>
        </w:rPr>
        <w:t xml:space="preserve">. The actual results </w:t>
      </w:r>
      <w:r w:rsidR="00073C18" w:rsidRPr="00DA2CAC">
        <w:rPr>
          <w:rFonts w:cs="Times New Roman"/>
        </w:rPr>
        <w:t>show</w:t>
      </w:r>
      <w:r w:rsidR="006D13B8" w:rsidRPr="00DA2CAC">
        <w:rPr>
          <w:rFonts w:cs="Times New Roman"/>
        </w:rPr>
        <w:t xml:space="preserve"> the profits are £455,000 while as per the flexible budget these were needed to be £1.01 million. The variance of -£555,000 here represents the variation of the profit that has been less during the period. This variance amounts to </w:t>
      </w:r>
      <w:r w:rsidR="00422B44">
        <w:rPr>
          <w:rFonts w:cs="Times New Roman"/>
        </w:rPr>
        <w:t xml:space="preserve">a </w:t>
      </w:r>
      <w:r w:rsidR="006D13B8" w:rsidRPr="00DA2CAC">
        <w:rPr>
          <w:rFonts w:cs="Times New Roman"/>
        </w:rPr>
        <w:t xml:space="preserve">54.9% reduction in profits. </w:t>
      </w:r>
    </w:p>
    <w:p w14:paraId="79523B38" w14:textId="3CA3B3AD" w:rsidR="004A5BF2" w:rsidRPr="00DA2CAC" w:rsidRDefault="004A5BF2" w:rsidP="00FA6332">
      <w:pPr>
        <w:pStyle w:val="ListParagraph"/>
        <w:numPr>
          <w:ilvl w:val="0"/>
          <w:numId w:val="1"/>
        </w:numPr>
        <w:spacing w:line="360" w:lineRule="auto"/>
        <w:jc w:val="both"/>
        <w:rPr>
          <w:rFonts w:cs="Times New Roman"/>
          <w:b/>
          <w:bCs/>
        </w:rPr>
      </w:pPr>
      <w:r w:rsidRPr="00DA2CAC">
        <w:rPr>
          <w:rFonts w:cs="Times New Roman"/>
          <w:b/>
          <w:bCs/>
        </w:rPr>
        <w:t>Report on Amana</w:t>
      </w:r>
      <w:r w:rsidR="00E0160D">
        <w:rPr>
          <w:rFonts w:cs="Times New Roman"/>
          <w:b/>
          <w:bCs/>
        </w:rPr>
        <w:t>'</w:t>
      </w:r>
      <w:r w:rsidRPr="00DA2CAC">
        <w:rPr>
          <w:rFonts w:cs="Times New Roman"/>
          <w:b/>
          <w:bCs/>
        </w:rPr>
        <w:t xml:space="preserve">s performance </w:t>
      </w:r>
    </w:p>
    <w:p w14:paraId="3E5F7FC2" w14:textId="63074038" w:rsidR="004A5BF2" w:rsidRPr="00DA2CAC" w:rsidRDefault="00371BC2" w:rsidP="00FA6332">
      <w:pPr>
        <w:spacing w:line="360" w:lineRule="auto"/>
        <w:jc w:val="both"/>
        <w:rPr>
          <w:rFonts w:cs="Times New Roman"/>
        </w:rPr>
      </w:pPr>
      <w:r w:rsidRPr="00DA2CAC">
        <w:rPr>
          <w:rFonts w:cs="Times New Roman"/>
        </w:rPr>
        <w:t xml:space="preserve">To: Amana </w:t>
      </w:r>
    </w:p>
    <w:p w14:paraId="28379929" w14:textId="608EEB86" w:rsidR="00371BC2" w:rsidRPr="00DA2CAC" w:rsidRDefault="00371BC2" w:rsidP="00FA6332">
      <w:pPr>
        <w:spacing w:line="360" w:lineRule="auto"/>
        <w:jc w:val="both"/>
        <w:rPr>
          <w:rFonts w:cs="Times New Roman"/>
        </w:rPr>
      </w:pPr>
      <w:r w:rsidRPr="00DA2CAC">
        <w:rPr>
          <w:rFonts w:cs="Times New Roman"/>
        </w:rPr>
        <w:lastRenderedPageBreak/>
        <w:t xml:space="preserve">From: Manager </w:t>
      </w:r>
    </w:p>
    <w:p w14:paraId="65EE5DB4" w14:textId="37EAB8FB" w:rsidR="00371BC2" w:rsidRPr="00DA2CAC" w:rsidRDefault="00371BC2" w:rsidP="00FA6332">
      <w:pPr>
        <w:spacing w:line="360" w:lineRule="auto"/>
        <w:jc w:val="both"/>
        <w:rPr>
          <w:rFonts w:cs="Times New Roman"/>
        </w:rPr>
      </w:pPr>
      <w:r w:rsidRPr="00DA2CAC">
        <w:rPr>
          <w:rFonts w:cs="Times New Roman"/>
        </w:rPr>
        <w:t>Subject: Regarding business performance</w:t>
      </w:r>
    </w:p>
    <w:p w14:paraId="42C74A4D" w14:textId="0A72685F" w:rsidR="00371BC2" w:rsidRPr="00DA2CAC" w:rsidRDefault="00371BC2" w:rsidP="00FA6332">
      <w:pPr>
        <w:spacing w:line="360" w:lineRule="auto"/>
        <w:jc w:val="both"/>
        <w:rPr>
          <w:rFonts w:cs="Times New Roman"/>
        </w:rPr>
      </w:pPr>
      <w:r w:rsidRPr="00DA2CAC">
        <w:rPr>
          <w:rFonts w:cs="Times New Roman"/>
        </w:rPr>
        <w:t xml:space="preserve">Dear </w:t>
      </w:r>
      <w:r w:rsidR="00400A25" w:rsidRPr="00DA2CAC">
        <w:rPr>
          <w:rFonts w:cs="Times New Roman"/>
        </w:rPr>
        <w:t>Sir</w:t>
      </w:r>
    </w:p>
    <w:p w14:paraId="755E4150" w14:textId="6DAFDA27" w:rsidR="00865C4B" w:rsidRPr="00DA2CAC" w:rsidRDefault="00371BC2" w:rsidP="00FA6332">
      <w:pPr>
        <w:spacing w:line="360" w:lineRule="auto"/>
        <w:jc w:val="both"/>
        <w:rPr>
          <w:rFonts w:cs="Times New Roman"/>
        </w:rPr>
      </w:pPr>
      <w:r w:rsidRPr="00DA2CAC">
        <w:rPr>
          <w:rFonts w:cs="Times New Roman"/>
        </w:rPr>
        <w:t xml:space="preserve">It is to bring </w:t>
      </w:r>
      <w:r w:rsidR="00F128F4">
        <w:rPr>
          <w:rFonts w:cs="Times New Roman"/>
        </w:rPr>
        <w:t>to</w:t>
      </w:r>
      <w:r w:rsidRPr="00DA2CAC">
        <w:rPr>
          <w:rFonts w:cs="Times New Roman"/>
        </w:rPr>
        <w:t xml:space="preserve"> your notice that </w:t>
      </w:r>
      <w:r w:rsidR="00F128F4">
        <w:rPr>
          <w:rFonts w:cs="Times New Roman"/>
        </w:rPr>
        <w:t xml:space="preserve">the business performance has been </w:t>
      </w:r>
      <w:proofErr w:type="spellStart"/>
      <w:r w:rsidR="00F128F4">
        <w:rPr>
          <w:rFonts w:cs="Times New Roman"/>
        </w:rPr>
        <w:t>unfavourable</w:t>
      </w:r>
      <w:proofErr w:type="spellEnd"/>
      <w:r w:rsidR="00F128F4">
        <w:rPr>
          <w:rFonts w:cs="Times New Roman"/>
        </w:rPr>
        <w:t xml:space="preserve"> based on the flexible budget for the activity</w:t>
      </w:r>
      <w:r w:rsidR="003A3F85" w:rsidRPr="00DA2CAC">
        <w:rPr>
          <w:rFonts w:cs="Times New Roman"/>
        </w:rPr>
        <w:t>. The revenues have been less</w:t>
      </w:r>
      <w:r w:rsidR="00F128F4">
        <w:rPr>
          <w:rFonts w:cs="Times New Roman"/>
        </w:rPr>
        <w:t>,</w:t>
      </w:r>
      <w:r w:rsidR="003A3F85" w:rsidRPr="00DA2CAC">
        <w:rPr>
          <w:rFonts w:cs="Times New Roman"/>
        </w:rPr>
        <w:t xml:space="preserve"> and the business has underperformed in </w:t>
      </w:r>
      <w:r w:rsidR="00F128F4">
        <w:rPr>
          <w:rFonts w:cs="Times New Roman"/>
        </w:rPr>
        <w:t>managing</w:t>
      </w:r>
      <w:r w:rsidR="003A3F85" w:rsidRPr="00DA2CAC">
        <w:rPr>
          <w:rFonts w:cs="Times New Roman"/>
        </w:rPr>
        <w:t xml:space="preserve"> costs. </w:t>
      </w:r>
      <w:r w:rsidR="0093212D" w:rsidRPr="00DA2CAC">
        <w:rPr>
          <w:rFonts w:cs="Times New Roman"/>
        </w:rPr>
        <w:t xml:space="preserve">Talking about the revenues, it is to be notified that the reduction in sales price per unit has led to lower revenues. The </w:t>
      </w:r>
      <w:r w:rsidR="00E426DA" w:rsidRPr="00DA2CAC">
        <w:rPr>
          <w:rFonts w:cs="Times New Roman"/>
        </w:rPr>
        <w:t xml:space="preserve">revenue per unit was estimated </w:t>
      </w:r>
      <w:r w:rsidR="00834132" w:rsidRPr="00DA2CAC">
        <w:rPr>
          <w:rFonts w:cs="Times New Roman"/>
        </w:rPr>
        <w:t>to be 25</w:t>
      </w:r>
      <w:r w:rsidR="00F128F4">
        <w:rPr>
          <w:rFonts w:cs="Times New Roman"/>
        </w:rPr>
        <w:t>,</w:t>
      </w:r>
      <w:r w:rsidR="00834132" w:rsidRPr="00DA2CAC">
        <w:rPr>
          <w:rFonts w:cs="Times New Roman"/>
        </w:rPr>
        <w:t xml:space="preserve"> while </w:t>
      </w:r>
      <w:r w:rsidR="00F128F4">
        <w:rPr>
          <w:rFonts w:cs="Times New Roman"/>
        </w:rPr>
        <w:t>the revenues were only 20 per unit in actual practice</w:t>
      </w:r>
      <w:r w:rsidR="00865C4B" w:rsidRPr="00DA2CAC">
        <w:rPr>
          <w:rFonts w:cs="Times New Roman"/>
        </w:rPr>
        <w:t xml:space="preserve">. </w:t>
      </w:r>
    </w:p>
    <w:p w14:paraId="0731DBBB" w14:textId="668F8162" w:rsidR="00371BC2" w:rsidRPr="00DA2CAC" w:rsidRDefault="00865C4B" w:rsidP="00FA6332">
      <w:pPr>
        <w:spacing w:line="360" w:lineRule="auto"/>
        <w:jc w:val="both"/>
        <w:rPr>
          <w:rFonts w:cs="Times New Roman"/>
        </w:rPr>
      </w:pPr>
      <w:r w:rsidRPr="00DA2CAC">
        <w:rPr>
          <w:rFonts w:cs="Times New Roman"/>
        </w:rPr>
        <w:t>The variable costs also led to variances.</w:t>
      </w:r>
      <w:r w:rsidR="00467010" w:rsidRPr="00DA2CAC">
        <w:rPr>
          <w:rFonts w:cs="Times New Roman"/>
        </w:rPr>
        <w:t xml:space="preserve"> For example, the cost of material is 2.5 per unit as per the budget</w:t>
      </w:r>
      <w:r w:rsidR="00F128F4">
        <w:rPr>
          <w:rFonts w:cs="Times New Roman"/>
        </w:rPr>
        <w:t>,</w:t>
      </w:r>
      <w:r w:rsidR="00467010" w:rsidRPr="00DA2CAC">
        <w:rPr>
          <w:rFonts w:cs="Times New Roman"/>
        </w:rPr>
        <w:t xml:space="preserve"> but the actual cost per unit is 3.5. Here the variance is £1</w:t>
      </w:r>
      <w:r w:rsidR="00F128F4">
        <w:rPr>
          <w:rFonts w:cs="Times New Roman"/>
        </w:rPr>
        <w:t>,</w:t>
      </w:r>
      <w:r w:rsidR="00467010" w:rsidRPr="00DA2CAC">
        <w:rPr>
          <w:rFonts w:cs="Times New Roman"/>
        </w:rPr>
        <w:t xml:space="preserve"> or it can be said that the material costs are higher by 40%</w:t>
      </w:r>
      <w:r w:rsidR="003634A7">
        <w:rPr>
          <w:rFonts w:cs="Times New Roman"/>
        </w:rPr>
        <w:t xml:space="preserve"> (</w:t>
      </w:r>
      <w:r w:rsidR="003634A7" w:rsidRPr="001A4DE3">
        <w:t>Du, Huang and Zhou</w:t>
      </w:r>
      <w:r w:rsidR="003634A7">
        <w:t>,</w:t>
      </w:r>
      <w:r w:rsidR="003634A7" w:rsidRPr="001A4DE3">
        <w:t xml:space="preserve"> 2020</w:t>
      </w:r>
      <w:r w:rsidR="003634A7">
        <w:t>)</w:t>
      </w:r>
      <w:r w:rsidR="00467010" w:rsidRPr="00DA2CAC">
        <w:rPr>
          <w:rFonts w:cs="Times New Roman"/>
        </w:rPr>
        <w:t>.</w:t>
      </w:r>
      <w:r w:rsidR="00592399" w:rsidRPr="00DA2CAC">
        <w:rPr>
          <w:rFonts w:cs="Times New Roman"/>
        </w:rPr>
        <w:t xml:space="preserve"> </w:t>
      </w:r>
      <w:r w:rsidR="00467010" w:rsidRPr="00DA2CAC">
        <w:rPr>
          <w:rFonts w:cs="Times New Roman"/>
        </w:rPr>
        <w:t xml:space="preserve">The </w:t>
      </w:r>
      <w:proofErr w:type="spellStart"/>
      <w:r w:rsidR="00467010" w:rsidRPr="00DA2CAC">
        <w:rPr>
          <w:rFonts w:cs="Times New Roman"/>
        </w:rPr>
        <w:t>labo</w:t>
      </w:r>
      <w:r w:rsidR="00F128F4">
        <w:rPr>
          <w:rFonts w:cs="Times New Roman"/>
        </w:rPr>
        <w:t>u</w:t>
      </w:r>
      <w:r w:rsidR="00467010" w:rsidRPr="00DA2CAC">
        <w:rPr>
          <w:rFonts w:cs="Times New Roman"/>
        </w:rPr>
        <w:t>r</w:t>
      </w:r>
      <w:proofErr w:type="spellEnd"/>
      <w:r w:rsidR="00467010" w:rsidRPr="00DA2CAC">
        <w:rPr>
          <w:rFonts w:cs="Times New Roman"/>
        </w:rPr>
        <w:t xml:space="preserve"> costs are </w:t>
      </w:r>
      <w:r w:rsidR="006369F6" w:rsidRPr="00DA2CAC">
        <w:rPr>
          <w:rFonts w:cs="Times New Roman"/>
        </w:rPr>
        <w:t>£4 in the budget</w:t>
      </w:r>
      <w:r w:rsidR="00525CC0">
        <w:rPr>
          <w:rFonts w:cs="Times New Roman"/>
        </w:rPr>
        <w:t>,</w:t>
      </w:r>
      <w:r w:rsidR="006369F6" w:rsidRPr="00DA2CAC">
        <w:rPr>
          <w:rFonts w:cs="Times New Roman"/>
        </w:rPr>
        <w:t xml:space="preserve"> and in actual production</w:t>
      </w:r>
      <w:r w:rsidR="00525CC0">
        <w:rPr>
          <w:rFonts w:cs="Times New Roman"/>
        </w:rPr>
        <w:t>,</w:t>
      </w:r>
      <w:r w:rsidR="006369F6" w:rsidRPr="00DA2CAC">
        <w:rPr>
          <w:rFonts w:cs="Times New Roman"/>
        </w:rPr>
        <w:t xml:space="preserve"> the </w:t>
      </w:r>
      <w:proofErr w:type="spellStart"/>
      <w:r w:rsidR="006369F6" w:rsidRPr="00DA2CAC">
        <w:rPr>
          <w:rFonts w:cs="Times New Roman"/>
        </w:rPr>
        <w:t>labo</w:t>
      </w:r>
      <w:r w:rsidR="00525CC0">
        <w:rPr>
          <w:rFonts w:cs="Times New Roman"/>
        </w:rPr>
        <w:t>u</w:t>
      </w:r>
      <w:r w:rsidR="006369F6" w:rsidRPr="00DA2CAC">
        <w:rPr>
          <w:rFonts w:cs="Times New Roman"/>
        </w:rPr>
        <w:t>r</w:t>
      </w:r>
      <w:proofErr w:type="spellEnd"/>
      <w:r w:rsidR="006369F6" w:rsidRPr="00DA2CAC">
        <w:rPr>
          <w:rFonts w:cs="Times New Roman"/>
        </w:rPr>
        <w:t xml:space="preserve"> charges are £5.5. </w:t>
      </w:r>
      <w:r w:rsidR="00525CC0">
        <w:rPr>
          <w:rFonts w:cs="Times New Roman"/>
        </w:rPr>
        <w:t>That</w:t>
      </w:r>
      <w:r w:rsidR="006369F6" w:rsidRPr="00DA2CAC">
        <w:rPr>
          <w:rFonts w:cs="Times New Roman"/>
        </w:rPr>
        <w:t xml:space="preserve"> is </w:t>
      </w:r>
      <w:r w:rsidR="00525CC0">
        <w:rPr>
          <w:rFonts w:cs="Times New Roman"/>
        </w:rPr>
        <w:t>because</w:t>
      </w:r>
      <w:r w:rsidR="006369F6" w:rsidRPr="00DA2CAC">
        <w:rPr>
          <w:rFonts w:cs="Times New Roman"/>
        </w:rPr>
        <w:t xml:space="preserve"> the </w:t>
      </w:r>
      <w:proofErr w:type="spellStart"/>
      <w:r w:rsidR="006369F6" w:rsidRPr="00DA2CAC">
        <w:rPr>
          <w:rFonts w:cs="Times New Roman"/>
        </w:rPr>
        <w:t>labo</w:t>
      </w:r>
      <w:r w:rsidR="00525CC0">
        <w:rPr>
          <w:rFonts w:cs="Times New Roman"/>
        </w:rPr>
        <w:t>u</w:t>
      </w:r>
      <w:r w:rsidR="006369F6" w:rsidRPr="00DA2CAC">
        <w:rPr>
          <w:rFonts w:cs="Times New Roman"/>
        </w:rPr>
        <w:t>r</w:t>
      </w:r>
      <w:proofErr w:type="spellEnd"/>
      <w:r w:rsidR="006369F6" w:rsidRPr="00DA2CAC">
        <w:rPr>
          <w:rFonts w:cs="Times New Roman"/>
        </w:rPr>
        <w:t xml:space="preserve"> has become expensive and the per</w:t>
      </w:r>
      <w:r w:rsidR="00525CC0">
        <w:rPr>
          <w:rFonts w:cs="Times New Roman"/>
        </w:rPr>
        <w:t>-</w:t>
      </w:r>
      <w:r w:rsidR="006369F6" w:rsidRPr="00DA2CAC">
        <w:rPr>
          <w:rFonts w:cs="Times New Roman"/>
        </w:rPr>
        <w:t>unit costs have been increased. The overheads are estimated to be £1.5 as per the budget</w:t>
      </w:r>
      <w:r w:rsidR="00525CC0">
        <w:rPr>
          <w:rFonts w:cs="Times New Roman"/>
        </w:rPr>
        <w:t>,</w:t>
      </w:r>
      <w:r w:rsidR="006369F6" w:rsidRPr="00DA2CAC">
        <w:rPr>
          <w:rFonts w:cs="Times New Roman"/>
        </w:rPr>
        <w:t xml:space="preserve"> and in actual production, these have essentially remained the same. Hence, the deviation here is 0%. Overall, the total variable expenses of the budget were estimated to be £640,000 when the budget is flexed as per the production level of 80,00 units. In actual production</w:t>
      </w:r>
      <w:r w:rsidR="00525CC0">
        <w:rPr>
          <w:rFonts w:cs="Times New Roman"/>
        </w:rPr>
        <w:t>,</w:t>
      </w:r>
      <w:r w:rsidR="006369F6" w:rsidRPr="00DA2CAC">
        <w:rPr>
          <w:rFonts w:cs="Times New Roman"/>
        </w:rPr>
        <w:t xml:space="preserve"> the total variable </w:t>
      </w:r>
      <w:r w:rsidR="0050778B" w:rsidRPr="00DA2CAC">
        <w:rPr>
          <w:rFonts w:cs="Times New Roman"/>
        </w:rPr>
        <w:t xml:space="preserve">costs are 840,000. </w:t>
      </w:r>
      <w:r w:rsidR="00A85661" w:rsidRPr="00DA2CAC">
        <w:rPr>
          <w:rFonts w:cs="Times New Roman"/>
        </w:rPr>
        <w:t>Here the variance is £200,000</w:t>
      </w:r>
      <w:r w:rsidR="00064F4E" w:rsidRPr="00DA2CAC">
        <w:rPr>
          <w:rFonts w:cs="Times New Roman"/>
        </w:rPr>
        <w:t xml:space="preserve">. </w:t>
      </w:r>
    </w:p>
    <w:p w14:paraId="66E95EF6" w14:textId="0FA0E592" w:rsidR="00064F4E" w:rsidRPr="00DA2CAC" w:rsidRDefault="00064F4E" w:rsidP="00FA6332">
      <w:pPr>
        <w:spacing w:line="360" w:lineRule="auto"/>
        <w:jc w:val="both"/>
        <w:rPr>
          <w:rFonts w:cs="Times New Roman"/>
        </w:rPr>
      </w:pPr>
      <w:r w:rsidRPr="00DA2CAC">
        <w:rPr>
          <w:rFonts w:cs="Times New Roman"/>
        </w:rPr>
        <w:t>The contribution is 68% of the sales for the flexible budget. For the actual performance</w:t>
      </w:r>
      <w:r w:rsidR="00525CC0">
        <w:rPr>
          <w:rFonts w:cs="Times New Roman"/>
        </w:rPr>
        <w:t>,</w:t>
      </w:r>
      <w:r w:rsidRPr="00DA2CAC">
        <w:rPr>
          <w:rFonts w:cs="Times New Roman"/>
        </w:rPr>
        <w:t xml:space="preserve"> this contribution figure is 47.5%. The contribution margin is an indicator </w:t>
      </w:r>
      <w:r w:rsidR="001B1EBE">
        <w:rPr>
          <w:rFonts w:cs="Times New Roman"/>
        </w:rPr>
        <w:t>of</w:t>
      </w:r>
      <w:r w:rsidRPr="00DA2CAC">
        <w:rPr>
          <w:rFonts w:cs="Times New Roman"/>
        </w:rPr>
        <w:t xml:space="preserve"> the profits of the company. I</w:t>
      </w:r>
      <w:r w:rsidR="001B1EBE">
        <w:rPr>
          <w:rFonts w:cs="Times New Roman"/>
        </w:rPr>
        <w:t>f</w:t>
      </w:r>
      <w:r w:rsidRPr="00DA2CAC">
        <w:rPr>
          <w:rFonts w:cs="Times New Roman"/>
        </w:rPr>
        <w:t xml:space="preserve"> this ratio is high, it would mean that</w:t>
      </w:r>
      <w:r w:rsidR="00E00835" w:rsidRPr="00DA2CAC">
        <w:rPr>
          <w:rFonts w:cs="Times New Roman"/>
        </w:rPr>
        <w:t xml:space="preserve"> the profits would increase for the business. The fixed costs remain fixed despite the level of organizational activity. The fixed expenses include rent for the warehouse, insurance expenses and salary to the warehouse supervisor. </w:t>
      </w:r>
      <w:r w:rsidR="001D441C" w:rsidRPr="00DA2CAC">
        <w:rPr>
          <w:rFonts w:cs="Times New Roman"/>
        </w:rPr>
        <w:t>The production has been less in real</w:t>
      </w:r>
      <w:r w:rsidR="001B1EBE">
        <w:rPr>
          <w:rFonts w:cs="Times New Roman"/>
        </w:rPr>
        <w:t>,</w:t>
      </w:r>
      <w:r w:rsidR="001D441C" w:rsidRPr="00DA2CAC">
        <w:rPr>
          <w:rFonts w:cs="Times New Roman"/>
        </w:rPr>
        <w:t xml:space="preserve"> and to some extent</w:t>
      </w:r>
      <w:r w:rsidR="001B1EBE">
        <w:rPr>
          <w:rFonts w:cs="Times New Roman"/>
        </w:rPr>
        <w:t>,</w:t>
      </w:r>
      <w:r w:rsidR="001D441C" w:rsidRPr="00DA2CAC">
        <w:rPr>
          <w:rFonts w:cs="Times New Roman"/>
        </w:rPr>
        <w:t xml:space="preserve"> the business has been able to reduce the fixed costs </w:t>
      </w:r>
      <w:r w:rsidR="003634A7">
        <w:rPr>
          <w:rFonts w:cs="Times New Roman"/>
        </w:rPr>
        <w:t>(</w:t>
      </w:r>
      <w:r w:rsidR="003634A7" w:rsidRPr="001A4DE3">
        <w:t>Du, Huang and Zhou</w:t>
      </w:r>
      <w:r w:rsidR="003634A7">
        <w:t>,</w:t>
      </w:r>
      <w:r w:rsidR="003634A7" w:rsidRPr="001A4DE3">
        <w:t xml:space="preserve"> 2020</w:t>
      </w:r>
      <w:r w:rsidR="003634A7">
        <w:t>)</w:t>
      </w:r>
      <w:r w:rsidR="001D441C" w:rsidRPr="00DA2CAC">
        <w:rPr>
          <w:rFonts w:cs="Times New Roman"/>
        </w:rPr>
        <w:t xml:space="preserve">. </w:t>
      </w:r>
    </w:p>
    <w:p w14:paraId="684BF7D2" w14:textId="3488AE18" w:rsidR="001D441C" w:rsidRPr="00DA2CAC" w:rsidRDefault="001D441C" w:rsidP="00FA6332">
      <w:pPr>
        <w:spacing w:line="360" w:lineRule="auto"/>
        <w:jc w:val="both"/>
        <w:rPr>
          <w:rFonts w:cs="Times New Roman"/>
        </w:rPr>
      </w:pPr>
      <w:r w:rsidRPr="00DA2CAC">
        <w:rPr>
          <w:rFonts w:cs="Times New Roman"/>
        </w:rPr>
        <w:t>It can be seen that there is a positive variance of 45000 in the fixed costs of the production process. The profitability has also taken a hit. As per the flexible budget</w:t>
      </w:r>
      <w:r w:rsidR="001B1EBE">
        <w:rPr>
          <w:rFonts w:cs="Times New Roman"/>
        </w:rPr>
        <w:t>,</w:t>
      </w:r>
      <w:r w:rsidRPr="00DA2CAC">
        <w:rPr>
          <w:rFonts w:cs="Times New Roman"/>
        </w:rPr>
        <w:t xml:space="preserve"> the profits could have been 50.5% if the sales price </w:t>
      </w:r>
      <w:r w:rsidR="001B1EBE">
        <w:rPr>
          <w:rFonts w:cs="Times New Roman"/>
        </w:rPr>
        <w:t>had been</w:t>
      </w:r>
      <w:r w:rsidRPr="00DA2CAC">
        <w:rPr>
          <w:rFonts w:cs="Times New Roman"/>
        </w:rPr>
        <w:t xml:space="preserve"> maintained at the same level, i.e.</w:t>
      </w:r>
      <w:r w:rsidR="00955061" w:rsidRPr="00DA2CAC">
        <w:rPr>
          <w:rFonts w:cs="Times New Roman"/>
        </w:rPr>
        <w:t>,</w:t>
      </w:r>
      <w:r w:rsidRPr="00DA2CAC">
        <w:rPr>
          <w:rFonts w:cs="Times New Roman"/>
        </w:rPr>
        <w:t xml:space="preserve"> £25. However</w:t>
      </w:r>
      <w:r w:rsidR="00955061" w:rsidRPr="00DA2CAC">
        <w:rPr>
          <w:rFonts w:cs="Times New Roman"/>
        </w:rPr>
        <w:t>,</w:t>
      </w:r>
      <w:r w:rsidRPr="00DA2CAC">
        <w:rPr>
          <w:rFonts w:cs="Times New Roman"/>
        </w:rPr>
        <w:t xml:space="preserve"> since these were declined by £5, the revenue collection has also reduced</w:t>
      </w:r>
      <w:r w:rsidR="001B1EBE">
        <w:rPr>
          <w:rFonts w:cs="Times New Roman"/>
        </w:rPr>
        <w:t>,</w:t>
      </w:r>
      <w:r w:rsidRPr="00DA2CAC">
        <w:rPr>
          <w:rFonts w:cs="Times New Roman"/>
        </w:rPr>
        <w:t xml:space="preserve"> </w:t>
      </w:r>
      <w:r w:rsidR="001B1EBE">
        <w:rPr>
          <w:rFonts w:cs="Times New Roman"/>
        </w:rPr>
        <w:t>resulting in fewer</w:t>
      </w:r>
      <w:r w:rsidRPr="00DA2CAC">
        <w:rPr>
          <w:rFonts w:cs="Times New Roman"/>
        </w:rPr>
        <w:t xml:space="preserve"> sales being made. The </w:t>
      </w:r>
      <w:r w:rsidRPr="00DA2CAC">
        <w:rPr>
          <w:rFonts w:cs="Times New Roman"/>
        </w:rPr>
        <w:lastRenderedPageBreak/>
        <w:t xml:space="preserve">profits have also been less due to this fact. The actual profitability of the business comes out to be 28.44%. </w:t>
      </w:r>
      <w:r w:rsidR="00E14DCB" w:rsidRPr="00DA2CAC">
        <w:rPr>
          <w:rFonts w:cs="Times New Roman"/>
        </w:rPr>
        <w:t xml:space="preserve">The business must look into the areas of variance and ensure that the outcomes are positive next time the budget is prepared. </w:t>
      </w:r>
    </w:p>
    <w:p w14:paraId="3796AA23" w14:textId="04781642" w:rsidR="00873123" w:rsidRPr="00DA2CAC" w:rsidRDefault="00156970" w:rsidP="00FA6332">
      <w:pPr>
        <w:spacing w:line="360" w:lineRule="auto"/>
        <w:jc w:val="both"/>
        <w:rPr>
          <w:rFonts w:cs="Times New Roman"/>
        </w:rPr>
      </w:pPr>
      <w:r w:rsidRPr="00DA2CAC">
        <w:rPr>
          <w:rFonts w:cs="Times New Roman"/>
        </w:rPr>
        <w:t xml:space="preserve">Thank you </w:t>
      </w:r>
    </w:p>
    <w:p w14:paraId="280E5667" w14:textId="46000A6C" w:rsidR="00156970" w:rsidRPr="00DA2CAC" w:rsidRDefault="00156970" w:rsidP="00FA6332">
      <w:pPr>
        <w:spacing w:line="360" w:lineRule="auto"/>
        <w:jc w:val="both"/>
        <w:rPr>
          <w:rFonts w:cs="Times New Roman"/>
        </w:rPr>
      </w:pPr>
      <w:r w:rsidRPr="00DA2CAC">
        <w:rPr>
          <w:rFonts w:cs="Times New Roman"/>
        </w:rPr>
        <w:t>Manager</w:t>
      </w:r>
    </w:p>
    <w:p w14:paraId="56E4FAD4" w14:textId="3F71FD8C" w:rsidR="00156970" w:rsidRPr="00DA2CAC" w:rsidRDefault="00156970" w:rsidP="00FA6332">
      <w:pPr>
        <w:pStyle w:val="ListParagraph"/>
        <w:numPr>
          <w:ilvl w:val="0"/>
          <w:numId w:val="1"/>
        </w:numPr>
        <w:spacing w:line="360" w:lineRule="auto"/>
        <w:jc w:val="both"/>
        <w:rPr>
          <w:rFonts w:cs="Times New Roman"/>
          <w:b/>
          <w:bCs/>
        </w:rPr>
      </w:pPr>
      <w:r w:rsidRPr="00DA2CAC">
        <w:rPr>
          <w:rFonts w:cs="Times New Roman"/>
          <w:b/>
          <w:bCs/>
        </w:rPr>
        <w:t>Recommendations to Amana</w:t>
      </w:r>
      <w:r w:rsidR="00E0160D">
        <w:rPr>
          <w:rFonts w:cs="Times New Roman"/>
          <w:b/>
          <w:bCs/>
        </w:rPr>
        <w:t>'</w:t>
      </w:r>
      <w:r w:rsidRPr="00DA2CAC">
        <w:rPr>
          <w:rFonts w:cs="Times New Roman"/>
          <w:b/>
          <w:bCs/>
        </w:rPr>
        <w:t xml:space="preserve">s CEO on areas of improvement </w:t>
      </w:r>
    </w:p>
    <w:p w14:paraId="1603FE01" w14:textId="38014463" w:rsidR="002D72E5" w:rsidRPr="00DA2CAC" w:rsidRDefault="00B470D2" w:rsidP="00FA6332">
      <w:pPr>
        <w:spacing w:line="360" w:lineRule="auto"/>
        <w:jc w:val="both"/>
        <w:rPr>
          <w:rFonts w:cs="Times New Roman"/>
        </w:rPr>
      </w:pPr>
      <w:r w:rsidRPr="00DA2CAC">
        <w:rPr>
          <w:rFonts w:cs="Times New Roman"/>
        </w:rPr>
        <w:t>The CEO is recommended to look into the variances and find out the real cause behind those deviations. When the business knows what has caused the differences in performance, it will work on those areas and improve the efficiency next time the same activity is repeated.</w:t>
      </w:r>
      <w:r w:rsidR="001B13B2" w:rsidRPr="00DA2CAC">
        <w:rPr>
          <w:rFonts w:cs="Times New Roman"/>
        </w:rPr>
        <w:t xml:space="preserve"> Following </w:t>
      </w:r>
      <w:r w:rsidR="007C1BFC" w:rsidRPr="00DA2CAC">
        <w:rPr>
          <w:rFonts w:cs="Times New Roman"/>
        </w:rPr>
        <w:t>areas are the major ones on which Anna</w:t>
      </w:r>
      <w:r w:rsidR="00E0160D">
        <w:rPr>
          <w:rFonts w:cs="Times New Roman"/>
        </w:rPr>
        <w:t>'</w:t>
      </w:r>
      <w:r w:rsidR="007C1BFC" w:rsidRPr="00DA2CAC">
        <w:rPr>
          <w:rFonts w:cs="Times New Roman"/>
        </w:rPr>
        <w:t xml:space="preserve">s CEO can work to improve business performance- </w:t>
      </w:r>
    </w:p>
    <w:p w14:paraId="76BE71BC" w14:textId="38BFAD76" w:rsidR="00156970" w:rsidRPr="00DA2CAC" w:rsidRDefault="002D72E5" w:rsidP="00FA6332">
      <w:pPr>
        <w:pStyle w:val="ListParagraph"/>
        <w:numPr>
          <w:ilvl w:val="0"/>
          <w:numId w:val="3"/>
        </w:numPr>
        <w:spacing w:line="360" w:lineRule="auto"/>
        <w:jc w:val="both"/>
        <w:rPr>
          <w:rFonts w:cs="Times New Roman"/>
        </w:rPr>
      </w:pPr>
      <w:r w:rsidRPr="00DA2CAC">
        <w:rPr>
          <w:rFonts w:cs="Times New Roman"/>
          <w:b/>
          <w:bCs/>
        </w:rPr>
        <w:t>Negotiations with the suppliers</w:t>
      </w:r>
      <w:r w:rsidRPr="00DA2CAC">
        <w:rPr>
          <w:rFonts w:cs="Times New Roman"/>
        </w:rPr>
        <w:t>- The material variances can be reduced</w:t>
      </w:r>
      <w:r w:rsidR="00BD2214" w:rsidRPr="00DA2CAC">
        <w:rPr>
          <w:rFonts w:cs="Times New Roman"/>
        </w:rPr>
        <w:t xml:space="preserve"> when the business </w:t>
      </w:r>
      <w:r w:rsidR="00256C2C">
        <w:rPr>
          <w:rFonts w:cs="Times New Roman"/>
        </w:rPr>
        <w:t>can</w:t>
      </w:r>
      <w:r w:rsidR="00F7414E" w:rsidRPr="00DA2CAC">
        <w:rPr>
          <w:rFonts w:cs="Times New Roman"/>
        </w:rPr>
        <w:t xml:space="preserve"> </w:t>
      </w:r>
      <w:r w:rsidR="00334ADD" w:rsidRPr="00DA2CAC">
        <w:rPr>
          <w:rFonts w:cs="Times New Roman"/>
        </w:rPr>
        <w:t xml:space="preserve">negotiate a better price. Since the material can be procured from </w:t>
      </w:r>
      <w:r w:rsidR="00256C2C">
        <w:rPr>
          <w:rFonts w:cs="Times New Roman"/>
        </w:rPr>
        <w:t>some</w:t>
      </w:r>
      <w:r w:rsidR="00F00170" w:rsidRPr="00DA2CAC">
        <w:rPr>
          <w:rFonts w:cs="Times New Roman"/>
        </w:rPr>
        <w:t xml:space="preserve"> suppliers currently operating in the market, there is a possibility that some suppliers will deliver the material </w:t>
      </w:r>
      <w:r w:rsidR="00256C2C">
        <w:rPr>
          <w:rFonts w:cs="Times New Roman"/>
        </w:rPr>
        <w:t>at</w:t>
      </w:r>
      <w:r w:rsidR="00F00170" w:rsidRPr="00DA2CAC">
        <w:rPr>
          <w:rFonts w:cs="Times New Roman"/>
        </w:rPr>
        <w:t xml:space="preserve"> cheaper rates. The market should be thoroughly searched</w:t>
      </w:r>
      <w:r w:rsidR="00256C2C">
        <w:rPr>
          <w:rFonts w:cs="Times New Roman"/>
        </w:rPr>
        <w:t>,</w:t>
      </w:r>
      <w:r w:rsidR="00F00170" w:rsidRPr="00DA2CAC">
        <w:rPr>
          <w:rFonts w:cs="Times New Roman"/>
        </w:rPr>
        <w:t xml:space="preserve"> and a supplier </w:t>
      </w:r>
      <w:r w:rsidR="00256C2C">
        <w:rPr>
          <w:rFonts w:cs="Times New Roman"/>
        </w:rPr>
        <w:t>that offers minimum rates should be selected</w:t>
      </w:r>
      <w:r w:rsidR="00F00170" w:rsidRPr="00DA2CAC">
        <w:rPr>
          <w:rFonts w:cs="Times New Roman"/>
        </w:rPr>
        <w:t xml:space="preserve">. </w:t>
      </w:r>
      <w:r w:rsidRPr="00DA2CAC">
        <w:rPr>
          <w:rFonts w:cs="Times New Roman"/>
        </w:rPr>
        <w:t xml:space="preserve"> </w:t>
      </w:r>
      <w:r w:rsidR="00B470D2" w:rsidRPr="00DA2CAC">
        <w:rPr>
          <w:rFonts w:cs="Times New Roman"/>
        </w:rPr>
        <w:t xml:space="preserve">  </w:t>
      </w:r>
    </w:p>
    <w:p w14:paraId="3FE2744D" w14:textId="074294E2" w:rsidR="00F00170" w:rsidRPr="00DA2CAC" w:rsidRDefault="00F00170" w:rsidP="00FA6332">
      <w:pPr>
        <w:pStyle w:val="ListParagraph"/>
        <w:numPr>
          <w:ilvl w:val="0"/>
          <w:numId w:val="3"/>
        </w:numPr>
        <w:spacing w:line="360" w:lineRule="auto"/>
        <w:jc w:val="both"/>
        <w:rPr>
          <w:rFonts w:cs="Times New Roman"/>
        </w:rPr>
      </w:pPr>
      <w:r w:rsidRPr="00DA2CAC">
        <w:rPr>
          <w:rFonts w:cs="Times New Roman"/>
          <w:b/>
          <w:bCs/>
        </w:rPr>
        <w:t>Advertisement and marketing</w:t>
      </w:r>
      <w:r w:rsidRPr="00DA2CAC">
        <w:rPr>
          <w:rFonts w:cs="Times New Roman"/>
        </w:rPr>
        <w:t xml:space="preserve">- The business is regarding selling souvenirs. The </w:t>
      </w:r>
      <w:r w:rsidR="0097202A">
        <w:rPr>
          <w:rFonts w:cs="Times New Roman"/>
        </w:rPr>
        <w:t>business aim</w:t>
      </w:r>
      <w:r w:rsidR="00256C2C">
        <w:rPr>
          <w:rFonts w:cs="Times New Roman"/>
        </w:rPr>
        <w:t xml:space="preserve">s </w:t>
      </w:r>
      <w:r w:rsidRPr="00DA2CAC">
        <w:rPr>
          <w:rFonts w:cs="Times New Roman"/>
        </w:rPr>
        <w:t>to advertise the product all over the UK so that the tourists may be tempted to purchase the product. The marketing strategies will</w:t>
      </w:r>
      <w:r w:rsidR="00635619" w:rsidRPr="00DA2CAC">
        <w:rPr>
          <w:rFonts w:cs="Times New Roman"/>
        </w:rPr>
        <w:t xml:space="preserve"> prove to be an additional cost burden, but the </w:t>
      </w:r>
      <w:r w:rsidR="00075351" w:rsidRPr="00DA2CAC">
        <w:rPr>
          <w:rFonts w:cs="Times New Roman"/>
        </w:rPr>
        <w:t xml:space="preserve">increase in the revenues will absorb those additional costs. </w:t>
      </w:r>
      <w:r w:rsidR="00413D2F" w:rsidRPr="00DA2CAC">
        <w:rPr>
          <w:rFonts w:cs="Times New Roman"/>
        </w:rPr>
        <w:t xml:space="preserve">The business must aim to </w:t>
      </w:r>
      <w:r w:rsidR="0097202A">
        <w:rPr>
          <w:rFonts w:cs="Times New Roman"/>
        </w:rPr>
        <w:t>allocate some funds</w:t>
      </w:r>
      <w:r w:rsidR="00413D2F" w:rsidRPr="00DA2CAC">
        <w:rPr>
          <w:rFonts w:cs="Times New Roman"/>
        </w:rPr>
        <w:t xml:space="preserve"> to marketing in the budget. Also, it should determine </w:t>
      </w:r>
      <w:r w:rsidR="0097202A">
        <w:rPr>
          <w:rFonts w:cs="Times New Roman"/>
        </w:rPr>
        <w:t>how</w:t>
      </w:r>
      <w:r w:rsidR="00413D2F" w:rsidRPr="00DA2CAC">
        <w:rPr>
          <w:rFonts w:cs="Times New Roman"/>
        </w:rPr>
        <w:t xml:space="preserve"> the souvenir will be marketed. It can be placed in the show-cases of souvenir shops and can also be advertised through pamphlets and advertisement</w:t>
      </w:r>
      <w:r w:rsidR="0097202A">
        <w:rPr>
          <w:rFonts w:cs="Times New Roman"/>
        </w:rPr>
        <w:t>s</w:t>
      </w:r>
      <w:r w:rsidR="00413D2F" w:rsidRPr="00DA2CAC">
        <w:rPr>
          <w:rFonts w:cs="Times New Roman"/>
        </w:rPr>
        <w:t xml:space="preserve"> in magazines. </w:t>
      </w:r>
    </w:p>
    <w:p w14:paraId="51A8C6C0" w14:textId="33951E2B" w:rsidR="00413D2F" w:rsidRPr="00DA2CAC" w:rsidRDefault="00413D2F" w:rsidP="00FA6332">
      <w:pPr>
        <w:pStyle w:val="ListParagraph"/>
        <w:numPr>
          <w:ilvl w:val="0"/>
          <w:numId w:val="3"/>
        </w:numPr>
        <w:spacing w:line="360" w:lineRule="auto"/>
        <w:jc w:val="both"/>
        <w:rPr>
          <w:rFonts w:cs="Times New Roman"/>
        </w:rPr>
      </w:pPr>
      <w:r w:rsidRPr="00DA2CAC">
        <w:rPr>
          <w:rFonts w:cs="Times New Roman"/>
          <w:b/>
          <w:bCs/>
        </w:rPr>
        <w:t>Access to new areas</w:t>
      </w:r>
      <w:r w:rsidRPr="00DA2CAC">
        <w:rPr>
          <w:rFonts w:cs="Times New Roman"/>
        </w:rPr>
        <w:t>- The business has been selling products around the hotspots such as Brighton, Westminster Bridge, London Bridge and Buckingham Palace. Other tourist hotspots can be identified in the country</w:t>
      </w:r>
      <w:r w:rsidR="002A1829">
        <w:rPr>
          <w:rFonts w:cs="Times New Roman"/>
        </w:rPr>
        <w:t>,</w:t>
      </w:r>
      <w:r w:rsidRPr="00DA2CAC">
        <w:rPr>
          <w:rFonts w:cs="Times New Roman"/>
        </w:rPr>
        <w:t xml:space="preserve"> and the products can be sold in those areas. It will be helpful for the business to build a new audience, and more products can be sold. The economic revival after the covid will also be helpful in more sales since the tourist footfalls have increased in recent times</w:t>
      </w:r>
      <w:r w:rsidR="003634A7">
        <w:rPr>
          <w:rFonts w:cs="Times New Roman"/>
        </w:rPr>
        <w:t xml:space="preserve"> (</w:t>
      </w:r>
      <w:proofErr w:type="spellStart"/>
      <w:r w:rsidR="003634A7" w:rsidRPr="00016EEE">
        <w:t>Marchet</w:t>
      </w:r>
      <w:proofErr w:type="spellEnd"/>
      <w:r w:rsidR="003634A7">
        <w:t xml:space="preserve"> et al., 2018)</w:t>
      </w:r>
      <w:r w:rsidRPr="00DA2CAC">
        <w:rPr>
          <w:rFonts w:cs="Times New Roman"/>
        </w:rPr>
        <w:t xml:space="preserve">. </w:t>
      </w:r>
    </w:p>
    <w:p w14:paraId="43BE58B9" w14:textId="7039B6E0" w:rsidR="00DA703E" w:rsidRPr="00DA2CAC" w:rsidRDefault="00955061" w:rsidP="00FA6332">
      <w:pPr>
        <w:pStyle w:val="ListParagraph"/>
        <w:numPr>
          <w:ilvl w:val="0"/>
          <w:numId w:val="3"/>
        </w:numPr>
        <w:spacing w:line="360" w:lineRule="auto"/>
        <w:jc w:val="both"/>
        <w:rPr>
          <w:rFonts w:cs="Times New Roman"/>
        </w:rPr>
      </w:pPr>
      <w:r w:rsidRPr="00DA2CAC">
        <w:rPr>
          <w:rFonts w:cs="Times New Roman"/>
          <w:b/>
          <w:bCs/>
        </w:rPr>
        <w:lastRenderedPageBreak/>
        <w:t>Product improvement</w:t>
      </w:r>
      <w:r w:rsidRPr="00DA2CAC">
        <w:rPr>
          <w:rFonts w:cs="Times New Roman"/>
        </w:rPr>
        <w:t>- One of the main reasons that a product is not sold well is its attributes and characteristics. I</w:t>
      </w:r>
      <w:r w:rsidR="00D37583">
        <w:rPr>
          <w:rFonts w:cs="Times New Roman"/>
        </w:rPr>
        <w:t>t cannot be sold if the quality is not up to the mark to please the customer</w:t>
      </w:r>
      <w:r w:rsidRPr="00DA2CAC">
        <w:rPr>
          <w:rFonts w:cs="Times New Roman"/>
        </w:rPr>
        <w:t>. There is a need to make continuous modifications</w:t>
      </w:r>
      <w:r w:rsidR="00D37583">
        <w:rPr>
          <w:rFonts w:cs="Times New Roman"/>
        </w:rPr>
        <w:t>,</w:t>
      </w:r>
      <w:r w:rsidRPr="00DA2CAC">
        <w:rPr>
          <w:rFonts w:cs="Times New Roman"/>
        </w:rPr>
        <w:t xml:space="preserve"> especially in the souvenir products, to enhance </w:t>
      </w:r>
      <w:r w:rsidR="00D37583">
        <w:rPr>
          <w:rFonts w:cs="Times New Roman"/>
        </w:rPr>
        <w:t>their</w:t>
      </w:r>
      <w:r w:rsidR="00805BD3" w:rsidRPr="00DA2CAC">
        <w:rPr>
          <w:rFonts w:cs="Times New Roman"/>
        </w:rPr>
        <w:t xml:space="preserve"> appearance and usage. </w:t>
      </w:r>
      <w:r w:rsidR="00C018CE" w:rsidRPr="00DA2CAC">
        <w:rPr>
          <w:rFonts w:cs="Times New Roman"/>
        </w:rPr>
        <w:t>The company need</w:t>
      </w:r>
      <w:r w:rsidR="00D37583">
        <w:rPr>
          <w:rFonts w:cs="Times New Roman"/>
        </w:rPr>
        <w:t>s to invest in this, which</w:t>
      </w:r>
      <w:r w:rsidR="00C018CE" w:rsidRPr="00DA2CAC">
        <w:rPr>
          <w:rFonts w:cs="Times New Roman"/>
        </w:rPr>
        <w:t xml:space="preserve"> can push up the overall costs. However</w:t>
      </w:r>
      <w:r w:rsidR="006F3EE6" w:rsidRPr="00DA2CAC">
        <w:rPr>
          <w:rFonts w:cs="Times New Roman"/>
        </w:rPr>
        <w:t>,</w:t>
      </w:r>
      <w:r w:rsidR="00C018CE" w:rsidRPr="00DA2CAC">
        <w:rPr>
          <w:rFonts w:cs="Times New Roman"/>
        </w:rPr>
        <w:t xml:space="preserve"> once the product has more qualities, </w:t>
      </w:r>
      <w:r w:rsidR="00CF3F6B">
        <w:rPr>
          <w:rFonts w:cs="Times New Roman"/>
        </w:rPr>
        <w:t>it</w:t>
      </w:r>
      <w:r w:rsidR="00C018CE" w:rsidRPr="00DA2CAC">
        <w:rPr>
          <w:rFonts w:cs="Times New Roman"/>
        </w:rPr>
        <w:t xml:space="preserve"> will sell it </w:t>
      </w:r>
      <w:r w:rsidR="00D37583">
        <w:rPr>
          <w:rFonts w:cs="Times New Roman"/>
        </w:rPr>
        <w:t>at</w:t>
      </w:r>
      <w:r w:rsidR="00C018CE" w:rsidRPr="00DA2CAC">
        <w:rPr>
          <w:rFonts w:cs="Times New Roman"/>
        </w:rPr>
        <w:t xml:space="preserve"> a premium price. </w:t>
      </w:r>
    </w:p>
    <w:p w14:paraId="3B201556" w14:textId="28FE2846" w:rsidR="001E04FC" w:rsidRPr="00DA2CAC" w:rsidRDefault="00DA703E" w:rsidP="00FA6332">
      <w:pPr>
        <w:pStyle w:val="ListParagraph"/>
        <w:numPr>
          <w:ilvl w:val="0"/>
          <w:numId w:val="3"/>
        </w:numPr>
        <w:spacing w:line="360" w:lineRule="auto"/>
        <w:jc w:val="both"/>
        <w:rPr>
          <w:rFonts w:cs="Times New Roman"/>
        </w:rPr>
      </w:pPr>
      <w:r w:rsidRPr="00DA2CAC">
        <w:rPr>
          <w:rFonts w:cs="Times New Roman"/>
          <w:b/>
          <w:bCs/>
        </w:rPr>
        <w:t>Cost improvement</w:t>
      </w:r>
      <w:r w:rsidRPr="00DA2CAC">
        <w:rPr>
          <w:rFonts w:cs="Times New Roman"/>
        </w:rPr>
        <w:t xml:space="preserve">- </w:t>
      </w:r>
      <w:r w:rsidR="00D771F6" w:rsidRPr="00DA2CAC">
        <w:rPr>
          <w:rFonts w:cs="Times New Roman"/>
        </w:rPr>
        <w:t>The business should regularly work on improving the costs of the product.</w:t>
      </w:r>
      <w:r w:rsidR="007D1F7C" w:rsidRPr="00DA2CAC">
        <w:rPr>
          <w:rFonts w:cs="Times New Roman"/>
        </w:rPr>
        <w:t xml:space="preserve"> It will earn a better profit on the products </w:t>
      </w:r>
      <w:r w:rsidR="00A60A4D" w:rsidRPr="00DA2CAC">
        <w:rPr>
          <w:rFonts w:cs="Times New Roman"/>
        </w:rPr>
        <w:t>once the costs have been low</w:t>
      </w:r>
      <w:r w:rsidR="003634A7">
        <w:rPr>
          <w:rFonts w:cs="Times New Roman"/>
        </w:rPr>
        <w:t xml:space="preserve"> (Bragg, 2021)</w:t>
      </w:r>
      <w:r w:rsidR="002A4290" w:rsidRPr="00DA2CAC">
        <w:rPr>
          <w:rFonts w:cs="Times New Roman"/>
        </w:rPr>
        <w:t>.</w:t>
      </w:r>
      <w:r w:rsidR="00D0146E" w:rsidRPr="00DA2CAC">
        <w:rPr>
          <w:rFonts w:cs="Times New Roman"/>
        </w:rPr>
        <w:t xml:space="preserve"> </w:t>
      </w:r>
      <w:r w:rsidR="00C221BA" w:rsidRPr="00DA2CAC">
        <w:rPr>
          <w:rFonts w:cs="Times New Roman"/>
        </w:rPr>
        <w:t xml:space="preserve">The Kaizen budgeting method can be used for cost containment. It is a method in which every possible attempt is made to reduce the costs of the product. Each time the production is started, the focus is always on </w:t>
      </w:r>
      <w:r w:rsidR="00D37583">
        <w:rPr>
          <w:rFonts w:cs="Times New Roman"/>
        </w:rPr>
        <w:t>reducing</w:t>
      </w:r>
      <w:r w:rsidR="00C221BA" w:rsidRPr="00DA2CAC">
        <w:rPr>
          <w:rFonts w:cs="Times New Roman"/>
        </w:rPr>
        <w:t xml:space="preserve"> the costs from the last recorded level. </w:t>
      </w:r>
    </w:p>
    <w:p w14:paraId="5E0618B9" w14:textId="77777777" w:rsidR="001E04FC" w:rsidRPr="00DA2CAC" w:rsidRDefault="001E04FC" w:rsidP="00FA6332">
      <w:pPr>
        <w:spacing w:line="360" w:lineRule="auto"/>
        <w:jc w:val="both"/>
        <w:rPr>
          <w:rFonts w:cs="Times New Roman"/>
        </w:rPr>
      </w:pPr>
    </w:p>
    <w:p w14:paraId="3A6F2DE7" w14:textId="77777777" w:rsidR="001E04FC" w:rsidRPr="00DA2CAC" w:rsidRDefault="001E04FC" w:rsidP="00FA6332">
      <w:pPr>
        <w:spacing w:line="360" w:lineRule="auto"/>
        <w:jc w:val="both"/>
        <w:rPr>
          <w:rFonts w:cs="Times New Roman"/>
        </w:rPr>
      </w:pPr>
      <w:r w:rsidRPr="00DA2CAC">
        <w:rPr>
          <w:rFonts w:cs="Times New Roman"/>
        </w:rPr>
        <w:br w:type="page"/>
      </w:r>
    </w:p>
    <w:p w14:paraId="535BBCB9" w14:textId="77777777" w:rsidR="001E04FC" w:rsidRPr="00DA2CAC" w:rsidRDefault="001E04FC" w:rsidP="00FA6332">
      <w:pPr>
        <w:pStyle w:val="Heading1"/>
        <w:spacing w:line="360" w:lineRule="auto"/>
        <w:jc w:val="both"/>
        <w:rPr>
          <w:rFonts w:cs="Times New Roman"/>
        </w:rPr>
      </w:pPr>
      <w:bookmarkStart w:id="1" w:name="_Toc97803197"/>
      <w:r w:rsidRPr="00DA2CAC">
        <w:rPr>
          <w:rFonts w:cs="Times New Roman"/>
        </w:rPr>
        <w:lastRenderedPageBreak/>
        <w:t>Part B</w:t>
      </w:r>
      <w:bookmarkEnd w:id="1"/>
    </w:p>
    <w:p w14:paraId="4524F3E1" w14:textId="621AB523" w:rsidR="00400A25" w:rsidRPr="00DA2CAC" w:rsidRDefault="00400A25" w:rsidP="00FA6332">
      <w:pPr>
        <w:spacing w:line="360" w:lineRule="auto"/>
        <w:jc w:val="both"/>
        <w:rPr>
          <w:rFonts w:cs="Times New Roman"/>
        </w:rPr>
      </w:pPr>
      <w:r w:rsidRPr="00DA2CAC">
        <w:rPr>
          <w:rFonts w:cs="Times New Roman"/>
        </w:rPr>
        <w:t>Report to Amana</w:t>
      </w:r>
    </w:p>
    <w:p w14:paraId="35A3FB7F" w14:textId="06A529C9" w:rsidR="00400A25" w:rsidRPr="00DA2CAC" w:rsidRDefault="00400A25" w:rsidP="00FA6332">
      <w:pPr>
        <w:spacing w:line="360" w:lineRule="auto"/>
        <w:jc w:val="both"/>
        <w:rPr>
          <w:rFonts w:cs="Times New Roman"/>
        </w:rPr>
      </w:pPr>
      <w:r w:rsidRPr="00DA2CAC">
        <w:rPr>
          <w:rFonts w:cs="Times New Roman"/>
        </w:rPr>
        <w:t>To: Amana</w:t>
      </w:r>
    </w:p>
    <w:p w14:paraId="0940BF11" w14:textId="7EFF7A2A" w:rsidR="00400A25" w:rsidRPr="00DA2CAC" w:rsidRDefault="00400A25" w:rsidP="00FA6332">
      <w:pPr>
        <w:spacing w:line="360" w:lineRule="auto"/>
        <w:jc w:val="both"/>
        <w:rPr>
          <w:rFonts w:cs="Times New Roman"/>
        </w:rPr>
      </w:pPr>
      <w:r w:rsidRPr="00DA2CAC">
        <w:rPr>
          <w:rFonts w:cs="Times New Roman"/>
        </w:rPr>
        <w:t>From: Manager</w:t>
      </w:r>
    </w:p>
    <w:p w14:paraId="29FEA46E" w14:textId="206BE417" w:rsidR="00400A25" w:rsidRPr="00DA2CAC" w:rsidRDefault="00400A25" w:rsidP="00FA6332">
      <w:pPr>
        <w:spacing w:line="360" w:lineRule="auto"/>
        <w:jc w:val="both"/>
        <w:rPr>
          <w:rFonts w:cs="Times New Roman"/>
        </w:rPr>
      </w:pPr>
      <w:r w:rsidRPr="00DA2CAC">
        <w:rPr>
          <w:rFonts w:cs="Times New Roman"/>
        </w:rPr>
        <w:t>Subject: Advice on whether the business should go online or sell on Amazon</w:t>
      </w:r>
    </w:p>
    <w:p w14:paraId="6619F99B" w14:textId="66829AF1" w:rsidR="00400A25" w:rsidRPr="00DA2CAC" w:rsidRDefault="00400A25" w:rsidP="00FA6332">
      <w:pPr>
        <w:spacing w:line="360" w:lineRule="auto"/>
        <w:jc w:val="both"/>
        <w:rPr>
          <w:rFonts w:cs="Times New Roman"/>
        </w:rPr>
      </w:pPr>
      <w:r w:rsidRPr="00DA2CAC">
        <w:rPr>
          <w:rFonts w:cs="Times New Roman"/>
        </w:rPr>
        <w:t>Dear Sir</w:t>
      </w:r>
    </w:p>
    <w:p w14:paraId="3B7F0AE2" w14:textId="49073AE1" w:rsidR="00400A25" w:rsidRPr="00DA2CAC" w:rsidRDefault="00400A25" w:rsidP="00FA6332">
      <w:pPr>
        <w:spacing w:line="360" w:lineRule="auto"/>
        <w:jc w:val="both"/>
        <w:rPr>
          <w:rFonts w:cs="Times New Roman"/>
        </w:rPr>
      </w:pPr>
      <w:r w:rsidRPr="00DA2CAC">
        <w:rPr>
          <w:rFonts w:cs="Times New Roman"/>
        </w:rPr>
        <w:t xml:space="preserve">It has come to our notice that you are confused between two business choices. One of them is whether you should set up </w:t>
      </w:r>
      <w:r w:rsidR="007E02D2" w:rsidRPr="00DA2CAC">
        <w:rPr>
          <w:rFonts w:cs="Times New Roman"/>
        </w:rPr>
        <w:t xml:space="preserve">an online shop to sell your products or you can also sell through a </w:t>
      </w:r>
      <w:r w:rsidR="0032174D" w:rsidRPr="00DA2CAC">
        <w:rPr>
          <w:rFonts w:cs="Times New Roman"/>
        </w:rPr>
        <w:t>third-party</w:t>
      </w:r>
      <w:r w:rsidR="007E02D2" w:rsidRPr="00DA2CAC">
        <w:rPr>
          <w:rFonts w:cs="Times New Roman"/>
        </w:rPr>
        <w:t xml:space="preserve"> platform such as Amazon. The dilemma arises since both the alternatives </w:t>
      </w:r>
      <w:r w:rsidR="00D65E03">
        <w:rPr>
          <w:rFonts w:cs="Times New Roman"/>
        </w:rPr>
        <w:t xml:space="preserve">are </w:t>
      </w:r>
      <w:r w:rsidR="007E02D2" w:rsidRPr="00DA2CAC">
        <w:rPr>
          <w:rFonts w:cs="Times New Roman"/>
        </w:rPr>
        <w:t>quite attractive</w:t>
      </w:r>
      <w:r w:rsidR="00D65E03">
        <w:rPr>
          <w:rFonts w:cs="Times New Roman"/>
        </w:rPr>
        <w:t>,</w:t>
      </w:r>
      <w:r w:rsidR="007E02D2" w:rsidRPr="00DA2CAC">
        <w:rPr>
          <w:rFonts w:cs="Times New Roman"/>
        </w:rPr>
        <w:t xml:space="preserve"> but there are some costs to consider. </w:t>
      </w:r>
    </w:p>
    <w:p w14:paraId="68F65BD6" w14:textId="3982148D" w:rsidR="00DE0910" w:rsidRPr="00DA2CAC" w:rsidRDefault="00DE0910" w:rsidP="00FA6332">
      <w:pPr>
        <w:spacing w:line="360" w:lineRule="auto"/>
        <w:jc w:val="both"/>
        <w:rPr>
          <w:rFonts w:cs="Times New Roman"/>
        </w:rPr>
      </w:pPr>
      <w:r w:rsidRPr="00DA2CAC">
        <w:rPr>
          <w:rFonts w:cs="Times New Roman"/>
        </w:rPr>
        <w:t>I</w:t>
      </w:r>
      <w:r w:rsidR="00D65E03">
        <w:rPr>
          <w:rFonts w:cs="Times New Roman"/>
        </w:rPr>
        <w:t>f you wish to set up an online business, you have to bear the costs such as costs involved in setting up the delivery network, salary to the IT programmer working on your website,</w:t>
      </w:r>
      <w:r w:rsidR="0093143F" w:rsidRPr="00DA2CAC">
        <w:rPr>
          <w:rFonts w:cs="Times New Roman"/>
        </w:rPr>
        <w:t xml:space="preserve"> and costs involved in upgrading the website. Here the assured sales will be 100,000 units a year. On the other hand, i</w:t>
      </w:r>
      <w:r w:rsidR="00D65E03">
        <w:rPr>
          <w:rFonts w:cs="Times New Roman"/>
        </w:rPr>
        <w:t>f</w:t>
      </w:r>
      <w:r w:rsidR="0093143F" w:rsidRPr="00DA2CAC">
        <w:rPr>
          <w:rFonts w:cs="Times New Roman"/>
        </w:rPr>
        <w:t xml:space="preserve"> you need to list your product on Amazon, the costs will consist of </w:t>
      </w:r>
      <w:r w:rsidR="00D65E03">
        <w:rPr>
          <w:rFonts w:cs="Times New Roman"/>
        </w:rPr>
        <w:t xml:space="preserve">an </w:t>
      </w:r>
      <w:r w:rsidR="0093143F" w:rsidRPr="00DA2CAC">
        <w:rPr>
          <w:rFonts w:cs="Times New Roman"/>
        </w:rPr>
        <w:t xml:space="preserve">Amazon fulfilment fee </w:t>
      </w:r>
      <w:r w:rsidR="00D65E03">
        <w:rPr>
          <w:rFonts w:cs="Times New Roman"/>
        </w:rPr>
        <w:t>of</w:t>
      </w:r>
      <w:r w:rsidR="0093143F" w:rsidRPr="00DA2CAC">
        <w:rPr>
          <w:rFonts w:cs="Times New Roman"/>
        </w:rPr>
        <w:t xml:space="preserve"> £50,000</w:t>
      </w:r>
      <w:r w:rsidR="00D65E03">
        <w:rPr>
          <w:rFonts w:cs="Times New Roman"/>
        </w:rPr>
        <w:t>,</w:t>
      </w:r>
      <w:r w:rsidR="0093143F" w:rsidRPr="00DA2CAC">
        <w:rPr>
          <w:rFonts w:cs="Times New Roman"/>
        </w:rPr>
        <w:t xml:space="preserve"> and here</w:t>
      </w:r>
      <w:r w:rsidR="00D65E03">
        <w:rPr>
          <w:rFonts w:cs="Times New Roman"/>
        </w:rPr>
        <w:t>,</w:t>
      </w:r>
      <w:r w:rsidR="0093143F" w:rsidRPr="00DA2CAC">
        <w:rPr>
          <w:rFonts w:cs="Times New Roman"/>
        </w:rPr>
        <w:t xml:space="preserve"> there are guaranteed sales of 65000 units. An analysis is produced below i</w:t>
      </w:r>
      <w:r w:rsidR="00D65E03">
        <w:rPr>
          <w:rFonts w:cs="Times New Roman"/>
        </w:rPr>
        <w:t>f</w:t>
      </w:r>
      <w:r w:rsidR="0093143F" w:rsidRPr="00DA2CAC">
        <w:rPr>
          <w:rFonts w:cs="Times New Roman"/>
        </w:rPr>
        <w:t xml:space="preserve"> you opt for either of these options. </w:t>
      </w:r>
    </w:p>
    <w:tbl>
      <w:tblPr>
        <w:tblW w:w="4540" w:type="dxa"/>
        <w:tblLook w:val="04A0" w:firstRow="1" w:lastRow="0" w:firstColumn="1" w:lastColumn="0" w:noHBand="0" w:noVBand="1"/>
      </w:tblPr>
      <w:tblGrid>
        <w:gridCol w:w="2980"/>
        <w:gridCol w:w="1560"/>
      </w:tblGrid>
      <w:tr w:rsidR="00AF700B" w:rsidRPr="00DA2CAC" w14:paraId="6E7A04D4" w14:textId="77777777" w:rsidTr="00AF700B">
        <w:trPr>
          <w:trHeight w:val="290"/>
        </w:trPr>
        <w:tc>
          <w:tcPr>
            <w:tcW w:w="29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BC82F0" w14:textId="77777777" w:rsidR="00AF700B" w:rsidRPr="00DA2CAC" w:rsidRDefault="00AF700B" w:rsidP="00FA6332">
            <w:pPr>
              <w:spacing w:after="0" w:line="360" w:lineRule="auto"/>
              <w:jc w:val="both"/>
              <w:rPr>
                <w:rFonts w:eastAsia="Times New Roman" w:cs="Times New Roman"/>
                <w:b/>
                <w:bCs/>
                <w:color w:val="000000"/>
                <w:szCs w:val="24"/>
              </w:rPr>
            </w:pPr>
            <w:r w:rsidRPr="00DA2CAC">
              <w:rPr>
                <w:rFonts w:eastAsia="Times New Roman" w:cs="Times New Roman"/>
                <w:b/>
                <w:bCs/>
                <w:color w:val="000000"/>
                <w:szCs w:val="24"/>
              </w:rPr>
              <w:t>First Alternative</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20F83E48"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r>
      <w:tr w:rsidR="00AF700B" w:rsidRPr="00DA2CAC" w14:paraId="1CB6A0C1" w14:textId="77777777" w:rsidTr="00AF700B">
        <w:trPr>
          <w:trHeight w:val="29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14:paraId="5A182D74" w14:textId="77777777" w:rsidR="00AF700B" w:rsidRPr="00DA2CAC" w:rsidRDefault="00AF700B" w:rsidP="00FA6332">
            <w:pPr>
              <w:spacing w:after="0" w:line="360" w:lineRule="auto"/>
              <w:jc w:val="both"/>
              <w:rPr>
                <w:rFonts w:eastAsia="Times New Roman" w:cs="Times New Roman"/>
                <w:b/>
                <w:bCs/>
                <w:color w:val="000000"/>
                <w:szCs w:val="24"/>
              </w:rPr>
            </w:pPr>
            <w:r w:rsidRPr="00DA2CAC">
              <w:rPr>
                <w:rFonts w:eastAsia="Times New Roman" w:cs="Times New Roman"/>
                <w:b/>
                <w:bCs/>
                <w:color w:val="000000"/>
                <w:szCs w:val="24"/>
              </w:rPr>
              <w:t>Taking business activities online</w:t>
            </w:r>
          </w:p>
        </w:tc>
        <w:tc>
          <w:tcPr>
            <w:tcW w:w="1560" w:type="dxa"/>
            <w:tcBorders>
              <w:top w:val="nil"/>
              <w:left w:val="nil"/>
              <w:bottom w:val="single" w:sz="4" w:space="0" w:color="auto"/>
              <w:right w:val="single" w:sz="4" w:space="0" w:color="auto"/>
            </w:tcBorders>
            <w:shd w:val="clear" w:color="auto" w:fill="auto"/>
            <w:noWrap/>
            <w:vAlign w:val="bottom"/>
            <w:hideMark/>
          </w:tcPr>
          <w:p w14:paraId="6C949F78"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r>
      <w:tr w:rsidR="00AF700B" w:rsidRPr="00DA2CAC" w14:paraId="2EF5880F" w14:textId="77777777" w:rsidTr="00AF700B">
        <w:trPr>
          <w:trHeight w:val="29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14:paraId="2541BDCB" w14:textId="77777777" w:rsidR="00AF700B" w:rsidRPr="00DA2CAC" w:rsidRDefault="00AF700B" w:rsidP="00FA6332">
            <w:pPr>
              <w:spacing w:after="0" w:line="360" w:lineRule="auto"/>
              <w:jc w:val="both"/>
              <w:rPr>
                <w:rFonts w:eastAsia="Times New Roman" w:cs="Times New Roman"/>
                <w:b/>
                <w:bCs/>
                <w:color w:val="000000"/>
                <w:szCs w:val="24"/>
              </w:rPr>
            </w:pPr>
            <w:r w:rsidRPr="00DA2CAC">
              <w:rPr>
                <w:rFonts w:eastAsia="Times New Roman" w:cs="Times New Roman"/>
                <w:b/>
                <w:bCs/>
                <w:color w:val="000000"/>
                <w:szCs w:val="24"/>
              </w:rPr>
              <w:t>Costs</w:t>
            </w:r>
          </w:p>
        </w:tc>
        <w:tc>
          <w:tcPr>
            <w:tcW w:w="1560" w:type="dxa"/>
            <w:tcBorders>
              <w:top w:val="nil"/>
              <w:left w:val="nil"/>
              <w:bottom w:val="single" w:sz="4" w:space="0" w:color="auto"/>
              <w:right w:val="single" w:sz="4" w:space="0" w:color="auto"/>
            </w:tcBorders>
            <w:shd w:val="clear" w:color="auto" w:fill="auto"/>
            <w:noWrap/>
            <w:vAlign w:val="bottom"/>
            <w:hideMark/>
          </w:tcPr>
          <w:p w14:paraId="661AD8A1" w14:textId="77777777" w:rsidR="00AF700B" w:rsidRPr="00DA2CAC" w:rsidRDefault="00AF700B" w:rsidP="00FA6332">
            <w:pPr>
              <w:spacing w:after="0" w:line="360" w:lineRule="auto"/>
              <w:jc w:val="both"/>
              <w:rPr>
                <w:rFonts w:eastAsia="Times New Roman" w:cs="Times New Roman"/>
                <w:b/>
                <w:bCs/>
                <w:color w:val="000000"/>
                <w:szCs w:val="24"/>
              </w:rPr>
            </w:pPr>
            <w:r w:rsidRPr="00DA2CAC">
              <w:rPr>
                <w:rFonts w:eastAsia="Times New Roman" w:cs="Times New Roman"/>
                <w:b/>
                <w:bCs/>
                <w:color w:val="000000"/>
                <w:szCs w:val="24"/>
              </w:rPr>
              <w:t>Figures in £</w:t>
            </w:r>
          </w:p>
        </w:tc>
      </w:tr>
      <w:tr w:rsidR="00AF700B" w:rsidRPr="00DA2CAC" w14:paraId="69F8F20A" w14:textId="77777777" w:rsidTr="00AF700B">
        <w:trPr>
          <w:trHeight w:val="29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14:paraId="1C716CAF"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Upgradation of the website</w:t>
            </w:r>
          </w:p>
        </w:tc>
        <w:tc>
          <w:tcPr>
            <w:tcW w:w="1560" w:type="dxa"/>
            <w:tcBorders>
              <w:top w:val="nil"/>
              <w:left w:val="nil"/>
              <w:bottom w:val="single" w:sz="4" w:space="0" w:color="auto"/>
              <w:right w:val="single" w:sz="4" w:space="0" w:color="auto"/>
            </w:tcBorders>
            <w:shd w:val="clear" w:color="auto" w:fill="auto"/>
            <w:noWrap/>
            <w:vAlign w:val="bottom"/>
            <w:hideMark/>
          </w:tcPr>
          <w:p w14:paraId="4663491F"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50000</w:t>
            </w:r>
          </w:p>
        </w:tc>
      </w:tr>
      <w:tr w:rsidR="00AF700B" w:rsidRPr="00DA2CAC" w14:paraId="71D51F3D" w14:textId="77777777" w:rsidTr="00AF700B">
        <w:trPr>
          <w:trHeight w:val="29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14:paraId="0E6A6A4A"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Salary to IT programmer</w:t>
            </w:r>
          </w:p>
        </w:tc>
        <w:tc>
          <w:tcPr>
            <w:tcW w:w="1560" w:type="dxa"/>
            <w:tcBorders>
              <w:top w:val="nil"/>
              <w:left w:val="nil"/>
              <w:bottom w:val="single" w:sz="4" w:space="0" w:color="auto"/>
              <w:right w:val="single" w:sz="4" w:space="0" w:color="auto"/>
            </w:tcBorders>
            <w:shd w:val="clear" w:color="auto" w:fill="auto"/>
            <w:noWrap/>
            <w:vAlign w:val="bottom"/>
            <w:hideMark/>
          </w:tcPr>
          <w:p w14:paraId="237C47A4"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3500</w:t>
            </w:r>
          </w:p>
        </w:tc>
      </w:tr>
      <w:tr w:rsidR="00AF700B" w:rsidRPr="00DA2CAC" w14:paraId="5378694D" w14:textId="77777777" w:rsidTr="00AF700B">
        <w:trPr>
          <w:trHeight w:val="29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14:paraId="181C5E00"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Setting up the delivery network</w:t>
            </w:r>
          </w:p>
        </w:tc>
        <w:tc>
          <w:tcPr>
            <w:tcW w:w="1560" w:type="dxa"/>
            <w:tcBorders>
              <w:top w:val="nil"/>
              <w:left w:val="nil"/>
              <w:bottom w:val="single" w:sz="4" w:space="0" w:color="auto"/>
              <w:right w:val="single" w:sz="4" w:space="0" w:color="auto"/>
            </w:tcBorders>
            <w:shd w:val="clear" w:color="auto" w:fill="auto"/>
            <w:noWrap/>
            <w:vAlign w:val="bottom"/>
            <w:hideMark/>
          </w:tcPr>
          <w:p w14:paraId="134EDCC7"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150,000</w:t>
            </w:r>
          </w:p>
        </w:tc>
      </w:tr>
      <w:tr w:rsidR="00AF700B" w:rsidRPr="00DA2CAC" w14:paraId="1D18F58A" w14:textId="77777777" w:rsidTr="00AF700B">
        <w:trPr>
          <w:trHeight w:val="29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14:paraId="4D6C92DA" w14:textId="7B2C6BF4"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Guaranteed sales units</w:t>
            </w:r>
          </w:p>
        </w:tc>
        <w:tc>
          <w:tcPr>
            <w:tcW w:w="1560" w:type="dxa"/>
            <w:tcBorders>
              <w:top w:val="nil"/>
              <w:left w:val="nil"/>
              <w:bottom w:val="single" w:sz="4" w:space="0" w:color="auto"/>
              <w:right w:val="single" w:sz="4" w:space="0" w:color="auto"/>
            </w:tcBorders>
            <w:shd w:val="clear" w:color="auto" w:fill="auto"/>
            <w:noWrap/>
            <w:vAlign w:val="bottom"/>
            <w:hideMark/>
          </w:tcPr>
          <w:p w14:paraId="594A93E7"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100,000</w:t>
            </w:r>
          </w:p>
        </w:tc>
      </w:tr>
    </w:tbl>
    <w:p w14:paraId="43237695" w14:textId="54514446" w:rsidR="00AF700B" w:rsidRPr="00DA2CAC" w:rsidRDefault="00AF700B" w:rsidP="00FA6332">
      <w:pPr>
        <w:spacing w:line="360" w:lineRule="auto"/>
        <w:jc w:val="both"/>
        <w:rPr>
          <w:rFonts w:cs="Times New Roman"/>
          <w:szCs w:val="24"/>
        </w:rPr>
      </w:pPr>
    </w:p>
    <w:tbl>
      <w:tblPr>
        <w:tblW w:w="4540" w:type="dxa"/>
        <w:tblLook w:val="04A0" w:firstRow="1" w:lastRow="0" w:firstColumn="1" w:lastColumn="0" w:noHBand="0" w:noVBand="1"/>
      </w:tblPr>
      <w:tblGrid>
        <w:gridCol w:w="2980"/>
        <w:gridCol w:w="1560"/>
      </w:tblGrid>
      <w:tr w:rsidR="00AF700B" w:rsidRPr="00DA2CAC" w14:paraId="12B662FB" w14:textId="77777777" w:rsidTr="00AF700B">
        <w:trPr>
          <w:trHeight w:val="290"/>
        </w:trPr>
        <w:tc>
          <w:tcPr>
            <w:tcW w:w="29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891C27" w14:textId="77777777" w:rsidR="00AF700B" w:rsidRPr="00DA2CAC" w:rsidRDefault="00AF700B" w:rsidP="00FA6332">
            <w:pPr>
              <w:spacing w:after="0" w:line="360" w:lineRule="auto"/>
              <w:jc w:val="both"/>
              <w:rPr>
                <w:rFonts w:eastAsia="Times New Roman" w:cs="Times New Roman"/>
                <w:b/>
                <w:bCs/>
                <w:color w:val="000000"/>
                <w:szCs w:val="24"/>
              </w:rPr>
            </w:pPr>
            <w:r w:rsidRPr="00DA2CAC">
              <w:rPr>
                <w:rFonts w:eastAsia="Times New Roman" w:cs="Times New Roman"/>
                <w:b/>
                <w:bCs/>
                <w:color w:val="000000"/>
                <w:szCs w:val="24"/>
              </w:rPr>
              <w:lastRenderedPageBreak/>
              <w:t xml:space="preserve">Second Alternative </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2109DED5"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r>
      <w:tr w:rsidR="00AF700B" w:rsidRPr="00DA2CAC" w14:paraId="4BDE9D77" w14:textId="77777777" w:rsidTr="00AF700B">
        <w:trPr>
          <w:trHeight w:val="29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14:paraId="79FFE33D" w14:textId="77777777" w:rsidR="00AF700B" w:rsidRPr="00DA2CAC" w:rsidRDefault="00AF700B" w:rsidP="00FA6332">
            <w:pPr>
              <w:spacing w:after="0" w:line="360" w:lineRule="auto"/>
              <w:jc w:val="both"/>
              <w:rPr>
                <w:rFonts w:eastAsia="Times New Roman" w:cs="Times New Roman"/>
                <w:b/>
                <w:bCs/>
                <w:color w:val="000000"/>
                <w:szCs w:val="24"/>
              </w:rPr>
            </w:pPr>
            <w:r w:rsidRPr="00DA2CAC">
              <w:rPr>
                <w:rFonts w:eastAsia="Times New Roman" w:cs="Times New Roman"/>
                <w:b/>
                <w:bCs/>
                <w:color w:val="000000"/>
                <w:szCs w:val="24"/>
              </w:rPr>
              <w:t>Listing on Amazon</w:t>
            </w:r>
          </w:p>
        </w:tc>
        <w:tc>
          <w:tcPr>
            <w:tcW w:w="1560" w:type="dxa"/>
            <w:tcBorders>
              <w:top w:val="nil"/>
              <w:left w:val="nil"/>
              <w:bottom w:val="single" w:sz="4" w:space="0" w:color="auto"/>
              <w:right w:val="single" w:sz="4" w:space="0" w:color="auto"/>
            </w:tcBorders>
            <w:shd w:val="clear" w:color="auto" w:fill="auto"/>
            <w:noWrap/>
            <w:vAlign w:val="bottom"/>
            <w:hideMark/>
          </w:tcPr>
          <w:p w14:paraId="68BD93DE"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r>
      <w:tr w:rsidR="00AF700B" w:rsidRPr="00DA2CAC" w14:paraId="2B3ABFEE" w14:textId="77777777" w:rsidTr="00AF700B">
        <w:trPr>
          <w:trHeight w:val="29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14:paraId="364BB4B3" w14:textId="6DD4BDF3"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Amazon fulfilment fee</w:t>
            </w:r>
          </w:p>
        </w:tc>
        <w:tc>
          <w:tcPr>
            <w:tcW w:w="1560" w:type="dxa"/>
            <w:tcBorders>
              <w:top w:val="nil"/>
              <w:left w:val="nil"/>
              <w:bottom w:val="single" w:sz="4" w:space="0" w:color="auto"/>
              <w:right w:val="single" w:sz="4" w:space="0" w:color="auto"/>
            </w:tcBorders>
            <w:shd w:val="clear" w:color="auto" w:fill="auto"/>
            <w:noWrap/>
            <w:vAlign w:val="bottom"/>
            <w:hideMark/>
          </w:tcPr>
          <w:p w14:paraId="11600209"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50000</w:t>
            </w:r>
          </w:p>
        </w:tc>
      </w:tr>
      <w:tr w:rsidR="00AF700B" w:rsidRPr="00DA2CAC" w14:paraId="30E4D2E1" w14:textId="77777777" w:rsidTr="00AF700B">
        <w:trPr>
          <w:trHeight w:val="290"/>
        </w:trPr>
        <w:tc>
          <w:tcPr>
            <w:tcW w:w="2980" w:type="dxa"/>
            <w:tcBorders>
              <w:top w:val="nil"/>
              <w:left w:val="single" w:sz="4" w:space="0" w:color="auto"/>
              <w:bottom w:val="single" w:sz="4" w:space="0" w:color="auto"/>
              <w:right w:val="single" w:sz="4" w:space="0" w:color="auto"/>
            </w:tcBorders>
            <w:shd w:val="clear" w:color="auto" w:fill="auto"/>
            <w:noWrap/>
            <w:vAlign w:val="bottom"/>
            <w:hideMark/>
          </w:tcPr>
          <w:p w14:paraId="07E1CAD5" w14:textId="65354F36"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Guaranteed sales units</w:t>
            </w:r>
          </w:p>
        </w:tc>
        <w:tc>
          <w:tcPr>
            <w:tcW w:w="1560" w:type="dxa"/>
            <w:tcBorders>
              <w:top w:val="nil"/>
              <w:left w:val="nil"/>
              <w:bottom w:val="single" w:sz="4" w:space="0" w:color="auto"/>
              <w:right w:val="single" w:sz="4" w:space="0" w:color="auto"/>
            </w:tcBorders>
            <w:shd w:val="clear" w:color="auto" w:fill="auto"/>
            <w:noWrap/>
            <w:vAlign w:val="bottom"/>
            <w:hideMark/>
          </w:tcPr>
          <w:p w14:paraId="7C2EF7C9"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65000</w:t>
            </w:r>
          </w:p>
        </w:tc>
      </w:tr>
    </w:tbl>
    <w:p w14:paraId="71BBB737" w14:textId="4CB51250" w:rsidR="00955061" w:rsidRPr="00DA2CAC" w:rsidRDefault="00955061" w:rsidP="00FA6332">
      <w:pPr>
        <w:spacing w:line="360" w:lineRule="auto"/>
        <w:jc w:val="both"/>
        <w:rPr>
          <w:rFonts w:cs="Times New Roman"/>
          <w:szCs w:val="24"/>
        </w:rPr>
      </w:pPr>
    </w:p>
    <w:tbl>
      <w:tblPr>
        <w:tblW w:w="6840" w:type="dxa"/>
        <w:tblLook w:val="04A0" w:firstRow="1" w:lastRow="0" w:firstColumn="1" w:lastColumn="0" w:noHBand="0" w:noVBand="1"/>
      </w:tblPr>
      <w:tblGrid>
        <w:gridCol w:w="4120"/>
        <w:gridCol w:w="1560"/>
        <w:gridCol w:w="1160"/>
      </w:tblGrid>
      <w:tr w:rsidR="00AF700B" w:rsidRPr="00DA2CAC" w14:paraId="24C1B062" w14:textId="77777777" w:rsidTr="00AF700B">
        <w:trPr>
          <w:trHeight w:val="290"/>
        </w:trPr>
        <w:tc>
          <w:tcPr>
            <w:tcW w:w="4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5C9620"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1DF83EBE" w14:textId="77777777" w:rsidR="00AF700B" w:rsidRPr="00DA2CAC" w:rsidRDefault="00AF700B" w:rsidP="00FA6332">
            <w:pPr>
              <w:spacing w:after="0" w:line="360" w:lineRule="auto"/>
              <w:jc w:val="both"/>
              <w:rPr>
                <w:rFonts w:eastAsia="Times New Roman" w:cs="Times New Roman"/>
                <w:b/>
                <w:bCs/>
                <w:color w:val="000000"/>
                <w:szCs w:val="24"/>
              </w:rPr>
            </w:pPr>
            <w:r w:rsidRPr="00DA2CAC">
              <w:rPr>
                <w:rFonts w:eastAsia="Times New Roman" w:cs="Times New Roman"/>
                <w:b/>
                <w:bCs/>
                <w:color w:val="000000"/>
                <w:szCs w:val="24"/>
              </w:rPr>
              <w:t>Online Website</w:t>
            </w:r>
          </w:p>
        </w:tc>
        <w:tc>
          <w:tcPr>
            <w:tcW w:w="1160" w:type="dxa"/>
            <w:tcBorders>
              <w:top w:val="single" w:sz="4" w:space="0" w:color="auto"/>
              <w:left w:val="nil"/>
              <w:bottom w:val="single" w:sz="4" w:space="0" w:color="auto"/>
              <w:right w:val="single" w:sz="4" w:space="0" w:color="auto"/>
            </w:tcBorders>
            <w:shd w:val="clear" w:color="auto" w:fill="auto"/>
            <w:noWrap/>
            <w:vAlign w:val="bottom"/>
            <w:hideMark/>
          </w:tcPr>
          <w:p w14:paraId="578BAEE7" w14:textId="77777777" w:rsidR="00AF700B" w:rsidRPr="00DA2CAC" w:rsidRDefault="00AF700B" w:rsidP="00FA6332">
            <w:pPr>
              <w:spacing w:after="0" w:line="360" w:lineRule="auto"/>
              <w:jc w:val="both"/>
              <w:rPr>
                <w:rFonts w:eastAsia="Times New Roman" w:cs="Times New Roman"/>
                <w:b/>
                <w:bCs/>
                <w:color w:val="000000"/>
                <w:szCs w:val="24"/>
              </w:rPr>
            </w:pPr>
            <w:r w:rsidRPr="00DA2CAC">
              <w:rPr>
                <w:rFonts w:eastAsia="Times New Roman" w:cs="Times New Roman"/>
                <w:b/>
                <w:bCs/>
                <w:color w:val="000000"/>
                <w:szCs w:val="24"/>
              </w:rPr>
              <w:t>Amazon</w:t>
            </w:r>
          </w:p>
        </w:tc>
      </w:tr>
      <w:tr w:rsidR="00AF700B" w:rsidRPr="00DA2CAC" w14:paraId="4099A9FF"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598589F"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Units</w:t>
            </w:r>
          </w:p>
        </w:tc>
        <w:tc>
          <w:tcPr>
            <w:tcW w:w="1560" w:type="dxa"/>
            <w:tcBorders>
              <w:top w:val="nil"/>
              <w:left w:val="nil"/>
              <w:bottom w:val="single" w:sz="4" w:space="0" w:color="auto"/>
              <w:right w:val="single" w:sz="4" w:space="0" w:color="auto"/>
            </w:tcBorders>
            <w:shd w:val="clear" w:color="auto" w:fill="auto"/>
            <w:noWrap/>
            <w:vAlign w:val="bottom"/>
            <w:hideMark/>
          </w:tcPr>
          <w:p w14:paraId="308CAE5E"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100,000</w:t>
            </w:r>
          </w:p>
        </w:tc>
        <w:tc>
          <w:tcPr>
            <w:tcW w:w="1160" w:type="dxa"/>
            <w:tcBorders>
              <w:top w:val="nil"/>
              <w:left w:val="nil"/>
              <w:bottom w:val="single" w:sz="4" w:space="0" w:color="auto"/>
              <w:right w:val="single" w:sz="4" w:space="0" w:color="auto"/>
            </w:tcBorders>
            <w:shd w:val="clear" w:color="auto" w:fill="auto"/>
            <w:noWrap/>
            <w:vAlign w:val="bottom"/>
            <w:hideMark/>
          </w:tcPr>
          <w:p w14:paraId="200A277D"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65000</w:t>
            </w:r>
          </w:p>
        </w:tc>
      </w:tr>
      <w:tr w:rsidR="00AF700B" w:rsidRPr="00DA2CAC" w14:paraId="319A265B"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621B6F54"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Price</w:t>
            </w:r>
          </w:p>
        </w:tc>
        <w:tc>
          <w:tcPr>
            <w:tcW w:w="1560" w:type="dxa"/>
            <w:tcBorders>
              <w:top w:val="nil"/>
              <w:left w:val="nil"/>
              <w:bottom w:val="single" w:sz="4" w:space="0" w:color="auto"/>
              <w:right w:val="single" w:sz="4" w:space="0" w:color="auto"/>
            </w:tcBorders>
            <w:shd w:val="clear" w:color="auto" w:fill="auto"/>
            <w:noWrap/>
            <w:vAlign w:val="bottom"/>
            <w:hideMark/>
          </w:tcPr>
          <w:p w14:paraId="518AE599"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25</w:t>
            </w:r>
          </w:p>
        </w:tc>
        <w:tc>
          <w:tcPr>
            <w:tcW w:w="1160" w:type="dxa"/>
            <w:tcBorders>
              <w:top w:val="nil"/>
              <w:left w:val="nil"/>
              <w:bottom w:val="single" w:sz="4" w:space="0" w:color="auto"/>
              <w:right w:val="single" w:sz="4" w:space="0" w:color="auto"/>
            </w:tcBorders>
            <w:shd w:val="clear" w:color="auto" w:fill="auto"/>
            <w:noWrap/>
            <w:vAlign w:val="bottom"/>
            <w:hideMark/>
          </w:tcPr>
          <w:p w14:paraId="5896F0A1"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25</w:t>
            </w:r>
          </w:p>
        </w:tc>
      </w:tr>
      <w:tr w:rsidR="00AF700B" w:rsidRPr="00DA2CAC" w14:paraId="1B6C29BA"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01BE510C" w14:textId="77777777" w:rsidR="00AF700B" w:rsidRPr="00DA2CAC" w:rsidRDefault="00AF700B" w:rsidP="00FA6332">
            <w:pPr>
              <w:spacing w:after="0" w:line="360" w:lineRule="auto"/>
              <w:jc w:val="both"/>
              <w:rPr>
                <w:rFonts w:eastAsia="Times New Roman" w:cs="Times New Roman"/>
                <w:b/>
                <w:bCs/>
                <w:color w:val="000000"/>
                <w:szCs w:val="24"/>
              </w:rPr>
            </w:pPr>
            <w:r w:rsidRPr="00DA2CAC">
              <w:rPr>
                <w:rFonts w:eastAsia="Times New Roman" w:cs="Times New Roman"/>
                <w:b/>
                <w:bCs/>
                <w:color w:val="000000"/>
                <w:szCs w:val="24"/>
              </w:rPr>
              <w:t>Total Sales</w:t>
            </w:r>
          </w:p>
        </w:tc>
        <w:tc>
          <w:tcPr>
            <w:tcW w:w="1560" w:type="dxa"/>
            <w:tcBorders>
              <w:top w:val="nil"/>
              <w:left w:val="nil"/>
              <w:bottom w:val="single" w:sz="4" w:space="0" w:color="auto"/>
              <w:right w:val="single" w:sz="4" w:space="0" w:color="auto"/>
            </w:tcBorders>
            <w:shd w:val="clear" w:color="auto" w:fill="auto"/>
            <w:noWrap/>
            <w:vAlign w:val="bottom"/>
            <w:hideMark/>
          </w:tcPr>
          <w:p w14:paraId="7D37E09E"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2500000</w:t>
            </w:r>
          </w:p>
        </w:tc>
        <w:tc>
          <w:tcPr>
            <w:tcW w:w="1160" w:type="dxa"/>
            <w:tcBorders>
              <w:top w:val="nil"/>
              <w:left w:val="nil"/>
              <w:bottom w:val="single" w:sz="4" w:space="0" w:color="auto"/>
              <w:right w:val="single" w:sz="4" w:space="0" w:color="auto"/>
            </w:tcBorders>
            <w:shd w:val="clear" w:color="auto" w:fill="auto"/>
            <w:noWrap/>
            <w:vAlign w:val="bottom"/>
            <w:hideMark/>
          </w:tcPr>
          <w:p w14:paraId="63B1147F"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1625000</w:t>
            </w:r>
          </w:p>
        </w:tc>
      </w:tr>
      <w:tr w:rsidR="00AF700B" w:rsidRPr="00DA2CAC" w14:paraId="7E90F665"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1F897307"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Variable costs</w:t>
            </w:r>
          </w:p>
        </w:tc>
        <w:tc>
          <w:tcPr>
            <w:tcW w:w="1560" w:type="dxa"/>
            <w:tcBorders>
              <w:top w:val="nil"/>
              <w:left w:val="nil"/>
              <w:bottom w:val="single" w:sz="4" w:space="0" w:color="auto"/>
              <w:right w:val="single" w:sz="4" w:space="0" w:color="auto"/>
            </w:tcBorders>
            <w:shd w:val="clear" w:color="auto" w:fill="auto"/>
            <w:noWrap/>
            <w:vAlign w:val="bottom"/>
            <w:hideMark/>
          </w:tcPr>
          <w:p w14:paraId="770E9EB1"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c>
          <w:tcPr>
            <w:tcW w:w="1160" w:type="dxa"/>
            <w:tcBorders>
              <w:top w:val="nil"/>
              <w:left w:val="nil"/>
              <w:bottom w:val="single" w:sz="4" w:space="0" w:color="auto"/>
              <w:right w:val="single" w:sz="4" w:space="0" w:color="auto"/>
            </w:tcBorders>
            <w:shd w:val="clear" w:color="auto" w:fill="auto"/>
            <w:noWrap/>
            <w:vAlign w:val="bottom"/>
            <w:hideMark/>
          </w:tcPr>
          <w:p w14:paraId="06EAF3A0"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r>
      <w:tr w:rsidR="00AF700B" w:rsidRPr="00DA2CAC" w14:paraId="12F6FB11"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1A498684"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Materials</w:t>
            </w:r>
          </w:p>
        </w:tc>
        <w:tc>
          <w:tcPr>
            <w:tcW w:w="1560" w:type="dxa"/>
            <w:tcBorders>
              <w:top w:val="nil"/>
              <w:left w:val="nil"/>
              <w:bottom w:val="single" w:sz="4" w:space="0" w:color="auto"/>
              <w:right w:val="single" w:sz="4" w:space="0" w:color="auto"/>
            </w:tcBorders>
            <w:shd w:val="clear" w:color="auto" w:fill="auto"/>
            <w:noWrap/>
            <w:vAlign w:val="bottom"/>
            <w:hideMark/>
          </w:tcPr>
          <w:p w14:paraId="11BA3951"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2.5</w:t>
            </w:r>
          </w:p>
        </w:tc>
        <w:tc>
          <w:tcPr>
            <w:tcW w:w="1160" w:type="dxa"/>
            <w:tcBorders>
              <w:top w:val="nil"/>
              <w:left w:val="nil"/>
              <w:bottom w:val="single" w:sz="4" w:space="0" w:color="auto"/>
              <w:right w:val="single" w:sz="4" w:space="0" w:color="auto"/>
            </w:tcBorders>
            <w:shd w:val="clear" w:color="auto" w:fill="auto"/>
            <w:noWrap/>
            <w:vAlign w:val="bottom"/>
            <w:hideMark/>
          </w:tcPr>
          <w:p w14:paraId="30359738"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2.5</w:t>
            </w:r>
          </w:p>
        </w:tc>
      </w:tr>
      <w:tr w:rsidR="00AF700B" w:rsidRPr="00DA2CAC" w14:paraId="43FF94BC"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280A65BD"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Labor</w:t>
            </w:r>
          </w:p>
        </w:tc>
        <w:tc>
          <w:tcPr>
            <w:tcW w:w="1560" w:type="dxa"/>
            <w:tcBorders>
              <w:top w:val="nil"/>
              <w:left w:val="nil"/>
              <w:bottom w:val="single" w:sz="4" w:space="0" w:color="auto"/>
              <w:right w:val="single" w:sz="4" w:space="0" w:color="auto"/>
            </w:tcBorders>
            <w:shd w:val="clear" w:color="auto" w:fill="auto"/>
            <w:noWrap/>
            <w:vAlign w:val="bottom"/>
            <w:hideMark/>
          </w:tcPr>
          <w:p w14:paraId="31EDBDBB"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4</w:t>
            </w:r>
          </w:p>
        </w:tc>
        <w:tc>
          <w:tcPr>
            <w:tcW w:w="1160" w:type="dxa"/>
            <w:tcBorders>
              <w:top w:val="nil"/>
              <w:left w:val="nil"/>
              <w:bottom w:val="single" w:sz="4" w:space="0" w:color="auto"/>
              <w:right w:val="single" w:sz="4" w:space="0" w:color="auto"/>
            </w:tcBorders>
            <w:shd w:val="clear" w:color="auto" w:fill="auto"/>
            <w:noWrap/>
            <w:vAlign w:val="bottom"/>
            <w:hideMark/>
          </w:tcPr>
          <w:p w14:paraId="08948002"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4</w:t>
            </w:r>
          </w:p>
        </w:tc>
      </w:tr>
      <w:tr w:rsidR="00AF700B" w:rsidRPr="00DA2CAC" w14:paraId="09276842"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EF9B921"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Overhead</w:t>
            </w:r>
          </w:p>
        </w:tc>
        <w:tc>
          <w:tcPr>
            <w:tcW w:w="1560" w:type="dxa"/>
            <w:tcBorders>
              <w:top w:val="nil"/>
              <w:left w:val="nil"/>
              <w:bottom w:val="single" w:sz="4" w:space="0" w:color="auto"/>
              <w:right w:val="single" w:sz="4" w:space="0" w:color="auto"/>
            </w:tcBorders>
            <w:shd w:val="clear" w:color="auto" w:fill="auto"/>
            <w:noWrap/>
            <w:vAlign w:val="bottom"/>
            <w:hideMark/>
          </w:tcPr>
          <w:p w14:paraId="0D3FEFBF"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1.5</w:t>
            </w:r>
          </w:p>
        </w:tc>
        <w:tc>
          <w:tcPr>
            <w:tcW w:w="1160" w:type="dxa"/>
            <w:tcBorders>
              <w:top w:val="nil"/>
              <w:left w:val="nil"/>
              <w:bottom w:val="single" w:sz="4" w:space="0" w:color="auto"/>
              <w:right w:val="single" w:sz="4" w:space="0" w:color="auto"/>
            </w:tcBorders>
            <w:shd w:val="clear" w:color="auto" w:fill="auto"/>
            <w:noWrap/>
            <w:vAlign w:val="bottom"/>
            <w:hideMark/>
          </w:tcPr>
          <w:p w14:paraId="68DD342C"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1.5</w:t>
            </w:r>
          </w:p>
        </w:tc>
      </w:tr>
      <w:tr w:rsidR="00AF700B" w:rsidRPr="00DA2CAC" w14:paraId="376839BC"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47D77183" w14:textId="77777777" w:rsidR="00AF700B" w:rsidRPr="00DA2CAC" w:rsidRDefault="00AF700B" w:rsidP="00FA6332">
            <w:pPr>
              <w:spacing w:after="0" w:line="360" w:lineRule="auto"/>
              <w:jc w:val="both"/>
              <w:rPr>
                <w:rFonts w:eastAsia="Times New Roman" w:cs="Times New Roman"/>
                <w:b/>
                <w:bCs/>
                <w:color w:val="000000"/>
                <w:szCs w:val="24"/>
              </w:rPr>
            </w:pPr>
            <w:r w:rsidRPr="00DA2CAC">
              <w:rPr>
                <w:rFonts w:eastAsia="Times New Roman" w:cs="Times New Roman"/>
                <w:b/>
                <w:bCs/>
                <w:color w:val="000000"/>
                <w:szCs w:val="24"/>
              </w:rPr>
              <w:t>Total variable costs per unit</w:t>
            </w:r>
          </w:p>
        </w:tc>
        <w:tc>
          <w:tcPr>
            <w:tcW w:w="1560" w:type="dxa"/>
            <w:tcBorders>
              <w:top w:val="nil"/>
              <w:left w:val="nil"/>
              <w:bottom w:val="single" w:sz="4" w:space="0" w:color="auto"/>
              <w:right w:val="single" w:sz="4" w:space="0" w:color="auto"/>
            </w:tcBorders>
            <w:shd w:val="clear" w:color="auto" w:fill="auto"/>
            <w:noWrap/>
            <w:vAlign w:val="bottom"/>
            <w:hideMark/>
          </w:tcPr>
          <w:p w14:paraId="2F2A77A5" w14:textId="77777777" w:rsidR="00AF700B" w:rsidRPr="00DA2CAC" w:rsidRDefault="00AF700B" w:rsidP="00FA6332">
            <w:pPr>
              <w:spacing w:after="0" w:line="360" w:lineRule="auto"/>
              <w:jc w:val="both"/>
              <w:rPr>
                <w:rFonts w:eastAsia="Times New Roman" w:cs="Times New Roman"/>
                <w:b/>
                <w:bCs/>
                <w:color w:val="000000"/>
                <w:szCs w:val="24"/>
              </w:rPr>
            </w:pPr>
            <w:r w:rsidRPr="00DA2CAC">
              <w:rPr>
                <w:rFonts w:eastAsia="Times New Roman" w:cs="Times New Roman"/>
                <w:b/>
                <w:bCs/>
                <w:color w:val="000000"/>
                <w:szCs w:val="24"/>
              </w:rPr>
              <w:t>8</w:t>
            </w:r>
          </w:p>
        </w:tc>
        <w:tc>
          <w:tcPr>
            <w:tcW w:w="1160" w:type="dxa"/>
            <w:tcBorders>
              <w:top w:val="nil"/>
              <w:left w:val="nil"/>
              <w:bottom w:val="single" w:sz="4" w:space="0" w:color="auto"/>
              <w:right w:val="single" w:sz="4" w:space="0" w:color="auto"/>
            </w:tcBorders>
            <w:shd w:val="clear" w:color="auto" w:fill="auto"/>
            <w:noWrap/>
            <w:vAlign w:val="bottom"/>
            <w:hideMark/>
          </w:tcPr>
          <w:p w14:paraId="0B3CD29B" w14:textId="77777777" w:rsidR="00AF700B" w:rsidRPr="00DA2CAC" w:rsidRDefault="00AF700B" w:rsidP="00FA6332">
            <w:pPr>
              <w:spacing w:after="0" w:line="360" w:lineRule="auto"/>
              <w:jc w:val="both"/>
              <w:rPr>
                <w:rFonts w:eastAsia="Times New Roman" w:cs="Times New Roman"/>
                <w:b/>
                <w:bCs/>
                <w:color w:val="000000"/>
                <w:szCs w:val="24"/>
              </w:rPr>
            </w:pPr>
            <w:r w:rsidRPr="00DA2CAC">
              <w:rPr>
                <w:rFonts w:eastAsia="Times New Roman" w:cs="Times New Roman"/>
                <w:b/>
                <w:bCs/>
                <w:color w:val="000000"/>
                <w:szCs w:val="24"/>
              </w:rPr>
              <w:t>8</w:t>
            </w:r>
          </w:p>
        </w:tc>
      </w:tr>
      <w:tr w:rsidR="00AF700B" w:rsidRPr="00DA2CAC" w14:paraId="2CD19864"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47BA854"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Contribution</w:t>
            </w:r>
          </w:p>
        </w:tc>
        <w:tc>
          <w:tcPr>
            <w:tcW w:w="1560" w:type="dxa"/>
            <w:tcBorders>
              <w:top w:val="nil"/>
              <w:left w:val="nil"/>
              <w:bottom w:val="single" w:sz="4" w:space="0" w:color="auto"/>
              <w:right w:val="single" w:sz="4" w:space="0" w:color="auto"/>
            </w:tcBorders>
            <w:shd w:val="clear" w:color="auto" w:fill="auto"/>
            <w:noWrap/>
            <w:vAlign w:val="bottom"/>
            <w:hideMark/>
          </w:tcPr>
          <w:p w14:paraId="06F57FDA"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17</w:t>
            </w:r>
          </w:p>
        </w:tc>
        <w:tc>
          <w:tcPr>
            <w:tcW w:w="1160" w:type="dxa"/>
            <w:tcBorders>
              <w:top w:val="nil"/>
              <w:left w:val="nil"/>
              <w:bottom w:val="single" w:sz="4" w:space="0" w:color="auto"/>
              <w:right w:val="single" w:sz="4" w:space="0" w:color="auto"/>
            </w:tcBorders>
            <w:shd w:val="clear" w:color="auto" w:fill="auto"/>
            <w:noWrap/>
            <w:vAlign w:val="bottom"/>
            <w:hideMark/>
          </w:tcPr>
          <w:p w14:paraId="13367FCD"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17</w:t>
            </w:r>
          </w:p>
        </w:tc>
      </w:tr>
      <w:tr w:rsidR="00AF700B" w:rsidRPr="00DA2CAC" w14:paraId="6AFAA872"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7FD001A7"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14:paraId="69DC4EE3"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c>
          <w:tcPr>
            <w:tcW w:w="1160" w:type="dxa"/>
            <w:tcBorders>
              <w:top w:val="nil"/>
              <w:left w:val="nil"/>
              <w:bottom w:val="single" w:sz="4" w:space="0" w:color="auto"/>
              <w:right w:val="single" w:sz="4" w:space="0" w:color="auto"/>
            </w:tcBorders>
            <w:shd w:val="clear" w:color="auto" w:fill="auto"/>
            <w:noWrap/>
            <w:vAlign w:val="bottom"/>
            <w:hideMark/>
          </w:tcPr>
          <w:p w14:paraId="43CB57F8"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r>
      <w:tr w:rsidR="00AF700B" w:rsidRPr="00DA2CAC" w14:paraId="42537A92"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2D1D1813" w14:textId="77777777" w:rsidR="00AF700B" w:rsidRPr="00DA2CAC" w:rsidRDefault="00AF700B" w:rsidP="00FA6332">
            <w:pPr>
              <w:spacing w:after="0" w:line="360" w:lineRule="auto"/>
              <w:jc w:val="both"/>
              <w:rPr>
                <w:rFonts w:eastAsia="Times New Roman" w:cs="Times New Roman"/>
                <w:b/>
                <w:bCs/>
                <w:color w:val="000000"/>
                <w:szCs w:val="24"/>
              </w:rPr>
            </w:pPr>
            <w:r w:rsidRPr="00DA2CAC">
              <w:rPr>
                <w:rFonts w:eastAsia="Times New Roman" w:cs="Times New Roman"/>
                <w:b/>
                <w:bCs/>
                <w:color w:val="000000"/>
                <w:szCs w:val="24"/>
              </w:rPr>
              <w:t xml:space="preserve">Variable costs </w:t>
            </w:r>
          </w:p>
        </w:tc>
        <w:tc>
          <w:tcPr>
            <w:tcW w:w="1560" w:type="dxa"/>
            <w:tcBorders>
              <w:top w:val="nil"/>
              <w:left w:val="nil"/>
              <w:bottom w:val="single" w:sz="4" w:space="0" w:color="auto"/>
              <w:right w:val="single" w:sz="4" w:space="0" w:color="auto"/>
            </w:tcBorders>
            <w:shd w:val="clear" w:color="auto" w:fill="auto"/>
            <w:noWrap/>
            <w:vAlign w:val="bottom"/>
            <w:hideMark/>
          </w:tcPr>
          <w:p w14:paraId="503151B7"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800000</w:t>
            </w:r>
          </w:p>
        </w:tc>
        <w:tc>
          <w:tcPr>
            <w:tcW w:w="1160" w:type="dxa"/>
            <w:tcBorders>
              <w:top w:val="nil"/>
              <w:left w:val="nil"/>
              <w:bottom w:val="single" w:sz="4" w:space="0" w:color="auto"/>
              <w:right w:val="single" w:sz="4" w:space="0" w:color="auto"/>
            </w:tcBorders>
            <w:shd w:val="clear" w:color="auto" w:fill="auto"/>
            <w:noWrap/>
            <w:vAlign w:val="bottom"/>
            <w:hideMark/>
          </w:tcPr>
          <w:p w14:paraId="0F18B7E5"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520000</w:t>
            </w:r>
          </w:p>
        </w:tc>
      </w:tr>
      <w:tr w:rsidR="00AF700B" w:rsidRPr="00DA2CAC" w14:paraId="6F042136"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17921D97"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variable costs per unit X total number of units</w:t>
            </w:r>
          </w:p>
        </w:tc>
        <w:tc>
          <w:tcPr>
            <w:tcW w:w="1560" w:type="dxa"/>
            <w:tcBorders>
              <w:top w:val="nil"/>
              <w:left w:val="nil"/>
              <w:bottom w:val="single" w:sz="4" w:space="0" w:color="auto"/>
              <w:right w:val="single" w:sz="4" w:space="0" w:color="auto"/>
            </w:tcBorders>
            <w:shd w:val="clear" w:color="auto" w:fill="auto"/>
            <w:noWrap/>
            <w:vAlign w:val="bottom"/>
            <w:hideMark/>
          </w:tcPr>
          <w:p w14:paraId="5B85E892"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c>
          <w:tcPr>
            <w:tcW w:w="1160" w:type="dxa"/>
            <w:tcBorders>
              <w:top w:val="nil"/>
              <w:left w:val="nil"/>
              <w:bottom w:val="single" w:sz="4" w:space="0" w:color="auto"/>
              <w:right w:val="single" w:sz="4" w:space="0" w:color="auto"/>
            </w:tcBorders>
            <w:shd w:val="clear" w:color="auto" w:fill="auto"/>
            <w:noWrap/>
            <w:vAlign w:val="bottom"/>
            <w:hideMark/>
          </w:tcPr>
          <w:p w14:paraId="3B380427"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r>
      <w:tr w:rsidR="00AF700B" w:rsidRPr="00DA2CAC" w14:paraId="13992080"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0C7AF4AE" w14:textId="77777777" w:rsidR="00AF700B" w:rsidRPr="00DA2CAC" w:rsidRDefault="00AF700B" w:rsidP="00FA6332">
            <w:pPr>
              <w:spacing w:after="0" w:line="360" w:lineRule="auto"/>
              <w:jc w:val="both"/>
              <w:rPr>
                <w:rFonts w:eastAsia="Times New Roman" w:cs="Times New Roman"/>
                <w:b/>
                <w:bCs/>
                <w:color w:val="000000"/>
                <w:szCs w:val="24"/>
              </w:rPr>
            </w:pPr>
            <w:r w:rsidRPr="00DA2CAC">
              <w:rPr>
                <w:rFonts w:eastAsia="Times New Roman" w:cs="Times New Roman"/>
                <w:b/>
                <w:bCs/>
                <w:color w:val="000000"/>
                <w:szCs w:val="24"/>
              </w:rPr>
              <w:t xml:space="preserve">Contribution </w:t>
            </w:r>
          </w:p>
        </w:tc>
        <w:tc>
          <w:tcPr>
            <w:tcW w:w="1560" w:type="dxa"/>
            <w:tcBorders>
              <w:top w:val="nil"/>
              <w:left w:val="nil"/>
              <w:bottom w:val="single" w:sz="4" w:space="0" w:color="auto"/>
              <w:right w:val="single" w:sz="4" w:space="0" w:color="auto"/>
            </w:tcBorders>
            <w:shd w:val="clear" w:color="auto" w:fill="auto"/>
            <w:noWrap/>
            <w:vAlign w:val="bottom"/>
            <w:hideMark/>
          </w:tcPr>
          <w:p w14:paraId="64096597"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1700000</w:t>
            </w:r>
          </w:p>
        </w:tc>
        <w:tc>
          <w:tcPr>
            <w:tcW w:w="1160" w:type="dxa"/>
            <w:tcBorders>
              <w:top w:val="nil"/>
              <w:left w:val="nil"/>
              <w:bottom w:val="single" w:sz="4" w:space="0" w:color="auto"/>
              <w:right w:val="single" w:sz="4" w:space="0" w:color="auto"/>
            </w:tcBorders>
            <w:shd w:val="clear" w:color="auto" w:fill="auto"/>
            <w:noWrap/>
            <w:vAlign w:val="bottom"/>
            <w:hideMark/>
          </w:tcPr>
          <w:p w14:paraId="578B3C67"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1105000</w:t>
            </w:r>
          </w:p>
        </w:tc>
      </w:tr>
      <w:tr w:rsidR="00AF700B" w:rsidRPr="00DA2CAC" w14:paraId="135D48CE"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7480833F" w14:textId="77777777" w:rsidR="00AF700B" w:rsidRPr="00DA2CAC" w:rsidRDefault="00AF700B" w:rsidP="00FA6332">
            <w:pPr>
              <w:spacing w:after="0" w:line="360" w:lineRule="auto"/>
              <w:jc w:val="both"/>
              <w:rPr>
                <w:rFonts w:eastAsia="Times New Roman" w:cs="Times New Roman"/>
                <w:b/>
                <w:bCs/>
                <w:color w:val="000000"/>
                <w:szCs w:val="24"/>
              </w:rPr>
            </w:pPr>
            <w:r w:rsidRPr="00DA2CAC">
              <w:rPr>
                <w:rFonts w:eastAsia="Times New Roman" w:cs="Times New Roman"/>
                <w:b/>
                <w:bCs/>
                <w:color w:val="000000"/>
                <w:szCs w:val="24"/>
              </w:rPr>
              <w:t>Fixed costs</w:t>
            </w:r>
          </w:p>
        </w:tc>
        <w:tc>
          <w:tcPr>
            <w:tcW w:w="1560" w:type="dxa"/>
            <w:tcBorders>
              <w:top w:val="nil"/>
              <w:left w:val="nil"/>
              <w:bottom w:val="single" w:sz="4" w:space="0" w:color="auto"/>
              <w:right w:val="single" w:sz="4" w:space="0" w:color="auto"/>
            </w:tcBorders>
            <w:shd w:val="clear" w:color="auto" w:fill="auto"/>
            <w:noWrap/>
            <w:vAlign w:val="bottom"/>
            <w:hideMark/>
          </w:tcPr>
          <w:p w14:paraId="0138034C"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c>
          <w:tcPr>
            <w:tcW w:w="1160" w:type="dxa"/>
            <w:tcBorders>
              <w:top w:val="nil"/>
              <w:left w:val="nil"/>
              <w:bottom w:val="single" w:sz="4" w:space="0" w:color="auto"/>
              <w:right w:val="single" w:sz="4" w:space="0" w:color="auto"/>
            </w:tcBorders>
            <w:shd w:val="clear" w:color="auto" w:fill="auto"/>
            <w:noWrap/>
            <w:vAlign w:val="bottom"/>
            <w:hideMark/>
          </w:tcPr>
          <w:p w14:paraId="5CE33461"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r>
      <w:tr w:rsidR="00AF700B" w:rsidRPr="00DA2CAC" w14:paraId="54A68A68"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7CBEC46C"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Setting up the delivery network</w:t>
            </w:r>
          </w:p>
        </w:tc>
        <w:tc>
          <w:tcPr>
            <w:tcW w:w="1560" w:type="dxa"/>
            <w:tcBorders>
              <w:top w:val="nil"/>
              <w:left w:val="nil"/>
              <w:bottom w:val="single" w:sz="4" w:space="0" w:color="auto"/>
              <w:right w:val="single" w:sz="4" w:space="0" w:color="auto"/>
            </w:tcBorders>
            <w:shd w:val="clear" w:color="auto" w:fill="auto"/>
            <w:noWrap/>
            <w:vAlign w:val="bottom"/>
            <w:hideMark/>
          </w:tcPr>
          <w:p w14:paraId="3D826F47"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150000</w:t>
            </w:r>
          </w:p>
        </w:tc>
        <w:tc>
          <w:tcPr>
            <w:tcW w:w="1160" w:type="dxa"/>
            <w:tcBorders>
              <w:top w:val="nil"/>
              <w:left w:val="nil"/>
              <w:bottom w:val="single" w:sz="4" w:space="0" w:color="auto"/>
              <w:right w:val="single" w:sz="4" w:space="0" w:color="auto"/>
            </w:tcBorders>
            <w:shd w:val="clear" w:color="auto" w:fill="auto"/>
            <w:noWrap/>
            <w:vAlign w:val="bottom"/>
            <w:hideMark/>
          </w:tcPr>
          <w:p w14:paraId="4FF3BD00"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r>
      <w:tr w:rsidR="00AF700B" w:rsidRPr="00DA2CAC" w14:paraId="46BE997E"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141896B8"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Upgradation of the website</w:t>
            </w:r>
          </w:p>
        </w:tc>
        <w:tc>
          <w:tcPr>
            <w:tcW w:w="1560" w:type="dxa"/>
            <w:tcBorders>
              <w:top w:val="nil"/>
              <w:left w:val="nil"/>
              <w:bottom w:val="single" w:sz="4" w:space="0" w:color="auto"/>
              <w:right w:val="single" w:sz="4" w:space="0" w:color="auto"/>
            </w:tcBorders>
            <w:shd w:val="clear" w:color="auto" w:fill="auto"/>
            <w:noWrap/>
            <w:vAlign w:val="bottom"/>
            <w:hideMark/>
          </w:tcPr>
          <w:p w14:paraId="0E5AC9A5"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50000</w:t>
            </w:r>
          </w:p>
        </w:tc>
        <w:tc>
          <w:tcPr>
            <w:tcW w:w="1160" w:type="dxa"/>
            <w:tcBorders>
              <w:top w:val="nil"/>
              <w:left w:val="nil"/>
              <w:bottom w:val="single" w:sz="4" w:space="0" w:color="auto"/>
              <w:right w:val="single" w:sz="4" w:space="0" w:color="auto"/>
            </w:tcBorders>
            <w:shd w:val="clear" w:color="auto" w:fill="auto"/>
            <w:noWrap/>
            <w:vAlign w:val="bottom"/>
            <w:hideMark/>
          </w:tcPr>
          <w:p w14:paraId="4BF66647"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r>
      <w:tr w:rsidR="00AF700B" w:rsidRPr="00DA2CAC" w14:paraId="4B8E1F38"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19135F9A"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Salary to IT programmer</w:t>
            </w:r>
          </w:p>
        </w:tc>
        <w:tc>
          <w:tcPr>
            <w:tcW w:w="1560" w:type="dxa"/>
            <w:tcBorders>
              <w:top w:val="nil"/>
              <w:left w:val="nil"/>
              <w:bottom w:val="single" w:sz="4" w:space="0" w:color="auto"/>
              <w:right w:val="single" w:sz="4" w:space="0" w:color="auto"/>
            </w:tcBorders>
            <w:shd w:val="clear" w:color="auto" w:fill="auto"/>
            <w:noWrap/>
            <w:vAlign w:val="bottom"/>
            <w:hideMark/>
          </w:tcPr>
          <w:p w14:paraId="17474ED8"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3500</w:t>
            </w:r>
          </w:p>
        </w:tc>
        <w:tc>
          <w:tcPr>
            <w:tcW w:w="1160" w:type="dxa"/>
            <w:tcBorders>
              <w:top w:val="nil"/>
              <w:left w:val="nil"/>
              <w:bottom w:val="single" w:sz="4" w:space="0" w:color="auto"/>
              <w:right w:val="single" w:sz="4" w:space="0" w:color="auto"/>
            </w:tcBorders>
            <w:shd w:val="clear" w:color="auto" w:fill="auto"/>
            <w:noWrap/>
            <w:vAlign w:val="bottom"/>
            <w:hideMark/>
          </w:tcPr>
          <w:p w14:paraId="25A87B47"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r>
      <w:tr w:rsidR="00AF700B" w:rsidRPr="00DA2CAC" w14:paraId="762555FA"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26508BAD" w14:textId="18B267AF"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Amazon fulfilment fee</w:t>
            </w:r>
          </w:p>
        </w:tc>
        <w:tc>
          <w:tcPr>
            <w:tcW w:w="1560" w:type="dxa"/>
            <w:tcBorders>
              <w:top w:val="nil"/>
              <w:left w:val="nil"/>
              <w:bottom w:val="single" w:sz="4" w:space="0" w:color="auto"/>
              <w:right w:val="single" w:sz="4" w:space="0" w:color="auto"/>
            </w:tcBorders>
            <w:shd w:val="clear" w:color="auto" w:fill="auto"/>
            <w:noWrap/>
            <w:vAlign w:val="bottom"/>
            <w:hideMark/>
          </w:tcPr>
          <w:p w14:paraId="7B0B27A3"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0</w:t>
            </w:r>
          </w:p>
        </w:tc>
        <w:tc>
          <w:tcPr>
            <w:tcW w:w="1160" w:type="dxa"/>
            <w:tcBorders>
              <w:top w:val="nil"/>
              <w:left w:val="nil"/>
              <w:bottom w:val="single" w:sz="4" w:space="0" w:color="auto"/>
              <w:right w:val="single" w:sz="4" w:space="0" w:color="auto"/>
            </w:tcBorders>
            <w:shd w:val="clear" w:color="auto" w:fill="auto"/>
            <w:noWrap/>
            <w:vAlign w:val="bottom"/>
            <w:hideMark/>
          </w:tcPr>
          <w:p w14:paraId="75FC9677"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50000</w:t>
            </w:r>
          </w:p>
        </w:tc>
      </w:tr>
      <w:tr w:rsidR="00AF700B" w:rsidRPr="00DA2CAC" w14:paraId="79AE69F4"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116056AD"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14:paraId="37E9F241"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c>
          <w:tcPr>
            <w:tcW w:w="1160" w:type="dxa"/>
            <w:tcBorders>
              <w:top w:val="nil"/>
              <w:left w:val="nil"/>
              <w:bottom w:val="single" w:sz="4" w:space="0" w:color="auto"/>
              <w:right w:val="single" w:sz="4" w:space="0" w:color="auto"/>
            </w:tcBorders>
            <w:shd w:val="clear" w:color="auto" w:fill="auto"/>
            <w:noWrap/>
            <w:vAlign w:val="bottom"/>
            <w:hideMark/>
          </w:tcPr>
          <w:p w14:paraId="24FF856D"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r>
      <w:tr w:rsidR="00AF700B" w:rsidRPr="00DA2CAC" w14:paraId="0B88AB5F"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323C129" w14:textId="77777777" w:rsidR="00AF700B" w:rsidRPr="00DA2CAC" w:rsidRDefault="00AF700B" w:rsidP="00FA6332">
            <w:pPr>
              <w:spacing w:after="0" w:line="360" w:lineRule="auto"/>
              <w:jc w:val="both"/>
              <w:rPr>
                <w:rFonts w:eastAsia="Times New Roman" w:cs="Times New Roman"/>
                <w:b/>
                <w:bCs/>
                <w:color w:val="000000"/>
                <w:szCs w:val="24"/>
              </w:rPr>
            </w:pPr>
            <w:r w:rsidRPr="00DA2CAC">
              <w:rPr>
                <w:rFonts w:eastAsia="Times New Roman" w:cs="Times New Roman"/>
                <w:b/>
                <w:bCs/>
                <w:color w:val="000000"/>
                <w:szCs w:val="24"/>
              </w:rPr>
              <w:t>Other costs</w:t>
            </w:r>
          </w:p>
        </w:tc>
        <w:tc>
          <w:tcPr>
            <w:tcW w:w="1560" w:type="dxa"/>
            <w:tcBorders>
              <w:top w:val="nil"/>
              <w:left w:val="nil"/>
              <w:bottom w:val="single" w:sz="4" w:space="0" w:color="auto"/>
              <w:right w:val="single" w:sz="4" w:space="0" w:color="auto"/>
            </w:tcBorders>
            <w:shd w:val="clear" w:color="auto" w:fill="auto"/>
            <w:noWrap/>
            <w:vAlign w:val="bottom"/>
            <w:hideMark/>
          </w:tcPr>
          <w:p w14:paraId="7DB5FDC2"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c>
          <w:tcPr>
            <w:tcW w:w="1160" w:type="dxa"/>
            <w:tcBorders>
              <w:top w:val="nil"/>
              <w:left w:val="nil"/>
              <w:bottom w:val="single" w:sz="4" w:space="0" w:color="auto"/>
              <w:right w:val="single" w:sz="4" w:space="0" w:color="auto"/>
            </w:tcBorders>
            <w:shd w:val="clear" w:color="auto" w:fill="auto"/>
            <w:noWrap/>
            <w:vAlign w:val="bottom"/>
            <w:hideMark/>
          </w:tcPr>
          <w:p w14:paraId="49D500B3"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r>
      <w:tr w:rsidR="00AF700B" w:rsidRPr="00DA2CAC" w14:paraId="5EA5EE8F"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152314E9"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Insurance</w:t>
            </w:r>
          </w:p>
        </w:tc>
        <w:tc>
          <w:tcPr>
            <w:tcW w:w="1560" w:type="dxa"/>
            <w:tcBorders>
              <w:top w:val="nil"/>
              <w:left w:val="nil"/>
              <w:bottom w:val="single" w:sz="4" w:space="0" w:color="auto"/>
              <w:right w:val="single" w:sz="4" w:space="0" w:color="auto"/>
            </w:tcBorders>
            <w:shd w:val="clear" w:color="auto" w:fill="auto"/>
            <w:noWrap/>
            <w:vAlign w:val="bottom"/>
            <w:hideMark/>
          </w:tcPr>
          <w:p w14:paraId="7DE5E75D"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50000</w:t>
            </w:r>
          </w:p>
        </w:tc>
        <w:tc>
          <w:tcPr>
            <w:tcW w:w="1160" w:type="dxa"/>
            <w:tcBorders>
              <w:top w:val="nil"/>
              <w:left w:val="nil"/>
              <w:bottom w:val="single" w:sz="4" w:space="0" w:color="auto"/>
              <w:right w:val="single" w:sz="4" w:space="0" w:color="auto"/>
            </w:tcBorders>
            <w:shd w:val="clear" w:color="auto" w:fill="auto"/>
            <w:noWrap/>
            <w:vAlign w:val="bottom"/>
            <w:hideMark/>
          </w:tcPr>
          <w:p w14:paraId="77E9C7E1"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50000</w:t>
            </w:r>
          </w:p>
        </w:tc>
      </w:tr>
      <w:tr w:rsidR="00AF700B" w:rsidRPr="00DA2CAC" w14:paraId="1813285E"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1EBDCC7A"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lastRenderedPageBreak/>
              <w:t>Fulltime warehouse supervisor salary</w:t>
            </w:r>
          </w:p>
        </w:tc>
        <w:tc>
          <w:tcPr>
            <w:tcW w:w="1560" w:type="dxa"/>
            <w:tcBorders>
              <w:top w:val="nil"/>
              <w:left w:val="nil"/>
              <w:bottom w:val="single" w:sz="4" w:space="0" w:color="auto"/>
              <w:right w:val="single" w:sz="4" w:space="0" w:color="auto"/>
            </w:tcBorders>
            <w:shd w:val="clear" w:color="auto" w:fill="auto"/>
            <w:noWrap/>
            <w:vAlign w:val="bottom"/>
            <w:hideMark/>
          </w:tcPr>
          <w:p w14:paraId="725A26B4"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25000</w:t>
            </w:r>
          </w:p>
        </w:tc>
        <w:tc>
          <w:tcPr>
            <w:tcW w:w="1160" w:type="dxa"/>
            <w:tcBorders>
              <w:top w:val="nil"/>
              <w:left w:val="nil"/>
              <w:bottom w:val="single" w:sz="4" w:space="0" w:color="auto"/>
              <w:right w:val="single" w:sz="4" w:space="0" w:color="auto"/>
            </w:tcBorders>
            <w:shd w:val="clear" w:color="auto" w:fill="auto"/>
            <w:noWrap/>
            <w:vAlign w:val="bottom"/>
            <w:hideMark/>
          </w:tcPr>
          <w:p w14:paraId="078BC50D"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25000</w:t>
            </w:r>
          </w:p>
        </w:tc>
      </w:tr>
      <w:tr w:rsidR="00AF700B" w:rsidRPr="00DA2CAC" w14:paraId="2AB35146"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2004ACF"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Warehouse Rental</w:t>
            </w:r>
          </w:p>
        </w:tc>
        <w:tc>
          <w:tcPr>
            <w:tcW w:w="1560" w:type="dxa"/>
            <w:tcBorders>
              <w:top w:val="nil"/>
              <w:left w:val="nil"/>
              <w:bottom w:val="single" w:sz="4" w:space="0" w:color="auto"/>
              <w:right w:val="single" w:sz="4" w:space="0" w:color="auto"/>
            </w:tcBorders>
            <w:shd w:val="clear" w:color="auto" w:fill="auto"/>
            <w:noWrap/>
            <w:vAlign w:val="bottom"/>
            <w:hideMark/>
          </w:tcPr>
          <w:p w14:paraId="5042A491"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100000</w:t>
            </w:r>
          </w:p>
        </w:tc>
        <w:tc>
          <w:tcPr>
            <w:tcW w:w="1160" w:type="dxa"/>
            <w:tcBorders>
              <w:top w:val="nil"/>
              <w:left w:val="nil"/>
              <w:bottom w:val="single" w:sz="4" w:space="0" w:color="auto"/>
              <w:right w:val="single" w:sz="4" w:space="0" w:color="auto"/>
            </w:tcBorders>
            <w:shd w:val="clear" w:color="auto" w:fill="auto"/>
            <w:noWrap/>
            <w:vAlign w:val="bottom"/>
            <w:hideMark/>
          </w:tcPr>
          <w:p w14:paraId="27B01F73"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100000</w:t>
            </w:r>
          </w:p>
        </w:tc>
      </w:tr>
      <w:tr w:rsidR="00AF700B" w:rsidRPr="00DA2CAC" w14:paraId="4E94C787"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C41C3BF"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Total fixed costs</w:t>
            </w:r>
          </w:p>
        </w:tc>
        <w:tc>
          <w:tcPr>
            <w:tcW w:w="1560" w:type="dxa"/>
            <w:tcBorders>
              <w:top w:val="nil"/>
              <w:left w:val="nil"/>
              <w:bottom w:val="single" w:sz="4" w:space="0" w:color="auto"/>
              <w:right w:val="single" w:sz="4" w:space="0" w:color="auto"/>
            </w:tcBorders>
            <w:shd w:val="clear" w:color="auto" w:fill="auto"/>
            <w:noWrap/>
            <w:vAlign w:val="bottom"/>
            <w:hideMark/>
          </w:tcPr>
          <w:p w14:paraId="41FF3DA5"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378500</w:t>
            </w:r>
          </w:p>
        </w:tc>
        <w:tc>
          <w:tcPr>
            <w:tcW w:w="1160" w:type="dxa"/>
            <w:tcBorders>
              <w:top w:val="nil"/>
              <w:left w:val="nil"/>
              <w:bottom w:val="single" w:sz="4" w:space="0" w:color="auto"/>
              <w:right w:val="single" w:sz="4" w:space="0" w:color="auto"/>
            </w:tcBorders>
            <w:shd w:val="clear" w:color="auto" w:fill="auto"/>
            <w:noWrap/>
            <w:vAlign w:val="bottom"/>
            <w:hideMark/>
          </w:tcPr>
          <w:p w14:paraId="77ECB2D0"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225000</w:t>
            </w:r>
          </w:p>
        </w:tc>
      </w:tr>
      <w:tr w:rsidR="00AF700B" w:rsidRPr="00DA2CAC" w14:paraId="3C4527CF"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3CB76A86"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c>
          <w:tcPr>
            <w:tcW w:w="1560" w:type="dxa"/>
            <w:tcBorders>
              <w:top w:val="nil"/>
              <w:left w:val="nil"/>
              <w:bottom w:val="single" w:sz="4" w:space="0" w:color="auto"/>
              <w:right w:val="single" w:sz="4" w:space="0" w:color="auto"/>
            </w:tcBorders>
            <w:shd w:val="clear" w:color="auto" w:fill="auto"/>
            <w:noWrap/>
            <w:vAlign w:val="bottom"/>
            <w:hideMark/>
          </w:tcPr>
          <w:p w14:paraId="637E6068"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c>
          <w:tcPr>
            <w:tcW w:w="1160" w:type="dxa"/>
            <w:tcBorders>
              <w:top w:val="nil"/>
              <w:left w:val="nil"/>
              <w:bottom w:val="single" w:sz="4" w:space="0" w:color="auto"/>
              <w:right w:val="single" w:sz="4" w:space="0" w:color="auto"/>
            </w:tcBorders>
            <w:shd w:val="clear" w:color="auto" w:fill="auto"/>
            <w:noWrap/>
            <w:vAlign w:val="bottom"/>
            <w:hideMark/>
          </w:tcPr>
          <w:p w14:paraId="02456BCC"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 </w:t>
            </w:r>
          </w:p>
        </w:tc>
      </w:tr>
      <w:tr w:rsidR="00AF700B" w:rsidRPr="00DA2CAC" w14:paraId="6FB4B09B"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4414FA9B"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Profits</w:t>
            </w:r>
          </w:p>
        </w:tc>
        <w:tc>
          <w:tcPr>
            <w:tcW w:w="1560" w:type="dxa"/>
            <w:tcBorders>
              <w:top w:val="nil"/>
              <w:left w:val="nil"/>
              <w:bottom w:val="single" w:sz="4" w:space="0" w:color="auto"/>
              <w:right w:val="single" w:sz="4" w:space="0" w:color="auto"/>
            </w:tcBorders>
            <w:shd w:val="clear" w:color="auto" w:fill="auto"/>
            <w:noWrap/>
            <w:vAlign w:val="bottom"/>
            <w:hideMark/>
          </w:tcPr>
          <w:p w14:paraId="73DEE4F2"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1321500</w:t>
            </w:r>
          </w:p>
        </w:tc>
        <w:tc>
          <w:tcPr>
            <w:tcW w:w="1160" w:type="dxa"/>
            <w:tcBorders>
              <w:top w:val="nil"/>
              <w:left w:val="nil"/>
              <w:bottom w:val="single" w:sz="4" w:space="0" w:color="auto"/>
              <w:right w:val="single" w:sz="4" w:space="0" w:color="auto"/>
            </w:tcBorders>
            <w:shd w:val="clear" w:color="auto" w:fill="auto"/>
            <w:noWrap/>
            <w:vAlign w:val="bottom"/>
            <w:hideMark/>
          </w:tcPr>
          <w:p w14:paraId="4902138C"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880000</w:t>
            </w:r>
          </w:p>
        </w:tc>
      </w:tr>
      <w:tr w:rsidR="00AF700B" w:rsidRPr="00DA2CAC" w14:paraId="29D6F902" w14:textId="77777777" w:rsidTr="00AF700B">
        <w:trPr>
          <w:trHeight w:val="290"/>
        </w:trPr>
        <w:tc>
          <w:tcPr>
            <w:tcW w:w="4120" w:type="dxa"/>
            <w:tcBorders>
              <w:top w:val="nil"/>
              <w:left w:val="single" w:sz="4" w:space="0" w:color="auto"/>
              <w:bottom w:val="single" w:sz="4" w:space="0" w:color="auto"/>
              <w:right w:val="single" w:sz="4" w:space="0" w:color="auto"/>
            </w:tcBorders>
            <w:shd w:val="clear" w:color="auto" w:fill="auto"/>
            <w:noWrap/>
            <w:vAlign w:val="bottom"/>
            <w:hideMark/>
          </w:tcPr>
          <w:p w14:paraId="01E826D8"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Profit Margin</w:t>
            </w:r>
          </w:p>
        </w:tc>
        <w:tc>
          <w:tcPr>
            <w:tcW w:w="1560" w:type="dxa"/>
            <w:tcBorders>
              <w:top w:val="nil"/>
              <w:left w:val="nil"/>
              <w:bottom w:val="single" w:sz="4" w:space="0" w:color="auto"/>
              <w:right w:val="single" w:sz="4" w:space="0" w:color="auto"/>
            </w:tcBorders>
            <w:shd w:val="clear" w:color="auto" w:fill="auto"/>
            <w:noWrap/>
            <w:vAlign w:val="bottom"/>
            <w:hideMark/>
          </w:tcPr>
          <w:p w14:paraId="4226DBC0"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52.86%</w:t>
            </w:r>
          </w:p>
        </w:tc>
        <w:tc>
          <w:tcPr>
            <w:tcW w:w="1160" w:type="dxa"/>
            <w:tcBorders>
              <w:top w:val="nil"/>
              <w:left w:val="nil"/>
              <w:bottom w:val="single" w:sz="4" w:space="0" w:color="auto"/>
              <w:right w:val="single" w:sz="4" w:space="0" w:color="auto"/>
            </w:tcBorders>
            <w:shd w:val="clear" w:color="auto" w:fill="auto"/>
            <w:noWrap/>
            <w:vAlign w:val="bottom"/>
            <w:hideMark/>
          </w:tcPr>
          <w:p w14:paraId="67C91FD4" w14:textId="77777777" w:rsidR="00AF700B" w:rsidRPr="00DA2CAC" w:rsidRDefault="00AF700B" w:rsidP="00FA6332">
            <w:pPr>
              <w:spacing w:after="0" w:line="360" w:lineRule="auto"/>
              <w:jc w:val="both"/>
              <w:rPr>
                <w:rFonts w:eastAsia="Times New Roman" w:cs="Times New Roman"/>
                <w:color w:val="000000"/>
                <w:szCs w:val="24"/>
              </w:rPr>
            </w:pPr>
            <w:r w:rsidRPr="00DA2CAC">
              <w:rPr>
                <w:rFonts w:eastAsia="Times New Roman" w:cs="Times New Roman"/>
                <w:color w:val="000000"/>
                <w:szCs w:val="24"/>
              </w:rPr>
              <w:t>54.15%</w:t>
            </w:r>
          </w:p>
        </w:tc>
      </w:tr>
    </w:tbl>
    <w:p w14:paraId="598C5B95" w14:textId="371B9845" w:rsidR="00AF700B" w:rsidRPr="00DA2CAC" w:rsidRDefault="00AF700B" w:rsidP="00FA6332">
      <w:pPr>
        <w:spacing w:line="360" w:lineRule="auto"/>
        <w:jc w:val="both"/>
        <w:rPr>
          <w:rFonts w:cs="Times New Roman"/>
        </w:rPr>
      </w:pPr>
    </w:p>
    <w:p w14:paraId="0FCE796E" w14:textId="2019F79B" w:rsidR="007840BC" w:rsidRPr="00DA2CAC" w:rsidRDefault="00AF700B" w:rsidP="00FA6332">
      <w:pPr>
        <w:spacing w:line="360" w:lineRule="auto"/>
        <w:jc w:val="both"/>
        <w:rPr>
          <w:rFonts w:cs="Times New Roman"/>
        </w:rPr>
      </w:pPr>
      <w:r w:rsidRPr="00DA2CAC">
        <w:rPr>
          <w:rFonts w:cs="Times New Roman"/>
        </w:rPr>
        <w:t xml:space="preserve">The </w:t>
      </w:r>
      <w:r w:rsidR="00E0160D">
        <w:rPr>
          <w:rFonts w:cs="Times New Roman"/>
        </w:rPr>
        <w:t>business's total profit</w:t>
      </w:r>
      <w:r w:rsidRPr="00DA2CAC">
        <w:rPr>
          <w:rFonts w:cs="Times New Roman"/>
        </w:rPr>
        <w:t>s will be £1</w:t>
      </w:r>
      <w:r w:rsidR="00F60D3C" w:rsidRPr="00DA2CAC">
        <w:rPr>
          <w:rFonts w:cs="Times New Roman"/>
        </w:rPr>
        <w:t>,</w:t>
      </w:r>
      <w:r w:rsidRPr="00DA2CAC">
        <w:rPr>
          <w:rFonts w:cs="Times New Roman"/>
        </w:rPr>
        <w:t>3</w:t>
      </w:r>
      <w:r w:rsidR="00D824C6" w:rsidRPr="00DA2CAC">
        <w:rPr>
          <w:rFonts w:cs="Times New Roman"/>
        </w:rPr>
        <w:t>21,500</w:t>
      </w:r>
      <w:r w:rsidR="00D1108E" w:rsidRPr="00DA2CAC">
        <w:rPr>
          <w:rFonts w:cs="Times New Roman"/>
        </w:rPr>
        <w:t xml:space="preserve"> when it plans to </w:t>
      </w:r>
      <w:r w:rsidR="00F743DD" w:rsidRPr="00DA2CAC">
        <w:rPr>
          <w:rFonts w:cs="Times New Roman"/>
        </w:rPr>
        <w:t xml:space="preserve">do the business through the online mode. Here the sales price is </w:t>
      </w:r>
      <w:r w:rsidR="003B182F" w:rsidRPr="00DA2CAC">
        <w:rPr>
          <w:rFonts w:cs="Times New Roman"/>
        </w:rPr>
        <w:t>25 per unit</w:t>
      </w:r>
      <w:r w:rsidR="00E0160D">
        <w:rPr>
          <w:rFonts w:cs="Times New Roman"/>
        </w:rPr>
        <w:t>,</w:t>
      </w:r>
      <w:r w:rsidR="00945D88" w:rsidRPr="00DA2CAC">
        <w:rPr>
          <w:rFonts w:cs="Times New Roman"/>
        </w:rPr>
        <w:t xml:space="preserve"> and there are assured sales of 100,000 units. </w:t>
      </w:r>
      <w:r w:rsidR="00290A46" w:rsidRPr="00DA2CAC">
        <w:rPr>
          <w:rFonts w:cs="Times New Roman"/>
        </w:rPr>
        <w:t xml:space="preserve">The variable costs are 2.5 for the material, 4 for the </w:t>
      </w:r>
      <w:proofErr w:type="spellStart"/>
      <w:r w:rsidR="00290A46" w:rsidRPr="00DA2CAC">
        <w:rPr>
          <w:rFonts w:cs="Times New Roman"/>
        </w:rPr>
        <w:t>labo</w:t>
      </w:r>
      <w:r w:rsidR="00E0160D">
        <w:rPr>
          <w:rFonts w:cs="Times New Roman"/>
        </w:rPr>
        <w:t>u</w:t>
      </w:r>
      <w:r w:rsidR="00290A46" w:rsidRPr="00DA2CAC">
        <w:rPr>
          <w:rFonts w:cs="Times New Roman"/>
        </w:rPr>
        <w:t>r</w:t>
      </w:r>
      <w:proofErr w:type="spellEnd"/>
      <w:r w:rsidR="00290A46" w:rsidRPr="00DA2CAC">
        <w:rPr>
          <w:rFonts w:cs="Times New Roman"/>
        </w:rPr>
        <w:t xml:space="preserve"> and 1.5 for the overhead. </w:t>
      </w:r>
      <w:r w:rsidR="00744523" w:rsidRPr="00DA2CAC">
        <w:rPr>
          <w:rFonts w:cs="Times New Roman"/>
        </w:rPr>
        <w:t>The total variable costs are 8</w:t>
      </w:r>
      <w:r w:rsidR="00E0160D">
        <w:rPr>
          <w:rFonts w:cs="Times New Roman"/>
        </w:rPr>
        <w:t>, making</w:t>
      </w:r>
      <w:r w:rsidR="00744523" w:rsidRPr="00DA2CAC">
        <w:rPr>
          <w:rFonts w:cs="Times New Roman"/>
        </w:rPr>
        <w:t xml:space="preserve"> the contribution figure 17 quite high. </w:t>
      </w:r>
      <w:r w:rsidR="00E0160D">
        <w:rPr>
          <w:rFonts w:cs="Times New Roman"/>
        </w:rPr>
        <w:t>Higher contributions</w:t>
      </w:r>
      <w:r w:rsidR="00744523" w:rsidRPr="00DA2CAC">
        <w:rPr>
          <w:rFonts w:cs="Times New Roman"/>
        </w:rPr>
        <w:t xml:space="preserve"> will always lead to higher profits</w:t>
      </w:r>
      <w:r w:rsidR="002B34E3">
        <w:rPr>
          <w:rFonts w:cs="Times New Roman"/>
        </w:rPr>
        <w:t xml:space="preserve"> (</w:t>
      </w:r>
      <w:r w:rsidR="002B34E3" w:rsidRPr="001A4DE3">
        <w:t>Johansson, 2021</w:t>
      </w:r>
      <w:r w:rsidR="002B34E3">
        <w:t>)</w:t>
      </w:r>
      <w:r w:rsidR="00744523" w:rsidRPr="00DA2CAC">
        <w:rPr>
          <w:rFonts w:cs="Times New Roman"/>
        </w:rPr>
        <w:t xml:space="preserve">. </w:t>
      </w:r>
      <w:r w:rsidR="00AD7741" w:rsidRPr="00DA2CAC">
        <w:rPr>
          <w:rFonts w:cs="Times New Roman"/>
        </w:rPr>
        <w:t xml:space="preserve">The total variable costs for 100,000 units of sales will be </w:t>
      </w:r>
      <w:r w:rsidR="00D84E4C" w:rsidRPr="00DA2CAC">
        <w:rPr>
          <w:rFonts w:cs="Times New Roman"/>
        </w:rPr>
        <w:t xml:space="preserve">£800,000. The fixed costs will be </w:t>
      </w:r>
      <w:r w:rsidR="00E0160D">
        <w:rPr>
          <w:rFonts w:cs="Times New Roman"/>
        </w:rPr>
        <w:t>setting up a delivery network for £150,000, IT programmer salary for £3500 and £50000 will be spent on up-gradation of the</w:t>
      </w:r>
      <w:r w:rsidR="001C255B" w:rsidRPr="00DA2CAC">
        <w:rPr>
          <w:rFonts w:cs="Times New Roman"/>
        </w:rPr>
        <w:t xml:space="preserve"> company</w:t>
      </w:r>
      <w:r w:rsidR="00E0160D">
        <w:rPr>
          <w:rFonts w:cs="Times New Roman"/>
        </w:rPr>
        <w:t>'</w:t>
      </w:r>
      <w:r w:rsidR="001C255B" w:rsidRPr="00DA2CAC">
        <w:rPr>
          <w:rFonts w:cs="Times New Roman"/>
        </w:rPr>
        <w:t>s website. Other than that</w:t>
      </w:r>
      <w:r w:rsidR="00E0160D">
        <w:rPr>
          <w:rFonts w:cs="Times New Roman"/>
        </w:rPr>
        <w:t>,</w:t>
      </w:r>
      <w:r w:rsidR="001C255B" w:rsidRPr="00DA2CAC">
        <w:rPr>
          <w:rFonts w:cs="Times New Roman"/>
        </w:rPr>
        <w:t xml:space="preserve"> the fixed costs associated with Insurance, warehouse rental and supervisor</w:t>
      </w:r>
      <w:r w:rsidR="00E0160D">
        <w:rPr>
          <w:rFonts w:cs="Times New Roman"/>
        </w:rPr>
        <w:t>'</w:t>
      </w:r>
      <w:r w:rsidR="001C255B" w:rsidRPr="00DA2CAC">
        <w:rPr>
          <w:rFonts w:cs="Times New Roman"/>
        </w:rPr>
        <w:t xml:space="preserve">s salary will stay in business irrespective of whether online goods are sold or goods are listed on Amazon. </w:t>
      </w:r>
      <w:r w:rsidR="00D84E4C" w:rsidRPr="00DA2CAC">
        <w:rPr>
          <w:rFonts w:cs="Times New Roman"/>
        </w:rPr>
        <w:t xml:space="preserve"> </w:t>
      </w:r>
    </w:p>
    <w:p w14:paraId="36150A3B" w14:textId="61D6FFD8" w:rsidR="00C132C8" w:rsidRPr="00DA2CAC" w:rsidRDefault="004608A3" w:rsidP="00FA6332">
      <w:pPr>
        <w:spacing w:line="360" w:lineRule="auto"/>
        <w:jc w:val="both"/>
        <w:rPr>
          <w:rFonts w:cs="Times New Roman"/>
        </w:rPr>
      </w:pPr>
      <w:r w:rsidRPr="00DA2CAC">
        <w:rPr>
          <w:rFonts w:cs="Times New Roman"/>
        </w:rPr>
        <w:t>I</w:t>
      </w:r>
      <w:r w:rsidR="00E0160D">
        <w:rPr>
          <w:rFonts w:cs="Times New Roman"/>
        </w:rPr>
        <w:t>f</w:t>
      </w:r>
      <w:r w:rsidRPr="00DA2CAC">
        <w:rPr>
          <w:rFonts w:cs="Times New Roman"/>
        </w:rPr>
        <w:t xml:space="preserve"> the company sells through Amazon, </w:t>
      </w:r>
      <w:r w:rsidR="000605AD" w:rsidRPr="00DA2CAC">
        <w:rPr>
          <w:rFonts w:cs="Times New Roman"/>
        </w:rPr>
        <w:t xml:space="preserve">the total profits will be £880,000. </w:t>
      </w:r>
      <w:r w:rsidR="00E96AFA" w:rsidRPr="00DA2CAC">
        <w:rPr>
          <w:rFonts w:cs="Times New Roman"/>
        </w:rPr>
        <w:t xml:space="preserve">Here the assurance is for 65000 units of sale. </w:t>
      </w:r>
      <w:r w:rsidR="00EF06EE" w:rsidRPr="00DA2CAC">
        <w:rPr>
          <w:rFonts w:cs="Times New Roman"/>
        </w:rPr>
        <w:t>The variable cost per unit shall remain the same</w:t>
      </w:r>
      <w:r w:rsidR="00E0160D">
        <w:rPr>
          <w:rFonts w:cs="Times New Roman"/>
        </w:rPr>
        <w:t>,</w:t>
      </w:r>
      <w:r w:rsidR="00EF06EE" w:rsidRPr="00DA2CAC">
        <w:rPr>
          <w:rFonts w:cs="Times New Roman"/>
        </w:rPr>
        <w:t xml:space="preserve"> and the total variable costs will be £520,000</w:t>
      </w:r>
      <w:r w:rsidR="00DD30A6" w:rsidRPr="00DA2CAC">
        <w:rPr>
          <w:rFonts w:cs="Times New Roman"/>
        </w:rPr>
        <w:t xml:space="preserve">. </w:t>
      </w:r>
      <w:r w:rsidR="00855287" w:rsidRPr="00DA2CAC">
        <w:rPr>
          <w:rFonts w:cs="Times New Roman"/>
        </w:rPr>
        <w:t xml:space="preserve">The fixed cost will be </w:t>
      </w:r>
      <w:r w:rsidR="00E0160D">
        <w:rPr>
          <w:rFonts w:cs="Times New Roman"/>
        </w:rPr>
        <w:t xml:space="preserve">the </w:t>
      </w:r>
      <w:r w:rsidR="00813737" w:rsidRPr="00DA2CAC">
        <w:rPr>
          <w:rFonts w:cs="Times New Roman"/>
        </w:rPr>
        <w:t>Amazon fulfilment fee</w:t>
      </w:r>
      <w:r w:rsidR="00E0160D">
        <w:rPr>
          <w:rFonts w:cs="Times New Roman"/>
        </w:rPr>
        <w:t>,</w:t>
      </w:r>
      <w:r w:rsidR="00813737" w:rsidRPr="00DA2CAC">
        <w:rPr>
          <w:rFonts w:cs="Times New Roman"/>
        </w:rPr>
        <w:t xml:space="preserve"> which is £50000 for the project. </w:t>
      </w:r>
      <w:r w:rsidR="007157CA" w:rsidRPr="00DA2CAC">
        <w:rPr>
          <w:rFonts w:cs="Times New Roman"/>
        </w:rPr>
        <w:t>Hence when profits are considered</w:t>
      </w:r>
      <w:r w:rsidR="00315E95" w:rsidRPr="00DA2CAC">
        <w:rPr>
          <w:rFonts w:cs="Times New Roman"/>
        </w:rPr>
        <w:t>, it can be seen that the profits are more with alternative 2, which is about</w:t>
      </w:r>
      <w:r w:rsidR="00C867ED" w:rsidRPr="00DA2CAC">
        <w:rPr>
          <w:rFonts w:cs="Times New Roman"/>
        </w:rPr>
        <w:t xml:space="preserve"> 54% of the sales, while in alternative 1, the profitability is only 52%. </w:t>
      </w:r>
    </w:p>
    <w:p w14:paraId="69C2AF65" w14:textId="4D027967" w:rsidR="00BC61EE" w:rsidRPr="00DA2CAC" w:rsidRDefault="007157CA" w:rsidP="00FA6332">
      <w:pPr>
        <w:spacing w:line="360" w:lineRule="auto"/>
        <w:jc w:val="both"/>
        <w:rPr>
          <w:rFonts w:cs="Times New Roman"/>
        </w:rPr>
      </w:pPr>
      <w:r w:rsidRPr="00DA2CAC">
        <w:rPr>
          <w:rFonts w:cs="Times New Roman"/>
        </w:rPr>
        <w:t>T</w:t>
      </w:r>
      <w:r w:rsidR="00E0160D">
        <w:rPr>
          <w:rFonts w:cs="Times New Roman"/>
        </w:rPr>
        <w:t>o make a decision, the company</w:t>
      </w:r>
      <w:r w:rsidRPr="00DA2CAC">
        <w:rPr>
          <w:rFonts w:cs="Times New Roman"/>
        </w:rPr>
        <w:t xml:space="preserve"> has to weigh the advantages and the disadvantages of both the available options. I</w:t>
      </w:r>
      <w:r w:rsidR="00E0160D">
        <w:rPr>
          <w:rFonts w:cs="Times New Roman"/>
        </w:rPr>
        <w:t>f it opens a new channel by setting up its own website, the benefits will be that it will</w:t>
      </w:r>
      <w:r w:rsidR="00A41A5E" w:rsidRPr="00DA2CAC">
        <w:rPr>
          <w:rFonts w:cs="Times New Roman"/>
        </w:rPr>
        <w:t xml:space="preserve"> attract new customers</w:t>
      </w:r>
      <w:r w:rsidR="00016EEE">
        <w:rPr>
          <w:rFonts w:cs="Times New Roman"/>
        </w:rPr>
        <w:t xml:space="preserve"> (</w:t>
      </w:r>
      <w:r w:rsidR="00016EEE" w:rsidRPr="00016EEE">
        <w:t>Kotarba, 2018</w:t>
      </w:r>
      <w:r w:rsidR="00016EEE">
        <w:t>)</w:t>
      </w:r>
      <w:r w:rsidR="00531B65" w:rsidRPr="00DA2CAC">
        <w:rPr>
          <w:rFonts w:cs="Times New Roman"/>
        </w:rPr>
        <w:t>. It has an assurance of about 100000 orders already when the souvenirs are sold through this mode, which indicates</w:t>
      </w:r>
      <w:r w:rsidR="005D168A" w:rsidRPr="00DA2CAC">
        <w:rPr>
          <w:rFonts w:cs="Times New Roman"/>
        </w:rPr>
        <w:t xml:space="preserve"> the sales number wil</w:t>
      </w:r>
      <w:r w:rsidR="004E34BE" w:rsidRPr="00DA2CAC">
        <w:rPr>
          <w:rFonts w:cs="Times New Roman"/>
        </w:rPr>
        <w:t>l</w:t>
      </w:r>
      <w:r w:rsidR="005D168A" w:rsidRPr="00DA2CAC">
        <w:rPr>
          <w:rFonts w:cs="Times New Roman"/>
        </w:rPr>
        <w:t xml:space="preserve"> go high</w:t>
      </w:r>
      <w:r w:rsidR="00047ABD" w:rsidRPr="00DA2CAC">
        <w:rPr>
          <w:rFonts w:cs="Times New Roman"/>
        </w:rPr>
        <w:t xml:space="preserve">, as </w:t>
      </w:r>
      <w:r w:rsidR="003D76A1" w:rsidRPr="00DA2CAC">
        <w:rPr>
          <w:rFonts w:cs="Times New Roman"/>
        </w:rPr>
        <w:t xml:space="preserve">the company set up its website with </w:t>
      </w:r>
      <w:r w:rsidR="00E0160D">
        <w:rPr>
          <w:rFonts w:cs="Times New Roman"/>
        </w:rPr>
        <w:t xml:space="preserve">the </w:t>
      </w:r>
      <w:r w:rsidR="003D76A1" w:rsidRPr="00DA2CAC">
        <w:rPr>
          <w:rFonts w:cs="Times New Roman"/>
        </w:rPr>
        <w:t>company</w:t>
      </w:r>
      <w:r w:rsidR="00E0160D">
        <w:rPr>
          <w:rFonts w:cs="Times New Roman"/>
        </w:rPr>
        <w:t>'</w:t>
      </w:r>
      <w:r w:rsidR="003D76A1" w:rsidRPr="00DA2CAC">
        <w:rPr>
          <w:rFonts w:cs="Times New Roman"/>
        </w:rPr>
        <w:t xml:space="preserve">s </w:t>
      </w:r>
      <w:r w:rsidR="00595F3B" w:rsidRPr="00DA2CAC">
        <w:rPr>
          <w:rFonts w:cs="Times New Roman"/>
        </w:rPr>
        <w:t>domain</w:t>
      </w:r>
      <w:r w:rsidR="00990A95" w:rsidRPr="00DA2CAC">
        <w:rPr>
          <w:rFonts w:cs="Times New Roman"/>
        </w:rPr>
        <w:t xml:space="preserve">. On the other </w:t>
      </w:r>
      <w:r w:rsidR="00595F3B" w:rsidRPr="00DA2CAC">
        <w:rPr>
          <w:rFonts w:cs="Times New Roman"/>
        </w:rPr>
        <w:t>hand,</w:t>
      </w:r>
      <w:r w:rsidR="00990A95" w:rsidRPr="00DA2CAC">
        <w:rPr>
          <w:rFonts w:cs="Times New Roman"/>
        </w:rPr>
        <w:t xml:space="preserve"> the company will have less control over setting the prices once the goods are sold via Amazon. The </w:t>
      </w:r>
      <w:r w:rsidR="00595F3B" w:rsidRPr="00DA2CAC">
        <w:rPr>
          <w:rFonts w:cs="Times New Roman"/>
        </w:rPr>
        <w:t>third-party</w:t>
      </w:r>
      <w:r w:rsidR="00990A95" w:rsidRPr="00DA2CAC">
        <w:rPr>
          <w:rFonts w:cs="Times New Roman"/>
        </w:rPr>
        <w:t xml:space="preserve"> platform will have its own rules and regulations about listing the products</w:t>
      </w:r>
      <w:r w:rsidR="00EF333A">
        <w:rPr>
          <w:rFonts w:cs="Times New Roman"/>
        </w:rPr>
        <w:t>. T</w:t>
      </w:r>
      <w:r w:rsidR="00990A95" w:rsidRPr="00DA2CAC">
        <w:rPr>
          <w:rFonts w:cs="Times New Roman"/>
        </w:rPr>
        <w:t xml:space="preserve">he company has to </w:t>
      </w:r>
      <w:r w:rsidR="00990A95" w:rsidRPr="00DA2CAC">
        <w:rPr>
          <w:rFonts w:cs="Times New Roman"/>
        </w:rPr>
        <w:lastRenderedPageBreak/>
        <w:t xml:space="preserve">abide </w:t>
      </w:r>
      <w:r w:rsidR="00C707AF">
        <w:rPr>
          <w:rFonts w:cs="Times New Roman"/>
        </w:rPr>
        <w:t>by</w:t>
      </w:r>
      <w:r w:rsidR="00990A95" w:rsidRPr="00DA2CAC">
        <w:rPr>
          <w:rFonts w:cs="Times New Roman"/>
        </w:rPr>
        <w:t xml:space="preserve"> these. </w:t>
      </w:r>
      <w:r w:rsidR="008668E0" w:rsidRPr="00DA2CAC">
        <w:rPr>
          <w:rFonts w:cs="Times New Roman"/>
        </w:rPr>
        <w:t>Additionally,</w:t>
      </w:r>
      <w:r w:rsidR="00163202" w:rsidRPr="00DA2CAC">
        <w:rPr>
          <w:rFonts w:cs="Times New Roman"/>
        </w:rPr>
        <w:t xml:space="preserve"> the company will have to bey the Amazon fulfilment fee of $50,000. The assurance is only up to sales of 65,000 units of the product</w:t>
      </w:r>
      <w:r w:rsidR="00546C14">
        <w:rPr>
          <w:rFonts w:cs="Times New Roman"/>
        </w:rPr>
        <w:t xml:space="preserve"> (</w:t>
      </w:r>
      <w:r w:rsidR="00546C14" w:rsidRPr="001A4DE3">
        <w:t>Wang, 2018</w:t>
      </w:r>
      <w:r w:rsidR="00546C14">
        <w:t>)</w:t>
      </w:r>
      <w:r w:rsidR="00163202" w:rsidRPr="00DA2CAC">
        <w:rPr>
          <w:rFonts w:cs="Times New Roman"/>
        </w:rPr>
        <w:t>.</w:t>
      </w:r>
    </w:p>
    <w:p w14:paraId="241E0878" w14:textId="79EA5D7D" w:rsidR="007157CA" w:rsidRDefault="00732C07" w:rsidP="00FA6332">
      <w:pPr>
        <w:spacing w:line="360" w:lineRule="auto"/>
        <w:jc w:val="both"/>
        <w:rPr>
          <w:rFonts w:cs="Times New Roman"/>
        </w:rPr>
      </w:pPr>
      <w:r w:rsidRPr="00DA2CAC">
        <w:rPr>
          <w:rFonts w:cs="Times New Roman"/>
        </w:rPr>
        <w:t>Therefore,</w:t>
      </w:r>
      <w:r w:rsidR="00BC61EE" w:rsidRPr="00DA2CAC">
        <w:rPr>
          <w:rFonts w:cs="Times New Roman"/>
        </w:rPr>
        <w:t xml:space="preserve"> it can be said that although the costs of setting </w:t>
      </w:r>
      <w:r w:rsidR="00C707AF">
        <w:rPr>
          <w:rFonts w:cs="Times New Roman"/>
        </w:rPr>
        <w:t xml:space="preserve">up </w:t>
      </w:r>
      <w:r w:rsidR="00BC61EE" w:rsidRPr="00DA2CAC">
        <w:rPr>
          <w:rFonts w:cs="Times New Roman"/>
        </w:rPr>
        <w:t xml:space="preserve">a company website </w:t>
      </w:r>
      <w:r w:rsidR="00C707AF">
        <w:rPr>
          <w:rFonts w:cs="Times New Roman"/>
        </w:rPr>
        <w:t>are</w:t>
      </w:r>
      <w:r w:rsidR="00BC61EE" w:rsidRPr="00DA2CAC">
        <w:rPr>
          <w:rFonts w:cs="Times New Roman"/>
        </w:rPr>
        <w:t xml:space="preserve"> high</w:t>
      </w:r>
      <w:r w:rsidR="00C707AF">
        <w:rPr>
          <w:rFonts w:cs="Times New Roman"/>
        </w:rPr>
        <w:t>,</w:t>
      </w:r>
      <w:r w:rsidR="00BC61EE" w:rsidRPr="00DA2CAC">
        <w:rPr>
          <w:rFonts w:cs="Times New Roman"/>
        </w:rPr>
        <w:t xml:space="preserve"> it is more fruitful for the business in the long run. </w:t>
      </w:r>
      <w:r w:rsidR="007B0D91" w:rsidRPr="00DA2CAC">
        <w:rPr>
          <w:rFonts w:cs="Times New Roman"/>
        </w:rPr>
        <w:t xml:space="preserve">The company can easily attract </w:t>
      </w:r>
      <w:r w:rsidR="00C707AF">
        <w:rPr>
          <w:rFonts w:cs="Times New Roman"/>
        </w:rPr>
        <w:t>many customers, directly monitor its pricing strategies, and</w:t>
      </w:r>
      <w:r w:rsidR="007B0D91" w:rsidRPr="00DA2CAC">
        <w:rPr>
          <w:rFonts w:cs="Times New Roman"/>
        </w:rPr>
        <w:t xml:space="preserve"> collect the data of customer insights. With Amazon</w:t>
      </w:r>
      <w:r w:rsidR="00C707AF">
        <w:rPr>
          <w:rFonts w:cs="Times New Roman"/>
        </w:rPr>
        <w:t>,</w:t>
      </w:r>
      <w:r w:rsidR="007B0D91" w:rsidRPr="00DA2CAC">
        <w:rPr>
          <w:rFonts w:cs="Times New Roman"/>
        </w:rPr>
        <w:t xml:space="preserve"> the authenticity of customer</w:t>
      </w:r>
      <w:r w:rsidR="00C707AF">
        <w:rPr>
          <w:rFonts w:cs="Times New Roman"/>
        </w:rPr>
        <w:t>s'</w:t>
      </w:r>
      <w:r w:rsidR="007B0D91" w:rsidRPr="00DA2CAC">
        <w:rPr>
          <w:rFonts w:cs="Times New Roman"/>
        </w:rPr>
        <w:t xml:space="preserve"> data can be questioned. The company</w:t>
      </w:r>
      <w:r w:rsidR="00C707AF">
        <w:rPr>
          <w:rFonts w:cs="Times New Roman"/>
        </w:rPr>
        <w:t>,</w:t>
      </w:r>
      <w:r w:rsidR="007B0D91" w:rsidRPr="00DA2CAC">
        <w:rPr>
          <w:rFonts w:cs="Times New Roman"/>
        </w:rPr>
        <w:t xml:space="preserve"> on its portal, will be able to use analytics tools to have a look into the nature of </w:t>
      </w:r>
      <w:r w:rsidRPr="00DA2CAC">
        <w:rPr>
          <w:rFonts w:cs="Times New Roman"/>
        </w:rPr>
        <w:t>customers</w:t>
      </w:r>
      <w:r w:rsidR="007B0D91" w:rsidRPr="00DA2CAC">
        <w:rPr>
          <w:rFonts w:cs="Times New Roman"/>
        </w:rPr>
        <w:t xml:space="preserve"> and their buying </w:t>
      </w:r>
      <w:r w:rsidRPr="00DA2CAC">
        <w:rPr>
          <w:rFonts w:cs="Times New Roman"/>
        </w:rPr>
        <w:t>patterns</w:t>
      </w:r>
      <w:r w:rsidR="007B0D91" w:rsidRPr="00DA2CAC">
        <w:rPr>
          <w:rFonts w:cs="Times New Roman"/>
        </w:rPr>
        <w:t xml:space="preserve">. It will </w:t>
      </w:r>
      <w:r w:rsidR="00C707AF">
        <w:rPr>
          <w:rFonts w:cs="Times New Roman"/>
        </w:rPr>
        <w:t>let the company</w:t>
      </w:r>
      <w:r w:rsidR="007B0D91" w:rsidRPr="00DA2CAC">
        <w:rPr>
          <w:rFonts w:cs="Times New Roman"/>
        </w:rPr>
        <w:t xml:space="preserve"> know what type of customers it has to target for the souvenir sales. </w:t>
      </w:r>
      <w:r w:rsidR="00635507" w:rsidRPr="00DA2CAC">
        <w:rPr>
          <w:rFonts w:cs="Times New Roman"/>
        </w:rPr>
        <w:t xml:space="preserve">The recommendation thus falls in </w:t>
      </w:r>
      <w:proofErr w:type="spellStart"/>
      <w:r w:rsidR="00635507" w:rsidRPr="00DA2CAC">
        <w:rPr>
          <w:rFonts w:cs="Times New Roman"/>
        </w:rPr>
        <w:t>favo</w:t>
      </w:r>
      <w:r w:rsidR="00C707AF">
        <w:rPr>
          <w:rFonts w:cs="Times New Roman"/>
        </w:rPr>
        <w:t>u</w:t>
      </w:r>
      <w:r w:rsidR="00635507" w:rsidRPr="00DA2CAC">
        <w:rPr>
          <w:rFonts w:cs="Times New Roman"/>
        </w:rPr>
        <w:t>r</w:t>
      </w:r>
      <w:proofErr w:type="spellEnd"/>
      <w:r w:rsidR="00635507" w:rsidRPr="00DA2CAC">
        <w:rPr>
          <w:rFonts w:cs="Times New Roman"/>
        </w:rPr>
        <w:t xml:space="preserve"> of option 1, as the profit and revenue growth is maximum in the long run.</w:t>
      </w:r>
      <w:r w:rsidR="007048C4">
        <w:rPr>
          <w:rFonts w:cs="Times New Roman"/>
        </w:rPr>
        <w:t xml:space="preserve"> Through this option</w:t>
      </w:r>
      <w:r w:rsidR="00C707AF">
        <w:rPr>
          <w:rFonts w:cs="Times New Roman"/>
        </w:rPr>
        <w:t>,</w:t>
      </w:r>
      <w:r w:rsidR="007048C4">
        <w:rPr>
          <w:rFonts w:cs="Times New Roman"/>
        </w:rPr>
        <w:t xml:space="preserve"> the company will be able to work o</w:t>
      </w:r>
      <w:r w:rsidR="00C707AF">
        <w:rPr>
          <w:rFonts w:cs="Times New Roman"/>
        </w:rPr>
        <w:t>n two of its Key Performance Indicators (KPIs): profits and</w:t>
      </w:r>
      <w:r w:rsidR="001D790C">
        <w:rPr>
          <w:rFonts w:cs="Times New Roman"/>
        </w:rPr>
        <w:t xml:space="preserve"> revenues. With the gr</w:t>
      </w:r>
      <w:r w:rsidR="00C713BC">
        <w:rPr>
          <w:rFonts w:cs="Times New Roman"/>
        </w:rPr>
        <w:t xml:space="preserve">owth in revenues, the company will be able to cover the fixed costs </w:t>
      </w:r>
      <w:r w:rsidR="00EF333A">
        <w:rPr>
          <w:rFonts w:cs="Times New Roman"/>
        </w:rPr>
        <w:t>much better</w:t>
      </w:r>
      <w:r w:rsidR="00C707AF">
        <w:rPr>
          <w:rFonts w:cs="Times New Roman"/>
        </w:rPr>
        <w:t>,</w:t>
      </w:r>
      <w:r w:rsidR="00C713BC">
        <w:rPr>
          <w:rFonts w:cs="Times New Roman"/>
        </w:rPr>
        <w:t xml:space="preserve"> and it will push the overall profitability as more customers are placing online orders. </w:t>
      </w:r>
      <w:r w:rsidR="00635507" w:rsidRPr="00DA2CAC">
        <w:rPr>
          <w:rFonts w:cs="Times New Roman"/>
        </w:rPr>
        <w:t xml:space="preserve"> </w:t>
      </w:r>
      <w:r w:rsidR="00163202" w:rsidRPr="00DA2CAC">
        <w:rPr>
          <w:rFonts w:cs="Times New Roman"/>
        </w:rPr>
        <w:t xml:space="preserve">   </w:t>
      </w:r>
    </w:p>
    <w:p w14:paraId="06F1444A" w14:textId="70D58493" w:rsidR="00241BDE" w:rsidRDefault="00241BDE" w:rsidP="00FA6332">
      <w:pPr>
        <w:spacing w:line="360" w:lineRule="auto"/>
        <w:jc w:val="both"/>
        <w:rPr>
          <w:rFonts w:cs="Times New Roman"/>
        </w:rPr>
      </w:pPr>
      <w:r>
        <w:rPr>
          <w:rFonts w:cs="Times New Roman"/>
        </w:rPr>
        <w:br w:type="page"/>
      </w:r>
    </w:p>
    <w:p w14:paraId="4A4BF65C" w14:textId="22BCDD5C" w:rsidR="00241BDE" w:rsidRDefault="00241BDE" w:rsidP="00FA6332">
      <w:pPr>
        <w:pStyle w:val="Heading1"/>
        <w:spacing w:line="360" w:lineRule="auto"/>
        <w:jc w:val="both"/>
      </w:pPr>
      <w:bookmarkStart w:id="2" w:name="_Toc97803198"/>
      <w:r>
        <w:lastRenderedPageBreak/>
        <w:t>References</w:t>
      </w:r>
      <w:bookmarkEnd w:id="2"/>
    </w:p>
    <w:p w14:paraId="6CF43586" w14:textId="77777777" w:rsidR="00EE494D" w:rsidRPr="00EE494D" w:rsidRDefault="00EE494D" w:rsidP="00FA6332">
      <w:pPr>
        <w:pStyle w:val="ListParagraph"/>
        <w:numPr>
          <w:ilvl w:val="0"/>
          <w:numId w:val="4"/>
        </w:numPr>
        <w:spacing w:line="360" w:lineRule="auto"/>
        <w:jc w:val="both"/>
      </w:pPr>
      <w:r w:rsidRPr="00EE494D">
        <w:t xml:space="preserve">Bragg, S. (2021). Flexible budget definition. [online] </w:t>
      </w:r>
      <w:proofErr w:type="spellStart"/>
      <w:r w:rsidRPr="00EE494D">
        <w:t>Accountingtools</w:t>
      </w:r>
      <w:proofErr w:type="spellEnd"/>
      <w:r w:rsidRPr="00EE494D">
        <w:t xml:space="preserve">. Available at: </w:t>
      </w:r>
      <w:hyperlink r:id="rId8" w:history="1">
        <w:r w:rsidRPr="00EE494D">
          <w:rPr>
            <w:rStyle w:val="Hyperlink"/>
            <w:color w:val="auto"/>
            <w:u w:val="none"/>
          </w:rPr>
          <w:t>https://www.accountingtools.com/articles/flexible-budget</w:t>
        </w:r>
      </w:hyperlink>
      <w:r w:rsidRPr="00EE494D">
        <w:t xml:space="preserve"> [Accessed on: 10 March 2022]</w:t>
      </w:r>
    </w:p>
    <w:p w14:paraId="6FB64984" w14:textId="46925AF6" w:rsidR="00EE494D" w:rsidRPr="00EE494D" w:rsidRDefault="00EE494D" w:rsidP="00FA6332">
      <w:pPr>
        <w:pStyle w:val="ListParagraph"/>
        <w:numPr>
          <w:ilvl w:val="0"/>
          <w:numId w:val="4"/>
        </w:numPr>
        <w:spacing w:line="360" w:lineRule="auto"/>
        <w:jc w:val="both"/>
      </w:pPr>
      <w:r w:rsidRPr="00EE494D">
        <w:t xml:space="preserve">Du, G., Huang, L. and Zhou, M. </w:t>
      </w:r>
      <w:r w:rsidR="00E10920">
        <w:t>(</w:t>
      </w:r>
      <w:r w:rsidRPr="00EE494D">
        <w:t>2020</w:t>
      </w:r>
      <w:r w:rsidR="00E10920">
        <w:t>)</w:t>
      </w:r>
      <w:r w:rsidRPr="00EE494D">
        <w:t>. Variance Analysis and Handling of Clinical Pathway: An Overview of the State of Knowledge. IEEE Access, 8, pp.158208-158223.</w:t>
      </w:r>
    </w:p>
    <w:p w14:paraId="3F2F4643" w14:textId="6942E7FB" w:rsidR="00EE494D" w:rsidRPr="00EE494D" w:rsidRDefault="00EE494D" w:rsidP="00FA6332">
      <w:pPr>
        <w:pStyle w:val="ListParagraph"/>
        <w:numPr>
          <w:ilvl w:val="0"/>
          <w:numId w:val="4"/>
        </w:numPr>
        <w:spacing w:line="360" w:lineRule="auto"/>
        <w:jc w:val="both"/>
      </w:pPr>
      <w:r w:rsidRPr="00EE494D">
        <w:t xml:space="preserve">Johansson, J. </w:t>
      </w:r>
      <w:r w:rsidR="00E10920">
        <w:t>(</w:t>
      </w:r>
      <w:r w:rsidRPr="00EE494D">
        <w:t>2021</w:t>
      </w:r>
      <w:r w:rsidR="00E10920">
        <w:t>)</w:t>
      </w:r>
      <w:r w:rsidRPr="00EE494D">
        <w:t>. Launching a Product to Amazon Marketplace: Selling at Amazon. com.</w:t>
      </w:r>
    </w:p>
    <w:p w14:paraId="13A7552E" w14:textId="77777777" w:rsidR="00EE494D" w:rsidRPr="00EE494D" w:rsidRDefault="00EE494D" w:rsidP="00FA6332">
      <w:pPr>
        <w:pStyle w:val="ListParagraph"/>
        <w:numPr>
          <w:ilvl w:val="0"/>
          <w:numId w:val="4"/>
        </w:numPr>
        <w:spacing w:line="360" w:lineRule="auto"/>
        <w:jc w:val="both"/>
      </w:pPr>
      <w:r w:rsidRPr="00EE494D">
        <w:t>Johnstone, L. (2020). A systematic analysis of environmental management systems in SMEs: Possible research directions from a management accounting and control stance. Journal of Cleaner Production, 244, p.118-802.</w:t>
      </w:r>
    </w:p>
    <w:p w14:paraId="157B7B36" w14:textId="5BBF9B61" w:rsidR="00EE494D" w:rsidRPr="00EE494D" w:rsidRDefault="00EE494D" w:rsidP="00FA6332">
      <w:pPr>
        <w:pStyle w:val="ListParagraph"/>
        <w:numPr>
          <w:ilvl w:val="0"/>
          <w:numId w:val="4"/>
        </w:numPr>
        <w:spacing w:line="360" w:lineRule="auto"/>
        <w:jc w:val="both"/>
      </w:pPr>
      <w:r w:rsidRPr="00EE494D">
        <w:t xml:space="preserve">Kotarba, M. </w:t>
      </w:r>
      <w:r w:rsidR="00E10920">
        <w:t>(</w:t>
      </w:r>
      <w:r w:rsidRPr="00EE494D">
        <w:t>2018</w:t>
      </w:r>
      <w:r w:rsidR="00E10920">
        <w:t>)</w:t>
      </w:r>
      <w:r w:rsidRPr="00EE494D">
        <w:t>. Digital transformation of business models. Foundations of management, 10(1), pp.123-142.</w:t>
      </w:r>
    </w:p>
    <w:p w14:paraId="3D32949E" w14:textId="56F9FE72" w:rsidR="00EE494D" w:rsidRPr="00EE494D" w:rsidRDefault="00EE494D" w:rsidP="00FA6332">
      <w:pPr>
        <w:pStyle w:val="ListParagraph"/>
        <w:numPr>
          <w:ilvl w:val="0"/>
          <w:numId w:val="4"/>
        </w:numPr>
        <w:spacing w:line="360" w:lineRule="auto"/>
        <w:jc w:val="both"/>
      </w:pPr>
      <w:proofErr w:type="spellStart"/>
      <w:r w:rsidRPr="00EE494D">
        <w:t>Marchet</w:t>
      </w:r>
      <w:proofErr w:type="spellEnd"/>
      <w:r w:rsidRPr="00EE494D">
        <w:t xml:space="preserve">, G., </w:t>
      </w:r>
      <w:proofErr w:type="spellStart"/>
      <w:r w:rsidRPr="00EE494D">
        <w:t>Melacini</w:t>
      </w:r>
      <w:proofErr w:type="spellEnd"/>
      <w:r w:rsidRPr="00EE494D">
        <w:t xml:space="preserve">, M., </w:t>
      </w:r>
      <w:proofErr w:type="spellStart"/>
      <w:r w:rsidRPr="00EE494D">
        <w:t>Perotti</w:t>
      </w:r>
      <w:proofErr w:type="spellEnd"/>
      <w:r w:rsidRPr="00EE494D">
        <w:t xml:space="preserve">, S., </w:t>
      </w:r>
      <w:proofErr w:type="spellStart"/>
      <w:r w:rsidRPr="00EE494D">
        <w:t>Rasini</w:t>
      </w:r>
      <w:proofErr w:type="spellEnd"/>
      <w:r w:rsidRPr="00EE494D">
        <w:t xml:space="preserve">, M. and </w:t>
      </w:r>
      <w:proofErr w:type="spellStart"/>
      <w:r w:rsidRPr="00EE494D">
        <w:t>Tappia</w:t>
      </w:r>
      <w:proofErr w:type="spellEnd"/>
      <w:r w:rsidRPr="00EE494D">
        <w:t xml:space="preserve">, E. </w:t>
      </w:r>
      <w:r w:rsidR="00E10920">
        <w:t>(</w:t>
      </w:r>
      <w:r w:rsidRPr="00EE494D">
        <w:t>2018</w:t>
      </w:r>
      <w:r w:rsidR="00E10920">
        <w:t>)</w:t>
      </w:r>
      <w:r w:rsidRPr="00EE494D">
        <w:t>. Business logistics models in omni-channel: a classification framework and empirical analysis. International Journal of Physical Distribution &amp; Logistics Management.</w:t>
      </w:r>
    </w:p>
    <w:p w14:paraId="587C4E9C" w14:textId="77777777" w:rsidR="00EE494D" w:rsidRPr="00EE494D" w:rsidRDefault="00EE494D" w:rsidP="00FA6332">
      <w:pPr>
        <w:pStyle w:val="ListParagraph"/>
        <w:numPr>
          <w:ilvl w:val="0"/>
          <w:numId w:val="4"/>
        </w:numPr>
        <w:spacing w:line="360" w:lineRule="auto"/>
        <w:jc w:val="both"/>
      </w:pPr>
      <w:r w:rsidRPr="00EE494D">
        <w:t xml:space="preserve">Rikhardsson, P. and </w:t>
      </w:r>
      <w:proofErr w:type="spellStart"/>
      <w:r w:rsidRPr="00EE494D">
        <w:t>Yigitbasioglu</w:t>
      </w:r>
      <w:proofErr w:type="spellEnd"/>
      <w:r w:rsidRPr="00EE494D">
        <w:t>, O. (2018). Business intelligence &amp; analytics in management accounting research: Status and future focus. International Journal of Accounting Information Systems, 29, pp.37-58.</w:t>
      </w:r>
    </w:p>
    <w:p w14:paraId="33E08F03" w14:textId="6CFB5DB6" w:rsidR="00EE494D" w:rsidRPr="00EE494D" w:rsidRDefault="00EE494D" w:rsidP="00FA6332">
      <w:pPr>
        <w:pStyle w:val="ListParagraph"/>
        <w:numPr>
          <w:ilvl w:val="0"/>
          <w:numId w:val="4"/>
        </w:numPr>
        <w:spacing w:line="360" w:lineRule="auto"/>
        <w:jc w:val="both"/>
      </w:pPr>
      <w:proofErr w:type="spellStart"/>
      <w:r w:rsidRPr="00EE494D">
        <w:t>Strtdom</w:t>
      </w:r>
      <w:proofErr w:type="spellEnd"/>
      <w:r w:rsidRPr="00EE494D">
        <w:t>, L. (2021) Fixed vs. Variable Cost: What</w:t>
      </w:r>
      <w:r w:rsidR="00E0160D">
        <w:t>'</w:t>
      </w:r>
      <w:r w:rsidRPr="00EE494D">
        <w:t xml:space="preserve">s the Difference? [online] </w:t>
      </w:r>
      <w:proofErr w:type="spellStart"/>
      <w:r w:rsidRPr="00EE494D">
        <w:t>Thebalancesmb</w:t>
      </w:r>
      <w:proofErr w:type="spellEnd"/>
      <w:r w:rsidRPr="00EE494D">
        <w:t xml:space="preserve">. Available at: </w:t>
      </w:r>
      <w:hyperlink r:id="rId9" w:history="1">
        <w:r w:rsidRPr="00EE494D">
          <w:rPr>
            <w:rStyle w:val="Hyperlink"/>
            <w:color w:val="auto"/>
            <w:u w:val="none"/>
          </w:rPr>
          <w:t>https://www.thebalance.com/fixed-vs-variable-cost-5194301</w:t>
        </w:r>
      </w:hyperlink>
      <w:r w:rsidRPr="00EE494D">
        <w:t xml:space="preserve"> [Accessed on: 10 March 2022] </w:t>
      </w:r>
    </w:p>
    <w:p w14:paraId="48DB45D9" w14:textId="77777777" w:rsidR="00EE494D" w:rsidRPr="00EE494D" w:rsidRDefault="00EE494D" w:rsidP="00FA6332">
      <w:pPr>
        <w:pStyle w:val="ListParagraph"/>
        <w:numPr>
          <w:ilvl w:val="0"/>
          <w:numId w:val="4"/>
        </w:numPr>
        <w:spacing w:line="360" w:lineRule="auto"/>
        <w:jc w:val="both"/>
      </w:pPr>
      <w:proofErr w:type="spellStart"/>
      <w:r w:rsidRPr="00EE494D">
        <w:t>Vitez</w:t>
      </w:r>
      <w:proofErr w:type="spellEnd"/>
      <w:r w:rsidRPr="00EE494D">
        <w:t xml:space="preserve">, O. (2017). Budget Types in Management Accounting. [online] Bizfluent. Available at: </w:t>
      </w:r>
      <w:hyperlink r:id="rId10" w:history="1">
        <w:r w:rsidRPr="00EE494D">
          <w:rPr>
            <w:rStyle w:val="Hyperlink"/>
            <w:color w:val="auto"/>
            <w:u w:val="none"/>
          </w:rPr>
          <w:t>https://bizfluent.com/list-5992737-budget-types-management-accounting.html</w:t>
        </w:r>
      </w:hyperlink>
      <w:r w:rsidRPr="00EE494D">
        <w:t xml:space="preserve"> [Accessed on: 10 March 2022] </w:t>
      </w:r>
    </w:p>
    <w:p w14:paraId="1F1374EB" w14:textId="402FF829" w:rsidR="00EE494D" w:rsidRPr="00EE494D" w:rsidRDefault="00EE494D" w:rsidP="00FA6332">
      <w:pPr>
        <w:pStyle w:val="ListParagraph"/>
        <w:numPr>
          <w:ilvl w:val="0"/>
          <w:numId w:val="4"/>
        </w:numPr>
        <w:spacing w:line="360" w:lineRule="auto"/>
        <w:jc w:val="both"/>
      </w:pPr>
      <w:r w:rsidRPr="00EE494D">
        <w:t xml:space="preserve">Wang, H. </w:t>
      </w:r>
      <w:r w:rsidR="00E10920">
        <w:t>(</w:t>
      </w:r>
      <w:r w:rsidRPr="00EE494D">
        <w:t>2018</w:t>
      </w:r>
      <w:r w:rsidR="00E10920">
        <w:t>)</w:t>
      </w:r>
      <w:r w:rsidRPr="00EE494D">
        <w:t>. Pricing used books on Amazon. com: a spatial approach to price dispersion. Spatial Economic Analysis, 13(1), pp.99-117.</w:t>
      </w:r>
    </w:p>
    <w:p w14:paraId="45023B8B" w14:textId="77777777" w:rsidR="00B56F3A" w:rsidRDefault="00B56F3A" w:rsidP="00FA6332">
      <w:pPr>
        <w:spacing w:line="360" w:lineRule="auto"/>
        <w:jc w:val="both"/>
      </w:pPr>
    </w:p>
    <w:p w14:paraId="49CF0591" w14:textId="77777777" w:rsidR="00202A83" w:rsidRPr="00241BDE" w:rsidRDefault="00202A83" w:rsidP="00FA6332">
      <w:pPr>
        <w:spacing w:line="360" w:lineRule="auto"/>
        <w:jc w:val="both"/>
      </w:pPr>
    </w:p>
    <w:p w14:paraId="57BEC37F" w14:textId="77777777" w:rsidR="00873123" w:rsidRPr="00DA2CAC" w:rsidRDefault="00873123" w:rsidP="00FA6332">
      <w:pPr>
        <w:spacing w:line="360" w:lineRule="auto"/>
        <w:jc w:val="both"/>
        <w:rPr>
          <w:rFonts w:cs="Times New Roman"/>
        </w:rPr>
      </w:pPr>
    </w:p>
    <w:sectPr w:rsidR="00873123" w:rsidRPr="00DA2CAC">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7C1FE6" w14:textId="77777777" w:rsidR="000773F9" w:rsidRDefault="000773F9" w:rsidP="00BC2ECC">
      <w:pPr>
        <w:spacing w:after="0" w:line="240" w:lineRule="auto"/>
      </w:pPr>
      <w:r>
        <w:separator/>
      </w:r>
    </w:p>
  </w:endnote>
  <w:endnote w:type="continuationSeparator" w:id="0">
    <w:p w14:paraId="773F31A3" w14:textId="77777777" w:rsidR="000773F9" w:rsidRDefault="000773F9" w:rsidP="00BC2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955559"/>
      <w:docPartObj>
        <w:docPartGallery w:val="Page Numbers (Bottom of Page)"/>
        <w:docPartUnique/>
      </w:docPartObj>
    </w:sdtPr>
    <w:sdtEndPr>
      <w:rPr>
        <w:noProof/>
      </w:rPr>
    </w:sdtEndPr>
    <w:sdtContent>
      <w:p w14:paraId="2E8EBE9C" w14:textId="0AAECE39" w:rsidR="00443FA1" w:rsidRDefault="00443F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01C8F2" w14:textId="77777777" w:rsidR="00443FA1" w:rsidRDefault="00443F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136D7" w14:textId="77777777" w:rsidR="000773F9" w:rsidRDefault="000773F9" w:rsidP="00BC2ECC">
      <w:pPr>
        <w:spacing w:after="0" w:line="240" w:lineRule="auto"/>
      </w:pPr>
      <w:r>
        <w:separator/>
      </w:r>
    </w:p>
  </w:footnote>
  <w:footnote w:type="continuationSeparator" w:id="0">
    <w:p w14:paraId="45D96871" w14:textId="77777777" w:rsidR="000773F9" w:rsidRDefault="000773F9" w:rsidP="00BC2E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80AFD6" w14:textId="3291947A" w:rsidR="00BC2ECC" w:rsidRDefault="00BC2ECC">
    <w:pPr>
      <w:pStyle w:val="Header"/>
    </w:pPr>
    <w:r w:rsidRPr="00BC2ECC">
      <w:rPr>
        <w:noProof/>
      </w:rPr>
      <w:drawing>
        <wp:inline distT="0" distB="0" distL="0" distR="0" wp14:anchorId="15F9DA53" wp14:editId="4E530965">
          <wp:extent cx="1422400" cy="574261"/>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434103" cy="578986"/>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623CD5"/>
    <w:multiLevelType w:val="hybridMultilevel"/>
    <w:tmpl w:val="883E2F4E"/>
    <w:lvl w:ilvl="0" w:tplc="28BE662E">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F32527"/>
    <w:multiLevelType w:val="hybridMultilevel"/>
    <w:tmpl w:val="F12E2A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43340B4"/>
    <w:multiLevelType w:val="hybridMultilevel"/>
    <w:tmpl w:val="E646B110"/>
    <w:lvl w:ilvl="0" w:tplc="21A4E3C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D7D298B"/>
    <w:multiLevelType w:val="hybridMultilevel"/>
    <w:tmpl w:val="28B049B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2Mze0sDQHMcwMlHSUglOLizPz80AKDGsBnpilHywAAAA="/>
  </w:docVars>
  <w:rsids>
    <w:rsidRoot w:val="00414A10"/>
    <w:rsid w:val="0000508B"/>
    <w:rsid w:val="000128BF"/>
    <w:rsid w:val="00016EEE"/>
    <w:rsid w:val="00047ABD"/>
    <w:rsid w:val="000605AD"/>
    <w:rsid w:val="00064F4E"/>
    <w:rsid w:val="00073C18"/>
    <w:rsid w:val="00074E5D"/>
    <w:rsid w:val="00075351"/>
    <w:rsid w:val="000773F9"/>
    <w:rsid w:val="000811D9"/>
    <w:rsid w:val="00087029"/>
    <w:rsid w:val="000877E6"/>
    <w:rsid w:val="00093B99"/>
    <w:rsid w:val="000A56B7"/>
    <w:rsid w:val="000C3797"/>
    <w:rsid w:val="000E1A51"/>
    <w:rsid w:val="000E5BD8"/>
    <w:rsid w:val="001034E8"/>
    <w:rsid w:val="00156970"/>
    <w:rsid w:val="00163202"/>
    <w:rsid w:val="00175375"/>
    <w:rsid w:val="001A4DE3"/>
    <w:rsid w:val="001B13B2"/>
    <w:rsid w:val="001B1EBE"/>
    <w:rsid w:val="001C255B"/>
    <w:rsid w:val="001D441C"/>
    <w:rsid w:val="001D790C"/>
    <w:rsid w:val="001E04FC"/>
    <w:rsid w:val="00202A83"/>
    <w:rsid w:val="00241BDE"/>
    <w:rsid w:val="00256C2C"/>
    <w:rsid w:val="00267200"/>
    <w:rsid w:val="002801AA"/>
    <w:rsid w:val="00290A46"/>
    <w:rsid w:val="002A1829"/>
    <w:rsid w:val="002A4290"/>
    <w:rsid w:val="002B1F20"/>
    <w:rsid w:val="002B34E3"/>
    <w:rsid w:val="002D72E5"/>
    <w:rsid w:val="00315E95"/>
    <w:rsid w:val="0032174D"/>
    <w:rsid w:val="00322FF0"/>
    <w:rsid w:val="0032493E"/>
    <w:rsid w:val="003300EC"/>
    <w:rsid w:val="00334ADD"/>
    <w:rsid w:val="003634A7"/>
    <w:rsid w:val="00371BC2"/>
    <w:rsid w:val="00382053"/>
    <w:rsid w:val="003A3F85"/>
    <w:rsid w:val="003A59AB"/>
    <w:rsid w:val="003B182F"/>
    <w:rsid w:val="003C2105"/>
    <w:rsid w:val="003D20A0"/>
    <w:rsid w:val="003D76A1"/>
    <w:rsid w:val="00400A25"/>
    <w:rsid w:val="004122CA"/>
    <w:rsid w:val="00413D2F"/>
    <w:rsid w:val="00414A10"/>
    <w:rsid w:val="00422B44"/>
    <w:rsid w:val="00443FA1"/>
    <w:rsid w:val="004608A3"/>
    <w:rsid w:val="00467010"/>
    <w:rsid w:val="004A5BF2"/>
    <w:rsid w:val="004E34BE"/>
    <w:rsid w:val="004F747D"/>
    <w:rsid w:val="00503CAF"/>
    <w:rsid w:val="0050778B"/>
    <w:rsid w:val="00525CC0"/>
    <w:rsid w:val="005263F6"/>
    <w:rsid w:val="00531B65"/>
    <w:rsid w:val="00546C14"/>
    <w:rsid w:val="00551249"/>
    <w:rsid w:val="005845FD"/>
    <w:rsid w:val="00592399"/>
    <w:rsid w:val="00595F3B"/>
    <w:rsid w:val="005D168A"/>
    <w:rsid w:val="005D4127"/>
    <w:rsid w:val="0062435F"/>
    <w:rsid w:val="006269E1"/>
    <w:rsid w:val="00635507"/>
    <w:rsid w:val="00635619"/>
    <w:rsid w:val="006369F6"/>
    <w:rsid w:val="00663C60"/>
    <w:rsid w:val="006B6660"/>
    <w:rsid w:val="006D13B8"/>
    <w:rsid w:val="006D6246"/>
    <w:rsid w:val="006F3EE6"/>
    <w:rsid w:val="0070277D"/>
    <w:rsid w:val="00703C66"/>
    <w:rsid w:val="007048C4"/>
    <w:rsid w:val="007157CA"/>
    <w:rsid w:val="00727C20"/>
    <w:rsid w:val="00732C07"/>
    <w:rsid w:val="007368B5"/>
    <w:rsid w:val="00744523"/>
    <w:rsid w:val="007840BC"/>
    <w:rsid w:val="00796FF9"/>
    <w:rsid w:val="007B0D91"/>
    <w:rsid w:val="007B1983"/>
    <w:rsid w:val="007C048D"/>
    <w:rsid w:val="007C1BFC"/>
    <w:rsid w:val="007D1F7C"/>
    <w:rsid w:val="007E02D2"/>
    <w:rsid w:val="007E47A8"/>
    <w:rsid w:val="00805BD3"/>
    <w:rsid w:val="00813737"/>
    <w:rsid w:val="00834132"/>
    <w:rsid w:val="00855287"/>
    <w:rsid w:val="008631C4"/>
    <w:rsid w:val="00865C4B"/>
    <w:rsid w:val="008668E0"/>
    <w:rsid w:val="00873123"/>
    <w:rsid w:val="008C3BAF"/>
    <w:rsid w:val="008D4A0B"/>
    <w:rsid w:val="008E6FFE"/>
    <w:rsid w:val="0090459F"/>
    <w:rsid w:val="0093143F"/>
    <w:rsid w:val="0093212D"/>
    <w:rsid w:val="00945D88"/>
    <w:rsid w:val="00955061"/>
    <w:rsid w:val="00965C5C"/>
    <w:rsid w:val="0097202A"/>
    <w:rsid w:val="00990A95"/>
    <w:rsid w:val="009D54FC"/>
    <w:rsid w:val="00A02682"/>
    <w:rsid w:val="00A103C1"/>
    <w:rsid w:val="00A11968"/>
    <w:rsid w:val="00A41A5E"/>
    <w:rsid w:val="00A46B1B"/>
    <w:rsid w:val="00A60A4D"/>
    <w:rsid w:val="00A71E55"/>
    <w:rsid w:val="00A85661"/>
    <w:rsid w:val="00AA51E3"/>
    <w:rsid w:val="00AD7741"/>
    <w:rsid w:val="00AF700B"/>
    <w:rsid w:val="00B40559"/>
    <w:rsid w:val="00B470D2"/>
    <w:rsid w:val="00B56F3A"/>
    <w:rsid w:val="00B937ED"/>
    <w:rsid w:val="00BC2ECC"/>
    <w:rsid w:val="00BC61EE"/>
    <w:rsid w:val="00BD2214"/>
    <w:rsid w:val="00C01777"/>
    <w:rsid w:val="00C018CE"/>
    <w:rsid w:val="00C132C8"/>
    <w:rsid w:val="00C221BA"/>
    <w:rsid w:val="00C22F20"/>
    <w:rsid w:val="00C707AF"/>
    <w:rsid w:val="00C713BC"/>
    <w:rsid w:val="00C82FAD"/>
    <w:rsid w:val="00C867ED"/>
    <w:rsid w:val="00CB03A6"/>
    <w:rsid w:val="00CF3F6B"/>
    <w:rsid w:val="00D0146E"/>
    <w:rsid w:val="00D1108E"/>
    <w:rsid w:val="00D37583"/>
    <w:rsid w:val="00D45D90"/>
    <w:rsid w:val="00D612FB"/>
    <w:rsid w:val="00D65E03"/>
    <w:rsid w:val="00D771F6"/>
    <w:rsid w:val="00D824C6"/>
    <w:rsid w:val="00D84E4C"/>
    <w:rsid w:val="00DA2CAC"/>
    <w:rsid w:val="00DA703E"/>
    <w:rsid w:val="00DC2AE4"/>
    <w:rsid w:val="00DD30A6"/>
    <w:rsid w:val="00DD4D1A"/>
    <w:rsid w:val="00DE0910"/>
    <w:rsid w:val="00E00835"/>
    <w:rsid w:val="00E0160D"/>
    <w:rsid w:val="00E10920"/>
    <w:rsid w:val="00E124B8"/>
    <w:rsid w:val="00E14DCB"/>
    <w:rsid w:val="00E426DA"/>
    <w:rsid w:val="00E4723B"/>
    <w:rsid w:val="00E53DA4"/>
    <w:rsid w:val="00E6708F"/>
    <w:rsid w:val="00E80300"/>
    <w:rsid w:val="00E83BDB"/>
    <w:rsid w:val="00E96AFA"/>
    <w:rsid w:val="00EC3A89"/>
    <w:rsid w:val="00EC52B7"/>
    <w:rsid w:val="00EC7A4C"/>
    <w:rsid w:val="00ED4D6F"/>
    <w:rsid w:val="00EE494D"/>
    <w:rsid w:val="00EF06EE"/>
    <w:rsid w:val="00EF333A"/>
    <w:rsid w:val="00F00170"/>
    <w:rsid w:val="00F128F4"/>
    <w:rsid w:val="00F316AB"/>
    <w:rsid w:val="00F60D3C"/>
    <w:rsid w:val="00F7414E"/>
    <w:rsid w:val="00F743DD"/>
    <w:rsid w:val="00F976CB"/>
    <w:rsid w:val="00FA6332"/>
    <w:rsid w:val="00FB30E6"/>
    <w:rsid w:val="00FF7F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11781"/>
  <w15:chartTrackingRefBased/>
  <w15:docId w15:val="{FA12F0B1-E3E4-4E61-8791-7D7968F0C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08B"/>
    <w:rPr>
      <w:rFonts w:ascii="Times New Roman" w:hAnsi="Times New Roman"/>
      <w:sz w:val="24"/>
    </w:rPr>
  </w:style>
  <w:style w:type="paragraph" w:styleId="Heading1">
    <w:name w:val="heading 1"/>
    <w:basedOn w:val="Normal"/>
    <w:next w:val="Normal"/>
    <w:link w:val="Heading1Char"/>
    <w:uiPriority w:val="9"/>
    <w:qFormat/>
    <w:rsid w:val="007368B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551249"/>
    <w:pPr>
      <w:keepNext/>
      <w:keepLines/>
      <w:spacing w:before="40" w:after="0" w:line="256" w:lineRule="auto"/>
      <w:outlineLvl w:val="1"/>
    </w:pPr>
    <w:rPr>
      <w:rFonts w:eastAsiaTheme="majorEastAsia" w:cstheme="majorBidi"/>
      <w:b/>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51249"/>
    <w:rPr>
      <w:rFonts w:ascii="Times New Roman" w:eastAsiaTheme="majorEastAsia" w:hAnsi="Times New Roman" w:cstheme="majorBidi"/>
      <w:b/>
      <w:color w:val="000000" w:themeColor="text1"/>
      <w:sz w:val="24"/>
      <w:szCs w:val="26"/>
      <w:lang w:val="en-GB"/>
    </w:rPr>
  </w:style>
  <w:style w:type="character" w:customStyle="1" w:styleId="Heading1Char">
    <w:name w:val="Heading 1 Char"/>
    <w:basedOn w:val="DefaultParagraphFont"/>
    <w:link w:val="Heading1"/>
    <w:uiPriority w:val="9"/>
    <w:rsid w:val="007368B5"/>
    <w:rPr>
      <w:rFonts w:ascii="Times New Roman" w:eastAsiaTheme="majorEastAsia" w:hAnsi="Times New Roman" w:cstheme="majorBidi"/>
      <w:b/>
      <w:bCs/>
      <w:color w:val="000000" w:themeColor="text1"/>
      <w:sz w:val="28"/>
      <w:szCs w:val="28"/>
    </w:rPr>
  </w:style>
  <w:style w:type="paragraph" w:styleId="Title">
    <w:name w:val="Title"/>
    <w:basedOn w:val="Normal"/>
    <w:next w:val="Normal"/>
    <w:link w:val="TitleChar"/>
    <w:uiPriority w:val="10"/>
    <w:qFormat/>
    <w:rsid w:val="00093B99"/>
    <w:pPr>
      <w:pBdr>
        <w:bottom w:val="single" w:sz="8" w:space="4" w:color="4F81BD" w:themeColor="accent1"/>
      </w:pBdr>
      <w:spacing w:after="300" w:line="240" w:lineRule="auto"/>
      <w:contextualSpacing/>
      <w:jc w:val="center"/>
    </w:pPr>
    <w:rPr>
      <w:rFonts w:eastAsiaTheme="majorEastAsia" w:cstheme="majorBidi"/>
      <w:spacing w:val="5"/>
      <w:kern w:val="28"/>
      <w:sz w:val="44"/>
      <w:szCs w:val="52"/>
    </w:rPr>
  </w:style>
  <w:style w:type="character" w:customStyle="1" w:styleId="TitleChar">
    <w:name w:val="Title Char"/>
    <w:basedOn w:val="DefaultParagraphFont"/>
    <w:link w:val="Title"/>
    <w:uiPriority w:val="10"/>
    <w:rsid w:val="00093B99"/>
    <w:rPr>
      <w:rFonts w:ascii="Times New Roman" w:eastAsiaTheme="majorEastAsia" w:hAnsi="Times New Roman" w:cstheme="majorBidi"/>
      <w:color w:val="000000" w:themeColor="text1"/>
      <w:spacing w:val="5"/>
      <w:kern w:val="28"/>
      <w:sz w:val="44"/>
      <w:szCs w:val="52"/>
    </w:rPr>
  </w:style>
  <w:style w:type="paragraph" w:styleId="ListParagraph">
    <w:name w:val="List Paragraph"/>
    <w:basedOn w:val="Normal"/>
    <w:uiPriority w:val="34"/>
    <w:qFormat/>
    <w:rsid w:val="000C3797"/>
    <w:pPr>
      <w:ind w:left="720"/>
      <w:contextualSpacing/>
    </w:pPr>
  </w:style>
  <w:style w:type="paragraph" w:styleId="Header">
    <w:name w:val="header"/>
    <w:basedOn w:val="Normal"/>
    <w:link w:val="HeaderChar"/>
    <w:uiPriority w:val="99"/>
    <w:unhideWhenUsed/>
    <w:rsid w:val="00BC2E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2ECC"/>
    <w:rPr>
      <w:rFonts w:ascii="Times New Roman" w:hAnsi="Times New Roman"/>
      <w:sz w:val="24"/>
    </w:rPr>
  </w:style>
  <w:style w:type="paragraph" w:styleId="Footer">
    <w:name w:val="footer"/>
    <w:basedOn w:val="Normal"/>
    <w:link w:val="FooterChar"/>
    <w:uiPriority w:val="99"/>
    <w:unhideWhenUsed/>
    <w:rsid w:val="00BC2E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2ECC"/>
    <w:rPr>
      <w:rFonts w:ascii="Times New Roman" w:hAnsi="Times New Roman"/>
      <w:sz w:val="24"/>
    </w:rPr>
  </w:style>
  <w:style w:type="paragraph" w:styleId="TOCHeading">
    <w:name w:val="TOC Heading"/>
    <w:basedOn w:val="Heading1"/>
    <w:next w:val="Normal"/>
    <w:uiPriority w:val="39"/>
    <w:unhideWhenUsed/>
    <w:qFormat/>
    <w:rsid w:val="000877E6"/>
    <w:pPr>
      <w:spacing w:before="240" w:line="259" w:lineRule="auto"/>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0877E6"/>
    <w:pPr>
      <w:spacing w:after="100"/>
    </w:pPr>
  </w:style>
  <w:style w:type="character" w:styleId="Hyperlink">
    <w:name w:val="Hyperlink"/>
    <w:basedOn w:val="DefaultParagraphFont"/>
    <w:uiPriority w:val="99"/>
    <w:unhideWhenUsed/>
    <w:rsid w:val="000877E6"/>
    <w:rPr>
      <w:color w:val="0000FF" w:themeColor="hyperlink"/>
      <w:u w:val="single"/>
    </w:rPr>
  </w:style>
  <w:style w:type="character" w:styleId="UnresolvedMention">
    <w:name w:val="Unresolved Mention"/>
    <w:basedOn w:val="DefaultParagraphFont"/>
    <w:uiPriority w:val="99"/>
    <w:semiHidden/>
    <w:unhideWhenUsed/>
    <w:rsid w:val="00C22F20"/>
    <w:rPr>
      <w:color w:val="605E5C"/>
      <w:shd w:val="clear" w:color="auto" w:fill="E1DFDD"/>
    </w:rPr>
  </w:style>
  <w:style w:type="paragraph" w:styleId="NormalWeb">
    <w:name w:val="Normal (Web)"/>
    <w:basedOn w:val="Normal"/>
    <w:uiPriority w:val="99"/>
    <w:semiHidden/>
    <w:unhideWhenUsed/>
    <w:rsid w:val="00FF7FC2"/>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FF7FC2"/>
    <w:rPr>
      <w:b/>
      <w:bCs/>
    </w:rPr>
  </w:style>
  <w:style w:type="character" w:customStyle="1" w:styleId="markedcontent">
    <w:name w:val="markedcontent"/>
    <w:basedOn w:val="DefaultParagraphFont"/>
    <w:rsid w:val="00FF7F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25696">
      <w:bodyDiv w:val="1"/>
      <w:marLeft w:val="0"/>
      <w:marRight w:val="0"/>
      <w:marTop w:val="0"/>
      <w:marBottom w:val="0"/>
      <w:divBdr>
        <w:top w:val="none" w:sz="0" w:space="0" w:color="auto"/>
        <w:left w:val="none" w:sz="0" w:space="0" w:color="auto"/>
        <w:bottom w:val="none" w:sz="0" w:space="0" w:color="auto"/>
        <w:right w:val="none" w:sz="0" w:space="0" w:color="auto"/>
      </w:divBdr>
    </w:div>
    <w:div w:id="231041333">
      <w:bodyDiv w:val="1"/>
      <w:marLeft w:val="0"/>
      <w:marRight w:val="0"/>
      <w:marTop w:val="0"/>
      <w:marBottom w:val="0"/>
      <w:divBdr>
        <w:top w:val="none" w:sz="0" w:space="0" w:color="auto"/>
        <w:left w:val="none" w:sz="0" w:space="0" w:color="auto"/>
        <w:bottom w:val="none" w:sz="0" w:space="0" w:color="auto"/>
        <w:right w:val="none" w:sz="0" w:space="0" w:color="auto"/>
      </w:divBdr>
    </w:div>
    <w:div w:id="488790230">
      <w:bodyDiv w:val="1"/>
      <w:marLeft w:val="0"/>
      <w:marRight w:val="0"/>
      <w:marTop w:val="0"/>
      <w:marBottom w:val="0"/>
      <w:divBdr>
        <w:top w:val="none" w:sz="0" w:space="0" w:color="auto"/>
        <w:left w:val="none" w:sz="0" w:space="0" w:color="auto"/>
        <w:bottom w:val="none" w:sz="0" w:space="0" w:color="auto"/>
        <w:right w:val="none" w:sz="0" w:space="0" w:color="auto"/>
      </w:divBdr>
    </w:div>
    <w:div w:id="791247050">
      <w:bodyDiv w:val="1"/>
      <w:marLeft w:val="0"/>
      <w:marRight w:val="0"/>
      <w:marTop w:val="0"/>
      <w:marBottom w:val="0"/>
      <w:divBdr>
        <w:top w:val="none" w:sz="0" w:space="0" w:color="auto"/>
        <w:left w:val="none" w:sz="0" w:space="0" w:color="auto"/>
        <w:bottom w:val="none" w:sz="0" w:space="0" w:color="auto"/>
        <w:right w:val="none" w:sz="0" w:space="0" w:color="auto"/>
      </w:divBdr>
    </w:div>
    <w:div w:id="2145465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ountingtools.com/articles/flexible-budge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bizfluent.com/list-5992737-budget-types-management-accounting.html" TargetMode="External"/><Relationship Id="rId4" Type="http://schemas.openxmlformats.org/officeDocument/2006/relationships/settings" Target="settings.xml"/><Relationship Id="rId9" Type="http://schemas.openxmlformats.org/officeDocument/2006/relationships/hyperlink" Target="https://www.thebalance.com/fixed-vs-variable-cost-5194301"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64D6F0-747C-4C64-9F9F-89FE39A197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TotalTime>
  <Pages>1</Pages>
  <Words>2486</Words>
  <Characters>14174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melinte</cp:lastModifiedBy>
  <cp:revision>197</cp:revision>
  <dcterms:created xsi:type="dcterms:W3CDTF">2022-03-08T06:07:00Z</dcterms:created>
  <dcterms:modified xsi:type="dcterms:W3CDTF">2022-03-26T11:31:00Z</dcterms:modified>
</cp:coreProperties>
</file>