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89320B" w14:textId="3DF5B146" w:rsidR="00F20B2E" w:rsidRDefault="002E1A0E" w:rsidP="002E1A0E">
      <w:pPr>
        <w:jc w:val="center"/>
      </w:pPr>
      <w:r>
        <w:rPr>
          <w:noProof/>
        </w:rPr>
        <w:drawing>
          <wp:inline distT="0" distB="0" distL="0" distR="0" wp14:anchorId="159EA446" wp14:editId="0210BCBE">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2C310EF1" w14:textId="2F437040" w:rsidR="002E1A0E" w:rsidRPr="002E1A0E" w:rsidRDefault="002E1A0E" w:rsidP="002E1A0E">
      <w:pPr>
        <w:rPr>
          <w:b/>
          <w:bCs/>
          <w:sz w:val="52"/>
          <w:szCs w:val="52"/>
        </w:rPr>
      </w:pPr>
      <w:r w:rsidRPr="002E1A0E">
        <w:rPr>
          <w:b/>
          <w:bCs/>
          <w:sz w:val="52"/>
          <w:szCs w:val="52"/>
        </w:rPr>
        <w:t>Module Code:  ECAD5015</w:t>
      </w:r>
      <w:r>
        <w:rPr>
          <w:b/>
          <w:bCs/>
          <w:sz w:val="52"/>
          <w:szCs w:val="52"/>
        </w:rPr>
        <w:t>-C</w:t>
      </w:r>
    </w:p>
    <w:p w14:paraId="71170106" w14:textId="77777777" w:rsidR="002E1A0E" w:rsidRPr="002E1A0E" w:rsidRDefault="002E1A0E" w:rsidP="002E1A0E">
      <w:pPr>
        <w:rPr>
          <w:b/>
          <w:bCs/>
          <w:sz w:val="52"/>
          <w:szCs w:val="52"/>
        </w:rPr>
      </w:pPr>
    </w:p>
    <w:p w14:paraId="1A8F3C57" w14:textId="77777777" w:rsidR="002E1A0E" w:rsidRPr="002E1A0E" w:rsidRDefault="002E1A0E" w:rsidP="002E1A0E">
      <w:pPr>
        <w:rPr>
          <w:b/>
          <w:bCs/>
          <w:sz w:val="52"/>
          <w:szCs w:val="52"/>
        </w:rPr>
      </w:pPr>
      <w:r w:rsidRPr="002E1A0E">
        <w:rPr>
          <w:b/>
          <w:bCs/>
          <w:sz w:val="52"/>
          <w:szCs w:val="52"/>
        </w:rPr>
        <w:t xml:space="preserve">Assignment Title: Deepening Practice </w:t>
      </w:r>
    </w:p>
    <w:p w14:paraId="040AA482" w14:textId="772CD36A" w:rsidR="002E1A0E" w:rsidRDefault="002E1A0E" w:rsidP="002E1A0E">
      <w:pPr>
        <w:rPr>
          <w:b/>
          <w:bCs/>
          <w:sz w:val="52"/>
          <w:szCs w:val="52"/>
        </w:rPr>
      </w:pPr>
      <w:r w:rsidRPr="002E1A0E">
        <w:rPr>
          <w:b/>
          <w:bCs/>
          <w:sz w:val="52"/>
          <w:szCs w:val="52"/>
        </w:rPr>
        <w:t xml:space="preserve">ALN – Part 1 Journal </w:t>
      </w:r>
    </w:p>
    <w:p w14:paraId="51176BBC" w14:textId="77777777" w:rsidR="002E1A0E" w:rsidRPr="002E1A0E" w:rsidRDefault="002E1A0E" w:rsidP="002E1A0E">
      <w:pPr>
        <w:rPr>
          <w:b/>
          <w:bCs/>
          <w:sz w:val="52"/>
          <w:szCs w:val="52"/>
        </w:rPr>
      </w:pPr>
    </w:p>
    <w:p w14:paraId="2755CCF8" w14:textId="0D391141" w:rsidR="002E1A0E" w:rsidRDefault="002E1A0E" w:rsidP="002E1A0E">
      <w:pPr>
        <w:rPr>
          <w:b/>
          <w:bCs/>
          <w:sz w:val="52"/>
          <w:szCs w:val="52"/>
        </w:rPr>
      </w:pPr>
      <w:r w:rsidRPr="002E1A0E">
        <w:rPr>
          <w:b/>
          <w:bCs/>
          <w:sz w:val="52"/>
          <w:szCs w:val="52"/>
        </w:rPr>
        <w:t>Student Name:</w:t>
      </w:r>
      <w:r>
        <w:rPr>
          <w:b/>
          <w:bCs/>
          <w:sz w:val="52"/>
          <w:szCs w:val="52"/>
        </w:rPr>
        <w:t xml:space="preserve"> Jacob Bowen</w:t>
      </w:r>
    </w:p>
    <w:p w14:paraId="5A25628D" w14:textId="77777777" w:rsidR="002E1A0E" w:rsidRPr="002E1A0E" w:rsidRDefault="002E1A0E" w:rsidP="002E1A0E">
      <w:pPr>
        <w:rPr>
          <w:b/>
          <w:bCs/>
          <w:sz w:val="52"/>
          <w:szCs w:val="52"/>
        </w:rPr>
      </w:pPr>
    </w:p>
    <w:p w14:paraId="21A51359" w14:textId="738B4F7C" w:rsidR="002E1A0E" w:rsidRDefault="002E1A0E" w:rsidP="002E1A0E">
      <w:pPr>
        <w:rPr>
          <w:b/>
          <w:bCs/>
          <w:sz w:val="52"/>
          <w:szCs w:val="52"/>
        </w:rPr>
      </w:pPr>
      <w:r w:rsidRPr="002E1A0E">
        <w:rPr>
          <w:b/>
          <w:bCs/>
          <w:sz w:val="52"/>
          <w:szCs w:val="52"/>
        </w:rPr>
        <w:t>Student Number:</w:t>
      </w:r>
      <w:r>
        <w:rPr>
          <w:b/>
          <w:bCs/>
          <w:sz w:val="52"/>
          <w:szCs w:val="52"/>
        </w:rPr>
        <w:t xml:space="preserve"> 2304274</w:t>
      </w:r>
    </w:p>
    <w:p w14:paraId="001B3B77" w14:textId="77777777" w:rsidR="002E1A0E" w:rsidRPr="002E1A0E" w:rsidRDefault="002E1A0E" w:rsidP="002E1A0E">
      <w:pPr>
        <w:rPr>
          <w:b/>
          <w:bCs/>
          <w:sz w:val="52"/>
          <w:szCs w:val="52"/>
        </w:rPr>
      </w:pPr>
    </w:p>
    <w:p w14:paraId="54E3FB39" w14:textId="77777777" w:rsidR="002E1A0E" w:rsidRPr="002E1A0E" w:rsidRDefault="002E1A0E" w:rsidP="002E1A0E">
      <w:pPr>
        <w:rPr>
          <w:b/>
          <w:bCs/>
          <w:sz w:val="52"/>
          <w:szCs w:val="52"/>
        </w:rPr>
      </w:pPr>
      <w:r w:rsidRPr="002E1A0E">
        <w:rPr>
          <w:b/>
          <w:bCs/>
          <w:sz w:val="52"/>
          <w:szCs w:val="52"/>
        </w:rPr>
        <w:t>BA Primary Education (QTS)</w:t>
      </w:r>
    </w:p>
    <w:p w14:paraId="537B58F3" w14:textId="77777777" w:rsidR="002E1A0E" w:rsidRDefault="002E1A0E"/>
    <w:p w14:paraId="3D4F9924" w14:textId="77777777" w:rsidR="002E1A0E" w:rsidRDefault="002E1A0E"/>
    <w:p w14:paraId="3139F56B" w14:textId="77777777" w:rsidR="002E1A0E" w:rsidRDefault="002E1A0E"/>
    <w:p w14:paraId="79C56C96" w14:textId="77777777" w:rsidR="002E1A0E" w:rsidRDefault="002E1A0E"/>
    <w:p w14:paraId="2CD331C1" w14:textId="77777777" w:rsidR="002E1A0E" w:rsidRDefault="002E1A0E"/>
    <w:p w14:paraId="555BB1B0" w14:textId="77777777" w:rsidR="002E1A0E" w:rsidRDefault="002E1A0E"/>
    <w:p w14:paraId="623DA8EF" w14:textId="77777777" w:rsidR="002E1A0E" w:rsidRDefault="002E1A0E"/>
    <w:p w14:paraId="34EB50A5" w14:textId="0F3D7254" w:rsidR="002E1A0E" w:rsidRPr="002E1A0E" w:rsidRDefault="002E1A0E">
      <w:pPr>
        <w:rPr>
          <w:rFonts w:ascii="Calibri" w:hAnsi="Calibri" w:cs="Calibri"/>
          <w:b/>
          <w:bCs/>
        </w:rPr>
      </w:pPr>
      <w:r w:rsidRPr="002E1A0E">
        <w:rPr>
          <w:rFonts w:ascii="Calibri" w:hAnsi="Calibri" w:cs="Calibri"/>
          <w:b/>
          <w:bCs/>
        </w:rPr>
        <w:lastRenderedPageBreak/>
        <w:t>AI Acknowledgement</w:t>
      </w:r>
    </w:p>
    <w:p w14:paraId="4D82C11F" w14:textId="2C3C8E30" w:rsidR="002E1A0E" w:rsidRDefault="002E1A0E" w:rsidP="002E1A0E">
      <w:pPr>
        <w:spacing w:line="360" w:lineRule="auto"/>
        <w:rPr>
          <w:rFonts w:ascii="Calibri" w:hAnsi="Calibri" w:cs="Calibri"/>
        </w:rPr>
      </w:pPr>
      <w:r>
        <w:rPr>
          <w:rFonts w:ascii="Calibri" w:hAnsi="Calibri" w:cs="Calibri"/>
        </w:rPr>
        <w:t>I acknowledge the use of ChatGPT [</w:t>
      </w:r>
      <w:r w:rsidRPr="00D205B2">
        <w:rPr>
          <w:rFonts w:ascii="Calibri" w:hAnsi="Calibri" w:cs="Calibri"/>
        </w:rPr>
        <w:t>https://openai.com/index/chatgpt/</w:t>
      </w:r>
      <w:r>
        <w:rPr>
          <w:rFonts w:ascii="Calibri" w:hAnsi="Calibri" w:cs="Calibri"/>
        </w:rPr>
        <w:t>]</w:t>
      </w:r>
      <w:r w:rsidRPr="009E71AB">
        <w:rPr>
          <w:rFonts w:ascii="Calibri" w:hAnsi="Calibri" w:cs="Calibri"/>
        </w:rPr>
        <w:t xml:space="preserve"> </w:t>
      </w:r>
      <w:r>
        <w:rPr>
          <w:rFonts w:ascii="Calibri" w:hAnsi="Calibri" w:cs="Calibri"/>
        </w:rPr>
        <w:t>on 20</w:t>
      </w:r>
      <w:r w:rsidRPr="00B61733">
        <w:rPr>
          <w:rFonts w:ascii="Calibri" w:hAnsi="Calibri" w:cs="Calibri"/>
          <w:vertAlign w:val="superscript"/>
        </w:rPr>
        <w:t>th</w:t>
      </w:r>
      <w:r>
        <w:rPr>
          <w:rFonts w:ascii="Calibri" w:hAnsi="Calibri" w:cs="Calibri"/>
        </w:rPr>
        <w:t xml:space="preserve"> January 2025 for the purpose of research. I used the prompt:</w:t>
      </w:r>
    </w:p>
    <w:p w14:paraId="4A2157F8" w14:textId="658088EA" w:rsidR="002E1A0E" w:rsidRDefault="002E1A0E" w:rsidP="002E1A0E">
      <w:pPr>
        <w:pStyle w:val="ListParagraph"/>
        <w:numPr>
          <w:ilvl w:val="0"/>
          <w:numId w:val="1"/>
        </w:numPr>
        <w:spacing w:line="360" w:lineRule="auto"/>
        <w:rPr>
          <w:rFonts w:ascii="Calibri" w:hAnsi="Calibri" w:cs="Calibri"/>
        </w:rPr>
      </w:pPr>
      <w:r>
        <w:rPr>
          <w:rFonts w:ascii="Calibri" w:hAnsi="Calibri" w:cs="Calibri"/>
        </w:rPr>
        <w:t>How does the Additional Learning Needs Code for Wales (2021) link with the Curriculum for Wales?</w:t>
      </w:r>
    </w:p>
    <w:p w14:paraId="3D7ACB39" w14:textId="22EFEFC5" w:rsidR="002E1A0E" w:rsidRDefault="002E1A0E" w:rsidP="002E1A0E">
      <w:pPr>
        <w:spacing w:line="360" w:lineRule="auto"/>
        <w:rPr>
          <w:rFonts w:ascii="Calibri" w:hAnsi="Calibri" w:cs="Calibri"/>
        </w:rPr>
      </w:pPr>
      <w:r w:rsidRPr="002E1A0E">
        <w:rPr>
          <w:rFonts w:ascii="Calibri" w:hAnsi="Calibri" w:cs="Calibri"/>
        </w:rPr>
        <w:t>I acknowledge the use of ChatGPT [https://openai.com/index/chatgpt/] on 2</w:t>
      </w:r>
      <w:r>
        <w:rPr>
          <w:rFonts w:ascii="Calibri" w:hAnsi="Calibri" w:cs="Calibri"/>
        </w:rPr>
        <w:t>0</w:t>
      </w:r>
      <w:r w:rsidRPr="002E1A0E">
        <w:rPr>
          <w:rFonts w:ascii="Calibri" w:hAnsi="Calibri" w:cs="Calibri"/>
          <w:vertAlign w:val="superscript"/>
        </w:rPr>
        <w:t>th</w:t>
      </w:r>
      <w:r w:rsidRPr="002E1A0E">
        <w:rPr>
          <w:rFonts w:ascii="Calibri" w:hAnsi="Calibri" w:cs="Calibri"/>
        </w:rPr>
        <w:t xml:space="preserve"> </w:t>
      </w:r>
      <w:r>
        <w:rPr>
          <w:rFonts w:ascii="Calibri" w:hAnsi="Calibri" w:cs="Calibri"/>
        </w:rPr>
        <w:t>January</w:t>
      </w:r>
      <w:r w:rsidRPr="002E1A0E">
        <w:rPr>
          <w:rFonts w:ascii="Calibri" w:hAnsi="Calibri" w:cs="Calibri"/>
        </w:rPr>
        <w:t xml:space="preserve"> 2025 for the purpose of research. I used the prompt:</w:t>
      </w:r>
    </w:p>
    <w:p w14:paraId="05066A96" w14:textId="531EFC54" w:rsidR="002E1A0E" w:rsidRDefault="002E1A0E" w:rsidP="002E1A0E">
      <w:pPr>
        <w:pStyle w:val="ListParagraph"/>
        <w:numPr>
          <w:ilvl w:val="0"/>
          <w:numId w:val="1"/>
        </w:numPr>
        <w:spacing w:line="360" w:lineRule="auto"/>
        <w:rPr>
          <w:rFonts w:ascii="Calibri" w:hAnsi="Calibri" w:cs="Calibri"/>
        </w:rPr>
      </w:pPr>
      <w:r>
        <w:rPr>
          <w:rFonts w:ascii="Calibri" w:hAnsi="Calibri" w:cs="Calibri"/>
        </w:rPr>
        <w:t>Can you find me an academic source that supports inclusive practice and a limitation/barrier to being inclusive?</w:t>
      </w:r>
    </w:p>
    <w:p w14:paraId="4DB4DEB2" w14:textId="1E409845" w:rsidR="002E1A0E" w:rsidRDefault="002E1A0E" w:rsidP="002E1A0E">
      <w:pPr>
        <w:spacing w:line="360" w:lineRule="auto"/>
        <w:rPr>
          <w:rFonts w:ascii="Calibri" w:hAnsi="Calibri" w:cs="Calibri"/>
        </w:rPr>
      </w:pPr>
      <w:r w:rsidRPr="002E1A0E">
        <w:rPr>
          <w:rFonts w:ascii="Calibri" w:hAnsi="Calibri" w:cs="Calibri"/>
        </w:rPr>
        <w:t>I acknowledge the use of ChatGPT [https://openai.com/index/chatgpt/] on 7</w:t>
      </w:r>
      <w:r w:rsidRPr="002E1A0E">
        <w:rPr>
          <w:rFonts w:ascii="Calibri" w:hAnsi="Calibri" w:cs="Calibri"/>
          <w:vertAlign w:val="superscript"/>
        </w:rPr>
        <w:t>th</w:t>
      </w:r>
      <w:r w:rsidRPr="002E1A0E">
        <w:rPr>
          <w:rFonts w:ascii="Calibri" w:hAnsi="Calibri" w:cs="Calibri"/>
        </w:rPr>
        <w:t xml:space="preserve"> May 2025 for the purpose of research. I used the prompt:</w:t>
      </w:r>
    </w:p>
    <w:p w14:paraId="389C937E" w14:textId="485E99B4" w:rsidR="002E1A0E" w:rsidRDefault="002E1A0E" w:rsidP="002E1A0E">
      <w:pPr>
        <w:pStyle w:val="ListParagraph"/>
        <w:numPr>
          <w:ilvl w:val="0"/>
          <w:numId w:val="1"/>
        </w:numPr>
        <w:spacing w:line="360" w:lineRule="auto"/>
        <w:rPr>
          <w:rFonts w:ascii="Calibri" w:hAnsi="Calibri" w:cs="Calibri"/>
        </w:rPr>
      </w:pPr>
      <w:r>
        <w:rPr>
          <w:rFonts w:ascii="Calibri" w:hAnsi="Calibri" w:cs="Calibri"/>
        </w:rPr>
        <w:t>What are the barriers/limitations of using assistive technology as a form of effective inclusive practice in a primary classroom with academic references?</w:t>
      </w:r>
    </w:p>
    <w:p w14:paraId="6D3BB4B7" w14:textId="77777777" w:rsidR="002E1A0E" w:rsidRDefault="002E1A0E" w:rsidP="002E1A0E">
      <w:pPr>
        <w:spacing w:line="360" w:lineRule="auto"/>
        <w:rPr>
          <w:rFonts w:ascii="Calibri" w:hAnsi="Calibri" w:cs="Calibri"/>
        </w:rPr>
      </w:pPr>
      <w:r w:rsidRPr="002E1A0E">
        <w:rPr>
          <w:rFonts w:ascii="Calibri" w:hAnsi="Calibri" w:cs="Calibri"/>
        </w:rPr>
        <w:t>I acknowledge the use of ChatGPT [https://openai.com/index/chatgpt/] on 29</w:t>
      </w:r>
      <w:r w:rsidRPr="002E1A0E">
        <w:rPr>
          <w:rFonts w:ascii="Calibri" w:hAnsi="Calibri" w:cs="Calibri"/>
          <w:vertAlign w:val="superscript"/>
        </w:rPr>
        <w:t>th</w:t>
      </w:r>
      <w:r w:rsidRPr="002E1A0E">
        <w:rPr>
          <w:rFonts w:ascii="Calibri" w:hAnsi="Calibri" w:cs="Calibri"/>
        </w:rPr>
        <w:t xml:space="preserve"> April 2025 for the purpose of research. I used the prompt:</w:t>
      </w:r>
    </w:p>
    <w:p w14:paraId="516737F7" w14:textId="0475B40B" w:rsidR="00CB43CA" w:rsidRDefault="002E1A0E" w:rsidP="00CB43CA">
      <w:pPr>
        <w:pStyle w:val="ListParagraph"/>
        <w:numPr>
          <w:ilvl w:val="0"/>
          <w:numId w:val="1"/>
        </w:numPr>
        <w:spacing w:line="360" w:lineRule="auto"/>
        <w:rPr>
          <w:rFonts w:ascii="Calibri" w:hAnsi="Calibri" w:cs="Calibri"/>
        </w:rPr>
      </w:pPr>
      <w:r>
        <w:rPr>
          <w:rFonts w:ascii="Calibri" w:hAnsi="Calibri" w:cs="Calibri"/>
        </w:rPr>
        <w:t>What are the barriers/limitations to implementing visual timetables in a primary school classroom in Wales for inclusive practice with references?</w:t>
      </w:r>
    </w:p>
    <w:p w14:paraId="4588B4B7" w14:textId="77777777" w:rsidR="00CB43CA" w:rsidRDefault="00CB43CA" w:rsidP="00CB43CA">
      <w:pPr>
        <w:spacing w:line="360" w:lineRule="auto"/>
        <w:rPr>
          <w:rFonts w:ascii="Calibri" w:hAnsi="Calibri" w:cs="Calibri"/>
        </w:rPr>
      </w:pPr>
    </w:p>
    <w:p w14:paraId="6E3E6C43" w14:textId="77777777" w:rsidR="006D6A8A" w:rsidRPr="009E71AB" w:rsidRDefault="006D6A8A" w:rsidP="006D6A8A">
      <w:pPr>
        <w:spacing w:line="360" w:lineRule="auto"/>
        <w:rPr>
          <w:rFonts w:ascii="Calibri" w:hAnsi="Calibri" w:cs="Calibri"/>
          <w:b/>
          <w:bCs/>
        </w:rPr>
      </w:pPr>
      <w:r w:rsidRPr="009E71AB">
        <w:rPr>
          <w:rFonts w:ascii="Calibri" w:hAnsi="Calibri" w:cs="Calibri"/>
          <w:b/>
          <w:bCs/>
        </w:rPr>
        <w:t>Targets from my previous assignments:</w:t>
      </w:r>
    </w:p>
    <w:tbl>
      <w:tblPr>
        <w:tblStyle w:val="TableGrid"/>
        <w:tblW w:w="0" w:type="auto"/>
        <w:tblLook w:val="04A0" w:firstRow="1" w:lastRow="0" w:firstColumn="1" w:lastColumn="0" w:noHBand="0" w:noVBand="1"/>
      </w:tblPr>
      <w:tblGrid>
        <w:gridCol w:w="3005"/>
        <w:gridCol w:w="3005"/>
        <w:gridCol w:w="3006"/>
      </w:tblGrid>
      <w:tr w:rsidR="006D6A8A" w:rsidRPr="009E71AB" w14:paraId="3AB8B5A8" w14:textId="77777777" w:rsidTr="00E6592A">
        <w:tc>
          <w:tcPr>
            <w:tcW w:w="3005" w:type="dxa"/>
          </w:tcPr>
          <w:p w14:paraId="6BCC41BF" w14:textId="77777777" w:rsidR="006D6A8A" w:rsidRPr="009E71AB" w:rsidRDefault="006D6A8A" w:rsidP="00E6592A">
            <w:pPr>
              <w:spacing w:line="360" w:lineRule="auto"/>
              <w:rPr>
                <w:rFonts w:ascii="Calibri" w:hAnsi="Calibri" w:cs="Calibri"/>
              </w:rPr>
            </w:pPr>
          </w:p>
        </w:tc>
        <w:tc>
          <w:tcPr>
            <w:tcW w:w="3005" w:type="dxa"/>
          </w:tcPr>
          <w:p w14:paraId="16031C86" w14:textId="24411982" w:rsidR="006D6A8A" w:rsidRPr="009E71AB" w:rsidRDefault="006D6A8A" w:rsidP="00E6592A">
            <w:pPr>
              <w:spacing w:line="360" w:lineRule="auto"/>
              <w:rPr>
                <w:rFonts w:ascii="Calibri" w:hAnsi="Calibri" w:cs="Calibri"/>
                <w:b/>
                <w:bCs/>
              </w:rPr>
            </w:pPr>
            <w:r w:rsidRPr="009E71AB">
              <w:rPr>
                <w:rFonts w:ascii="Calibri" w:hAnsi="Calibri" w:cs="Calibri"/>
                <w:b/>
                <w:bCs/>
              </w:rPr>
              <w:t>Target</w:t>
            </w:r>
          </w:p>
        </w:tc>
        <w:tc>
          <w:tcPr>
            <w:tcW w:w="3006" w:type="dxa"/>
          </w:tcPr>
          <w:p w14:paraId="4C0D7119" w14:textId="77777777" w:rsidR="006D6A8A" w:rsidRPr="009E71AB" w:rsidRDefault="006D6A8A" w:rsidP="00E6592A">
            <w:pPr>
              <w:spacing w:line="360" w:lineRule="auto"/>
              <w:rPr>
                <w:rFonts w:ascii="Calibri" w:hAnsi="Calibri" w:cs="Calibri"/>
              </w:rPr>
            </w:pPr>
            <w:r w:rsidRPr="009E71AB">
              <w:rPr>
                <w:rFonts w:ascii="Calibri" w:hAnsi="Calibri" w:cs="Calibri"/>
                <w:b/>
                <w:bCs/>
              </w:rPr>
              <w:t>What have I done in this assignment…</w:t>
            </w:r>
          </w:p>
        </w:tc>
      </w:tr>
      <w:tr w:rsidR="006D6A8A" w:rsidRPr="009E71AB" w14:paraId="1F4663DC" w14:textId="77777777" w:rsidTr="00E6592A">
        <w:tc>
          <w:tcPr>
            <w:tcW w:w="3005" w:type="dxa"/>
          </w:tcPr>
          <w:p w14:paraId="5B1DC53F" w14:textId="574617A9" w:rsidR="006D6A8A" w:rsidRPr="009E71AB" w:rsidRDefault="006D6A8A" w:rsidP="00E6592A">
            <w:pPr>
              <w:spacing w:line="360" w:lineRule="auto"/>
              <w:rPr>
                <w:rFonts w:ascii="Calibri" w:hAnsi="Calibri" w:cs="Calibri"/>
                <w:b/>
                <w:bCs/>
              </w:rPr>
            </w:pPr>
            <w:r w:rsidRPr="009E71AB">
              <w:rPr>
                <w:rFonts w:ascii="Calibri" w:hAnsi="Calibri" w:cs="Calibri"/>
                <w:b/>
                <w:bCs/>
              </w:rPr>
              <w:t>Target 1</w:t>
            </w:r>
          </w:p>
        </w:tc>
        <w:tc>
          <w:tcPr>
            <w:tcW w:w="3005" w:type="dxa"/>
          </w:tcPr>
          <w:p w14:paraId="2024EC36" w14:textId="77777777" w:rsidR="006D6A8A" w:rsidRPr="009E71AB" w:rsidRDefault="006D6A8A" w:rsidP="00E6592A">
            <w:pPr>
              <w:spacing w:line="360" w:lineRule="auto"/>
              <w:rPr>
                <w:rFonts w:ascii="Calibri" w:hAnsi="Calibri" w:cs="Calibri"/>
              </w:rPr>
            </w:pPr>
            <w:r w:rsidRPr="00927958">
              <w:rPr>
                <w:rFonts w:ascii="Calibri" w:hAnsi="Calibri" w:cs="Calibri"/>
              </w:rPr>
              <w:t>Please check your use of the apostrophe in places - i.e. pupil's and pupils'</w:t>
            </w:r>
          </w:p>
        </w:tc>
        <w:tc>
          <w:tcPr>
            <w:tcW w:w="3006" w:type="dxa"/>
          </w:tcPr>
          <w:p w14:paraId="4386A3CA" w14:textId="10EEB29F" w:rsidR="006D6A8A" w:rsidRPr="009E71AB" w:rsidRDefault="006D6A8A" w:rsidP="00E6592A">
            <w:pPr>
              <w:spacing w:line="360" w:lineRule="auto"/>
              <w:rPr>
                <w:rFonts w:ascii="Calibri" w:hAnsi="Calibri" w:cs="Calibri"/>
              </w:rPr>
            </w:pPr>
            <w:r>
              <w:rPr>
                <w:rFonts w:ascii="Calibri" w:hAnsi="Calibri" w:cs="Calibri"/>
              </w:rPr>
              <w:t xml:space="preserve">I </w:t>
            </w:r>
            <w:r w:rsidR="003E4330">
              <w:rPr>
                <w:rFonts w:ascii="Calibri" w:hAnsi="Calibri" w:cs="Calibri"/>
              </w:rPr>
              <w:t>reviewed my use of apostrophes to ensure they were correct.</w:t>
            </w:r>
          </w:p>
        </w:tc>
      </w:tr>
      <w:tr w:rsidR="006D6A8A" w:rsidRPr="009E71AB" w14:paraId="676ABF63" w14:textId="77777777" w:rsidTr="00E6592A">
        <w:tc>
          <w:tcPr>
            <w:tcW w:w="3005" w:type="dxa"/>
          </w:tcPr>
          <w:p w14:paraId="6A71C2D7" w14:textId="411A3BCB" w:rsidR="006D6A8A" w:rsidRPr="009E71AB" w:rsidRDefault="006D6A8A" w:rsidP="00E6592A">
            <w:pPr>
              <w:spacing w:line="360" w:lineRule="auto"/>
              <w:rPr>
                <w:rFonts w:ascii="Calibri" w:hAnsi="Calibri" w:cs="Calibri"/>
                <w:b/>
                <w:bCs/>
              </w:rPr>
            </w:pPr>
            <w:r w:rsidRPr="009E71AB">
              <w:rPr>
                <w:rFonts w:ascii="Calibri" w:hAnsi="Calibri" w:cs="Calibri"/>
                <w:b/>
                <w:bCs/>
              </w:rPr>
              <w:t>Target 2</w:t>
            </w:r>
          </w:p>
        </w:tc>
        <w:tc>
          <w:tcPr>
            <w:tcW w:w="3005" w:type="dxa"/>
          </w:tcPr>
          <w:p w14:paraId="294C9CBB" w14:textId="77777777" w:rsidR="006D6A8A" w:rsidRPr="009E71AB" w:rsidRDefault="006D6A8A" w:rsidP="00E6592A">
            <w:pPr>
              <w:spacing w:line="360" w:lineRule="auto"/>
              <w:rPr>
                <w:rFonts w:ascii="Calibri" w:hAnsi="Calibri" w:cs="Calibri"/>
              </w:rPr>
            </w:pPr>
            <w:r w:rsidRPr="00927958">
              <w:rPr>
                <w:rFonts w:ascii="Calibri" w:hAnsi="Calibri" w:cs="Calibri"/>
              </w:rPr>
              <w:t>Please carefully proofread your work.</w:t>
            </w:r>
          </w:p>
        </w:tc>
        <w:tc>
          <w:tcPr>
            <w:tcW w:w="3006" w:type="dxa"/>
          </w:tcPr>
          <w:p w14:paraId="7B25779D" w14:textId="237EC018" w:rsidR="006D6A8A" w:rsidRPr="009E71AB" w:rsidRDefault="006D6A8A" w:rsidP="00E6592A">
            <w:pPr>
              <w:spacing w:line="360" w:lineRule="auto"/>
              <w:rPr>
                <w:rFonts w:ascii="Calibri" w:hAnsi="Calibri" w:cs="Calibri"/>
              </w:rPr>
            </w:pPr>
            <w:r>
              <w:rPr>
                <w:rFonts w:ascii="Calibri" w:hAnsi="Calibri" w:cs="Calibri"/>
              </w:rPr>
              <w:t>I re</w:t>
            </w:r>
            <w:r w:rsidR="003E4330">
              <w:rPr>
                <w:rFonts w:ascii="Calibri" w:hAnsi="Calibri" w:cs="Calibri"/>
              </w:rPr>
              <w:t xml:space="preserve">viewed </w:t>
            </w:r>
            <w:r>
              <w:rPr>
                <w:rFonts w:ascii="Calibri" w:hAnsi="Calibri" w:cs="Calibri"/>
              </w:rPr>
              <w:t xml:space="preserve">my </w:t>
            </w:r>
            <w:r w:rsidR="003E4330">
              <w:rPr>
                <w:rFonts w:ascii="Calibri" w:hAnsi="Calibri" w:cs="Calibri"/>
              </w:rPr>
              <w:t>journal</w:t>
            </w:r>
            <w:r>
              <w:rPr>
                <w:rFonts w:ascii="Calibri" w:hAnsi="Calibri" w:cs="Calibri"/>
              </w:rPr>
              <w:t xml:space="preserve"> before submi</w:t>
            </w:r>
            <w:r w:rsidR="003E4330">
              <w:rPr>
                <w:rFonts w:ascii="Calibri" w:hAnsi="Calibri" w:cs="Calibri"/>
              </w:rPr>
              <w:t>ssion.</w:t>
            </w:r>
          </w:p>
        </w:tc>
      </w:tr>
    </w:tbl>
    <w:p w14:paraId="147775D2" w14:textId="77777777" w:rsidR="003E4330" w:rsidRDefault="003E4330" w:rsidP="00CB43CA">
      <w:pPr>
        <w:spacing w:line="360" w:lineRule="auto"/>
        <w:rPr>
          <w:rFonts w:ascii="Calibri" w:hAnsi="Calibri" w:cs="Calibri"/>
        </w:rPr>
      </w:pPr>
    </w:p>
    <w:p w14:paraId="6582F8B3" w14:textId="77777777" w:rsidR="00B40E2C" w:rsidRDefault="00B40E2C" w:rsidP="00CB43CA">
      <w:pPr>
        <w:spacing w:line="360" w:lineRule="auto"/>
        <w:rPr>
          <w:rFonts w:ascii="Calibri" w:hAnsi="Calibri" w:cs="Calibri"/>
        </w:rPr>
      </w:pPr>
    </w:p>
    <w:p w14:paraId="31FAC493" w14:textId="7B400103" w:rsidR="00CB43CA" w:rsidRDefault="00CB43CA" w:rsidP="00CB43CA">
      <w:pPr>
        <w:spacing w:line="360" w:lineRule="auto"/>
        <w:rPr>
          <w:rFonts w:ascii="Calibri" w:hAnsi="Calibri" w:cs="Calibri"/>
        </w:rPr>
      </w:pPr>
      <w:r w:rsidRPr="00CB43CA">
        <w:rPr>
          <w:rFonts w:ascii="Calibri" w:hAnsi="Calibri" w:cs="Calibri"/>
        </w:rPr>
        <w:lastRenderedPageBreak/>
        <w:t>This year marks 30</w:t>
      </w:r>
      <w:r w:rsidR="00B40E2C">
        <w:rPr>
          <w:rFonts w:ascii="Calibri" w:hAnsi="Calibri" w:cs="Calibri"/>
        </w:rPr>
        <w:t xml:space="preserve"> years since</w:t>
      </w:r>
      <w:r w:rsidRPr="00CB43CA">
        <w:rPr>
          <w:rFonts w:ascii="Calibri" w:hAnsi="Calibri" w:cs="Calibri"/>
        </w:rPr>
        <w:t xml:space="preserve"> </w:t>
      </w:r>
      <w:r w:rsidR="00B40E2C">
        <w:rPr>
          <w:rFonts w:ascii="Calibri" w:hAnsi="Calibri" w:cs="Calibri"/>
        </w:rPr>
        <w:t>the significant</w:t>
      </w:r>
      <w:r w:rsidRPr="00CB43CA">
        <w:rPr>
          <w:rFonts w:ascii="Calibri" w:hAnsi="Calibri" w:cs="Calibri"/>
        </w:rPr>
        <w:t xml:space="preserve"> world conference </w:t>
      </w:r>
      <w:r w:rsidR="00B40E2C">
        <w:rPr>
          <w:rFonts w:ascii="Calibri" w:hAnsi="Calibri" w:cs="Calibri"/>
        </w:rPr>
        <w:t>held in</w:t>
      </w:r>
      <w:r w:rsidRPr="00CB43CA">
        <w:rPr>
          <w:rFonts w:ascii="Calibri" w:hAnsi="Calibri" w:cs="Calibri"/>
        </w:rPr>
        <w:t xml:space="preserve"> Salamanca, </w:t>
      </w:r>
      <w:r w:rsidR="00B40E2C">
        <w:rPr>
          <w:rFonts w:ascii="Calibri" w:hAnsi="Calibri" w:cs="Calibri"/>
        </w:rPr>
        <w:t xml:space="preserve">organised </w:t>
      </w:r>
      <w:r w:rsidRPr="00CB43CA">
        <w:rPr>
          <w:rFonts w:ascii="Calibri" w:hAnsi="Calibri" w:cs="Calibri"/>
        </w:rPr>
        <w:t>by UNESCO</w:t>
      </w:r>
      <w:r w:rsidR="00B40E2C">
        <w:rPr>
          <w:rFonts w:ascii="Calibri" w:hAnsi="Calibri" w:cs="Calibri"/>
        </w:rPr>
        <w:t xml:space="preserve"> and Spanish Government</w:t>
      </w:r>
      <w:r w:rsidRPr="00CB43CA">
        <w:rPr>
          <w:rFonts w:ascii="Calibri" w:hAnsi="Calibri" w:cs="Calibri"/>
        </w:rPr>
        <w:t xml:space="preserve">. The </w:t>
      </w:r>
      <w:r w:rsidRPr="00CB43CA">
        <w:rPr>
          <w:rFonts w:ascii="Calibri" w:hAnsi="Calibri" w:cs="Calibri"/>
          <w:i/>
          <w:iCs/>
        </w:rPr>
        <w:t>Salamanca Statement</w:t>
      </w:r>
      <w:r w:rsidRPr="00CB43CA">
        <w:rPr>
          <w:rFonts w:ascii="Calibri" w:hAnsi="Calibri" w:cs="Calibri"/>
        </w:rPr>
        <w:t xml:space="preserve"> d</w:t>
      </w:r>
      <w:r w:rsidR="00B40E2C">
        <w:rPr>
          <w:rFonts w:ascii="Calibri" w:hAnsi="Calibri" w:cs="Calibri"/>
        </w:rPr>
        <w:t>eclared</w:t>
      </w:r>
      <w:r w:rsidRPr="00CB43CA">
        <w:rPr>
          <w:rFonts w:ascii="Calibri" w:hAnsi="Calibri" w:cs="Calibri"/>
        </w:rPr>
        <w:t xml:space="preserve"> inclusive education as the </w:t>
      </w:r>
      <w:r w:rsidR="00EE3B72">
        <w:rPr>
          <w:rFonts w:ascii="Calibri" w:hAnsi="Calibri" w:cs="Calibri"/>
        </w:rPr>
        <w:t>future direction</w:t>
      </w:r>
      <w:r w:rsidRPr="00CB43CA">
        <w:rPr>
          <w:rFonts w:ascii="Calibri" w:hAnsi="Calibri" w:cs="Calibri"/>
        </w:rPr>
        <w:t xml:space="preserve"> </w:t>
      </w:r>
      <w:r w:rsidR="00EE3B72">
        <w:rPr>
          <w:rFonts w:ascii="Calibri" w:hAnsi="Calibri" w:cs="Calibri"/>
        </w:rPr>
        <w:t>of</w:t>
      </w:r>
      <w:r w:rsidRPr="00CB43CA">
        <w:rPr>
          <w:rFonts w:ascii="Calibri" w:hAnsi="Calibri" w:cs="Calibri"/>
        </w:rPr>
        <w:t xml:space="preserve"> special education, </w:t>
      </w:r>
      <w:r w:rsidR="00EE3B72">
        <w:rPr>
          <w:rFonts w:ascii="Calibri" w:hAnsi="Calibri" w:cs="Calibri"/>
        </w:rPr>
        <w:t>with the intention of</w:t>
      </w:r>
      <w:r w:rsidRPr="00CB43CA">
        <w:rPr>
          <w:rFonts w:ascii="Calibri" w:hAnsi="Calibri" w:cs="Calibri"/>
        </w:rPr>
        <w:t xml:space="preserve"> end</w:t>
      </w:r>
      <w:r w:rsidR="00EE3B72">
        <w:rPr>
          <w:rFonts w:ascii="Calibri" w:hAnsi="Calibri" w:cs="Calibri"/>
        </w:rPr>
        <w:t>ing</w:t>
      </w:r>
      <w:r w:rsidRPr="00CB43CA">
        <w:rPr>
          <w:rFonts w:ascii="Calibri" w:hAnsi="Calibri" w:cs="Calibri"/>
        </w:rPr>
        <w:t xml:space="preserve"> segregated provision</w:t>
      </w:r>
      <w:r w:rsidR="00EE3B72">
        <w:rPr>
          <w:rFonts w:ascii="Calibri" w:hAnsi="Calibri" w:cs="Calibri"/>
        </w:rPr>
        <w:t xml:space="preserve"> in schools</w:t>
      </w:r>
      <w:r w:rsidRPr="00CB43CA">
        <w:rPr>
          <w:rFonts w:ascii="Calibri" w:hAnsi="Calibri" w:cs="Calibri"/>
        </w:rPr>
        <w:t>.</w:t>
      </w:r>
      <w:r w:rsidR="00B40E2C">
        <w:rPr>
          <w:rFonts w:ascii="Calibri" w:hAnsi="Calibri" w:cs="Calibri"/>
        </w:rPr>
        <w:t xml:space="preserve"> T</w:t>
      </w:r>
      <w:r w:rsidRPr="00CB43CA">
        <w:rPr>
          <w:rFonts w:ascii="Calibri" w:hAnsi="Calibri" w:cs="Calibri"/>
        </w:rPr>
        <w:t xml:space="preserve">his vision has </w:t>
      </w:r>
      <w:r w:rsidR="00B40E2C">
        <w:rPr>
          <w:rFonts w:ascii="Calibri" w:hAnsi="Calibri" w:cs="Calibri"/>
        </w:rPr>
        <w:t>since been strongly reinforced</w:t>
      </w:r>
      <w:r w:rsidRPr="00CB43CA">
        <w:rPr>
          <w:rFonts w:ascii="Calibri" w:hAnsi="Calibri" w:cs="Calibri"/>
        </w:rPr>
        <w:t xml:space="preserve">, </w:t>
      </w:r>
      <w:r w:rsidR="00B40E2C">
        <w:rPr>
          <w:rFonts w:ascii="Calibri" w:hAnsi="Calibri" w:cs="Calibri"/>
        </w:rPr>
        <w:t xml:space="preserve">most </w:t>
      </w:r>
      <w:r w:rsidRPr="00CB43CA">
        <w:rPr>
          <w:rFonts w:ascii="Calibri" w:hAnsi="Calibri" w:cs="Calibri"/>
        </w:rPr>
        <w:t>notably in the</w:t>
      </w:r>
      <w:r w:rsidR="00B40E2C">
        <w:rPr>
          <w:rFonts w:ascii="Calibri" w:hAnsi="Calibri" w:cs="Calibri"/>
        </w:rPr>
        <w:t xml:space="preserve"> </w:t>
      </w:r>
      <w:r w:rsidRPr="003E4330">
        <w:rPr>
          <w:rFonts w:ascii="Calibri" w:hAnsi="Calibri" w:cs="Calibri"/>
        </w:rPr>
        <w:t>2015 UN Sustainable Development Goals</w:t>
      </w:r>
      <w:r w:rsidR="00B40E2C">
        <w:rPr>
          <w:rFonts w:ascii="Calibri" w:hAnsi="Calibri" w:cs="Calibri"/>
        </w:rPr>
        <w:t xml:space="preserve"> </w:t>
      </w:r>
      <w:r w:rsidR="00B40E2C" w:rsidRPr="00CB43CA">
        <w:rPr>
          <w:rFonts w:ascii="Calibri" w:hAnsi="Calibri" w:cs="Calibri"/>
        </w:rPr>
        <w:t xml:space="preserve">2006 </w:t>
      </w:r>
      <w:r w:rsidR="00B40E2C">
        <w:rPr>
          <w:rFonts w:ascii="Calibri" w:hAnsi="Calibri" w:cs="Calibri"/>
        </w:rPr>
        <w:t xml:space="preserve">and the </w:t>
      </w:r>
      <w:r w:rsidR="00B40E2C" w:rsidRPr="003E4330">
        <w:rPr>
          <w:rFonts w:ascii="Calibri" w:hAnsi="Calibri" w:cs="Calibri"/>
        </w:rPr>
        <w:t>United Nations Convention on the Rights of Persons with Disabilities (Article 24)</w:t>
      </w:r>
      <w:r w:rsidR="003E4330" w:rsidRPr="003E4330">
        <w:rPr>
          <w:rFonts w:ascii="Calibri" w:hAnsi="Calibri" w:cs="Calibri"/>
        </w:rPr>
        <w:t xml:space="preserve"> (Graham, 2023)</w:t>
      </w:r>
      <w:r w:rsidRPr="003E4330">
        <w:rPr>
          <w:rFonts w:ascii="Calibri" w:hAnsi="Calibri" w:cs="Calibri"/>
        </w:rPr>
        <w:t xml:space="preserve">. </w:t>
      </w:r>
      <w:r w:rsidRPr="00CB43CA">
        <w:rPr>
          <w:rFonts w:ascii="Calibri" w:hAnsi="Calibri" w:cs="Calibri"/>
        </w:rPr>
        <w:t xml:space="preserve">Inclusive practice in education involves designing and delivering pedagogy, curriculum and assessment in ways that actively involve all pupils, making learning meaningful, appropriate and accessible. It values each person’s unique characteristics, viewing individual differences as a positive source of diversity that enhances the educational experience for everyone (Hockings, 2010, p. 1). The Welsh Government released the Additional Learning Needs [hereafter ALN] Code for Wales in 2021. It outlines the legal requirements of organisations to cater for the ALNs of children and young people under the Additional Learning Needs and Educational Tribunal (Wales) Act 2018 (Welsh Government, 2021). This Act establishes a new statutory framework for identifying and supporting children and young people with ALNs, replacing the previous Special Educational Needs [hereafter SEN] system with a strong emphasis on collaboration, early intervention and Individual Development Plans [hereafter IDPs] (Law Wales, 2023). The Act adopts a person-centred approach to identify needs early, implement effective support and monitoring and adjust interventions to guarantee they achieve intended results (Welsh Government, 2018). This corresponds with Article 28 of the United Nations Convention on the Rights of the Child [hereafter UNCRC], which asserts that every child has the right to access an inclusive, high-quality education (UNCRC, 2019). While the ALN Reform Act aims to create a more collaborative and person-centred system for supporting children with additional needs, concerns have been raised about its inconsistent </w:t>
      </w:r>
      <w:r w:rsidR="003E4330" w:rsidRPr="00CB43CA">
        <w:rPr>
          <w:rFonts w:ascii="Calibri" w:hAnsi="Calibri" w:cs="Calibri"/>
        </w:rPr>
        <w:t>implementation,</w:t>
      </w:r>
      <w:r w:rsidRPr="00CB43CA">
        <w:rPr>
          <w:rFonts w:ascii="Calibri" w:hAnsi="Calibri" w:cs="Calibri"/>
        </w:rPr>
        <w:t xml:space="preserve"> which has resulted in learners with ALNs being inadequately supported (Estyn, 2024, para. 3). The Curriculum for Wales [hereafter </w:t>
      </w:r>
      <w:proofErr w:type="spellStart"/>
      <w:r w:rsidRPr="00CB43CA">
        <w:rPr>
          <w:rFonts w:ascii="Calibri" w:hAnsi="Calibri" w:cs="Calibri"/>
        </w:rPr>
        <w:t>CfW</w:t>
      </w:r>
      <w:proofErr w:type="spellEnd"/>
      <w:r w:rsidRPr="00CB43CA">
        <w:rPr>
          <w:rFonts w:ascii="Calibri" w:hAnsi="Calibri" w:cs="Calibri"/>
        </w:rPr>
        <w:t>] endeavours to deliver an inclusive and holistic approach to education which provides learners with essential skills, knowledge and values to succeed in the 21</w:t>
      </w:r>
      <w:r w:rsidRPr="00CB43CA">
        <w:rPr>
          <w:rFonts w:ascii="Calibri" w:hAnsi="Calibri" w:cs="Calibri"/>
          <w:vertAlign w:val="superscript"/>
        </w:rPr>
        <w:t>st</w:t>
      </w:r>
      <w:r w:rsidRPr="00CB43CA">
        <w:rPr>
          <w:rFonts w:ascii="Calibri" w:hAnsi="Calibri" w:cs="Calibri"/>
        </w:rPr>
        <w:t xml:space="preserve"> Century (Structural Learning, 2019). One way the </w:t>
      </w:r>
      <w:proofErr w:type="spellStart"/>
      <w:r w:rsidRPr="00CB43CA">
        <w:rPr>
          <w:rFonts w:ascii="Calibri" w:hAnsi="Calibri" w:cs="Calibri"/>
        </w:rPr>
        <w:t>CfW</w:t>
      </w:r>
      <w:proofErr w:type="spellEnd"/>
      <w:r w:rsidRPr="00CB43CA">
        <w:rPr>
          <w:rFonts w:ascii="Calibri" w:hAnsi="Calibri" w:cs="Calibri"/>
        </w:rPr>
        <w:t xml:space="preserve"> supports an inclusive and holistic approach to education is through its emphasis on the four purposes, which, as Donaldson’s review highlights ‘’guide all future decisions about national and local educational priorities and underpin all teaching and learning in Wales’’ (Senedd Research, 2015). The </w:t>
      </w:r>
      <w:proofErr w:type="spellStart"/>
      <w:r w:rsidRPr="00CB43CA">
        <w:rPr>
          <w:rFonts w:ascii="Calibri" w:hAnsi="Calibri" w:cs="Calibri"/>
        </w:rPr>
        <w:t>CfW</w:t>
      </w:r>
      <w:proofErr w:type="spellEnd"/>
      <w:r w:rsidRPr="00CB43CA">
        <w:rPr>
          <w:rFonts w:ascii="Calibri" w:hAnsi="Calibri" w:cs="Calibri"/>
        </w:rPr>
        <w:t xml:space="preserve"> aims to develop ‘’ambitious, capable learners’’ and ‘’ethical, informed citizens,’’ emphasising the value of equity, diversity and learner voice (Welsh Government, 2020a, p. 25). The </w:t>
      </w:r>
      <w:proofErr w:type="spellStart"/>
      <w:r w:rsidRPr="00CB43CA">
        <w:rPr>
          <w:rFonts w:ascii="Calibri" w:hAnsi="Calibri" w:cs="Calibri"/>
        </w:rPr>
        <w:t>CfW</w:t>
      </w:r>
      <w:proofErr w:type="spellEnd"/>
      <w:r w:rsidRPr="00CB43CA">
        <w:rPr>
          <w:rFonts w:ascii="Calibri" w:hAnsi="Calibri" w:cs="Calibri"/>
        </w:rPr>
        <w:t xml:space="preserve"> provides teachers with greater flexibility to teach in a way that caters to the individual needs of each child, removing barriers to ensure high-quality educational experiences and outcomes for all learners (SEN Magazine, 2024). The European Agency for Special Needs and Inclusive Education states that inclusive </w:t>
      </w:r>
      <w:r w:rsidRPr="00CB43CA">
        <w:rPr>
          <w:rFonts w:ascii="Calibri" w:hAnsi="Calibri" w:cs="Calibri"/>
        </w:rPr>
        <w:lastRenderedPageBreak/>
        <w:t xml:space="preserve">education improves academic, social and economic prospects and outcomes for both children with </w:t>
      </w:r>
      <w:r w:rsidR="00B61C20">
        <w:rPr>
          <w:rFonts w:ascii="Calibri" w:hAnsi="Calibri" w:cs="Calibri"/>
        </w:rPr>
        <w:t>ALN</w:t>
      </w:r>
      <w:r w:rsidRPr="00CB43CA">
        <w:rPr>
          <w:rFonts w:ascii="Calibri" w:hAnsi="Calibri" w:cs="Calibri"/>
        </w:rPr>
        <w:t xml:space="preserve">s and those without (Brooks, 2022). Additionally, studies have shown that inclusive environments can lead to greater social participation and improved access to the curriculum for learners with ALNs (Stoa, 2016, p. 15). However, implementing inclusive practices can present challenges. One significant barrier is the difficulty in adapting curricula and providing appropriate services within general education classrooms. Studies have shown that without effectively adapted curricula and necessary support services, students with </w:t>
      </w:r>
      <w:r w:rsidR="00B61C20">
        <w:rPr>
          <w:rFonts w:ascii="Calibri" w:hAnsi="Calibri" w:cs="Calibri"/>
        </w:rPr>
        <w:t>ALNs</w:t>
      </w:r>
      <w:r w:rsidRPr="00CB43CA">
        <w:rPr>
          <w:rFonts w:ascii="Calibri" w:hAnsi="Calibri" w:cs="Calibri"/>
        </w:rPr>
        <w:t xml:space="preserve"> may not receive the full benefits of inclusion (Sposaro and Lensink, </w:t>
      </w:r>
      <w:r w:rsidR="004D1B76" w:rsidRPr="004D1B76">
        <w:rPr>
          <w:rFonts w:ascii="Calibri" w:hAnsi="Calibri" w:cs="Calibri"/>
          <w:noProof/>
        </w:rPr>
        <w:drawing>
          <wp:anchor distT="0" distB="0" distL="114300" distR="114300" simplePos="0" relativeHeight="251662336" behindDoc="0" locked="0" layoutInCell="1" allowOverlap="1" wp14:anchorId="772F6F23" wp14:editId="448E0681">
            <wp:simplePos x="0" y="0"/>
            <wp:positionH relativeFrom="margin">
              <wp:align>center</wp:align>
            </wp:positionH>
            <wp:positionV relativeFrom="paragraph">
              <wp:posOffset>2005965</wp:posOffset>
            </wp:positionV>
            <wp:extent cx="3276600" cy="2368550"/>
            <wp:effectExtent l="0" t="0" r="0" b="0"/>
            <wp:wrapNone/>
            <wp:docPr id="1775952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952176"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76600" cy="2368550"/>
                    </a:xfrm>
                    <a:prstGeom prst="rect">
                      <a:avLst/>
                    </a:prstGeom>
                  </pic:spPr>
                </pic:pic>
              </a:graphicData>
            </a:graphic>
          </wp:anchor>
        </w:drawing>
      </w:r>
      <w:r w:rsidRPr="00CB43CA">
        <w:rPr>
          <w:rFonts w:ascii="Calibri" w:hAnsi="Calibri" w:cs="Calibri"/>
        </w:rPr>
        <w:t>1998). </w:t>
      </w:r>
    </w:p>
    <w:p w14:paraId="434BBA53" w14:textId="4B5C3122" w:rsidR="004D1B76" w:rsidRDefault="004D1B76" w:rsidP="00CB43CA">
      <w:pPr>
        <w:spacing w:line="360" w:lineRule="auto"/>
        <w:rPr>
          <w:rFonts w:ascii="Calibri" w:hAnsi="Calibri" w:cs="Calibri"/>
        </w:rPr>
      </w:pPr>
    </w:p>
    <w:p w14:paraId="1077F069" w14:textId="322BAE22" w:rsidR="004D1B76" w:rsidRDefault="004D1B76" w:rsidP="00CB43CA">
      <w:pPr>
        <w:spacing w:line="360" w:lineRule="auto"/>
        <w:rPr>
          <w:rFonts w:ascii="Calibri" w:hAnsi="Calibri" w:cs="Calibri"/>
        </w:rPr>
      </w:pPr>
    </w:p>
    <w:p w14:paraId="38203EFE" w14:textId="3E62EADE" w:rsidR="004D1B76" w:rsidRDefault="004D1B76" w:rsidP="00CB43CA">
      <w:pPr>
        <w:spacing w:line="360" w:lineRule="auto"/>
        <w:rPr>
          <w:rFonts w:ascii="Calibri" w:hAnsi="Calibri" w:cs="Calibri"/>
        </w:rPr>
      </w:pPr>
    </w:p>
    <w:p w14:paraId="2D3A7082" w14:textId="77777777" w:rsidR="004D1B76" w:rsidRDefault="004D1B76" w:rsidP="00CB43CA">
      <w:pPr>
        <w:spacing w:line="360" w:lineRule="auto"/>
        <w:rPr>
          <w:rFonts w:ascii="Calibri" w:hAnsi="Calibri" w:cs="Calibri"/>
        </w:rPr>
      </w:pPr>
    </w:p>
    <w:p w14:paraId="7999935F" w14:textId="71181E28" w:rsidR="004D1B76" w:rsidRDefault="004D1B76" w:rsidP="00CB43CA">
      <w:pPr>
        <w:spacing w:line="360" w:lineRule="auto"/>
        <w:rPr>
          <w:rFonts w:ascii="Calibri" w:hAnsi="Calibri" w:cs="Calibri"/>
        </w:rPr>
      </w:pPr>
    </w:p>
    <w:p w14:paraId="059DA5FD" w14:textId="1714334D" w:rsidR="004D1B76" w:rsidRDefault="004D1B76" w:rsidP="00CB43CA">
      <w:pPr>
        <w:spacing w:line="360" w:lineRule="auto"/>
        <w:rPr>
          <w:rFonts w:ascii="Calibri" w:hAnsi="Calibri" w:cs="Calibri"/>
        </w:rPr>
      </w:pPr>
    </w:p>
    <w:p w14:paraId="6797CFCC" w14:textId="4B23B982" w:rsidR="004D1B76" w:rsidRPr="00CB43CA" w:rsidRDefault="003E4330" w:rsidP="00CB43CA">
      <w:pPr>
        <w:spacing w:line="360" w:lineRule="auto"/>
        <w:rPr>
          <w:rFonts w:ascii="Calibri" w:hAnsi="Calibri" w:cs="Calibri"/>
        </w:rPr>
      </w:pPr>
      <w:r w:rsidRPr="004D1B76">
        <w:rPr>
          <w:rFonts w:ascii="Calibri" w:hAnsi="Calibri" w:cs="Calibri"/>
          <w:noProof/>
        </w:rPr>
        <mc:AlternateContent>
          <mc:Choice Requires="wps">
            <w:drawing>
              <wp:anchor distT="45720" distB="45720" distL="114300" distR="114300" simplePos="0" relativeHeight="251664384" behindDoc="0" locked="0" layoutInCell="1" allowOverlap="1" wp14:anchorId="77B3DE86" wp14:editId="3F701439">
                <wp:simplePos x="0" y="0"/>
                <wp:positionH relativeFrom="margin">
                  <wp:posOffset>3627120</wp:posOffset>
                </wp:positionH>
                <wp:positionV relativeFrom="paragraph">
                  <wp:posOffset>95885</wp:posOffset>
                </wp:positionV>
                <wp:extent cx="2834640" cy="266700"/>
                <wp:effectExtent l="0" t="0" r="22860" b="19050"/>
                <wp:wrapNone/>
                <wp:docPr id="8907434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4640" cy="266700"/>
                        </a:xfrm>
                        <a:prstGeom prst="rect">
                          <a:avLst/>
                        </a:prstGeom>
                        <a:solidFill>
                          <a:srgbClr val="FFFFFF"/>
                        </a:solidFill>
                        <a:ln w="9525">
                          <a:solidFill>
                            <a:schemeClr val="bg1"/>
                          </a:solidFill>
                          <a:miter lim="800000"/>
                          <a:headEnd/>
                          <a:tailEnd/>
                        </a:ln>
                      </wps:spPr>
                      <wps:txbx>
                        <w:txbxContent>
                          <w:p w14:paraId="4511E581" w14:textId="344B07FD" w:rsidR="004D1B76" w:rsidRPr="004D1B76" w:rsidRDefault="004D1B76">
                            <w:pPr>
                              <w:rPr>
                                <w:rFonts w:ascii="Calibri" w:hAnsi="Calibri" w:cs="Calibri"/>
                                <w:lang w:val="en-US"/>
                              </w:rPr>
                            </w:pPr>
                            <w:r w:rsidRPr="004D1B76">
                              <w:rPr>
                                <w:rFonts w:ascii="Calibri" w:hAnsi="Calibri" w:cs="Calibri"/>
                                <w:lang w:val="en-US"/>
                              </w:rPr>
                              <w:t>(</w:t>
                            </w:r>
                            <w:proofErr w:type="spellStart"/>
                            <w:r w:rsidRPr="004D1B76">
                              <w:rPr>
                                <w:rFonts w:ascii="Calibri" w:hAnsi="Calibri" w:cs="Calibri"/>
                                <w:lang w:val="en-US"/>
                              </w:rPr>
                              <w:t>Merthry</w:t>
                            </w:r>
                            <w:proofErr w:type="spellEnd"/>
                            <w:r w:rsidRPr="004D1B76">
                              <w:rPr>
                                <w:rFonts w:ascii="Calibri" w:hAnsi="Calibri" w:cs="Calibri"/>
                                <w:lang w:val="en-US"/>
                              </w:rPr>
                              <w:t xml:space="preserve"> Tydfil County Borough Council,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7B3DE86" id="_x0000_t202" coordsize="21600,21600" o:spt="202" path="m,l,21600r21600,l21600,xe">
                <v:stroke joinstyle="miter"/>
                <v:path gradientshapeok="t" o:connecttype="rect"/>
              </v:shapetype>
              <v:shape id="Text Box 2" o:spid="_x0000_s1026" type="#_x0000_t202" style="position:absolute;margin-left:285.6pt;margin-top:7.55pt;width:223.2pt;height:21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" strokecolor="white [3212]">
                <v:textbox>
                  <w:txbxContent>
                    <w:p w14:paraId="4511E581" w14:textId="344B07FD" w:rsidR="004D1B76" w:rsidRPr="004D1B76" w:rsidRDefault="004D1B76">
                      <w:pPr>
                        <w:rPr>
                          <w:rFonts w:ascii="Calibri" w:hAnsi="Calibri" w:cs="Calibri"/>
                          <w:lang w:val="en-US"/>
                        </w:rPr>
                      </w:pPr>
                      <w:r w:rsidRPr="004D1B76">
                        <w:rPr>
                          <w:rFonts w:ascii="Calibri" w:hAnsi="Calibri" w:cs="Calibri"/>
                          <w:lang w:val="en-US"/>
                        </w:rPr>
                        <w:t>(</w:t>
                      </w:r>
                      <w:proofErr w:type="spellStart"/>
                      <w:r w:rsidRPr="004D1B76">
                        <w:rPr>
                          <w:rFonts w:ascii="Calibri" w:hAnsi="Calibri" w:cs="Calibri"/>
                          <w:lang w:val="en-US"/>
                        </w:rPr>
                        <w:t>Merthry</w:t>
                      </w:r>
                      <w:proofErr w:type="spellEnd"/>
                      <w:r w:rsidRPr="004D1B76">
                        <w:rPr>
                          <w:rFonts w:ascii="Calibri" w:hAnsi="Calibri" w:cs="Calibri"/>
                          <w:lang w:val="en-US"/>
                        </w:rPr>
                        <w:t xml:space="preserve"> Tydfil County Borough Council, 2017)</w:t>
                      </w:r>
                    </w:p>
                  </w:txbxContent>
                </v:textbox>
                <w10:wrap anchorx="margin"/>
              </v:shape>
            </w:pict>
          </mc:Fallback>
        </mc:AlternateContent>
      </w:r>
    </w:p>
    <w:p w14:paraId="289499C5" w14:textId="77777777" w:rsidR="003E4330" w:rsidRDefault="003E4330" w:rsidP="00CB43CA">
      <w:pPr>
        <w:spacing w:line="360" w:lineRule="auto"/>
        <w:rPr>
          <w:rFonts w:ascii="Calibri" w:hAnsi="Calibri" w:cs="Calibri"/>
        </w:rPr>
      </w:pPr>
    </w:p>
    <w:p w14:paraId="35F4D42F" w14:textId="0480C182" w:rsidR="007A4C9B" w:rsidRDefault="007A4C9B" w:rsidP="00CB43CA">
      <w:pPr>
        <w:spacing w:line="360" w:lineRule="auto"/>
        <w:rPr>
          <w:rFonts w:ascii="Calibri" w:hAnsi="Calibri" w:cs="Calibri"/>
        </w:rPr>
      </w:pPr>
      <w:r w:rsidRPr="007A4C9B">
        <w:rPr>
          <w:rFonts w:ascii="Calibri" w:hAnsi="Calibri" w:cs="Calibri"/>
          <w:noProof/>
        </w:rPr>
        <mc:AlternateContent>
          <mc:Choice Requires="wps">
            <w:drawing>
              <wp:anchor distT="45720" distB="45720" distL="114300" distR="114300" simplePos="0" relativeHeight="251660288" behindDoc="0" locked="0" layoutInCell="1" allowOverlap="1" wp14:anchorId="6B943A5C" wp14:editId="373CB9A6">
                <wp:simplePos x="0" y="0"/>
                <wp:positionH relativeFrom="margin">
                  <wp:posOffset>4546600</wp:posOffset>
                </wp:positionH>
                <wp:positionV relativeFrom="paragraph">
                  <wp:posOffset>3904615</wp:posOffset>
                </wp:positionV>
                <wp:extent cx="1325880" cy="274320"/>
                <wp:effectExtent l="0" t="0" r="26670" b="1143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5880" cy="274320"/>
                        </a:xfrm>
                        <a:prstGeom prst="rect">
                          <a:avLst/>
                        </a:prstGeom>
                        <a:solidFill>
                          <a:srgbClr val="FFFFFF"/>
                        </a:solidFill>
                        <a:ln w="9525">
                          <a:solidFill>
                            <a:schemeClr val="bg1"/>
                          </a:solidFill>
                          <a:miter lim="800000"/>
                          <a:headEnd/>
                          <a:tailEnd/>
                        </a:ln>
                      </wps:spPr>
                      <wps:txbx>
                        <w:txbxContent>
                          <w:p w14:paraId="227507D7" w14:textId="5D96FCF5" w:rsidR="007A4C9B" w:rsidRPr="007A4C9B" w:rsidRDefault="007A4C9B">
                            <w:pPr>
                              <w:rPr>
                                <w:rFonts w:ascii="Calibri" w:hAnsi="Calibri" w:cs="Calibri"/>
                                <w:lang w:val="en-US"/>
                              </w:rPr>
                            </w:pPr>
                            <w:r w:rsidRPr="007A4C9B">
                              <w:rPr>
                                <w:rFonts w:ascii="Calibri" w:hAnsi="Calibri" w:cs="Calibri"/>
                                <w:lang w:val="en-US"/>
                              </w:rPr>
                              <w:t>(</w:t>
                            </w:r>
                            <w:proofErr w:type="spellStart"/>
                            <w:r w:rsidRPr="007A4C9B">
                              <w:rPr>
                                <w:rFonts w:ascii="Calibri" w:hAnsi="Calibri" w:cs="Calibri"/>
                                <w:lang w:val="en-US"/>
                              </w:rPr>
                              <w:t>Planbee</w:t>
                            </w:r>
                            <w:proofErr w:type="spellEnd"/>
                            <w:r w:rsidRPr="007A4C9B">
                              <w:rPr>
                                <w:rFonts w:ascii="Calibri" w:hAnsi="Calibri" w:cs="Calibri"/>
                                <w:lang w:val="en-US"/>
                              </w:rPr>
                              <w:t>, no 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943A5C" id="_x0000_s1027" type="#_x0000_t202" style="position:absolute;margin-left:358pt;margin-top:307.45pt;width:104.4pt;height:21.6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" strokecolor="white [3212]">
                <v:textbox>
                  <w:txbxContent>
                    <w:p w14:paraId="227507D7" w14:textId="5D96FCF5" w:rsidR="007A4C9B" w:rsidRPr="007A4C9B" w:rsidRDefault="007A4C9B">
                      <w:pPr>
                        <w:rPr>
                          <w:rFonts w:ascii="Calibri" w:hAnsi="Calibri" w:cs="Calibri"/>
                          <w:lang w:val="en-US"/>
                        </w:rPr>
                      </w:pPr>
                      <w:r w:rsidRPr="007A4C9B">
                        <w:rPr>
                          <w:rFonts w:ascii="Calibri" w:hAnsi="Calibri" w:cs="Calibri"/>
                          <w:lang w:val="en-US"/>
                        </w:rPr>
                        <w:t>(</w:t>
                      </w:r>
                      <w:proofErr w:type="spellStart"/>
                      <w:r w:rsidRPr="007A4C9B">
                        <w:rPr>
                          <w:rFonts w:ascii="Calibri" w:hAnsi="Calibri" w:cs="Calibri"/>
                          <w:lang w:val="en-US"/>
                        </w:rPr>
                        <w:t>Planbee</w:t>
                      </w:r>
                      <w:proofErr w:type="spellEnd"/>
                      <w:r w:rsidRPr="007A4C9B">
                        <w:rPr>
                          <w:rFonts w:ascii="Calibri" w:hAnsi="Calibri" w:cs="Calibri"/>
                          <w:lang w:val="en-US"/>
                        </w:rPr>
                        <w:t>, no date)</w:t>
                      </w:r>
                    </w:p>
                  </w:txbxContent>
                </v:textbox>
                <w10:wrap anchorx="margin"/>
              </v:shape>
            </w:pict>
          </mc:Fallback>
        </mc:AlternateContent>
      </w:r>
      <w:r w:rsidR="00A77BEB">
        <w:rPr>
          <w:noProof/>
        </w:rPr>
        <w:drawing>
          <wp:anchor distT="0" distB="0" distL="114300" distR="114300" simplePos="0" relativeHeight="251658240" behindDoc="0" locked="0" layoutInCell="1" allowOverlap="1" wp14:anchorId="538CE072" wp14:editId="753B6422">
            <wp:simplePos x="0" y="0"/>
            <wp:positionH relativeFrom="margin">
              <wp:align>right</wp:align>
            </wp:positionH>
            <wp:positionV relativeFrom="paragraph">
              <wp:posOffset>4648835</wp:posOffset>
            </wp:positionV>
            <wp:extent cx="2484120" cy="1397000"/>
            <wp:effectExtent l="0" t="0" r="0" b="0"/>
            <wp:wrapSquare wrapText="bothSides"/>
            <wp:docPr id="486626863" name="Picture 1" descr="Visual Timetable | Free KS1 and KS2 — PlanB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sual Timetable | Free KS1 and KS2 — PlanBe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84120" cy="1397000"/>
                    </a:xfrm>
                    <a:prstGeom prst="rect">
                      <a:avLst/>
                    </a:prstGeom>
                    <a:noFill/>
                    <a:ln>
                      <a:noFill/>
                    </a:ln>
                  </pic:spPr>
                </pic:pic>
              </a:graphicData>
            </a:graphic>
          </wp:anchor>
        </w:drawing>
      </w:r>
      <w:r w:rsidR="00CB43CA" w:rsidRPr="00CB43CA">
        <w:rPr>
          <w:rFonts w:ascii="Calibri" w:hAnsi="Calibri" w:cs="Calibri"/>
        </w:rPr>
        <w:t xml:space="preserve">My professional teaching experience 2 [hereafter PTE2] will serve as the basis for discussion to highlight examples of effective inclusive practice; however, the school will be anonymous </w:t>
      </w:r>
      <w:r w:rsidR="003E4330">
        <w:rPr>
          <w:rFonts w:ascii="Calibri" w:hAnsi="Calibri" w:cs="Calibri"/>
        </w:rPr>
        <w:t>in accordance with</w:t>
      </w:r>
      <w:r w:rsidR="00CB43CA" w:rsidRPr="00CB43CA">
        <w:rPr>
          <w:rFonts w:ascii="Calibri" w:hAnsi="Calibri" w:cs="Calibri"/>
        </w:rPr>
        <w:t xml:space="preserve"> t</w:t>
      </w:r>
      <w:r w:rsidR="003E4330">
        <w:rPr>
          <w:rFonts w:ascii="Calibri" w:hAnsi="Calibri" w:cs="Calibri"/>
        </w:rPr>
        <w:t>he</w:t>
      </w:r>
      <w:r w:rsidR="00CB43CA" w:rsidRPr="00CB43CA">
        <w:rPr>
          <w:rFonts w:ascii="Calibri" w:hAnsi="Calibri" w:cs="Calibri"/>
        </w:rPr>
        <w:t xml:space="preserve"> British Educational Research Association [hereafter BERA] guidelines to ensure confidentiality and anonymity (BERA, 2024, p. 22). School X aims to promote and maintain an optimistic and supportive environment in which all individuals feel welcomed, respected and safe. This is further emphasised by Estyn (2023, p. 2) who in their recent inspection noted the collaboration between staff, governors and senior management team ensures an inclusive learning environment which promotes positive opportunities for all learners. Inclusion in schools is not limited to offering support to learners with ALNs. It involves designing a learning environment that caters for all learners (</w:t>
      </w:r>
      <w:proofErr w:type="spellStart"/>
      <w:r w:rsidR="00CB43CA" w:rsidRPr="00CB43CA">
        <w:rPr>
          <w:rFonts w:ascii="Calibri" w:hAnsi="Calibri" w:cs="Calibri"/>
        </w:rPr>
        <w:t>Planbee</w:t>
      </w:r>
      <w:proofErr w:type="spellEnd"/>
      <w:r w:rsidR="00CB43CA" w:rsidRPr="00CB43CA">
        <w:rPr>
          <w:rFonts w:ascii="Calibri" w:hAnsi="Calibri" w:cs="Calibri"/>
        </w:rPr>
        <w:t xml:space="preserve">, 2023). Knight (2023) suggests that designing a classroom environment where pupils feel secure, content, and valued as members of the community is one of the most effective ways teachers can support learners to develop academically and personally. </w:t>
      </w:r>
      <w:r w:rsidR="003E4330">
        <w:rPr>
          <w:rFonts w:ascii="Calibri" w:hAnsi="Calibri" w:cs="Calibri"/>
        </w:rPr>
        <w:t>T</w:t>
      </w:r>
      <w:r w:rsidR="00CB43CA" w:rsidRPr="00CB43CA">
        <w:rPr>
          <w:rFonts w:ascii="Calibri" w:hAnsi="Calibri" w:cs="Calibri"/>
        </w:rPr>
        <w:t xml:space="preserve">he Reggio </w:t>
      </w:r>
      <w:r w:rsidR="00CB43CA" w:rsidRPr="00CB43CA">
        <w:rPr>
          <w:rFonts w:ascii="Calibri" w:hAnsi="Calibri" w:cs="Calibri"/>
        </w:rPr>
        <w:lastRenderedPageBreak/>
        <w:t>Emilio approach to education places such importance on the learning environment that it is often described as ‘the third teacher’ (The Education</w:t>
      </w:r>
      <w:r w:rsidR="004D1B76">
        <w:rPr>
          <w:rFonts w:ascii="Calibri" w:hAnsi="Calibri" w:cs="Calibri"/>
        </w:rPr>
        <w:t xml:space="preserve"> </w:t>
      </w:r>
      <w:r w:rsidR="00CB43CA" w:rsidRPr="00CB43CA">
        <w:rPr>
          <w:rFonts w:ascii="Calibri" w:hAnsi="Calibri" w:cs="Calibri"/>
        </w:rPr>
        <w:t xml:space="preserve">Hub, 2020). By viewing the environment as an educator, as the Reggio Emilia approach does, allows us to recognise how inclusive our classroom environment is in enhancing children’s learning and development (Strong-Wilson and Ellis, 2007, p. 40). An example of effective inclusive practice observed during PTE2 was the use of a visual timetable [hereafter VT]. According to Leicestershire Partnership NHS Trust (2019, p. 1), a VT is a resource designed to display the daily schedule, tasks and events. VTs can alleviate children’s anxiety. Many children experience distress when they are uncertain about their daily activities, especially if their usual routine changes. With a VT, children can see what will occur at each point in the day, which can offer reassurance and help children regulate their emotions (Sheppard, 2023). This is further supported by Oliver (2016, p. 148) who noted that understanding the next steps in a daily classroom routine ‘’provides structure, predictability and consistency.’’ Research by Spriggs et al., (2017, p. 14), concluded that VTs result in an increase of on-task behaviour and independence. All learners, particularly those who struggle with organisation and with ALNs, can benefit from VTs in the classroom (TES, 2024). Whilst VTs can benefit all learners, </w:t>
      </w:r>
      <w:r w:rsidR="00B44064" w:rsidRPr="00B44064">
        <w:rPr>
          <w:rFonts w:ascii="Calibri" w:hAnsi="Calibri" w:cs="Calibri"/>
          <w:noProof/>
        </w:rPr>
        <mc:AlternateContent>
          <mc:Choice Requires="wps">
            <w:drawing>
              <wp:anchor distT="45720" distB="45720" distL="114300" distR="114300" simplePos="0" relativeHeight="251666432" behindDoc="0" locked="0" layoutInCell="1" allowOverlap="1" wp14:anchorId="65AAAC0F" wp14:editId="475E9F18">
                <wp:simplePos x="0" y="0"/>
                <wp:positionH relativeFrom="page">
                  <wp:align>right</wp:align>
                </wp:positionH>
                <wp:positionV relativeFrom="paragraph">
                  <wp:posOffset>3604260</wp:posOffset>
                </wp:positionV>
                <wp:extent cx="1356360" cy="335280"/>
                <wp:effectExtent l="0" t="0" r="15240" b="26670"/>
                <wp:wrapNone/>
                <wp:docPr id="17711028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6360" cy="335280"/>
                        </a:xfrm>
                        <a:prstGeom prst="rect">
                          <a:avLst/>
                        </a:prstGeom>
                        <a:solidFill>
                          <a:srgbClr val="FFFFFF"/>
                        </a:solidFill>
                        <a:ln w="9525">
                          <a:solidFill>
                            <a:schemeClr val="bg1"/>
                          </a:solidFill>
                          <a:miter lim="800000"/>
                          <a:headEnd/>
                          <a:tailEnd/>
                        </a:ln>
                      </wps:spPr>
                      <wps:txbx>
                        <w:txbxContent>
                          <w:p w14:paraId="5E26266B" w14:textId="34B2E2DC" w:rsidR="00B44064" w:rsidRPr="00B44064" w:rsidRDefault="00B44064">
                            <w:pPr>
                              <w:rPr>
                                <w:rFonts w:ascii="Calibri" w:hAnsi="Calibri" w:cs="Calibri"/>
                                <w:lang w:val="en-US"/>
                              </w:rPr>
                            </w:pPr>
                            <w:r w:rsidRPr="00B44064">
                              <w:rPr>
                                <w:rFonts w:ascii="Calibri" w:hAnsi="Calibri" w:cs="Calibri"/>
                                <w:lang w:val="en-US"/>
                              </w:rPr>
                              <w:t>(Recite Me, no 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AAAC0F" id="_x0000_s1028" type="#_x0000_t202" style="position:absolute;margin-left:55.6pt;margin-top:283.8pt;width:106.8pt;height:26.4pt;z-index:251666432;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" strokecolor="white [3212]">
                <v:textbox>
                  <w:txbxContent>
                    <w:p w14:paraId="5E26266B" w14:textId="34B2E2DC" w:rsidR="00B44064" w:rsidRPr="00B44064" w:rsidRDefault="00B44064">
                      <w:pPr>
                        <w:rPr>
                          <w:rFonts w:ascii="Calibri" w:hAnsi="Calibri" w:cs="Calibri"/>
                          <w:lang w:val="en-US"/>
                        </w:rPr>
                      </w:pPr>
                      <w:r w:rsidRPr="00B44064">
                        <w:rPr>
                          <w:rFonts w:ascii="Calibri" w:hAnsi="Calibri" w:cs="Calibri"/>
                          <w:lang w:val="en-US"/>
                        </w:rPr>
                        <w:t>(Recite Me, no date)</w:t>
                      </w:r>
                    </w:p>
                  </w:txbxContent>
                </v:textbox>
                <w10:wrap anchorx="page"/>
              </v:shape>
            </w:pict>
          </mc:Fallback>
        </mc:AlternateContent>
      </w:r>
      <w:r w:rsidR="00CB43CA" w:rsidRPr="00CB43CA">
        <w:rPr>
          <w:rFonts w:ascii="Calibri" w:hAnsi="Calibri" w:cs="Calibri"/>
        </w:rPr>
        <w:t xml:space="preserve">particularly those with ALNs, I noticed only my class mentor was regularly implementing them into their classroom. If teachers do not implement inclusive practices effectively and consistently, it can lead to increased underachievement amongst learners with ALNs (Rouse, 2008, p. 1). As stated by UNESCO (2009, in </w:t>
      </w:r>
      <w:proofErr w:type="spellStart"/>
      <w:r w:rsidR="00CB43CA" w:rsidRPr="00CB43CA">
        <w:rPr>
          <w:rFonts w:ascii="Calibri" w:hAnsi="Calibri" w:cs="Calibri"/>
        </w:rPr>
        <w:t>Losberg</w:t>
      </w:r>
      <w:proofErr w:type="spellEnd"/>
      <w:r w:rsidR="00CB43CA" w:rsidRPr="00CB43CA">
        <w:rPr>
          <w:rFonts w:ascii="Calibri" w:hAnsi="Calibri" w:cs="Calibri"/>
        </w:rPr>
        <w:t xml:space="preserve"> and </w:t>
      </w:r>
      <w:proofErr w:type="spellStart"/>
      <w:r w:rsidR="00CB43CA" w:rsidRPr="00CB43CA">
        <w:rPr>
          <w:rFonts w:ascii="Calibri" w:hAnsi="Calibri" w:cs="Calibri"/>
        </w:rPr>
        <w:t>Zwozdiak</w:t>
      </w:r>
      <w:proofErr w:type="spellEnd"/>
      <w:r w:rsidR="00CB43CA" w:rsidRPr="00CB43CA">
        <w:rPr>
          <w:rFonts w:ascii="Calibri" w:hAnsi="Calibri" w:cs="Calibri"/>
        </w:rPr>
        <w:t xml:space="preserve">-Myers, 2024, p. 403), a whole-school approach to the implementation of inclusive practices is crucial and teachers ought to work in professional settings </w:t>
      </w:r>
      <w:r>
        <w:rPr>
          <w:noProof/>
        </w:rPr>
        <w:drawing>
          <wp:anchor distT="0" distB="0" distL="114300" distR="114300" simplePos="0" relativeHeight="251661312" behindDoc="0" locked="0" layoutInCell="1" allowOverlap="1" wp14:anchorId="60ADAB18" wp14:editId="2A7827FD">
            <wp:simplePos x="0" y="0"/>
            <wp:positionH relativeFrom="margin">
              <wp:align>right</wp:align>
            </wp:positionH>
            <wp:positionV relativeFrom="paragraph">
              <wp:posOffset>2316480</wp:posOffset>
            </wp:positionV>
            <wp:extent cx="1577340" cy="1577340"/>
            <wp:effectExtent l="0" t="0" r="3810" b="3810"/>
            <wp:wrapSquare wrapText="bothSides"/>
            <wp:docPr id="1931871533" name="Picture 2" descr="High-Tech Assistive Technology | Applications &amp; Benefi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igh-Tech Assistive Technology | Applications &amp; Benefit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77340" cy="15773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B43CA" w:rsidRPr="00CB43CA">
        <w:rPr>
          <w:rFonts w:ascii="Calibri" w:hAnsi="Calibri" w:cs="Calibri"/>
        </w:rPr>
        <w:t xml:space="preserve">which actively support inclusion. </w:t>
      </w:r>
    </w:p>
    <w:p w14:paraId="7C5409D9" w14:textId="6F595504" w:rsidR="00CB43CA" w:rsidRPr="00CB43CA" w:rsidRDefault="00CB43CA" w:rsidP="00CB43CA">
      <w:pPr>
        <w:spacing w:line="360" w:lineRule="auto"/>
        <w:rPr>
          <w:rFonts w:ascii="Calibri" w:hAnsi="Calibri" w:cs="Calibri"/>
        </w:rPr>
      </w:pPr>
      <w:r w:rsidRPr="00CB43CA">
        <w:rPr>
          <w:rFonts w:ascii="Calibri" w:hAnsi="Calibri" w:cs="Calibri"/>
        </w:rPr>
        <w:t xml:space="preserve">Another example of effective inclusive practice observed in School X was the use of assistive technology [hereafter AT]. AT is ‘’any product or service that maintains or improves the ability of individuals with disabilities or impairments to communicate, learn and live independent, fulfilling and productive lives’’ (Welsh Government, 2020b, p. 20). The use of AT has risen over the past decade due to accessibility of computers helping transform the educational experience of learners with ALNs (Viner et al., 2020, p. 240). During my placement, AT was mainly used to support a visually impaired Year 6 learner who had an IDP with their classwork; allowing them to convert written text to speech and use a Chromebook to type their notes. The Equality Act 2010 mandates that learners are entitled to ‘’reasonable adjustments’’ in schools so they can be equally involved in all aspects of school life alongside others (Department for Education, 2014, p. 28). According to the House of Lords Library (2023), AT improves learners’ sense of confidence resulting in helping them to become more </w:t>
      </w:r>
      <w:proofErr w:type="gramStart"/>
      <w:r w:rsidRPr="00CB43CA">
        <w:rPr>
          <w:rFonts w:ascii="Calibri" w:hAnsi="Calibri" w:cs="Calibri"/>
        </w:rPr>
        <w:t>self-reliant;</w:t>
      </w:r>
      <w:proofErr w:type="gramEnd"/>
      <w:r w:rsidRPr="00CB43CA">
        <w:rPr>
          <w:rFonts w:ascii="Calibri" w:hAnsi="Calibri" w:cs="Calibri"/>
        </w:rPr>
        <w:t xml:space="preserve"> allowing their full participation during lessons. The teacher's role is crucial for the </w:t>
      </w:r>
      <w:r w:rsidRPr="00CB43CA">
        <w:rPr>
          <w:rFonts w:ascii="Calibri" w:hAnsi="Calibri" w:cs="Calibri"/>
        </w:rPr>
        <w:lastRenderedPageBreak/>
        <w:t>effective implementation of AT for learners with ALNs (Loveys and Butler, 2025). However, Fernandez-</w:t>
      </w:r>
      <w:proofErr w:type="spellStart"/>
      <w:r w:rsidRPr="00CB43CA">
        <w:rPr>
          <w:rFonts w:ascii="Calibri" w:hAnsi="Calibri" w:cs="Calibri"/>
        </w:rPr>
        <w:t>Batanero</w:t>
      </w:r>
      <w:proofErr w:type="spellEnd"/>
      <w:r w:rsidRPr="00CB43CA">
        <w:rPr>
          <w:rFonts w:ascii="Calibri" w:hAnsi="Calibri" w:cs="Calibri"/>
        </w:rPr>
        <w:t xml:space="preserve"> et al., (2022, p. 1914) notes a lack of teacher training is a significant barrier to the implementation of AT and can prohibit the academic development of learners with ALNs. Additionally, teachers report a lack of funding in schools prevents the incorporation of AT into their teaching practice (Abdelwahab et al., 2025, p. 2). </w:t>
      </w:r>
    </w:p>
    <w:p w14:paraId="3F0AD0DA" w14:textId="6A719B61" w:rsidR="00CB43CA" w:rsidRDefault="00CB43CA" w:rsidP="00CB43CA">
      <w:pPr>
        <w:spacing w:line="360" w:lineRule="auto"/>
        <w:rPr>
          <w:rFonts w:ascii="Calibri" w:hAnsi="Calibri" w:cs="Calibri"/>
        </w:rPr>
      </w:pPr>
      <w:r w:rsidRPr="00CB43CA">
        <w:rPr>
          <w:rFonts w:ascii="Calibri" w:hAnsi="Calibri" w:cs="Calibri"/>
        </w:rPr>
        <w:t>Overall, implementing inclusive practices in the classroom as a teacher means ensuring that every child receives fair treatment and respect (Learning Journal, no date). Using strategies such as VTs and AT has helped me to reflect on the importance of accessibility, predictability and pupil participation in maintaining an inclusive classroom environment. These strategies align closely with The Professional Standards for Teaching and Leadership in Wales, particularly the standard of ‘’the teacher demonstrates knowledge, understanding and experience of high expectations and effective practice in meeting the needs of all learners, whatever their different needs’’ (Welsh Government, 2019, p. 25). In preparation for PTE3 in Foundation Phase, I intend to apply the inclusive strategies discussed because evidence suggests inclusive practices are essential in early years; as it establishes the foundation for children’s well-being, development and future learning (One Education, no date). </w:t>
      </w:r>
    </w:p>
    <w:p w14:paraId="66F79DA5" w14:textId="159682D0" w:rsidR="00B44064" w:rsidRPr="00B44064" w:rsidRDefault="00B44064" w:rsidP="00CB43CA">
      <w:pPr>
        <w:spacing w:line="360" w:lineRule="auto"/>
        <w:rPr>
          <w:rFonts w:ascii="Calibri" w:hAnsi="Calibri" w:cs="Calibri"/>
          <w:b/>
          <w:bCs/>
          <w:i/>
          <w:iCs/>
          <w:u w:val="single"/>
        </w:rPr>
      </w:pPr>
      <w:r w:rsidRPr="00B44064">
        <w:rPr>
          <w:rFonts w:ascii="Calibri" w:hAnsi="Calibri" w:cs="Calibri"/>
          <w:b/>
          <w:bCs/>
          <w:i/>
          <w:iCs/>
          <w:u w:val="single"/>
        </w:rPr>
        <w:t>Reference list</w:t>
      </w:r>
    </w:p>
    <w:p w14:paraId="2E347FCE" w14:textId="77777777" w:rsidR="00B44064" w:rsidRPr="00B44064" w:rsidRDefault="00B44064" w:rsidP="00B44064">
      <w:pPr>
        <w:spacing w:line="360" w:lineRule="auto"/>
        <w:rPr>
          <w:rFonts w:ascii="Calibri" w:hAnsi="Calibri" w:cs="Calibri"/>
        </w:rPr>
      </w:pPr>
      <w:r w:rsidRPr="00B44064">
        <w:rPr>
          <w:rFonts w:ascii="Calibri" w:hAnsi="Calibri" w:cs="Calibri"/>
        </w:rPr>
        <w:t>Abdelwahab, M.M., Al-</w:t>
      </w:r>
      <w:proofErr w:type="spellStart"/>
      <w:r w:rsidRPr="00B44064">
        <w:rPr>
          <w:rFonts w:ascii="Calibri" w:hAnsi="Calibri" w:cs="Calibri"/>
        </w:rPr>
        <w:t>Karawi</w:t>
      </w:r>
      <w:proofErr w:type="spellEnd"/>
      <w:r w:rsidRPr="00B44064">
        <w:rPr>
          <w:rFonts w:ascii="Calibri" w:hAnsi="Calibri" w:cs="Calibri"/>
        </w:rPr>
        <w:t xml:space="preserve">, K. and </w:t>
      </w:r>
      <w:proofErr w:type="spellStart"/>
      <w:r w:rsidRPr="00B44064">
        <w:rPr>
          <w:rFonts w:ascii="Calibri" w:hAnsi="Calibri" w:cs="Calibri"/>
        </w:rPr>
        <w:t>Semary</w:t>
      </w:r>
      <w:proofErr w:type="spellEnd"/>
      <w:r w:rsidRPr="00B44064">
        <w:rPr>
          <w:rFonts w:ascii="Calibri" w:hAnsi="Calibri" w:cs="Calibri"/>
        </w:rPr>
        <w:t>, H.E. (2025) ‘</w:t>
      </w:r>
      <w:r w:rsidRPr="00B44064">
        <w:rPr>
          <w:rFonts w:ascii="Calibri" w:hAnsi="Calibri" w:cs="Calibri"/>
          <w:i/>
          <w:iCs/>
        </w:rPr>
        <w:t xml:space="preserve">A Systematic Review of </w:t>
      </w:r>
      <w:proofErr w:type="spellStart"/>
      <w:r w:rsidRPr="00B44064">
        <w:rPr>
          <w:rFonts w:ascii="Calibri" w:hAnsi="Calibri" w:cs="Calibri"/>
          <w:i/>
          <w:iCs/>
        </w:rPr>
        <w:t>Assisitive</w:t>
      </w:r>
      <w:proofErr w:type="spellEnd"/>
      <w:r w:rsidRPr="00B44064">
        <w:rPr>
          <w:rFonts w:ascii="Calibri" w:hAnsi="Calibri" w:cs="Calibri"/>
          <w:i/>
          <w:iCs/>
        </w:rPr>
        <w:t xml:space="preserve"> Technology for Enhancing Students with Disabilities</w:t>
      </w:r>
      <w:r w:rsidRPr="00B44064">
        <w:rPr>
          <w:rFonts w:ascii="Calibri" w:hAnsi="Calibri" w:cs="Calibri"/>
        </w:rPr>
        <w:t xml:space="preserve">,’ Journal of Disability Research, Vol. 4, pp. 1 – 12. Available at: </w:t>
      </w:r>
      <w:hyperlink r:id="rId9" w:tgtFrame="_blank" w:history="1">
        <w:r w:rsidRPr="00B44064">
          <w:rPr>
            <w:rStyle w:val="Hyperlink"/>
            <w:rFonts w:ascii="Calibri" w:hAnsi="Calibri" w:cs="Calibri"/>
          </w:rPr>
          <w:t>https://www.scienceopen.com/hosted-document?doi=10.57197/JDR-2024-0117</w:t>
        </w:r>
      </w:hyperlink>
      <w:r w:rsidRPr="00B44064">
        <w:rPr>
          <w:rFonts w:ascii="Calibri" w:hAnsi="Calibri" w:cs="Calibri"/>
        </w:rPr>
        <w:t xml:space="preserve"> (Accessed: 7</w:t>
      </w:r>
      <w:r w:rsidRPr="00B44064">
        <w:rPr>
          <w:rFonts w:ascii="Calibri" w:hAnsi="Calibri" w:cs="Calibri"/>
          <w:vertAlign w:val="superscript"/>
        </w:rPr>
        <w:t>th</w:t>
      </w:r>
      <w:r w:rsidRPr="00B44064">
        <w:rPr>
          <w:rFonts w:ascii="Calibri" w:hAnsi="Calibri" w:cs="Calibri"/>
        </w:rPr>
        <w:t xml:space="preserve"> May 2025). </w:t>
      </w:r>
    </w:p>
    <w:p w14:paraId="2F17D6BB" w14:textId="77777777" w:rsidR="00B44064" w:rsidRPr="00B44064" w:rsidRDefault="00B44064" w:rsidP="00B44064">
      <w:pPr>
        <w:spacing w:line="360" w:lineRule="auto"/>
        <w:rPr>
          <w:rFonts w:ascii="Calibri" w:hAnsi="Calibri" w:cs="Calibri"/>
        </w:rPr>
      </w:pPr>
      <w:r w:rsidRPr="00B44064">
        <w:rPr>
          <w:rFonts w:ascii="Calibri" w:hAnsi="Calibri" w:cs="Calibri"/>
        </w:rPr>
        <w:t xml:space="preserve">BERA (2024) </w:t>
      </w:r>
      <w:r w:rsidRPr="00B44064">
        <w:rPr>
          <w:rFonts w:ascii="Calibri" w:hAnsi="Calibri" w:cs="Calibri"/>
          <w:i/>
          <w:iCs/>
        </w:rPr>
        <w:t>Ethical Guidelines for Educational Research</w:t>
      </w:r>
      <w:r w:rsidRPr="00B44064">
        <w:rPr>
          <w:rFonts w:ascii="Calibri" w:hAnsi="Calibri" w:cs="Calibri"/>
        </w:rPr>
        <w:t>. 5</w:t>
      </w:r>
      <w:r w:rsidRPr="00B44064">
        <w:rPr>
          <w:rFonts w:ascii="Calibri" w:hAnsi="Calibri" w:cs="Calibri"/>
          <w:vertAlign w:val="superscript"/>
        </w:rPr>
        <w:t>th</w:t>
      </w:r>
      <w:r w:rsidRPr="00B44064">
        <w:rPr>
          <w:rFonts w:ascii="Calibri" w:hAnsi="Calibri" w:cs="Calibri"/>
        </w:rPr>
        <w:t xml:space="preserve"> </w:t>
      </w:r>
      <w:proofErr w:type="spellStart"/>
      <w:r w:rsidRPr="00B44064">
        <w:rPr>
          <w:rFonts w:ascii="Calibri" w:hAnsi="Calibri" w:cs="Calibri"/>
        </w:rPr>
        <w:t>edn</w:t>
      </w:r>
      <w:proofErr w:type="spellEnd"/>
      <w:r w:rsidRPr="00B44064">
        <w:rPr>
          <w:rFonts w:ascii="Calibri" w:hAnsi="Calibri" w:cs="Calibri"/>
        </w:rPr>
        <w:t xml:space="preserve">. Available at: </w:t>
      </w:r>
      <w:hyperlink r:id="rId10" w:tgtFrame="_blank" w:history="1">
        <w:r w:rsidRPr="00B44064">
          <w:rPr>
            <w:rStyle w:val="Hyperlink"/>
            <w:rFonts w:ascii="Calibri" w:hAnsi="Calibri" w:cs="Calibri"/>
          </w:rPr>
          <w:t>https://www.bera.ac.uk/publication/ethical-guidelines-for-educational-research-fifth-edition-2024</w:t>
        </w:r>
      </w:hyperlink>
      <w:r w:rsidRPr="00B44064">
        <w:rPr>
          <w:rFonts w:ascii="Calibri" w:hAnsi="Calibri" w:cs="Calibri"/>
        </w:rPr>
        <w:t xml:space="preserve"> (Accessed: 5</w:t>
      </w:r>
      <w:r w:rsidRPr="00B44064">
        <w:rPr>
          <w:rFonts w:ascii="Calibri" w:hAnsi="Calibri" w:cs="Calibri"/>
          <w:vertAlign w:val="superscript"/>
        </w:rPr>
        <w:t>th</w:t>
      </w:r>
      <w:r w:rsidRPr="00B44064">
        <w:rPr>
          <w:rFonts w:ascii="Calibri" w:hAnsi="Calibri" w:cs="Calibri"/>
        </w:rPr>
        <w:t xml:space="preserve"> May 2025). </w:t>
      </w:r>
    </w:p>
    <w:p w14:paraId="4095960E" w14:textId="77777777" w:rsidR="00B44064" w:rsidRPr="00B44064" w:rsidRDefault="00B44064" w:rsidP="00B44064">
      <w:pPr>
        <w:spacing w:line="360" w:lineRule="auto"/>
        <w:rPr>
          <w:rFonts w:ascii="Calibri" w:hAnsi="Calibri" w:cs="Calibri"/>
        </w:rPr>
      </w:pPr>
      <w:r w:rsidRPr="00B44064">
        <w:rPr>
          <w:rFonts w:ascii="Calibri" w:hAnsi="Calibri" w:cs="Calibri"/>
        </w:rPr>
        <w:t>Brooks, R. (2022) ‘</w:t>
      </w:r>
      <w:r w:rsidRPr="00B44064">
        <w:rPr>
          <w:rFonts w:ascii="Calibri" w:hAnsi="Calibri" w:cs="Calibri"/>
          <w:i/>
          <w:iCs/>
        </w:rPr>
        <w:t>Inclusivity in the classroom: a guide to inclusive education</w:t>
      </w:r>
      <w:r w:rsidRPr="00B44064">
        <w:rPr>
          <w:rFonts w:ascii="Calibri" w:hAnsi="Calibri" w:cs="Calibri"/>
        </w:rPr>
        <w:t>,’ Wrexham University, 23</w:t>
      </w:r>
      <w:r w:rsidRPr="00B44064">
        <w:rPr>
          <w:rFonts w:ascii="Calibri" w:hAnsi="Calibri" w:cs="Calibri"/>
          <w:vertAlign w:val="superscript"/>
        </w:rPr>
        <w:t>rd</w:t>
      </w:r>
      <w:r w:rsidRPr="00B44064">
        <w:rPr>
          <w:rFonts w:ascii="Calibri" w:hAnsi="Calibri" w:cs="Calibri"/>
        </w:rPr>
        <w:t xml:space="preserve"> November. Available at: </w:t>
      </w:r>
      <w:hyperlink r:id="rId11" w:tgtFrame="_blank" w:history="1">
        <w:r w:rsidRPr="00B44064">
          <w:rPr>
            <w:rStyle w:val="Hyperlink"/>
            <w:rFonts w:ascii="Calibri" w:hAnsi="Calibri" w:cs="Calibri"/>
          </w:rPr>
          <w:t>https://online.wrexham.ac.uk/inclusivity-in-the-classroom-a-guide-to-inclusive-education/</w:t>
        </w:r>
      </w:hyperlink>
      <w:r w:rsidRPr="00B44064">
        <w:rPr>
          <w:rFonts w:ascii="Calibri" w:hAnsi="Calibri" w:cs="Calibri"/>
        </w:rPr>
        <w:t xml:space="preserve"> (Accessed: 5</w:t>
      </w:r>
      <w:r w:rsidRPr="00B44064">
        <w:rPr>
          <w:rFonts w:ascii="Calibri" w:hAnsi="Calibri" w:cs="Calibri"/>
          <w:vertAlign w:val="superscript"/>
        </w:rPr>
        <w:t>th</w:t>
      </w:r>
      <w:r w:rsidRPr="00B44064">
        <w:rPr>
          <w:rFonts w:ascii="Calibri" w:hAnsi="Calibri" w:cs="Calibri"/>
        </w:rPr>
        <w:t xml:space="preserve"> May 2025).  </w:t>
      </w:r>
    </w:p>
    <w:p w14:paraId="45AA73EC" w14:textId="77777777" w:rsidR="00B44064" w:rsidRPr="00B44064" w:rsidRDefault="00B44064" w:rsidP="00B44064">
      <w:pPr>
        <w:spacing w:line="360" w:lineRule="auto"/>
        <w:rPr>
          <w:rFonts w:ascii="Calibri" w:hAnsi="Calibri" w:cs="Calibri"/>
        </w:rPr>
      </w:pPr>
      <w:r w:rsidRPr="00B44064">
        <w:rPr>
          <w:rFonts w:ascii="Calibri" w:hAnsi="Calibri" w:cs="Calibri"/>
        </w:rPr>
        <w:t xml:space="preserve">Department for Education (2014) </w:t>
      </w:r>
      <w:r w:rsidRPr="00B44064">
        <w:rPr>
          <w:rFonts w:ascii="Calibri" w:hAnsi="Calibri" w:cs="Calibri"/>
          <w:i/>
          <w:iCs/>
        </w:rPr>
        <w:t>The Equality Act 2010 and schools: Departmental advice for school leaders, school staff, governing bodies and local authorities</w:t>
      </w:r>
      <w:r w:rsidRPr="00B44064">
        <w:rPr>
          <w:rFonts w:ascii="Calibri" w:hAnsi="Calibri" w:cs="Calibri"/>
        </w:rPr>
        <w:t xml:space="preserve">. Available at: </w:t>
      </w:r>
      <w:hyperlink r:id="rId12" w:tgtFrame="_blank" w:history="1">
        <w:r w:rsidRPr="00B44064">
          <w:rPr>
            <w:rStyle w:val="Hyperlink"/>
            <w:rFonts w:ascii="Calibri" w:hAnsi="Calibri" w:cs="Calibri"/>
          </w:rPr>
          <w:t>https://assets.publishing.service.gov.uk/media/5a7e3237ed915d74e33f0ac9/Equality_Act_Advice_Final.pdf</w:t>
        </w:r>
      </w:hyperlink>
      <w:r w:rsidRPr="00B44064">
        <w:rPr>
          <w:rFonts w:ascii="Calibri" w:hAnsi="Calibri" w:cs="Calibri"/>
        </w:rPr>
        <w:t xml:space="preserve"> (Accessed: 7</w:t>
      </w:r>
      <w:r w:rsidRPr="00B44064">
        <w:rPr>
          <w:rFonts w:ascii="Calibri" w:hAnsi="Calibri" w:cs="Calibri"/>
          <w:vertAlign w:val="superscript"/>
        </w:rPr>
        <w:t>th</w:t>
      </w:r>
      <w:r w:rsidRPr="00B44064">
        <w:rPr>
          <w:rFonts w:ascii="Calibri" w:hAnsi="Calibri" w:cs="Calibri"/>
        </w:rPr>
        <w:t xml:space="preserve"> May 2025). </w:t>
      </w:r>
    </w:p>
    <w:p w14:paraId="372E0099" w14:textId="77777777" w:rsidR="00B44064" w:rsidRPr="00B44064" w:rsidRDefault="00B44064" w:rsidP="00B44064">
      <w:pPr>
        <w:spacing w:line="360" w:lineRule="auto"/>
        <w:rPr>
          <w:rFonts w:ascii="Calibri" w:hAnsi="Calibri" w:cs="Calibri"/>
        </w:rPr>
      </w:pPr>
      <w:r w:rsidRPr="00B44064">
        <w:rPr>
          <w:rFonts w:ascii="Calibri" w:hAnsi="Calibri" w:cs="Calibri"/>
        </w:rPr>
        <w:t xml:space="preserve">Estyn (2023) </w:t>
      </w:r>
      <w:r w:rsidRPr="00B44064">
        <w:rPr>
          <w:rFonts w:ascii="Calibri" w:hAnsi="Calibri" w:cs="Calibri"/>
          <w:i/>
          <w:iCs/>
        </w:rPr>
        <w:t>School X Inspection Report</w:t>
      </w:r>
      <w:r w:rsidRPr="00B44064">
        <w:rPr>
          <w:rFonts w:ascii="Calibri" w:hAnsi="Calibri" w:cs="Calibri"/>
        </w:rPr>
        <w:t>. Available at: Link Anonymised (Accessed: 5</w:t>
      </w:r>
      <w:r w:rsidRPr="00B44064">
        <w:rPr>
          <w:rFonts w:ascii="Calibri" w:hAnsi="Calibri" w:cs="Calibri"/>
          <w:vertAlign w:val="superscript"/>
        </w:rPr>
        <w:t>th</w:t>
      </w:r>
      <w:r w:rsidRPr="00B44064">
        <w:rPr>
          <w:rFonts w:ascii="Calibri" w:hAnsi="Calibri" w:cs="Calibri"/>
        </w:rPr>
        <w:t xml:space="preserve"> May 2025). </w:t>
      </w:r>
    </w:p>
    <w:p w14:paraId="7AD9BB94" w14:textId="77777777" w:rsidR="00B44064" w:rsidRPr="00B44064" w:rsidRDefault="00B44064" w:rsidP="00B44064">
      <w:pPr>
        <w:spacing w:line="360" w:lineRule="auto"/>
        <w:rPr>
          <w:rFonts w:ascii="Calibri" w:hAnsi="Calibri" w:cs="Calibri"/>
        </w:rPr>
      </w:pPr>
      <w:r w:rsidRPr="00B44064">
        <w:rPr>
          <w:rFonts w:ascii="Calibri" w:hAnsi="Calibri" w:cs="Calibri"/>
        </w:rPr>
        <w:lastRenderedPageBreak/>
        <w:t xml:space="preserve">Estyn (2024) </w:t>
      </w:r>
      <w:r w:rsidRPr="00B44064">
        <w:rPr>
          <w:rFonts w:ascii="Calibri" w:hAnsi="Calibri" w:cs="Calibri"/>
          <w:i/>
          <w:iCs/>
        </w:rPr>
        <w:t>Thematic report – The additional learning needs system</w:t>
      </w:r>
      <w:r w:rsidRPr="00B44064">
        <w:rPr>
          <w:rFonts w:ascii="Calibri" w:hAnsi="Calibri" w:cs="Calibri"/>
        </w:rPr>
        <w:t xml:space="preserve">. Available at: </w:t>
      </w:r>
      <w:hyperlink r:id="rId13" w:tgtFrame="_blank" w:history="1">
        <w:r w:rsidRPr="00B44064">
          <w:rPr>
            <w:rStyle w:val="Hyperlink"/>
            <w:rFonts w:ascii="Calibri" w:hAnsi="Calibri" w:cs="Calibri"/>
          </w:rPr>
          <w:t>https://estyn.gov.wales/improvement-resources/thematic-report-the-additional-learning-needs-system/</w:t>
        </w:r>
      </w:hyperlink>
      <w:r w:rsidRPr="00B44064">
        <w:rPr>
          <w:rFonts w:ascii="Calibri" w:hAnsi="Calibri" w:cs="Calibri"/>
        </w:rPr>
        <w:t xml:space="preserve"> (Accessed: 8</w:t>
      </w:r>
      <w:r w:rsidRPr="00B44064">
        <w:rPr>
          <w:rFonts w:ascii="Calibri" w:hAnsi="Calibri" w:cs="Calibri"/>
          <w:vertAlign w:val="superscript"/>
        </w:rPr>
        <w:t>th</w:t>
      </w:r>
      <w:r w:rsidRPr="00B44064">
        <w:rPr>
          <w:rFonts w:ascii="Calibri" w:hAnsi="Calibri" w:cs="Calibri"/>
        </w:rPr>
        <w:t xml:space="preserve"> May 2025). </w:t>
      </w:r>
    </w:p>
    <w:p w14:paraId="0DFE2058" w14:textId="77777777" w:rsidR="00B44064" w:rsidRPr="00B44064" w:rsidRDefault="00B44064" w:rsidP="00B44064">
      <w:pPr>
        <w:spacing w:line="360" w:lineRule="auto"/>
        <w:rPr>
          <w:rFonts w:ascii="Calibri" w:hAnsi="Calibri" w:cs="Calibri"/>
        </w:rPr>
      </w:pPr>
      <w:r w:rsidRPr="00B44064">
        <w:rPr>
          <w:rFonts w:ascii="Calibri" w:hAnsi="Calibri" w:cs="Calibri"/>
          <w:lang w:val="en-US"/>
        </w:rPr>
        <w:t>Fernandez-</w:t>
      </w:r>
      <w:proofErr w:type="spellStart"/>
      <w:r w:rsidRPr="00B44064">
        <w:rPr>
          <w:rFonts w:ascii="Calibri" w:hAnsi="Calibri" w:cs="Calibri"/>
          <w:lang w:val="en-US"/>
        </w:rPr>
        <w:t>Batanero</w:t>
      </w:r>
      <w:proofErr w:type="spellEnd"/>
      <w:r w:rsidRPr="00B44064">
        <w:rPr>
          <w:rFonts w:ascii="Calibri" w:hAnsi="Calibri" w:cs="Calibri"/>
          <w:lang w:val="en-US"/>
        </w:rPr>
        <w:t>, J.M., Montenegro-Rueda, M., Fernandez-Cerero, J. and Garcia-Martinez, I. (2022) ‘</w:t>
      </w:r>
      <w:r w:rsidRPr="00B44064">
        <w:rPr>
          <w:rFonts w:ascii="Calibri" w:hAnsi="Calibri" w:cs="Calibri"/>
          <w:i/>
          <w:iCs/>
          <w:lang w:val="en-US"/>
        </w:rPr>
        <w:t>Assistive technology for the inclusion of students with disabilities: a systematic review</w:t>
      </w:r>
      <w:r w:rsidRPr="00B44064">
        <w:rPr>
          <w:rFonts w:ascii="Calibri" w:hAnsi="Calibri" w:cs="Calibri"/>
          <w:lang w:val="en-US"/>
        </w:rPr>
        <w:t xml:space="preserve">,’ Vol. 70, pp. 1912 – 1930. Available at: </w:t>
      </w:r>
      <w:hyperlink r:id="rId14" w:tgtFrame="_blank" w:history="1">
        <w:r w:rsidRPr="00B44064">
          <w:rPr>
            <w:rStyle w:val="Hyperlink"/>
            <w:rFonts w:ascii="Calibri" w:hAnsi="Calibri" w:cs="Calibri"/>
            <w:lang w:val="en-US"/>
          </w:rPr>
          <w:t>https://link.springer.com/article/10.1007/s11423-022-10127-7</w:t>
        </w:r>
      </w:hyperlink>
      <w:r w:rsidRPr="00B44064">
        <w:rPr>
          <w:rFonts w:ascii="Calibri" w:hAnsi="Calibri" w:cs="Calibri"/>
          <w:lang w:val="en-US"/>
        </w:rPr>
        <w:t> </w:t>
      </w:r>
      <w:r w:rsidRPr="00B44064">
        <w:rPr>
          <w:rFonts w:ascii="Calibri" w:hAnsi="Calibri" w:cs="Calibri"/>
        </w:rPr>
        <w:t> </w:t>
      </w:r>
    </w:p>
    <w:p w14:paraId="31045048" w14:textId="2ECE079E" w:rsidR="003E4330" w:rsidRDefault="003E4330" w:rsidP="00B44064">
      <w:pPr>
        <w:spacing w:line="360" w:lineRule="auto"/>
        <w:rPr>
          <w:rFonts w:ascii="Calibri" w:hAnsi="Calibri" w:cs="Calibri"/>
        </w:rPr>
      </w:pPr>
      <w:r>
        <w:rPr>
          <w:rFonts w:ascii="Calibri" w:hAnsi="Calibri" w:cs="Calibri"/>
        </w:rPr>
        <w:t xml:space="preserve">Graham, L.J. (2023) </w:t>
      </w:r>
      <w:r w:rsidRPr="003E4330">
        <w:rPr>
          <w:rFonts w:ascii="Calibri" w:hAnsi="Calibri" w:cs="Calibri"/>
          <w:i/>
          <w:iCs/>
        </w:rPr>
        <w:t>Inclusive Education for the 21</w:t>
      </w:r>
      <w:r w:rsidRPr="003E4330">
        <w:rPr>
          <w:rFonts w:ascii="Calibri" w:hAnsi="Calibri" w:cs="Calibri"/>
          <w:i/>
          <w:iCs/>
          <w:vertAlign w:val="superscript"/>
        </w:rPr>
        <w:t>st</w:t>
      </w:r>
      <w:r w:rsidRPr="003E4330">
        <w:rPr>
          <w:rFonts w:ascii="Calibri" w:hAnsi="Calibri" w:cs="Calibri"/>
          <w:i/>
          <w:iCs/>
        </w:rPr>
        <w:t xml:space="preserve"> Century</w:t>
      </w:r>
      <w:r>
        <w:rPr>
          <w:rFonts w:ascii="Calibri" w:hAnsi="Calibri" w:cs="Calibri"/>
        </w:rPr>
        <w:t>. 2</w:t>
      </w:r>
      <w:r w:rsidRPr="003E4330">
        <w:rPr>
          <w:rFonts w:ascii="Calibri" w:hAnsi="Calibri" w:cs="Calibri"/>
          <w:vertAlign w:val="superscript"/>
        </w:rPr>
        <w:t>nd</w:t>
      </w:r>
      <w:r>
        <w:rPr>
          <w:rFonts w:ascii="Calibri" w:hAnsi="Calibri" w:cs="Calibri"/>
        </w:rPr>
        <w:t xml:space="preserve"> </w:t>
      </w:r>
      <w:proofErr w:type="spellStart"/>
      <w:r>
        <w:rPr>
          <w:rFonts w:ascii="Calibri" w:hAnsi="Calibri" w:cs="Calibri"/>
        </w:rPr>
        <w:t>edn</w:t>
      </w:r>
      <w:proofErr w:type="spellEnd"/>
      <w:r>
        <w:rPr>
          <w:rFonts w:ascii="Calibri" w:hAnsi="Calibri" w:cs="Calibri"/>
        </w:rPr>
        <w:t>. Taylor &amp; Francis: Abingdon.</w:t>
      </w:r>
    </w:p>
    <w:p w14:paraId="69CCD73A" w14:textId="5AFCD856" w:rsidR="00B44064" w:rsidRPr="00B44064" w:rsidRDefault="00B44064" w:rsidP="00B44064">
      <w:pPr>
        <w:spacing w:line="360" w:lineRule="auto"/>
        <w:rPr>
          <w:rFonts w:ascii="Calibri" w:hAnsi="Calibri" w:cs="Calibri"/>
        </w:rPr>
      </w:pPr>
      <w:r w:rsidRPr="00B44064">
        <w:rPr>
          <w:rFonts w:ascii="Calibri" w:hAnsi="Calibri" w:cs="Calibri"/>
        </w:rPr>
        <w:t xml:space="preserve">Hockings, C. (2010) </w:t>
      </w:r>
      <w:r w:rsidRPr="00B44064">
        <w:rPr>
          <w:rFonts w:ascii="Calibri" w:hAnsi="Calibri" w:cs="Calibri"/>
          <w:i/>
          <w:iCs/>
        </w:rPr>
        <w:t>Inclusive learning and teaching in higher education: A synthesis of research</w:t>
      </w:r>
      <w:r w:rsidRPr="00B44064">
        <w:rPr>
          <w:rFonts w:ascii="Calibri" w:hAnsi="Calibri" w:cs="Calibri"/>
        </w:rPr>
        <w:t xml:space="preserve">. York: Higher Education Academy. Available at: </w:t>
      </w:r>
      <w:hyperlink r:id="rId15" w:tgtFrame="_blank" w:history="1">
        <w:r w:rsidRPr="00B44064">
          <w:rPr>
            <w:rStyle w:val="Hyperlink"/>
            <w:rFonts w:ascii="Calibri" w:hAnsi="Calibri" w:cs="Calibri"/>
          </w:rPr>
          <w:t>https://www.advance-he.ac.uk/knowledge-hub/inclusive-learning-and-teaching-higher-education-synthesis-research</w:t>
        </w:r>
      </w:hyperlink>
      <w:r w:rsidRPr="00B44064">
        <w:rPr>
          <w:rFonts w:ascii="Calibri" w:hAnsi="Calibri" w:cs="Calibri"/>
        </w:rPr>
        <w:t xml:space="preserve"> (Accessed: 2</w:t>
      </w:r>
      <w:r w:rsidRPr="00B44064">
        <w:rPr>
          <w:rFonts w:ascii="Calibri" w:hAnsi="Calibri" w:cs="Calibri"/>
          <w:vertAlign w:val="superscript"/>
        </w:rPr>
        <w:t>nd</w:t>
      </w:r>
      <w:r w:rsidRPr="00B44064">
        <w:rPr>
          <w:rFonts w:ascii="Calibri" w:hAnsi="Calibri" w:cs="Calibri"/>
        </w:rPr>
        <w:t xml:space="preserve"> May 2025). </w:t>
      </w:r>
    </w:p>
    <w:p w14:paraId="7269AB60" w14:textId="77777777" w:rsidR="00B44064" w:rsidRPr="00B44064" w:rsidRDefault="00B44064" w:rsidP="00B44064">
      <w:pPr>
        <w:spacing w:line="360" w:lineRule="auto"/>
        <w:rPr>
          <w:rFonts w:ascii="Calibri" w:hAnsi="Calibri" w:cs="Calibri"/>
        </w:rPr>
      </w:pPr>
      <w:r w:rsidRPr="00B44064">
        <w:rPr>
          <w:rFonts w:ascii="Calibri" w:hAnsi="Calibri" w:cs="Calibri"/>
        </w:rPr>
        <w:t xml:space="preserve">House of Lords Library (2023) </w:t>
      </w:r>
      <w:r w:rsidRPr="00B44064">
        <w:rPr>
          <w:rFonts w:ascii="Calibri" w:hAnsi="Calibri" w:cs="Calibri"/>
          <w:i/>
          <w:iCs/>
        </w:rPr>
        <w:t>Assistive technology in education and employment</w:t>
      </w:r>
      <w:r w:rsidRPr="00B44064">
        <w:rPr>
          <w:rFonts w:ascii="Calibri" w:hAnsi="Calibri" w:cs="Calibri"/>
        </w:rPr>
        <w:t xml:space="preserve">. Available at: </w:t>
      </w:r>
      <w:hyperlink r:id="rId16" w:tgtFrame="_blank" w:history="1">
        <w:r w:rsidRPr="00B44064">
          <w:rPr>
            <w:rStyle w:val="Hyperlink"/>
            <w:rFonts w:ascii="Calibri" w:hAnsi="Calibri" w:cs="Calibri"/>
          </w:rPr>
          <w:t>https://lordslibrary.parliament.uk/assistive-technology-in-education-and-employment/</w:t>
        </w:r>
      </w:hyperlink>
      <w:r w:rsidRPr="00B44064">
        <w:rPr>
          <w:rFonts w:ascii="Calibri" w:hAnsi="Calibri" w:cs="Calibri"/>
        </w:rPr>
        <w:t xml:space="preserve"> (Accessed: 7</w:t>
      </w:r>
      <w:r w:rsidRPr="00B44064">
        <w:rPr>
          <w:rFonts w:ascii="Calibri" w:hAnsi="Calibri" w:cs="Calibri"/>
          <w:vertAlign w:val="superscript"/>
        </w:rPr>
        <w:t>th</w:t>
      </w:r>
      <w:r w:rsidRPr="00B44064">
        <w:rPr>
          <w:rFonts w:ascii="Calibri" w:hAnsi="Calibri" w:cs="Calibri"/>
        </w:rPr>
        <w:t xml:space="preserve"> May 2025). </w:t>
      </w:r>
    </w:p>
    <w:p w14:paraId="5AE083E0" w14:textId="77777777" w:rsidR="00B44064" w:rsidRPr="00B44064" w:rsidRDefault="00B44064" w:rsidP="00B44064">
      <w:pPr>
        <w:spacing w:line="360" w:lineRule="auto"/>
        <w:rPr>
          <w:rFonts w:ascii="Calibri" w:hAnsi="Calibri" w:cs="Calibri"/>
        </w:rPr>
      </w:pPr>
      <w:r w:rsidRPr="00B44064">
        <w:rPr>
          <w:rFonts w:ascii="Calibri" w:hAnsi="Calibri" w:cs="Calibri"/>
        </w:rPr>
        <w:t>Knight, R. (2023) ‘</w:t>
      </w:r>
      <w:r w:rsidRPr="00B44064">
        <w:rPr>
          <w:rFonts w:ascii="Calibri" w:hAnsi="Calibri" w:cs="Calibri"/>
          <w:i/>
          <w:iCs/>
        </w:rPr>
        <w:t>A classroom for everyone – designing an inclusive learning environment</w:t>
      </w:r>
      <w:r w:rsidRPr="00B44064">
        <w:rPr>
          <w:rFonts w:ascii="Calibri" w:hAnsi="Calibri" w:cs="Calibri"/>
        </w:rPr>
        <w:t>,’ University of Nottingham, 7</w:t>
      </w:r>
      <w:r w:rsidRPr="00B44064">
        <w:rPr>
          <w:rFonts w:ascii="Calibri" w:hAnsi="Calibri" w:cs="Calibri"/>
          <w:vertAlign w:val="superscript"/>
        </w:rPr>
        <w:t>th</w:t>
      </w:r>
      <w:r w:rsidRPr="00B44064">
        <w:rPr>
          <w:rFonts w:ascii="Calibri" w:hAnsi="Calibri" w:cs="Calibri"/>
        </w:rPr>
        <w:t xml:space="preserve"> September. Available at: </w:t>
      </w:r>
      <w:r w:rsidRPr="003E4330">
        <w:rPr>
          <w:rFonts w:ascii="Calibri" w:hAnsi="Calibri" w:cs="Calibri"/>
          <w:color w:val="0070C0"/>
          <w:u w:val="single"/>
        </w:rPr>
        <w:t>https://blogs.nottingham.ac.uk/primaryeducationnetwork/2023/09/07/a-classroom-for-everyone-designing-an-inclusive-learning-environment/</w:t>
      </w:r>
      <w:r w:rsidRPr="003E4330">
        <w:rPr>
          <w:rFonts w:ascii="Calibri" w:hAnsi="Calibri" w:cs="Calibri"/>
          <w:color w:val="0070C0"/>
        </w:rPr>
        <w:t xml:space="preserve"> </w:t>
      </w:r>
      <w:r w:rsidRPr="00B44064">
        <w:rPr>
          <w:rFonts w:ascii="Calibri" w:hAnsi="Calibri" w:cs="Calibri"/>
        </w:rPr>
        <w:t>(Accessed: 5</w:t>
      </w:r>
      <w:r w:rsidRPr="00B44064">
        <w:rPr>
          <w:rFonts w:ascii="Calibri" w:hAnsi="Calibri" w:cs="Calibri"/>
          <w:vertAlign w:val="superscript"/>
        </w:rPr>
        <w:t>th</w:t>
      </w:r>
      <w:r w:rsidRPr="00B44064">
        <w:rPr>
          <w:rFonts w:ascii="Calibri" w:hAnsi="Calibri" w:cs="Calibri"/>
        </w:rPr>
        <w:t xml:space="preserve"> May 2025). </w:t>
      </w:r>
    </w:p>
    <w:p w14:paraId="723007E8" w14:textId="77777777" w:rsidR="00B44064" w:rsidRPr="00B44064" w:rsidRDefault="00B44064" w:rsidP="00B44064">
      <w:pPr>
        <w:spacing w:line="360" w:lineRule="auto"/>
        <w:rPr>
          <w:rFonts w:ascii="Calibri" w:hAnsi="Calibri" w:cs="Calibri"/>
        </w:rPr>
      </w:pPr>
      <w:r w:rsidRPr="00B44064">
        <w:rPr>
          <w:rFonts w:ascii="Calibri" w:hAnsi="Calibri" w:cs="Calibri"/>
        </w:rPr>
        <w:t xml:space="preserve">Law Wales (2023) </w:t>
      </w:r>
      <w:r w:rsidRPr="00B44064">
        <w:rPr>
          <w:rFonts w:ascii="Calibri" w:hAnsi="Calibri" w:cs="Calibri"/>
          <w:i/>
          <w:iCs/>
        </w:rPr>
        <w:t>Additional Learning Needs and Educational Tribunal (Wales) Act 2018</w:t>
      </w:r>
      <w:r w:rsidRPr="00B44064">
        <w:rPr>
          <w:rFonts w:ascii="Calibri" w:hAnsi="Calibri" w:cs="Calibri"/>
        </w:rPr>
        <w:t xml:space="preserve">. Available at: </w:t>
      </w:r>
      <w:hyperlink r:id="rId17" w:tgtFrame="_blank" w:history="1">
        <w:r w:rsidRPr="00B44064">
          <w:rPr>
            <w:rStyle w:val="Hyperlink"/>
            <w:rFonts w:ascii="Calibri" w:hAnsi="Calibri" w:cs="Calibri"/>
          </w:rPr>
          <w:t>https://law.gov.wales/additional-learning-needs-and-education-tribunal-wales-act-2018</w:t>
        </w:r>
      </w:hyperlink>
      <w:r w:rsidRPr="00B44064">
        <w:rPr>
          <w:rFonts w:ascii="Calibri" w:hAnsi="Calibri" w:cs="Calibri"/>
        </w:rPr>
        <w:t xml:space="preserve"> (Accessed: 5</w:t>
      </w:r>
      <w:r w:rsidRPr="00B44064">
        <w:rPr>
          <w:rFonts w:ascii="Calibri" w:hAnsi="Calibri" w:cs="Calibri"/>
          <w:vertAlign w:val="superscript"/>
        </w:rPr>
        <w:t>th</w:t>
      </w:r>
      <w:r w:rsidRPr="00B44064">
        <w:rPr>
          <w:rFonts w:ascii="Calibri" w:hAnsi="Calibri" w:cs="Calibri"/>
        </w:rPr>
        <w:t xml:space="preserve"> May 2025). </w:t>
      </w:r>
    </w:p>
    <w:p w14:paraId="37AC3FD3" w14:textId="77777777" w:rsidR="00B44064" w:rsidRPr="00B44064" w:rsidRDefault="00B44064" w:rsidP="00B44064">
      <w:pPr>
        <w:spacing w:line="360" w:lineRule="auto"/>
        <w:rPr>
          <w:rFonts w:ascii="Calibri" w:hAnsi="Calibri" w:cs="Calibri"/>
        </w:rPr>
      </w:pPr>
      <w:r w:rsidRPr="00B44064">
        <w:rPr>
          <w:rFonts w:ascii="Calibri" w:hAnsi="Calibri" w:cs="Calibri"/>
        </w:rPr>
        <w:t xml:space="preserve">Learning Journals (no date) </w:t>
      </w:r>
      <w:r w:rsidRPr="00B44064">
        <w:rPr>
          <w:rFonts w:ascii="Calibri" w:hAnsi="Calibri" w:cs="Calibri"/>
          <w:i/>
          <w:iCs/>
        </w:rPr>
        <w:t>What is Inclusive Practice and Why Does It Matter?</w:t>
      </w:r>
      <w:r w:rsidRPr="00B44064">
        <w:rPr>
          <w:rFonts w:ascii="Calibri" w:hAnsi="Calibri" w:cs="Calibri"/>
        </w:rPr>
        <w:t xml:space="preserve"> Available at: </w:t>
      </w:r>
      <w:hyperlink r:id="rId18" w:tgtFrame="_blank" w:history="1">
        <w:r w:rsidRPr="00B44064">
          <w:rPr>
            <w:rStyle w:val="Hyperlink"/>
            <w:rFonts w:ascii="Calibri" w:hAnsi="Calibri" w:cs="Calibri"/>
          </w:rPr>
          <w:t>https://learningjournals.co.uk/what-is-inclusive-practice-and-why-does-it-matter/</w:t>
        </w:r>
      </w:hyperlink>
      <w:r w:rsidRPr="00B44064">
        <w:rPr>
          <w:rFonts w:ascii="Calibri" w:hAnsi="Calibri" w:cs="Calibri"/>
        </w:rPr>
        <w:t xml:space="preserve"> (Accessed: 8</w:t>
      </w:r>
      <w:r w:rsidRPr="00B44064">
        <w:rPr>
          <w:rFonts w:ascii="Calibri" w:hAnsi="Calibri" w:cs="Calibri"/>
          <w:vertAlign w:val="superscript"/>
        </w:rPr>
        <w:t>th</w:t>
      </w:r>
      <w:r w:rsidRPr="00B44064">
        <w:rPr>
          <w:rFonts w:ascii="Calibri" w:hAnsi="Calibri" w:cs="Calibri"/>
        </w:rPr>
        <w:t xml:space="preserve"> May 2025). </w:t>
      </w:r>
    </w:p>
    <w:p w14:paraId="661954E5" w14:textId="77777777" w:rsidR="00B44064" w:rsidRPr="00B44064" w:rsidRDefault="00B44064" w:rsidP="00B44064">
      <w:pPr>
        <w:spacing w:line="360" w:lineRule="auto"/>
        <w:rPr>
          <w:rFonts w:ascii="Calibri" w:hAnsi="Calibri" w:cs="Calibri"/>
        </w:rPr>
      </w:pPr>
      <w:r w:rsidRPr="00B44064">
        <w:rPr>
          <w:rFonts w:ascii="Calibri" w:hAnsi="Calibri" w:cs="Calibri"/>
        </w:rPr>
        <w:t xml:space="preserve">Leicestershire Partnership NHS Trust (2019) </w:t>
      </w:r>
      <w:r w:rsidRPr="00B44064">
        <w:rPr>
          <w:rFonts w:ascii="Calibri" w:hAnsi="Calibri" w:cs="Calibri"/>
          <w:i/>
          <w:iCs/>
        </w:rPr>
        <w:t>Visual Timetables</w:t>
      </w:r>
      <w:r w:rsidRPr="00B44064">
        <w:rPr>
          <w:rFonts w:ascii="Calibri" w:hAnsi="Calibri" w:cs="Calibri"/>
        </w:rPr>
        <w:t xml:space="preserve">. Available at: </w:t>
      </w:r>
      <w:hyperlink r:id="rId19" w:tgtFrame="_blank" w:history="1">
        <w:r w:rsidRPr="00B44064">
          <w:rPr>
            <w:rStyle w:val="Hyperlink"/>
            <w:rFonts w:ascii="Calibri" w:hAnsi="Calibri" w:cs="Calibri"/>
          </w:rPr>
          <w:t>https://www.leicspart.nhs.uk/wp-content/uploads/2019/02/Visual-Timetable-ammended.pdf</w:t>
        </w:r>
      </w:hyperlink>
      <w:r w:rsidRPr="00B44064">
        <w:rPr>
          <w:rFonts w:ascii="Calibri" w:hAnsi="Calibri" w:cs="Calibri"/>
        </w:rPr>
        <w:t xml:space="preserve"> (Accessed: 6</w:t>
      </w:r>
      <w:r w:rsidRPr="00B44064">
        <w:rPr>
          <w:rFonts w:ascii="Calibri" w:hAnsi="Calibri" w:cs="Calibri"/>
          <w:vertAlign w:val="superscript"/>
        </w:rPr>
        <w:t>th</w:t>
      </w:r>
      <w:r w:rsidRPr="00B44064">
        <w:rPr>
          <w:rFonts w:ascii="Calibri" w:hAnsi="Calibri" w:cs="Calibri"/>
        </w:rPr>
        <w:t xml:space="preserve"> May 2025). </w:t>
      </w:r>
    </w:p>
    <w:p w14:paraId="74DACDD3" w14:textId="77777777" w:rsidR="00B44064" w:rsidRPr="00B44064" w:rsidRDefault="00B44064" w:rsidP="00B44064">
      <w:pPr>
        <w:spacing w:line="360" w:lineRule="auto"/>
        <w:rPr>
          <w:rFonts w:ascii="Calibri" w:hAnsi="Calibri" w:cs="Calibri"/>
        </w:rPr>
      </w:pPr>
      <w:proofErr w:type="spellStart"/>
      <w:r w:rsidRPr="00B44064">
        <w:rPr>
          <w:rFonts w:ascii="Calibri" w:hAnsi="Calibri" w:cs="Calibri"/>
        </w:rPr>
        <w:t>Losberg</w:t>
      </w:r>
      <w:proofErr w:type="spellEnd"/>
      <w:r w:rsidRPr="00B44064">
        <w:rPr>
          <w:rFonts w:ascii="Calibri" w:hAnsi="Calibri" w:cs="Calibri"/>
        </w:rPr>
        <w:t xml:space="preserve">, J. and </w:t>
      </w:r>
      <w:proofErr w:type="spellStart"/>
      <w:r w:rsidRPr="00B44064">
        <w:rPr>
          <w:rFonts w:ascii="Calibri" w:hAnsi="Calibri" w:cs="Calibri"/>
        </w:rPr>
        <w:t>Zwozdiak</w:t>
      </w:r>
      <w:proofErr w:type="spellEnd"/>
      <w:r w:rsidRPr="00B44064">
        <w:rPr>
          <w:rFonts w:ascii="Calibri" w:hAnsi="Calibri" w:cs="Calibri"/>
        </w:rPr>
        <w:t>-Myers, P. (2024) ‘</w:t>
      </w:r>
      <w:r w:rsidRPr="00B44064">
        <w:rPr>
          <w:rFonts w:ascii="Calibri" w:hAnsi="Calibri" w:cs="Calibri"/>
          <w:i/>
          <w:iCs/>
        </w:rPr>
        <w:t>Inclusive pedagogy through the lens of primary teachers and teaching assistants in England</w:t>
      </w:r>
      <w:r w:rsidRPr="00B44064">
        <w:rPr>
          <w:rFonts w:ascii="Calibri" w:hAnsi="Calibri" w:cs="Calibri"/>
        </w:rPr>
        <w:t xml:space="preserve">,’ International Journal of Inclusive Education, 28 (4), pp. 402 – 422. Available at: </w:t>
      </w:r>
      <w:hyperlink r:id="rId20" w:tgtFrame="_blank" w:history="1">
        <w:r w:rsidRPr="00B44064">
          <w:rPr>
            <w:rStyle w:val="Hyperlink"/>
            <w:rFonts w:ascii="Calibri" w:hAnsi="Calibri" w:cs="Calibri"/>
          </w:rPr>
          <w:t>https://www.tandfonline.com/doi/epdf/10.1080/13603116.2021.1946722?needAccess=true</w:t>
        </w:r>
      </w:hyperlink>
      <w:r w:rsidRPr="00B44064">
        <w:rPr>
          <w:rFonts w:ascii="Calibri" w:hAnsi="Calibri" w:cs="Calibri"/>
        </w:rPr>
        <w:t>  </w:t>
      </w:r>
    </w:p>
    <w:p w14:paraId="0917026E" w14:textId="77777777" w:rsidR="00B44064" w:rsidRPr="00B44064" w:rsidRDefault="00B44064" w:rsidP="00B44064">
      <w:pPr>
        <w:spacing w:line="360" w:lineRule="auto"/>
        <w:rPr>
          <w:rFonts w:ascii="Calibri" w:hAnsi="Calibri" w:cs="Calibri"/>
        </w:rPr>
      </w:pPr>
      <w:r w:rsidRPr="00B44064">
        <w:rPr>
          <w:rFonts w:ascii="Calibri" w:hAnsi="Calibri" w:cs="Calibri"/>
        </w:rPr>
        <w:lastRenderedPageBreak/>
        <w:t xml:space="preserve">Loveys, M. and Butler, C. (2023) ‘Teachers’ and students’ perspectives on the extent to which assistive technology maximises independence,’ British Journal of Visual Impairment, 43 (1), pp. 156 – 174. Available at: </w:t>
      </w:r>
      <w:hyperlink r:id="rId21" w:tgtFrame="_blank" w:history="1">
        <w:r w:rsidRPr="00B44064">
          <w:rPr>
            <w:rStyle w:val="Hyperlink"/>
            <w:rFonts w:ascii="Calibri" w:hAnsi="Calibri" w:cs="Calibri"/>
          </w:rPr>
          <w:t>https://journals.sagepub.com/doi/epub/10.1177/02646196231212736</w:t>
        </w:r>
      </w:hyperlink>
      <w:r w:rsidRPr="00B44064">
        <w:rPr>
          <w:rFonts w:ascii="Calibri" w:hAnsi="Calibri" w:cs="Calibri"/>
        </w:rPr>
        <w:t>  </w:t>
      </w:r>
    </w:p>
    <w:p w14:paraId="52C4E34B" w14:textId="77777777" w:rsidR="00B44064" w:rsidRPr="00B44064" w:rsidRDefault="00B44064" w:rsidP="00B44064">
      <w:pPr>
        <w:spacing w:line="360" w:lineRule="auto"/>
        <w:rPr>
          <w:rFonts w:ascii="Calibri" w:hAnsi="Calibri" w:cs="Calibri"/>
        </w:rPr>
      </w:pPr>
      <w:r w:rsidRPr="00B44064">
        <w:rPr>
          <w:rFonts w:ascii="Calibri" w:hAnsi="Calibri" w:cs="Calibri"/>
        </w:rPr>
        <w:t xml:space="preserve">Oliver, M. (2016) </w:t>
      </w:r>
      <w:r w:rsidRPr="00B44064">
        <w:rPr>
          <w:rFonts w:ascii="Calibri" w:hAnsi="Calibri" w:cs="Calibri"/>
          <w:i/>
          <w:iCs/>
        </w:rPr>
        <w:t>Kindergarten and ASD: how to get the best possible experience for your child</w:t>
      </w:r>
      <w:r w:rsidRPr="00B44064">
        <w:rPr>
          <w:rFonts w:ascii="Calibri" w:hAnsi="Calibri" w:cs="Calibri"/>
        </w:rPr>
        <w:t>. Jessica Kingsley Publishers: London. </w:t>
      </w:r>
    </w:p>
    <w:p w14:paraId="665089F6" w14:textId="77777777" w:rsidR="00B44064" w:rsidRPr="00B44064" w:rsidRDefault="00B44064" w:rsidP="00B44064">
      <w:pPr>
        <w:spacing w:line="360" w:lineRule="auto"/>
        <w:rPr>
          <w:rFonts w:ascii="Calibri" w:hAnsi="Calibri" w:cs="Calibri"/>
        </w:rPr>
      </w:pPr>
      <w:r w:rsidRPr="00B44064">
        <w:rPr>
          <w:rFonts w:ascii="Calibri" w:hAnsi="Calibri" w:cs="Calibri"/>
        </w:rPr>
        <w:t xml:space="preserve">One Education (no date) </w:t>
      </w:r>
      <w:r w:rsidRPr="00B44064">
        <w:rPr>
          <w:rFonts w:ascii="Calibri" w:hAnsi="Calibri" w:cs="Calibri"/>
          <w:i/>
          <w:iCs/>
        </w:rPr>
        <w:t xml:space="preserve">What is inclusive practice in early years? </w:t>
      </w:r>
      <w:r w:rsidRPr="00B44064">
        <w:rPr>
          <w:rFonts w:ascii="Calibri" w:hAnsi="Calibri" w:cs="Calibri"/>
        </w:rPr>
        <w:t xml:space="preserve">Available at: </w:t>
      </w:r>
      <w:hyperlink r:id="rId22" w:anchor=":~:text=Inclusive%20practice%20is%20vital%20in,discrimination%20and%20prejudice%20early%20on" w:tgtFrame="_blank" w:history="1">
        <w:r w:rsidRPr="00B44064">
          <w:rPr>
            <w:rStyle w:val="Hyperlink"/>
            <w:rFonts w:ascii="Calibri" w:hAnsi="Calibri" w:cs="Calibri"/>
          </w:rPr>
          <w:t>https://www.oneeducation.org.uk/inclusive-practice/#:~:text=Inclusive%20practice%20is%20vital%20in,discrimination%20and%20prejudice%20early%20on</w:t>
        </w:r>
      </w:hyperlink>
      <w:r w:rsidRPr="00B44064">
        <w:rPr>
          <w:rFonts w:ascii="Calibri" w:hAnsi="Calibri" w:cs="Calibri"/>
        </w:rPr>
        <w:t>. (Accessed: 8</w:t>
      </w:r>
      <w:r w:rsidRPr="00B44064">
        <w:rPr>
          <w:rFonts w:ascii="Calibri" w:hAnsi="Calibri" w:cs="Calibri"/>
          <w:vertAlign w:val="superscript"/>
        </w:rPr>
        <w:t>th</w:t>
      </w:r>
      <w:r w:rsidRPr="00B44064">
        <w:rPr>
          <w:rFonts w:ascii="Calibri" w:hAnsi="Calibri" w:cs="Calibri"/>
        </w:rPr>
        <w:t xml:space="preserve"> May 2025). </w:t>
      </w:r>
    </w:p>
    <w:p w14:paraId="3AC99AC7" w14:textId="77777777" w:rsidR="00B44064" w:rsidRPr="00B44064" w:rsidRDefault="00B44064" w:rsidP="00B44064">
      <w:pPr>
        <w:spacing w:line="360" w:lineRule="auto"/>
        <w:rPr>
          <w:rFonts w:ascii="Calibri" w:hAnsi="Calibri" w:cs="Calibri"/>
        </w:rPr>
      </w:pPr>
      <w:proofErr w:type="spellStart"/>
      <w:r w:rsidRPr="00B44064">
        <w:rPr>
          <w:rFonts w:ascii="Calibri" w:hAnsi="Calibri" w:cs="Calibri"/>
        </w:rPr>
        <w:t>Planbee</w:t>
      </w:r>
      <w:proofErr w:type="spellEnd"/>
      <w:r w:rsidRPr="00B44064">
        <w:rPr>
          <w:rFonts w:ascii="Calibri" w:hAnsi="Calibri" w:cs="Calibri"/>
        </w:rPr>
        <w:t xml:space="preserve"> (2023) </w:t>
      </w:r>
      <w:r w:rsidRPr="00B44064">
        <w:rPr>
          <w:rFonts w:ascii="Calibri" w:hAnsi="Calibri" w:cs="Calibri"/>
          <w:i/>
          <w:iCs/>
        </w:rPr>
        <w:t>How to Create an Inclusive Classroom: 12 Tips for Teachers</w:t>
      </w:r>
      <w:r w:rsidRPr="00B44064">
        <w:rPr>
          <w:rFonts w:ascii="Calibri" w:hAnsi="Calibri" w:cs="Calibri"/>
        </w:rPr>
        <w:t xml:space="preserve">. Available at: </w:t>
      </w:r>
      <w:hyperlink r:id="rId23" w:tgtFrame="_blank" w:history="1">
        <w:r w:rsidRPr="00B44064">
          <w:rPr>
            <w:rStyle w:val="Hyperlink"/>
            <w:rFonts w:ascii="Calibri" w:hAnsi="Calibri" w:cs="Calibri"/>
          </w:rPr>
          <w:t>https://planbee.com/blogs/news/how-to-create-an-inclusive-classroom-12-tips-for-teachers?srsltid=AfmBOoqIyCCOdm1rKVYH7SX5GQbUDj8ZNynGZ9hHxyfTGmzcOMZuQkFx</w:t>
        </w:r>
      </w:hyperlink>
      <w:r w:rsidRPr="00B44064">
        <w:rPr>
          <w:rFonts w:ascii="Calibri" w:hAnsi="Calibri" w:cs="Calibri"/>
        </w:rPr>
        <w:t xml:space="preserve"> (Accessed: 6</w:t>
      </w:r>
      <w:r w:rsidRPr="00B44064">
        <w:rPr>
          <w:rFonts w:ascii="Calibri" w:hAnsi="Calibri" w:cs="Calibri"/>
          <w:vertAlign w:val="superscript"/>
        </w:rPr>
        <w:t>th</w:t>
      </w:r>
      <w:r w:rsidRPr="00B44064">
        <w:rPr>
          <w:rFonts w:ascii="Calibri" w:hAnsi="Calibri" w:cs="Calibri"/>
        </w:rPr>
        <w:t xml:space="preserve"> May 2025). </w:t>
      </w:r>
    </w:p>
    <w:p w14:paraId="63439A29" w14:textId="77777777" w:rsidR="00B44064" w:rsidRPr="00B44064" w:rsidRDefault="00B44064" w:rsidP="00B44064">
      <w:pPr>
        <w:spacing w:line="360" w:lineRule="auto"/>
        <w:rPr>
          <w:rFonts w:ascii="Calibri" w:hAnsi="Calibri" w:cs="Calibri"/>
        </w:rPr>
      </w:pPr>
      <w:r w:rsidRPr="00B44064">
        <w:rPr>
          <w:rFonts w:ascii="Calibri" w:hAnsi="Calibri" w:cs="Calibri"/>
        </w:rPr>
        <w:t xml:space="preserve">Senedd Research (2015) </w:t>
      </w:r>
      <w:r w:rsidRPr="00B44064">
        <w:rPr>
          <w:rFonts w:ascii="Calibri" w:hAnsi="Calibri" w:cs="Calibri"/>
          <w:i/>
          <w:iCs/>
        </w:rPr>
        <w:t>Donaldson’s Review: The ‘</w:t>
      </w:r>
      <w:proofErr w:type="gramStart"/>
      <w:r w:rsidRPr="00B44064">
        <w:rPr>
          <w:rFonts w:ascii="Calibri" w:hAnsi="Calibri" w:cs="Calibri"/>
          <w:i/>
          <w:iCs/>
        </w:rPr>
        <w:t>purposes’</w:t>
      </w:r>
      <w:proofErr w:type="gramEnd"/>
      <w:r w:rsidRPr="00B44064">
        <w:rPr>
          <w:rFonts w:ascii="Calibri" w:hAnsi="Calibri" w:cs="Calibri"/>
          <w:i/>
          <w:iCs/>
        </w:rPr>
        <w:t xml:space="preserve"> and content of a Curriculum for Wales</w:t>
      </w:r>
      <w:r w:rsidRPr="00B44064">
        <w:rPr>
          <w:rFonts w:ascii="Calibri" w:hAnsi="Calibri" w:cs="Calibri"/>
        </w:rPr>
        <w:t xml:space="preserve">. Available at: </w:t>
      </w:r>
      <w:hyperlink r:id="rId24" w:anchor=":~:text=The%20four%20purposes%20are%20that,of%20Wales%20and%20the%20world" w:tgtFrame="_blank" w:history="1">
        <w:r w:rsidRPr="00B44064">
          <w:rPr>
            <w:rStyle w:val="Hyperlink"/>
            <w:rFonts w:ascii="Calibri" w:hAnsi="Calibri" w:cs="Calibri"/>
          </w:rPr>
          <w:t>https://research.senedd.wales/research-articles/donaldson-review-the-purposes-and-content-of-a-curriculum-for-wales/#:~:text=The%20four%20purposes%20are%20that,of%20Wales%20and%20the%20world</w:t>
        </w:r>
      </w:hyperlink>
      <w:r w:rsidRPr="00B44064">
        <w:rPr>
          <w:rFonts w:ascii="Calibri" w:hAnsi="Calibri" w:cs="Calibri"/>
        </w:rPr>
        <w:t>. (Accessed: 5</w:t>
      </w:r>
      <w:r w:rsidRPr="00B44064">
        <w:rPr>
          <w:rFonts w:ascii="Calibri" w:hAnsi="Calibri" w:cs="Calibri"/>
          <w:vertAlign w:val="superscript"/>
        </w:rPr>
        <w:t>th</w:t>
      </w:r>
      <w:r w:rsidRPr="00B44064">
        <w:rPr>
          <w:rFonts w:ascii="Calibri" w:hAnsi="Calibri" w:cs="Calibri"/>
        </w:rPr>
        <w:t xml:space="preserve"> May 2025). </w:t>
      </w:r>
    </w:p>
    <w:p w14:paraId="337DF6E1" w14:textId="77777777" w:rsidR="00B44064" w:rsidRPr="00B44064" w:rsidRDefault="00B44064" w:rsidP="00B44064">
      <w:pPr>
        <w:spacing w:line="360" w:lineRule="auto"/>
        <w:rPr>
          <w:rFonts w:ascii="Calibri" w:hAnsi="Calibri" w:cs="Calibri"/>
        </w:rPr>
      </w:pPr>
      <w:r w:rsidRPr="00B44064">
        <w:rPr>
          <w:rFonts w:ascii="Calibri" w:hAnsi="Calibri" w:cs="Calibri"/>
        </w:rPr>
        <w:t>SEN Magazine (2024)</w:t>
      </w:r>
      <w:r w:rsidRPr="00B44064">
        <w:rPr>
          <w:rFonts w:ascii="Calibri" w:hAnsi="Calibri" w:cs="Calibri"/>
          <w:i/>
          <w:iCs/>
        </w:rPr>
        <w:t xml:space="preserve"> Education is changing in Wales</w:t>
      </w:r>
      <w:r w:rsidRPr="00B44064">
        <w:rPr>
          <w:rFonts w:ascii="Calibri" w:hAnsi="Calibri" w:cs="Calibri"/>
        </w:rPr>
        <w:t xml:space="preserve">. Available at: </w:t>
      </w:r>
      <w:hyperlink r:id="rId25" w:tgtFrame="_blank" w:history="1">
        <w:r w:rsidRPr="00B44064">
          <w:rPr>
            <w:rStyle w:val="Hyperlink"/>
            <w:rFonts w:ascii="Calibri" w:hAnsi="Calibri" w:cs="Calibri"/>
          </w:rPr>
          <w:t>https://senmagazine.co.uk/featured-articles/22909/education-is-changing-in-wales/</w:t>
        </w:r>
      </w:hyperlink>
      <w:r w:rsidRPr="00B44064">
        <w:rPr>
          <w:rFonts w:ascii="Calibri" w:hAnsi="Calibri" w:cs="Calibri"/>
        </w:rPr>
        <w:t xml:space="preserve"> (Accessed: 5</w:t>
      </w:r>
      <w:r w:rsidRPr="00B44064">
        <w:rPr>
          <w:rFonts w:ascii="Calibri" w:hAnsi="Calibri" w:cs="Calibri"/>
          <w:vertAlign w:val="superscript"/>
        </w:rPr>
        <w:t>th</w:t>
      </w:r>
      <w:r w:rsidRPr="00B44064">
        <w:rPr>
          <w:rFonts w:ascii="Calibri" w:hAnsi="Calibri" w:cs="Calibri"/>
        </w:rPr>
        <w:t xml:space="preserve"> May 2025). </w:t>
      </w:r>
    </w:p>
    <w:p w14:paraId="0274E35E" w14:textId="77777777" w:rsidR="00B44064" w:rsidRPr="00B44064" w:rsidRDefault="00B44064" w:rsidP="00B44064">
      <w:pPr>
        <w:spacing w:line="360" w:lineRule="auto"/>
        <w:rPr>
          <w:rFonts w:ascii="Calibri" w:hAnsi="Calibri" w:cs="Calibri"/>
        </w:rPr>
      </w:pPr>
      <w:r w:rsidRPr="00B44064">
        <w:rPr>
          <w:rFonts w:ascii="Calibri" w:hAnsi="Calibri" w:cs="Calibri"/>
        </w:rPr>
        <w:t xml:space="preserve">Sheppard, O. (2023) </w:t>
      </w:r>
      <w:r w:rsidRPr="00B44064">
        <w:rPr>
          <w:rFonts w:ascii="Calibri" w:hAnsi="Calibri" w:cs="Calibri"/>
          <w:i/>
          <w:iCs/>
        </w:rPr>
        <w:t>The Right Way to Use Visual Timetables</w:t>
      </w:r>
      <w:r w:rsidRPr="00B44064">
        <w:rPr>
          <w:rFonts w:ascii="Calibri" w:hAnsi="Calibri" w:cs="Calibri"/>
        </w:rPr>
        <w:t xml:space="preserve">. Available at: </w:t>
      </w:r>
      <w:hyperlink r:id="rId26" w:tgtFrame="_blank" w:history="1">
        <w:r w:rsidRPr="00B44064">
          <w:rPr>
            <w:rStyle w:val="Hyperlink"/>
            <w:rFonts w:ascii="Calibri" w:hAnsi="Calibri" w:cs="Calibri"/>
          </w:rPr>
          <w:t>https://www.thesunshineroom.co.uk/post/the-right-way-to-use-visual-timetables</w:t>
        </w:r>
      </w:hyperlink>
      <w:r w:rsidRPr="00B44064">
        <w:rPr>
          <w:rFonts w:ascii="Calibri" w:hAnsi="Calibri" w:cs="Calibri"/>
        </w:rPr>
        <w:t xml:space="preserve"> (Accessed: 6</w:t>
      </w:r>
      <w:r w:rsidRPr="00B44064">
        <w:rPr>
          <w:rFonts w:ascii="Calibri" w:hAnsi="Calibri" w:cs="Calibri"/>
          <w:vertAlign w:val="superscript"/>
        </w:rPr>
        <w:t>th</w:t>
      </w:r>
      <w:r w:rsidRPr="00B44064">
        <w:rPr>
          <w:rFonts w:ascii="Calibri" w:hAnsi="Calibri" w:cs="Calibri"/>
        </w:rPr>
        <w:t xml:space="preserve"> May 2025). </w:t>
      </w:r>
    </w:p>
    <w:p w14:paraId="59434784" w14:textId="6CCC0B4C" w:rsidR="00B44064" w:rsidRPr="00B44064" w:rsidRDefault="00B44064" w:rsidP="00B44064">
      <w:pPr>
        <w:spacing w:line="360" w:lineRule="auto"/>
        <w:rPr>
          <w:rFonts w:ascii="Calibri" w:hAnsi="Calibri" w:cs="Calibri"/>
          <w:color w:val="000000" w:themeColor="text1"/>
        </w:rPr>
      </w:pPr>
      <w:r w:rsidRPr="00B44064">
        <w:rPr>
          <w:rFonts w:ascii="Calibri" w:hAnsi="Calibri" w:cs="Calibri"/>
          <w:color w:val="000000" w:themeColor="text1"/>
        </w:rPr>
        <w:t>Sposaro</w:t>
      </w:r>
      <w:r w:rsidR="00B61C20" w:rsidRPr="00B61C20">
        <w:rPr>
          <w:rFonts w:ascii="Calibri" w:hAnsi="Calibri" w:cs="Calibri"/>
          <w:color w:val="000000" w:themeColor="text1"/>
        </w:rPr>
        <w:t>, S.A.</w:t>
      </w:r>
      <w:r w:rsidRPr="00B44064">
        <w:rPr>
          <w:rFonts w:ascii="Calibri" w:hAnsi="Calibri" w:cs="Calibri"/>
          <w:color w:val="000000" w:themeColor="text1"/>
        </w:rPr>
        <w:t xml:space="preserve"> and Lensink</w:t>
      </w:r>
      <w:r w:rsidR="00B61C20" w:rsidRPr="00B61C20">
        <w:rPr>
          <w:rFonts w:ascii="Calibri" w:hAnsi="Calibri" w:cs="Calibri"/>
          <w:color w:val="000000" w:themeColor="text1"/>
        </w:rPr>
        <w:t xml:space="preserve">, J.M. (1998) </w:t>
      </w:r>
      <w:r w:rsidR="00B61C20" w:rsidRPr="00B61C20">
        <w:rPr>
          <w:rFonts w:ascii="Calibri" w:hAnsi="Calibri" w:cs="Calibri"/>
          <w:i/>
          <w:iCs/>
          <w:color w:val="000000" w:themeColor="text1"/>
        </w:rPr>
        <w:t>Barriers to Implementing Inclusion Practices</w:t>
      </w:r>
      <w:r w:rsidR="00B61C20">
        <w:rPr>
          <w:rFonts w:ascii="Calibri" w:hAnsi="Calibri" w:cs="Calibri"/>
          <w:color w:val="000000" w:themeColor="text1"/>
        </w:rPr>
        <w:t xml:space="preserve">. Masters Thesis. Grand Valley State University. Available at: </w:t>
      </w:r>
      <w:hyperlink r:id="rId27" w:history="1">
        <w:r w:rsidR="00B61C20" w:rsidRPr="00F06575">
          <w:rPr>
            <w:rStyle w:val="Hyperlink"/>
            <w:rFonts w:ascii="Calibri" w:hAnsi="Calibri" w:cs="Calibri"/>
          </w:rPr>
          <w:t>https://scholarworks.gvsu.edu/cgi/viewcontent.cgi?article=1413&amp;context=theses</w:t>
        </w:r>
      </w:hyperlink>
      <w:r w:rsidR="00B61C20">
        <w:rPr>
          <w:rFonts w:ascii="Calibri" w:hAnsi="Calibri" w:cs="Calibri"/>
          <w:color w:val="000000" w:themeColor="text1"/>
        </w:rPr>
        <w:t xml:space="preserve"> </w:t>
      </w:r>
    </w:p>
    <w:p w14:paraId="0FDEDC89" w14:textId="689C9681" w:rsidR="00B44064" w:rsidRDefault="00B44064" w:rsidP="00CB43CA">
      <w:pPr>
        <w:spacing w:line="360" w:lineRule="auto"/>
        <w:rPr>
          <w:rFonts w:ascii="Calibri" w:hAnsi="Calibri" w:cs="Calibri"/>
        </w:rPr>
      </w:pPr>
      <w:r w:rsidRPr="00B44064">
        <w:rPr>
          <w:rFonts w:ascii="Calibri" w:hAnsi="Calibri" w:cs="Calibri"/>
        </w:rPr>
        <w:t>Spriggs, A.D., Mims, P.J., Dijk, W.V. and Knight, V.F. (2014) ‘</w:t>
      </w:r>
      <w:r w:rsidRPr="00B44064">
        <w:rPr>
          <w:rFonts w:ascii="Calibri" w:hAnsi="Calibri" w:cs="Calibri"/>
          <w:i/>
          <w:iCs/>
        </w:rPr>
        <w:t>Evaluating visual activity schedules as evidence-based practice for individuals with autism spectrum disorders</w:t>
      </w:r>
      <w:r w:rsidRPr="00B44064">
        <w:rPr>
          <w:rFonts w:ascii="Calibri" w:hAnsi="Calibri" w:cs="Calibri"/>
        </w:rPr>
        <w:t xml:space="preserve">,’ Journal of Autism and Developmental Disorders, 45 (1), pp. 157-178. Available at: </w:t>
      </w:r>
      <w:hyperlink r:id="rId28" w:tgtFrame="_blank" w:history="1">
        <w:r w:rsidRPr="00B44064">
          <w:rPr>
            <w:rStyle w:val="Hyperlink"/>
            <w:rFonts w:ascii="Calibri" w:hAnsi="Calibri" w:cs="Calibri"/>
          </w:rPr>
          <w:t>https://journals.sagepub.com/doi/epub/10.1177/0022466916658483</w:t>
        </w:r>
      </w:hyperlink>
      <w:r w:rsidRPr="00B44064">
        <w:rPr>
          <w:rFonts w:ascii="Calibri" w:hAnsi="Calibri" w:cs="Calibri"/>
        </w:rPr>
        <w:t>  </w:t>
      </w:r>
    </w:p>
    <w:p w14:paraId="2883DD90" w14:textId="0EA5E6AE" w:rsidR="00B44064" w:rsidRDefault="00B44064" w:rsidP="00CB43CA">
      <w:pPr>
        <w:spacing w:line="360" w:lineRule="auto"/>
        <w:rPr>
          <w:rFonts w:ascii="Calibri" w:hAnsi="Calibri" w:cs="Calibri"/>
        </w:rPr>
      </w:pPr>
      <w:r w:rsidRPr="00B44064">
        <w:rPr>
          <w:rFonts w:ascii="Calibri" w:hAnsi="Calibri" w:cs="Calibri"/>
        </w:rPr>
        <w:lastRenderedPageBreak/>
        <w:t>Stoa, C (2016) ‘</w:t>
      </w:r>
      <w:r w:rsidRPr="00B44064">
        <w:rPr>
          <w:rFonts w:ascii="Calibri" w:hAnsi="Calibri" w:cs="Calibri"/>
          <w:i/>
          <w:iCs/>
        </w:rPr>
        <w:t>Benefits and Limitations of Inclusion and Providing Practical Applications for Managing a Successful Inclusive Classroom/ Creating an Effective Teaching Environment for a Classroom with Diverse Needs</w:t>
      </w:r>
      <w:r w:rsidRPr="00B44064">
        <w:rPr>
          <w:rFonts w:ascii="Calibri" w:hAnsi="Calibri" w:cs="Calibri"/>
        </w:rPr>
        <w:t xml:space="preserve">,’ St. Cloud State University, pp. 1 – 49. Available at: </w:t>
      </w:r>
      <w:hyperlink r:id="rId29" w:tgtFrame="_blank" w:history="1">
        <w:r w:rsidRPr="00B44064">
          <w:rPr>
            <w:rStyle w:val="Hyperlink"/>
            <w:rFonts w:ascii="Calibri" w:hAnsi="Calibri" w:cs="Calibri"/>
          </w:rPr>
          <w:t>https://repository.stcloudstate.edu/cgi/viewcontent.cgi?article=1006&amp;context=cfs_etds</w:t>
        </w:r>
      </w:hyperlink>
      <w:r w:rsidRPr="00B44064">
        <w:rPr>
          <w:rFonts w:ascii="Calibri" w:hAnsi="Calibri" w:cs="Calibri"/>
        </w:rPr>
        <w:t>  </w:t>
      </w:r>
    </w:p>
    <w:p w14:paraId="7D31009D" w14:textId="77777777" w:rsidR="00B44064" w:rsidRPr="00B44064" w:rsidRDefault="00B44064" w:rsidP="00B44064">
      <w:pPr>
        <w:spacing w:line="360" w:lineRule="auto"/>
        <w:rPr>
          <w:rFonts w:ascii="Calibri" w:hAnsi="Calibri" w:cs="Calibri"/>
        </w:rPr>
      </w:pPr>
      <w:r w:rsidRPr="00B44064">
        <w:rPr>
          <w:rFonts w:ascii="Calibri" w:hAnsi="Calibri" w:cs="Calibri"/>
        </w:rPr>
        <w:t>Strong-Wilson, T. and Ellis, J. (2007) ‘</w:t>
      </w:r>
      <w:r w:rsidRPr="00B44064">
        <w:rPr>
          <w:rFonts w:ascii="Calibri" w:hAnsi="Calibri" w:cs="Calibri"/>
          <w:i/>
          <w:iCs/>
        </w:rPr>
        <w:t xml:space="preserve">Children and Place: Reggio Emilia’s Environment </w:t>
      </w:r>
      <w:proofErr w:type="gramStart"/>
      <w:r w:rsidRPr="00B44064">
        <w:rPr>
          <w:rFonts w:ascii="Calibri" w:hAnsi="Calibri" w:cs="Calibri"/>
          <w:i/>
          <w:iCs/>
        </w:rPr>
        <w:t>As</w:t>
      </w:r>
      <w:proofErr w:type="gramEnd"/>
      <w:r w:rsidRPr="00B44064">
        <w:rPr>
          <w:rFonts w:ascii="Calibri" w:hAnsi="Calibri" w:cs="Calibri"/>
          <w:i/>
          <w:iCs/>
        </w:rPr>
        <w:t xml:space="preserve"> Third Teacher</w:t>
      </w:r>
      <w:r w:rsidRPr="00B44064">
        <w:rPr>
          <w:rFonts w:ascii="Calibri" w:hAnsi="Calibri" w:cs="Calibri"/>
        </w:rPr>
        <w:t xml:space="preserve">,’ Theory </w:t>
      </w:r>
      <w:proofErr w:type="gramStart"/>
      <w:r w:rsidRPr="00B44064">
        <w:rPr>
          <w:rFonts w:ascii="Calibri" w:hAnsi="Calibri" w:cs="Calibri"/>
        </w:rPr>
        <w:t>Into</w:t>
      </w:r>
      <w:proofErr w:type="gramEnd"/>
      <w:r w:rsidRPr="00B44064">
        <w:rPr>
          <w:rFonts w:ascii="Calibri" w:hAnsi="Calibri" w:cs="Calibri"/>
        </w:rPr>
        <w:t xml:space="preserve"> Practice, 46 (1), pp. 40 – 47. Available at: </w:t>
      </w:r>
      <w:hyperlink r:id="rId30" w:tgtFrame="_blank" w:history="1">
        <w:r w:rsidRPr="00B44064">
          <w:rPr>
            <w:rStyle w:val="Hyperlink"/>
            <w:rFonts w:ascii="Calibri" w:hAnsi="Calibri" w:cs="Calibri"/>
          </w:rPr>
          <w:t>https://www.tandfonline.com/doi/epdf/10.1080/00405840709336547?needAccess=true</w:t>
        </w:r>
      </w:hyperlink>
      <w:r w:rsidRPr="00B44064">
        <w:rPr>
          <w:rFonts w:ascii="Calibri" w:hAnsi="Calibri" w:cs="Calibri"/>
        </w:rPr>
        <w:t>   </w:t>
      </w:r>
    </w:p>
    <w:p w14:paraId="5BF180B8" w14:textId="77777777" w:rsidR="00B44064" w:rsidRPr="00B44064" w:rsidRDefault="00B44064" w:rsidP="00B44064">
      <w:pPr>
        <w:spacing w:line="360" w:lineRule="auto"/>
        <w:rPr>
          <w:rFonts w:ascii="Calibri" w:hAnsi="Calibri" w:cs="Calibri"/>
        </w:rPr>
      </w:pPr>
      <w:r w:rsidRPr="00B44064">
        <w:rPr>
          <w:rFonts w:ascii="Calibri" w:hAnsi="Calibri" w:cs="Calibri"/>
        </w:rPr>
        <w:t xml:space="preserve">Structural Learning (2019) </w:t>
      </w:r>
      <w:r w:rsidRPr="00B44064">
        <w:rPr>
          <w:rFonts w:ascii="Calibri" w:hAnsi="Calibri" w:cs="Calibri"/>
          <w:i/>
          <w:iCs/>
        </w:rPr>
        <w:t>The Curriculum for Wales</w:t>
      </w:r>
      <w:r w:rsidRPr="00B44064">
        <w:rPr>
          <w:rFonts w:ascii="Calibri" w:hAnsi="Calibri" w:cs="Calibri"/>
        </w:rPr>
        <w:t xml:space="preserve">. Available at: </w:t>
      </w:r>
      <w:hyperlink r:id="rId31" w:anchor=":~:text=The%20Curriculum%20for%20Wales%20framework,also%20increasing%20motivation%20for%20learning" w:tgtFrame="_blank" w:history="1">
        <w:r w:rsidRPr="00B44064">
          <w:rPr>
            <w:rStyle w:val="Hyperlink"/>
            <w:rFonts w:ascii="Calibri" w:hAnsi="Calibri" w:cs="Calibri"/>
          </w:rPr>
          <w:t>https://www.structural-learning.com/post/the-curriculum-for-wales#:~:text=The%20Curriculum%20for%20Wales%20framework,also%20increasing%20motivation%20for%20learning</w:t>
        </w:r>
      </w:hyperlink>
      <w:r w:rsidRPr="00B44064">
        <w:rPr>
          <w:rFonts w:ascii="Calibri" w:hAnsi="Calibri" w:cs="Calibri"/>
        </w:rPr>
        <w:t>. (Accessed: 5</w:t>
      </w:r>
      <w:r w:rsidRPr="00B44064">
        <w:rPr>
          <w:rFonts w:ascii="Calibri" w:hAnsi="Calibri" w:cs="Calibri"/>
          <w:vertAlign w:val="superscript"/>
        </w:rPr>
        <w:t>th</w:t>
      </w:r>
      <w:r w:rsidRPr="00B44064">
        <w:rPr>
          <w:rFonts w:ascii="Calibri" w:hAnsi="Calibri" w:cs="Calibri"/>
        </w:rPr>
        <w:t xml:space="preserve"> May 2025). </w:t>
      </w:r>
    </w:p>
    <w:p w14:paraId="5AE3EC15" w14:textId="77777777" w:rsidR="00B44064" w:rsidRPr="00B44064" w:rsidRDefault="00B44064" w:rsidP="00B44064">
      <w:pPr>
        <w:spacing w:line="360" w:lineRule="auto"/>
        <w:rPr>
          <w:rFonts w:ascii="Calibri" w:hAnsi="Calibri" w:cs="Calibri"/>
        </w:rPr>
      </w:pPr>
      <w:r w:rsidRPr="00B44064">
        <w:rPr>
          <w:rFonts w:ascii="Calibri" w:hAnsi="Calibri" w:cs="Calibri"/>
        </w:rPr>
        <w:t xml:space="preserve">TES (2024) </w:t>
      </w:r>
      <w:r w:rsidRPr="00B44064">
        <w:rPr>
          <w:rFonts w:ascii="Calibri" w:hAnsi="Calibri" w:cs="Calibri"/>
          <w:i/>
          <w:iCs/>
        </w:rPr>
        <w:t>Visual timetables for all ages</w:t>
      </w:r>
      <w:r w:rsidRPr="00B44064">
        <w:rPr>
          <w:rFonts w:ascii="Calibri" w:hAnsi="Calibri" w:cs="Calibri"/>
        </w:rPr>
        <w:t xml:space="preserve">. Available at: </w:t>
      </w:r>
      <w:hyperlink r:id="rId32" w:tgtFrame="_blank" w:history="1">
        <w:r w:rsidRPr="00B44064">
          <w:rPr>
            <w:rStyle w:val="Hyperlink"/>
            <w:rFonts w:ascii="Calibri" w:hAnsi="Calibri" w:cs="Calibri"/>
          </w:rPr>
          <w:t>https://www.tes.com/teaching-resources/blog/visual-timetables-all-ages</w:t>
        </w:r>
      </w:hyperlink>
      <w:r w:rsidRPr="00B44064">
        <w:rPr>
          <w:rFonts w:ascii="Calibri" w:hAnsi="Calibri" w:cs="Calibri"/>
        </w:rPr>
        <w:t xml:space="preserve"> (Accessed: 6</w:t>
      </w:r>
      <w:r w:rsidRPr="00B44064">
        <w:rPr>
          <w:rFonts w:ascii="Calibri" w:hAnsi="Calibri" w:cs="Calibri"/>
          <w:vertAlign w:val="superscript"/>
        </w:rPr>
        <w:t>th</w:t>
      </w:r>
      <w:r w:rsidRPr="00B44064">
        <w:rPr>
          <w:rFonts w:ascii="Calibri" w:hAnsi="Calibri" w:cs="Calibri"/>
        </w:rPr>
        <w:t xml:space="preserve"> May 2025). </w:t>
      </w:r>
    </w:p>
    <w:p w14:paraId="74E4C847" w14:textId="77777777" w:rsidR="00B44064" w:rsidRPr="00B44064" w:rsidRDefault="00B44064" w:rsidP="00B44064">
      <w:pPr>
        <w:spacing w:line="360" w:lineRule="auto"/>
        <w:rPr>
          <w:rFonts w:ascii="Calibri" w:hAnsi="Calibri" w:cs="Calibri"/>
        </w:rPr>
      </w:pPr>
      <w:r w:rsidRPr="00B44064">
        <w:rPr>
          <w:rFonts w:ascii="Calibri" w:hAnsi="Calibri" w:cs="Calibri"/>
        </w:rPr>
        <w:t xml:space="preserve">The Education Hub (2020) </w:t>
      </w:r>
      <w:r w:rsidRPr="00B44064">
        <w:rPr>
          <w:rFonts w:ascii="Calibri" w:hAnsi="Calibri" w:cs="Calibri"/>
          <w:i/>
          <w:iCs/>
        </w:rPr>
        <w:t>The Reggio Emilia approach</w:t>
      </w:r>
      <w:r w:rsidRPr="00B44064">
        <w:rPr>
          <w:rFonts w:ascii="Calibri" w:hAnsi="Calibri" w:cs="Calibri"/>
        </w:rPr>
        <w:t xml:space="preserve">. Available at: </w:t>
      </w:r>
      <w:hyperlink r:id="rId33" w:tgtFrame="_blank" w:history="1">
        <w:r w:rsidRPr="00B44064">
          <w:rPr>
            <w:rStyle w:val="Hyperlink"/>
            <w:rFonts w:ascii="Calibri" w:hAnsi="Calibri" w:cs="Calibri"/>
          </w:rPr>
          <w:t>https://theeducationhub.org.nz/the-reggio-emilia-approach/</w:t>
        </w:r>
      </w:hyperlink>
      <w:r w:rsidRPr="00B44064">
        <w:rPr>
          <w:rFonts w:ascii="Calibri" w:hAnsi="Calibri" w:cs="Calibri"/>
        </w:rPr>
        <w:t xml:space="preserve"> (Accessed: 6</w:t>
      </w:r>
      <w:r w:rsidRPr="00B44064">
        <w:rPr>
          <w:rFonts w:ascii="Calibri" w:hAnsi="Calibri" w:cs="Calibri"/>
          <w:vertAlign w:val="superscript"/>
        </w:rPr>
        <w:t>th</w:t>
      </w:r>
      <w:r w:rsidRPr="00B44064">
        <w:rPr>
          <w:rFonts w:ascii="Calibri" w:hAnsi="Calibri" w:cs="Calibri"/>
        </w:rPr>
        <w:t xml:space="preserve"> May 2025). </w:t>
      </w:r>
    </w:p>
    <w:p w14:paraId="07E44628" w14:textId="77777777" w:rsidR="00B44064" w:rsidRPr="00B44064" w:rsidRDefault="00B44064" w:rsidP="00B44064">
      <w:pPr>
        <w:spacing w:line="360" w:lineRule="auto"/>
        <w:rPr>
          <w:rFonts w:ascii="Calibri" w:hAnsi="Calibri" w:cs="Calibri"/>
        </w:rPr>
      </w:pPr>
      <w:r w:rsidRPr="00B44064">
        <w:rPr>
          <w:rFonts w:ascii="Calibri" w:hAnsi="Calibri" w:cs="Calibri"/>
        </w:rPr>
        <w:t>UNCRC (2019) A</w:t>
      </w:r>
      <w:r w:rsidRPr="00B44064">
        <w:rPr>
          <w:rFonts w:ascii="Calibri" w:hAnsi="Calibri" w:cs="Calibri"/>
          <w:i/>
          <w:iCs/>
        </w:rPr>
        <w:t xml:space="preserve"> Summary of the UN Convention on the Rights of the Child</w:t>
      </w:r>
      <w:r w:rsidRPr="00B44064">
        <w:rPr>
          <w:rFonts w:ascii="Calibri" w:hAnsi="Calibri" w:cs="Calibri"/>
        </w:rPr>
        <w:t xml:space="preserve">. Available at: </w:t>
      </w:r>
      <w:hyperlink r:id="rId34" w:tgtFrame="_blank" w:history="1">
        <w:r w:rsidRPr="00B44064">
          <w:rPr>
            <w:rStyle w:val="Hyperlink"/>
            <w:rFonts w:ascii="Calibri" w:hAnsi="Calibri" w:cs="Calibri"/>
          </w:rPr>
          <w:t>https://www.unicef.org.uk/wp-content/uploads/2019/10/UNCRC_summary-1_1.pdf</w:t>
        </w:r>
      </w:hyperlink>
      <w:r w:rsidRPr="00B44064">
        <w:rPr>
          <w:rFonts w:ascii="Calibri" w:hAnsi="Calibri" w:cs="Calibri"/>
        </w:rPr>
        <w:t xml:space="preserve"> (Accessed: 5</w:t>
      </w:r>
      <w:r w:rsidRPr="00B44064">
        <w:rPr>
          <w:rFonts w:ascii="Calibri" w:hAnsi="Calibri" w:cs="Calibri"/>
          <w:vertAlign w:val="superscript"/>
        </w:rPr>
        <w:t>th</w:t>
      </w:r>
      <w:r w:rsidRPr="00B44064">
        <w:rPr>
          <w:rFonts w:ascii="Calibri" w:hAnsi="Calibri" w:cs="Calibri"/>
        </w:rPr>
        <w:t xml:space="preserve"> May 2025). </w:t>
      </w:r>
    </w:p>
    <w:p w14:paraId="28FF177D" w14:textId="3CECD680" w:rsidR="00B44064" w:rsidRPr="00B44064" w:rsidRDefault="00B44064" w:rsidP="00B44064">
      <w:pPr>
        <w:spacing w:line="360" w:lineRule="auto"/>
        <w:rPr>
          <w:rFonts w:ascii="Calibri" w:hAnsi="Calibri" w:cs="Calibri"/>
        </w:rPr>
      </w:pPr>
      <w:r w:rsidRPr="00B44064">
        <w:rPr>
          <w:rFonts w:ascii="Calibri" w:hAnsi="Calibri" w:cs="Calibri"/>
        </w:rPr>
        <w:t>Viner, M., Singh, A. and Shaughnessy, M.F. (2020) ‘</w:t>
      </w:r>
      <w:r w:rsidRPr="00B44064">
        <w:rPr>
          <w:rFonts w:ascii="Calibri" w:hAnsi="Calibri" w:cs="Calibri"/>
          <w:i/>
          <w:iCs/>
        </w:rPr>
        <w:t xml:space="preserve">Assistive Technology to Help Students </w:t>
      </w:r>
      <w:proofErr w:type="gramStart"/>
      <w:r w:rsidRPr="00B44064">
        <w:rPr>
          <w:rFonts w:ascii="Calibri" w:hAnsi="Calibri" w:cs="Calibri"/>
          <w:i/>
          <w:iCs/>
        </w:rPr>
        <w:t>With</w:t>
      </w:r>
      <w:proofErr w:type="gramEnd"/>
      <w:r w:rsidRPr="00B44064">
        <w:rPr>
          <w:rFonts w:ascii="Calibri" w:hAnsi="Calibri" w:cs="Calibri"/>
          <w:i/>
          <w:iCs/>
        </w:rPr>
        <w:t xml:space="preserve"> Disabilities</w:t>
      </w:r>
      <w:r w:rsidRPr="00B44064">
        <w:rPr>
          <w:rFonts w:ascii="Calibri" w:hAnsi="Calibri" w:cs="Calibri"/>
        </w:rPr>
        <w:t xml:space="preserve">,’ in Singh, A., Viner, M. and Yeh, C.J. (eds) Special Education Design and Development Tools for School Rehabilitation Professionals. </w:t>
      </w:r>
      <w:proofErr w:type="spellStart"/>
      <w:r w:rsidRPr="00B44064">
        <w:rPr>
          <w:rFonts w:ascii="Calibri" w:hAnsi="Calibri" w:cs="Calibri"/>
        </w:rPr>
        <w:t>Pensylvania</w:t>
      </w:r>
      <w:proofErr w:type="spellEnd"/>
      <w:r w:rsidRPr="00B44064">
        <w:rPr>
          <w:rFonts w:ascii="Calibri" w:hAnsi="Calibri" w:cs="Calibri"/>
        </w:rPr>
        <w:t>: Information Science Reference, pp. 240 – 267.  </w:t>
      </w:r>
    </w:p>
    <w:p w14:paraId="5D34E9A7" w14:textId="77777777" w:rsidR="00B44064" w:rsidRPr="00B44064" w:rsidRDefault="00B44064" w:rsidP="00B44064">
      <w:pPr>
        <w:spacing w:line="360" w:lineRule="auto"/>
        <w:rPr>
          <w:rFonts w:ascii="Calibri" w:hAnsi="Calibri" w:cs="Calibri"/>
        </w:rPr>
      </w:pPr>
      <w:r w:rsidRPr="00B44064">
        <w:rPr>
          <w:rFonts w:ascii="Calibri" w:hAnsi="Calibri" w:cs="Calibri"/>
        </w:rPr>
        <w:t xml:space="preserve">Welsh Government (2018) </w:t>
      </w:r>
      <w:r w:rsidRPr="00B44064">
        <w:rPr>
          <w:rFonts w:ascii="Calibri" w:hAnsi="Calibri" w:cs="Calibri"/>
          <w:i/>
          <w:iCs/>
        </w:rPr>
        <w:t>Additional learning needs (ALN) transformation programme</w:t>
      </w:r>
      <w:r w:rsidRPr="00B44064">
        <w:rPr>
          <w:rFonts w:ascii="Calibri" w:hAnsi="Calibri" w:cs="Calibri"/>
        </w:rPr>
        <w:t xml:space="preserve">. Available at: </w:t>
      </w:r>
      <w:hyperlink r:id="rId35" w:tgtFrame="_blank" w:history="1">
        <w:r w:rsidRPr="00B44064">
          <w:rPr>
            <w:rStyle w:val="Hyperlink"/>
            <w:rFonts w:ascii="Calibri" w:hAnsi="Calibri" w:cs="Calibri"/>
          </w:rPr>
          <w:t>https://www.gov.wales/sites/default/files/publications/2018-09/additional-learning-needs-aln-transformation-programme-v2.pdf</w:t>
        </w:r>
      </w:hyperlink>
      <w:r w:rsidRPr="00B44064">
        <w:rPr>
          <w:rFonts w:ascii="Calibri" w:hAnsi="Calibri" w:cs="Calibri"/>
        </w:rPr>
        <w:t xml:space="preserve"> (Accessed: 5</w:t>
      </w:r>
      <w:r w:rsidRPr="00B44064">
        <w:rPr>
          <w:rFonts w:ascii="Calibri" w:hAnsi="Calibri" w:cs="Calibri"/>
          <w:vertAlign w:val="superscript"/>
        </w:rPr>
        <w:t>th</w:t>
      </w:r>
      <w:r w:rsidRPr="00B44064">
        <w:rPr>
          <w:rFonts w:ascii="Calibri" w:hAnsi="Calibri" w:cs="Calibri"/>
        </w:rPr>
        <w:t xml:space="preserve"> May 2025). </w:t>
      </w:r>
    </w:p>
    <w:p w14:paraId="51F4A44D" w14:textId="77777777" w:rsidR="00B44064" w:rsidRPr="00B44064" w:rsidRDefault="00B44064" w:rsidP="00B44064">
      <w:pPr>
        <w:spacing w:line="360" w:lineRule="auto"/>
        <w:rPr>
          <w:rFonts w:ascii="Calibri" w:hAnsi="Calibri" w:cs="Calibri"/>
        </w:rPr>
      </w:pPr>
      <w:r w:rsidRPr="00B44064">
        <w:rPr>
          <w:rFonts w:ascii="Calibri" w:hAnsi="Calibri" w:cs="Calibri"/>
        </w:rPr>
        <w:t xml:space="preserve">Welsh Government (2019) </w:t>
      </w:r>
      <w:r w:rsidRPr="00B44064">
        <w:rPr>
          <w:rFonts w:ascii="Calibri" w:hAnsi="Calibri" w:cs="Calibri"/>
          <w:i/>
          <w:iCs/>
        </w:rPr>
        <w:t>Professional Standards for Teaching and Leadership</w:t>
      </w:r>
      <w:r w:rsidRPr="00B44064">
        <w:rPr>
          <w:rFonts w:ascii="Calibri" w:hAnsi="Calibri" w:cs="Calibri"/>
        </w:rPr>
        <w:t xml:space="preserve">. Available at: </w:t>
      </w:r>
      <w:hyperlink r:id="rId36" w:tgtFrame="_blank" w:history="1">
        <w:r w:rsidRPr="00B44064">
          <w:rPr>
            <w:rStyle w:val="Hyperlink"/>
            <w:rFonts w:ascii="Calibri" w:hAnsi="Calibri" w:cs="Calibri"/>
          </w:rPr>
          <w:t>https://hwb.gov.wales/api/storage/19bc948b-8a3f-41e0-944a-7bf2cadf7d18/professional-standards-for-teaching-and-leadership-interactive-pdf-for-pc.pdf</w:t>
        </w:r>
      </w:hyperlink>
      <w:r w:rsidRPr="00B44064">
        <w:rPr>
          <w:rFonts w:ascii="Calibri" w:hAnsi="Calibri" w:cs="Calibri"/>
        </w:rPr>
        <w:t xml:space="preserve"> (Accessed: 8</w:t>
      </w:r>
      <w:r w:rsidRPr="00B44064">
        <w:rPr>
          <w:rFonts w:ascii="Calibri" w:hAnsi="Calibri" w:cs="Calibri"/>
          <w:vertAlign w:val="superscript"/>
        </w:rPr>
        <w:t>th</w:t>
      </w:r>
      <w:r w:rsidRPr="00B44064">
        <w:rPr>
          <w:rFonts w:ascii="Calibri" w:hAnsi="Calibri" w:cs="Calibri"/>
        </w:rPr>
        <w:t xml:space="preserve"> May 2025). </w:t>
      </w:r>
    </w:p>
    <w:p w14:paraId="315008BF" w14:textId="77777777" w:rsidR="00B44064" w:rsidRPr="00B44064" w:rsidRDefault="00B44064" w:rsidP="00B44064">
      <w:pPr>
        <w:spacing w:line="360" w:lineRule="auto"/>
        <w:rPr>
          <w:rFonts w:ascii="Calibri" w:hAnsi="Calibri" w:cs="Calibri"/>
        </w:rPr>
      </w:pPr>
      <w:r w:rsidRPr="00B44064">
        <w:rPr>
          <w:rFonts w:ascii="Calibri" w:hAnsi="Calibri" w:cs="Calibri"/>
        </w:rPr>
        <w:t xml:space="preserve">Welsh Government (2020a) </w:t>
      </w:r>
      <w:r w:rsidRPr="00B44064">
        <w:rPr>
          <w:rFonts w:ascii="Calibri" w:hAnsi="Calibri" w:cs="Calibri"/>
          <w:i/>
          <w:iCs/>
        </w:rPr>
        <w:t>Curriculum for Wales guidance</w:t>
      </w:r>
      <w:r w:rsidRPr="00B44064">
        <w:rPr>
          <w:rFonts w:ascii="Calibri" w:hAnsi="Calibri" w:cs="Calibri"/>
        </w:rPr>
        <w:t xml:space="preserve">. Available at: </w:t>
      </w:r>
      <w:hyperlink r:id="rId37" w:tgtFrame="_blank" w:history="1">
        <w:r w:rsidRPr="00B44064">
          <w:rPr>
            <w:rStyle w:val="Hyperlink"/>
            <w:rFonts w:ascii="Calibri" w:hAnsi="Calibri" w:cs="Calibri"/>
          </w:rPr>
          <w:t>https://hwb.gov.wales/api/storage/18d0d2f1-0563-4945-a889-d1548ae24c4e/curriculum-for-wales-guidance.pdf?preview=true</w:t>
        </w:r>
      </w:hyperlink>
      <w:r w:rsidRPr="00B44064">
        <w:rPr>
          <w:rFonts w:ascii="Calibri" w:hAnsi="Calibri" w:cs="Calibri"/>
        </w:rPr>
        <w:t xml:space="preserve"> (Accessed: 5</w:t>
      </w:r>
      <w:r w:rsidRPr="00B44064">
        <w:rPr>
          <w:rFonts w:ascii="Calibri" w:hAnsi="Calibri" w:cs="Calibri"/>
          <w:vertAlign w:val="superscript"/>
        </w:rPr>
        <w:t>th</w:t>
      </w:r>
      <w:r w:rsidRPr="00B44064">
        <w:rPr>
          <w:rFonts w:ascii="Calibri" w:hAnsi="Calibri" w:cs="Calibri"/>
        </w:rPr>
        <w:t xml:space="preserve"> May 2025). </w:t>
      </w:r>
    </w:p>
    <w:p w14:paraId="666C5B01" w14:textId="77777777" w:rsidR="00B44064" w:rsidRPr="00B44064" w:rsidRDefault="00B44064" w:rsidP="00B44064">
      <w:pPr>
        <w:spacing w:line="360" w:lineRule="auto"/>
        <w:rPr>
          <w:rFonts w:ascii="Calibri" w:hAnsi="Calibri" w:cs="Calibri"/>
        </w:rPr>
      </w:pPr>
      <w:r w:rsidRPr="00B44064">
        <w:rPr>
          <w:rFonts w:ascii="Calibri" w:hAnsi="Calibri" w:cs="Calibri"/>
        </w:rPr>
        <w:lastRenderedPageBreak/>
        <w:t xml:space="preserve">Welsh Government (2020b) </w:t>
      </w:r>
      <w:r w:rsidRPr="00B44064">
        <w:rPr>
          <w:rFonts w:ascii="Calibri" w:hAnsi="Calibri" w:cs="Calibri"/>
          <w:i/>
          <w:iCs/>
        </w:rPr>
        <w:t>Routes for Learning: Guidance</w:t>
      </w:r>
      <w:r w:rsidRPr="00B44064">
        <w:rPr>
          <w:rFonts w:ascii="Calibri" w:hAnsi="Calibri" w:cs="Calibri"/>
        </w:rPr>
        <w:t xml:space="preserve">. Available at: </w:t>
      </w:r>
      <w:hyperlink r:id="rId38" w:tgtFrame="_blank" w:history="1">
        <w:r w:rsidRPr="00B44064">
          <w:rPr>
            <w:rStyle w:val="Hyperlink"/>
            <w:rFonts w:ascii="Calibri" w:hAnsi="Calibri" w:cs="Calibri"/>
          </w:rPr>
          <w:t>https://hwb.gov.wales/api/storage/f4133444-0b1d-4f66-aa46-8f76edd09199/curriculum-2022-routes-for-learning-guidance-final-web-ready-e-130720.pdf</w:t>
        </w:r>
      </w:hyperlink>
      <w:r w:rsidRPr="00B44064">
        <w:rPr>
          <w:rFonts w:ascii="Calibri" w:hAnsi="Calibri" w:cs="Calibri"/>
        </w:rPr>
        <w:t xml:space="preserve"> (Accessed: 7</w:t>
      </w:r>
      <w:r w:rsidRPr="00B44064">
        <w:rPr>
          <w:rFonts w:ascii="Calibri" w:hAnsi="Calibri" w:cs="Calibri"/>
          <w:vertAlign w:val="superscript"/>
        </w:rPr>
        <w:t>th</w:t>
      </w:r>
      <w:r w:rsidRPr="00B44064">
        <w:rPr>
          <w:rFonts w:ascii="Calibri" w:hAnsi="Calibri" w:cs="Calibri"/>
        </w:rPr>
        <w:t xml:space="preserve"> May 2025). </w:t>
      </w:r>
    </w:p>
    <w:p w14:paraId="1CC40979" w14:textId="467E5C1C" w:rsidR="00B44064" w:rsidRPr="00CB43CA" w:rsidRDefault="00B44064" w:rsidP="00CB43CA">
      <w:pPr>
        <w:spacing w:line="360" w:lineRule="auto"/>
        <w:rPr>
          <w:rFonts w:ascii="Calibri" w:hAnsi="Calibri" w:cs="Calibri"/>
        </w:rPr>
      </w:pPr>
      <w:r w:rsidRPr="00B44064">
        <w:rPr>
          <w:rFonts w:ascii="Calibri" w:hAnsi="Calibri" w:cs="Calibri"/>
        </w:rPr>
        <w:t xml:space="preserve">Welsh Government (2021) </w:t>
      </w:r>
      <w:r w:rsidRPr="00B44064">
        <w:rPr>
          <w:rFonts w:ascii="Calibri" w:hAnsi="Calibri" w:cs="Calibri"/>
          <w:i/>
          <w:iCs/>
        </w:rPr>
        <w:t>The Additional Learning Needs Code</w:t>
      </w:r>
      <w:r w:rsidRPr="00B44064">
        <w:rPr>
          <w:rFonts w:ascii="Calibri" w:hAnsi="Calibri" w:cs="Calibri"/>
        </w:rPr>
        <w:t xml:space="preserve">. Available at: </w:t>
      </w:r>
      <w:hyperlink r:id="rId39" w:tgtFrame="_blank" w:history="1">
        <w:r w:rsidRPr="00B44064">
          <w:rPr>
            <w:rStyle w:val="Hyperlink"/>
            <w:rFonts w:ascii="Calibri" w:hAnsi="Calibri" w:cs="Calibri"/>
          </w:rPr>
          <w:t>https://www.gov.wales/additional-learning-needs-code</w:t>
        </w:r>
      </w:hyperlink>
      <w:r w:rsidRPr="00B44064">
        <w:rPr>
          <w:rFonts w:ascii="Calibri" w:hAnsi="Calibri" w:cs="Calibri"/>
        </w:rPr>
        <w:t xml:space="preserve"> (Accessed: 5</w:t>
      </w:r>
      <w:r w:rsidRPr="00B44064">
        <w:rPr>
          <w:rFonts w:ascii="Calibri" w:hAnsi="Calibri" w:cs="Calibri"/>
          <w:vertAlign w:val="superscript"/>
        </w:rPr>
        <w:t>th</w:t>
      </w:r>
      <w:r w:rsidRPr="00B44064">
        <w:rPr>
          <w:rFonts w:ascii="Calibri" w:hAnsi="Calibri" w:cs="Calibri"/>
        </w:rPr>
        <w:t xml:space="preserve"> May 2025). </w:t>
      </w:r>
    </w:p>
    <w:p w14:paraId="0D515859" w14:textId="7D2D236C" w:rsidR="00CB43CA" w:rsidRPr="00566354" w:rsidRDefault="00A77BEB" w:rsidP="00CB43CA">
      <w:pPr>
        <w:spacing w:line="360" w:lineRule="auto"/>
        <w:rPr>
          <w:rFonts w:ascii="Calibri" w:hAnsi="Calibri" w:cs="Calibri"/>
          <w:b/>
          <w:bCs/>
          <w:u w:val="single"/>
        </w:rPr>
      </w:pPr>
      <w:r w:rsidRPr="00566354">
        <w:rPr>
          <w:rFonts w:ascii="Calibri" w:hAnsi="Calibri" w:cs="Calibri"/>
          <w:b/>
          <w:bCs/>
          <w:u w:val="single"/>
        </w:rPr>
        <w:t>Appendix</w:t>
      </w:r>
    </w:p>
    <w:p w14:paraId="7EAD53FD" w14:textId="4C882F01" w:rsidR="00566354" w:rsidRDefault="00566354" w:rsidP="00CB43CA">
      <w:pPr>
        <w:spacing w:line="360" w:lineRule="auto"/>
        <w:rPr>
          <w:rFonts w:ascii="Calibri" w:hAnsi="Calibri" w:cs="Calibri"/>
        </w:rPr>
      </w:pPr>
      <w:r>
        <w:rPr>
          <w:rFonts w:ascii="Calibri" w:hAnsi="Calibri" w:cs="Calibri"/>
        </w:rPr>
        <w:t xml:space="preserve">Merthyr Tydfil County Borough County Council (2017) </w:t>
      </w:r>
      <w:r w:rsidRPr="00566354">
        <w:rPr>
          <w:rFonts w:ascii="Calibri" w:hAnsi="Calibri" w:cs="Calibri"/>
          <w:i/>
          <w:iCs/>
        </w:rPr>
        <w:t>Children and young people with additional learning needs</w:t>
      </w:r>
      <w:r>
        <w:rPr>
          <w:rFonts w:ascii="Calibri" w:hAnsi="Calibri" w:cs="Calibri"/>
        </w:rPr>
        <w:t xml:space="preserve">. Available at: </w:t>
      </w:r>
      <w:hyperlink r:id="rId40" w:history="1">
        <w:r w:rsidRPr="003824C1">
          <w:rPr>
            <w:rStyle w:val="Hyperlink"/>
            <w:rFonts w:ascii="Calibri" w:hAnsi="Calibri" w:cs="Calibri"/>
          </w:rPr>
          <w:t>https://democracy.merthyr.gov.uk/documents/s36304/Background%20paper%201.pdf</w:t>
        </w:r>
      </w:hyperlink>
      <w:r>
        <w:rPr>
          <w:rFonts w:ascii="Calibri" w:hAnsi="Calibri" w:cs="Calibri"/>
        </w:rPr>
        <w:t xml:space="preserve"> (Accessed: 14</w:t>
      </w:r>
      <w:r w:rsidRPr="00566354">
        <w:rPr>
          <w:rFonts w:ascii="Calibri" w:hAnsi="Calibri" w:cs="Calibri"/>
          <w:vertAlign w:val="superscript"/>
        </w:rPr>
        <w:t>th</w:t>
      </w:r>
      <w:r>
        <w:rPr>
          <w:rFonts w:ascii="Calibri" w:hAnsi="Calibri" w:cs="Calibri"/>
        </w:rPr>
        <w:t xml:space="preserve"> May 2025).</w:t>
      </w:r>
    </w:p>
    <w:p w14:paraId="2E8331FF" w14:textId="0B2060FD" w:rsidR="00A77BEB" w:rsidRDefault="00A77BEB" w:rsidP="00CB43CA">
      <w:pPr>
        <w:spacing w:line="360" w:lineRule="auto"/>
        <w:rPr>
          <w:rFonts w:ascii="Calibri" w:hAnsi="Calibri" w:cs="Calibri"/>
        </w:rPr>
      </w:pPr>
      <w:proofErr w:type="spellStart"/>
      <w:r>
        <w:rPr>
          <w:rFonts w:ascii="Calibri" w:hAnsi="Calibri" w:cs="Calibri"/>
        </w:rPr>
        <w:t>PlanBee</w:t>
      </w:r>
      <w:proofErr w:type="spellEnd"/>
      <w:r>
        <w:rPr>
          <w:rFonts w:ascii="Calibri" w:hAnsi="Calibri" w:cs="Calibri"/>
        </w:rPr>
        <w:t xml:space="preserve"> (no date) </w:t>
      </w:r>
      <w:r w:rsidRPr="00A77BEB">
        <w:rPr>
          <w:rFonts w:ascii="Calibri" w:hAnsi="Calibri" w:cs="Calibri"/>
          <w:i/>
          <w:iCs/>
        </w:rPr>
        <w:t>Visual timetables for KS1 and KS2</w:t>
      </w:r>
      <w:r>
        <w:rPr>
          <w:rFonts w:ascii="Calibri" w:hAnsi="Calibri" w:cs="Calibri"/>
        </w:rPr>
        <w:t xml:space="preserve">. Available at: </w:t>
      </w:r>
      <w:hyperlink r:id="rId41" w:history="1">
        <w:r w:rsidRPr="003824C1">
          <w:rPr>
            <w:rStyle w:val="Hyperlink"/>
            <w:rFonts w:ascii="Calibri" w:hAnsi="Calibri" w:cs="Calibri"/>
          </w:rPr>
          <w:t>https://planbee.com/pages/visual-timetable</w:t>
        </w:r>
      </w:hyperlink>
      <w:r>
        <w:rPr>
          <w:rFonts w:ascii="Calibri" w:hAnsi="Calibri" w:cs="Calibri"/>
        </w:rPr>
        <w:t xml:space="preserve"> (Accessed: 14</w:t>
      </w:r>
      <w:r w:rsidRPr="00A77BEB">
        <w:rPr>
          <w:rFonts w:ascii="Calibri" w:hAnsi="Calibri" w:cs="Calibri"/>
          <w:vertAlign w:val="superscript"/>
        </w:rPr>
        <w:t>th</w:t>
      </w:r>
      <w:r>
        <w:rPr>
          <w:rFonts w:ascii="Calibri" w:hAnsi="Calibri" w:cs="Calibri"/>
        </w:rPr>
        <w:t xml:space="preserve"> May 2025).</w:t>
      </w:r>
    </w:p>
    <w:p w14:paraId="7514B04A" w14:textId="02A4DFD4" w:rsidR="00566354" w:rsidRDefault="00566354" w:rsidP="00CB43CA">
      <w:pPr>
        <w:spacing w:line="360" w:lineRule="auto"/>
        <w:rPr>
          <w:rFonts w:ascii="Calibri" w:hAnsi="Calibri" w:cs="Calibri"/>
        </w:rPr>
      </w:pPr>
      <w:r>
        <w:rPr>
          <w:rFonts w:ascii="Calibri" w:hAnsi="Calibri" w:cs="Calibri"/>
        </w:rPr>
        <w:t>Recite Me</w:t>
      </w:r>
      <w:r w:rsidR="00B44064">
        <w:rPr>
          <w:rFonts w:ascii="Calibri" w:hAnsi="Calibri" w:cs="Calibri"/>
        </w:rPr>
        <w:t xml:space="preserve"> (no date)</w:t>
      </w:r>
      <w:r>
        <w:rPr>
          <w:rFonts w:ascii="Calibri" w:hAnsi="Calibri" w:cs="Calibri"/>
        </w:rPr>
        <w:t xml:space="preserve"> </w:t>
      </w:r>
      <w:r w:rsidR="00B44064" w:rsidRPr="00B44064">
        <w:rPr>
          <w:rFonts w:ascii="Calibri" w:hAnsi="Calibri" w:cs="Calibri"/>
          <w:i/>
          <w:iCs/>
        </w:rPr>
        <w:t>Applications and Benefits of High-Tech Assistive Technology</w:t>
      </w:r>
      <w:r w:rsidR="00B44064">
        <w:rPr>
          <w:rFonts w:ascii="Calibri" w:hAnsi="Calibri" w:cs="Calibri"/>
        </w:rPr>
        <w:t>. Available at:</w:t>
      </w:r>
      <w:r>
        <w:rPr>
          <w:rFonts w:ascii="Calibri" w:hAnsi="Calibri" w:cs="Calibri"/>
        </w:rPr>
        <w:t xml:space="preserve"> </w:t>
      </w:r>
      <w:hyperlink r:id="rId42" w:history="1">
        <w:r w:rsidRPr="003824C1">
          <w:rPr>
            <w:rStyle w:val="Hyperlink"/>
            <w:rFonts w:ascii="Calibri" w:hAnsi="Calibri" w:cs="Calibri"/>
          </w:rPr>
          <w:t>https://reciteme.com/us/news/high-tech-assistive-technology/</w:t>
        </w:r>
      </w:hyperlink>
      <w:r>
        <w:rPr>
          <w:rFonts w:ascii="Calibri" w:hAnsi="Calibri" w:cs="Calibri"/>
        </w:rPr>
        <w:t xml:space="preserve"> </w:t>
      </w:r>
      <w:r w:rsidR="00B44064">
        <w:rPr>
          <w:rFonts w:ascii="Calibri" w:hAnsi="Calibri" w:cs="Calibri"/>
        </w:rPr>
        <w:t>(Accessed: 14</w:t>
      </w:r>
      <w:r w:rsidR="00B44064" w:rsidRPr="00B44064">
        <w:rPr>
          <w:rFonts w:ascii="Calibri" w:hAnsi="Calibri" w:cs="Calibri"/>
          <w:vertAlign w:val="superscript"/>
        </w:rPr>
        <w:t>th</w:t>
      </w:r>
      <w:r w:rsidR="00B44064">
        <w:rPr>
          <w:rFonts w:ascii="Calibri" w:hAnsi="Calibri" w:cs="Calibri"/>
        </w:rPr>
        <w:t xml:space="preserve"> May 2025).</w:t>
      </w:r>
    </w:p>
    <w:p w14:paraId="7A4C778F" w14:textId="4603A591" w:rsidR="00B44064" w:rsidRDefault="00B44064" w:rsidP="00CB43CA">
      <w:pPr>
        <w:spacing w:line="360" w:lineRule="auto"/>
        <w:rPr>
          <w:rFonts w:ascii="Calibri" w:hAnsi="Calibri" w:cs="Calibri"/>
        </w:rPr>
      </w:pPr>
    </w:p>
    <w:p w14:paraId="3230DEE7" w14:textId="26C0D8CB" w:rsidR="004D1B76" w:rsidRDefault="004D1B76" w:rsidP="00CB43CA">
      <w:pPr>
        <w:spacing w:line="360" w:lineRule="auto"/>
        <w:rPr>
          <w:rFonts w:ascii="Calibri" w:hAnsi="Calibri" w:cs="Calibri"/>
        </w:rPr>
      </w:pPr>
    </w:p>
    <w:p w14:paraId="4A2085A8" w14:textId="0AEA818B" w:rsidR="004D1B76" w:rsidRDefault="004D1B76" w:rsidP="00CB43CA">
      <w:pPr>
        <w:spacing w:line="360" w:lineRule="auto"/>
        <w:rPr>
          <w:rFonts w:ascii="Calibri" w:hAnsi="Calibri" w:cs="Calibri"/>
        </w:rPr>
      </w:pPr>
    </w:p>
    <w:p w14:paraId="3F11A823" w14:textId="3CD0145A" w:rsidR="007A4C9B" w:rsidRPr="00CB43CA" w:rsidRDefault="007A4C9B" w:rsidP="00CB43CA">
      <w:pPr>
        <w:spacing w:line="360" w:lineRule="auto"/>
        <w:rPr>
          <w:rFonts w:ascii="Calibri" w:hAnsi="Calibri" w:cs="Calibri"/>
        </w:rPr>
      </w:pPr>
    </w:p>
    <w:p w14:paraId="60CE06F0" w14:textId="77777777" w:rsidR="002E1A0E" w:rsidRPr="002E1A0E" w:rsidRDefault="002E1A0E" w:rsidP="002E1A0E">
      <w:pPr>
        <w:spacing w:line="360" w:lineRule="auto"/>
        <w:rPr>
          <w:rFonts w:ascii="Calibri" w:hAnsi="Calibri" w:cs="Calibri"/>
        </w:rPr>
      </w:pPr>
    </w:p>
    <w:p w14:paraId="2A7B3447" w14:textId="77777777" w:rsidR="002E1A0E" w:rsidRPr="002E1A0E" w:rsidRDefault="002E1A0E" w:rsidP="002E1A0E">
      <w:pPr>
        <w:spacing w:line="360" w:lineRule="auto"/>
        <w:rPr>
          <w:rFonts w:ascii="Calibri" w:hAnsi="Calibri" w:cs="Calibri"/>
        </w:rPr>
      </w:pPr>
    </w:p>
    <w:p w14:paraId="1633ADDD" w14:textId="77777777" w:rsidR="002E1A0E" w:rsidRPr="002E1A0E" w:rsidRDefault="002E1A0E">
      <w:pPr>
        <w:rPr>
          <w:rFonts w:ascii="Calibri" w:hAnsi="Calibri" w:cs="Calibri"/>
        </w:rPr>
      </w:pPr>
    </w:p>
    <w:sectPr w:rsidR="002E1A0E" w:rsidRPr="002E1A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EC49A9"/>
    <w:multiLevelType w:val="hybridMultilevel"/>
    <w:tmpl w:val="88440E82"/>
    <w:lvl w:ilvl="0" w:tplc="DEC6E5EE">
      <w:numFmt w:val="bullet"/>
      <w:lvlText w:val=""/>
      <w:lvlJc w:val="left"/>
      <w:pPr>
        <w:ind w:left="720" w:hanging="360"/>
      </w:pPr>
      <w:rPr>
        <w:rFonts w:ascii="Symbol" w:eastAsiaTheme="minorHAnsi"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84917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A0E"/>
    <w:rsid w:val="000B75ED"/>
    <w:rsid w:val="001B58C9"/>
    <w:rsid w:val="002028C3"/>
    <w:rsid w:val="002E1A0E"/>
    <w:rsid w:val="003E4330"/>
    <w:rsid w:val="004D1B76"/>
    <w:rsid w:val="00566354"/>
    <w:rsid w:val="006D6A8A"/>
    <w:rsid w:val="006F6C0B"/>
    <w:rsid w:val="007A4C9B"/>
    <w:rsid w:val="009517E8"/>
    <w:rsid w:val="00A77BEB"/>
    <w:rsid w:val="00B40E2C"/>
    <w:rsid w:val="00B44064"/>
    <w:rsid w:val="00B61C20"/>
    <w:rsid w:val="00CB43CA"/>
    <w:rsid w:val="00E069C9"/>
    <w:rsid w:val="00EB110F"/>
    <w:rsid w:val="00EE3B72"/>
    <w:rsid w:val="00F20B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E798E"/>
  <w15:chartTrackingRefBased/>
  <w15:docId w15:val="{9636A551-90B5-4E72-A5F9-1502BD9A0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1A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1A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1A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1A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1A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1A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1A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1A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1A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1A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1A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1A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1A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1A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1A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1A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1A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1A0E"/>
    <w:rPr>
      <w:rFonts w:eastAsiaTheme="majorEastAsia" w:cstheme="majorBidi"/>
      <w:color w:val="272727" w:themeColor="text1" w:themeTint="D8"/>
    </w:rPr>
  </w:style>
  <w:style w:type="paragraph" w:styleId="Title">
    <w:name w:val="Title"/>
    <w:basedOn w:val="Normal"/>
    <w:next w:val="Normal"/>
    <w:link w:val="TitleChar"/>
    <w:uiPriority w:val="10"/>
    <w:qFormat/>
    <w:rsid w:val="002E1A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1A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1A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1A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1A0E"/>
    <w:pPr>
      <w:spacing w:before="160"/>
      <w:jc w:val="center"/>
    </w:pPr>
    <w:rPr>
      <w:i/>
      <w:iCs/>
      <w:color w:val="404040" w:themeColor="text1" w:themeTint="BF"/>
    </w:rPr>
  </w:style>
  <w:style w:type="character" w:customStyle="1" w:styleId="QuoteChar">
    <w:name w:val="Quote Char"/>
    <w:basedOn w:val="DefaultParagraphFont"/>
    <w:link w:val="Quote"/>
    <w:uiPriority w:val="29"/>
    <w:rsid w:val="002E1A0E"/>
    <w:rPr>
      <w:i/>
      <w:iCs/>
      <w:color w:val="404040" w:themeColor="text1" w:themeTint="BF"/>
    </w:rPr>
  </w:style>
  <w:style w:type="paragraph" w:styleId="ListParagraph">
    <w:name w:val="List Paragraph"/>
    <w:basedOn w:val="Normal"/>
    <w:uiPriority w:val="34"/>
    <w:qFormat/>
    <w:rsid w:val="002E1A0E"/>
    <w:pPr>
      <w:ind w:left="720"/>
      <w:contextualSpacing/>
    </w:pPr>
  </w:style>
  <w:style w:type="character" w:styleId="IntenseEmphasis">
    <w:name w:val="Intense Emphasis"/>
    <w:basedOn w:val="DefaultParagraphFont"/>
    <w:uiPriority w:val="21"/>
    <w:qFormat/>
    <w:rsid w:val="002E1A0E"/>
    <w:rPr>
      <w:i/>
      <w:iCs/>
      <w:color w:val="0F4761" w:themeColor="accent1" w:themeShade="BF"/>
    </w:rPr>
  </w:style>
  <w:style w:type="paragraph" w:styleId="IntenseQuote">
    <w:name w:val="Intense Quote"/>
    <w:basedOn w:val="Normal"/>
    <w:next w:val="Normal"/>
    <w:link w:val="IntenseQuoteChar"/>
    <w:uiPriority w:val="30"/>
    <w:qFormat/>
    <w:rsid w:val="002E1A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1A0E"/>
    <w:rPr>
      <w:i/>
      <w:iCs/>
      <w:color w:val="0F4761" w:themeColor="accent1" w:themeShade="BF"/>
    </w:rPr>
  </w:style>
  <w:style w:type="character" w:styleId="IntenseReference">
    <w:name w:val="Intense Reference"/>
    <w:basedOn w:val="DefaultParagraphFont"/>
    <w:uiPriority w:val="32"/>
    <w:qFormat/>
    <w:rsid w:val="002E1A0E"/>
    <w:rPr>
      <w:b/>
      <w:bCs/>
      <w:smallCaps/>
      <w:color w:val="0F4761" w:themeColor="accent1" w:themeShade="BF"/>
      <w:spacing w:val="5"/>
    </w:rPr>
  </w:style>
  <w:style w:type="character" w:styleId="Hyperlink">
    <w:name w:val="Hyperlink"/>
    <w:basedOn w:val="DefaultParagraphFont"/>
    <w:uiPriority w:val="99"/>
    <w:unhideWhenUsed/>
    <w:rsid w:val="00A77BEB"/>
    <w:rPr>
      <w:color w:val="467886" w:themeColor="hyperlink"/>
      <w:u w:val="single"/>
    </w:rPr>
  </w:style>
  <w:style w:type="character" w:styleId="UnresolvedMention">
    <w:name w:val="Unresolved Mention"/>
    <w:basedOn w:val="DefaultParagraphFont"/>
    <w:uiPriority w:val="99"/>
    <w:semiHidden/>
    <w:unhideWhenUsed/>
    <w:rsid w:val="00A77BEB"/>
    <w:rPr>
      <w:color w:val="605E5C"/>
      <w:shd w:val="clear" w:color="auto" w:fill="E1DFDD"/>
    </w:rPr>
  </w:style>
  <w:style w:type="table" w:styleId="TableGrid">
    <w:name w:val="Table Grid"/>
    <w:basedOn w:val="TableNormal"/>
    <w:uiPriority w:val="39"/>
    <w:rsid w:val="006D6A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5716339">
      <w:bodyDiv w:val="1"/>
      <w:marLeft w:val="0"/>
      <w:marRight w:val="0"/>
      <w:marTop w:val="0"/>
      <w:marBottom w:val="0"/>
      <w:divBdr>
        <w:top w:val="none" w:sz="0" w:space="0" w:color="auto"/>
        <w:left w:val="none" w:sz="0" w:space="0" w:color="auto"/>
        <w:bottom w:val="none" w:sz="0" w:space="0" w:color="auto"/>
        <w:right w:val="none" w:sz="0" w:space="0" w:color="auto"/>
      </w:divBdr>
      <w:divsChild>
        <w:div w:id="966937664">
          <w:marLeft w:val="0"/>
          <w:marRight w:val="0"/>
          <w:marTop w:val="0"/>
          <w:marBottom w:val="0"/>
          <w:divBdr>
            <w:top w:val="none" w:sz="0" w:space="0" w:color="auto"/>
            <w:left w:val="none" w:sz="0" w:space="0" w:color="auto"/>
            <w:bottom w:val="none" w:sz="0" w:space="0" w:color="auto"/>
            <w:right w:val="none" w:sz="0" w:space="0" w:color="auto"/>
          </w:divBdr>
        </w:div>
        <w:div w:id="1096556360">
          <w:marLeft w:val="0"/>
          <w:marRight w:val="0"/>
          <w:marTop w:val="0"/>
          <w:marBottom w:val="0"/>
          <w:divBdr>
            <w:top w:val="none" w:sz="0" w:space="0" w:color="auto"/>
            <w:left w:val="none" w:sz="0" w:space="0" w:color="auto"/>
            <w:bottom w:val="none" w:sz="0" w:space="0" w:color="auto"/>
            <w:right w:val="none" w:sz="0" w:space="0" w:color="auto"/>
          </w:divBdr>
        </w:div>
        <w:div w:id="429544767">
          <w:marLeft w:val="0"/>
          <w:marRight w:val="0"/>
          <w:marTop w:val="0"/>
          <w:marBottom w:val="0"/>
          <w:divBdr>
            <w:top w:val="none" w:sz="0" w:space="0" w:color="auto"/>
            <w:left w:val="none" w:sz="0" w:space="0" w:color="auto"/>
            <w:bottom w:val="none" w:sz="0" w:space="0" w:color="auto"/>
            <w:right w:val="none" w:sz="0" w:space="0" w:color="auto"/>
          </w:divBdr>
        </w:div>
        <w:div w:id="1961643277">
          <w:marLeft w:val="0"/>
          <w:marRight w:val="0"/>
          <w:marTop w:val="0"/>
          <w:marBottom w:val="0"/>
          <w:divBdr>
            <w:top w:val="none" w:sz="0" w:space="0" w:color="auto"/>
            <w:left w:val="none" w:sz="0" w:space="0" w:color="auto"/>
            <w:bottom w:val="none" w:sz="0" w:space="0" w:color="auto"/>
            <w:right w:val="none" w:sz="0" w:space="0" w:color="auto"/>
          </w:divBdr>
        </w:div>
        <w:div w:id="198517176">
          <w:marLeft w:val="0"/>
          <w:marRight w:val="0"/>
          <w:marTop w:val="0"/>
          <w:marBottom w:val="0"/>
          <w:divBdr>
            <w:top w:val="none" w:sz="0" w:space="0" w:color="auto"/>
            <w:left w:val="none" w:sz="0" w:space="0" w:color="auto"/>
            <w:bottom w:val="none" w:sz="0" w:space="0" w:color="auto"/>
            <w:right w:val="none" w:sz="0" w:space="0" w:color="auto"/>
          </w:divBdr>
        </w:div>
        <w:div w:id="350379164">
          <w:marLeft w:val="0"/>
          <w:marRight w:val="0"/>
          <w:marTop w:val="0"/>
          <w:marBottom w:val="0"/>
          <w:divBdr>
            <w:top w:val="none" w:sz="0" w:space="0" w:color="auto"/>
            <w:left w:val="none" w:sz="0" w:space="0" w:color="auto"/>
            <w:bottom w:val="none" w:sz="0" w:space="0" w:color="auto"/>
            <w:right w:val="none" w:sz="0" w:space="0" w:color="auto"/>
          </w:divBdr>
        </w:div>
        <w:div w:id="1856727587">
          <w:marLeft w:val="0"/>
          <w:marRight w:val="0"/>
          <w:marTop w:val="0"/>
          <w:marBottom w:val="0"/>
          <w:divBdr>
            <w:top w:val="none" w:sz="0" w:space="0" w:color="auto"/>
            <w:left w:val="none" w:sz="0" w:space="0" w:color="auto"/>
            <w:bottom w:val="none" w:sz="0" w:space="0" w:color="auto"/>
            <w:right w:val="none" w:sz="0" w:space="0" w:color="auto"/>
          </w:divBdr>
        </w:div>
        <w:div w:id="1526863540">
          <w:marLeft w:val="0"/>
          <w:marRight w:val="0"/>
          <w:marTop w:val="0"/>
          <w:marBottom w:val="0"/>
          <w:divBdr>
            <w:top w:val="none" w:sz="0" w:space="0" w:color="auto"/>
            <w:left w:val="none" w:sz="0" w:space="0" w:color="auto"/>
            <w:bottom w:val="none" w:sz="0" w:space="0" w:color="auto"/>
            <w:right w:val="none" w:sz="0" w:space="0" w:color="auto"/>
          </w:divBdr>
        </w:div>
        <w:div w:id="275655">
          <w:marLeft w:val="0"/>
          <w:marRight w:val="0"/>
          <w:marTop w:val="0"/>
          <w:marBottom w:val="0"/>
          <w:divBdr>
            <w:top w:val="none" w:sz="0" w:space="0" w:color="auto"/>
            <w:left w:val="none" w:sz="0" w:space="0" w:color="auto"/>
            <w:bottom w:val="none" w:sz="0" w:space="0" w:color="auto"/>
            <w:right w:val="none" w:sz="0" w:space="0" w:color="auto"/>
          </w:divBdr>
        </w:div>
        <w:div w:id="1603102398">
          <w:marLeft w:val="0"/>
          <w:marRight w:val="0"/>
          <w:marTop w:val="0"/>
          <w:marBottom w:val="0"/>
          <w:divBdr>
            <w:top w:val="none" w:sz="0" w:space="0" w:color="auto"/>
            <w:left w:val="none" w:sz="0" w:space="0" w:color="auto"/>
            <w:bottom w:val="none" w:sz="0" w:space="0" w:color="auto"/>
            <w:right w:val="none" w:sz="0" w:space="0" w:color="auto"/>
          </w:divBdr>
        </w:div>
        <w:div w:id="858809525">
          <w:marLeft w:val="0"/>
          <w:marRight w:val="0"/>
          <w:marTop w:val="0"/>
          <w:marBottom w:val="0"/>
          <w:divBdr>
            <w:top w:val="none" w:sz="0" w:space="0" w:color="auto"/>
            <w:left w:val="none" w:sz="0" w:space="0" w:color="auto"/>
            <w:bottom w:val="none" w:sz="0" w:space="0" w:color="auto"/>
            <w:right w:val="none" w:sz="0" w:space="0" w:color="auto"/>
          </w:divBdr>
        </w:div>
        <w:div w:id="330564432">
          <w:marLeft w:val="0"/>
          <w:marRight w:val="0"/>
          <w:marTop w:val="0"/>
          <w:marBottom w:val="0"/>
          <w:divBdr>
            <w:top w:val="none" w:sz="0" w:space="0" w:color="auto"/>
            <w:left w:val="none" w:sz="0" w:space="0" w:color="auto"/>
            <w:bottom w:val="none" w:sz="0" w:space="0" w:color="auto"/>
            <w:right w:val="none" w:sz="0" w:space="0" w:color="auto"/>
          </w:divBdr>
        </w:div>
        <w:div w:id="459417561">
          <w:marLeft w:val="0"/>
          <w:marRight w:val="0"/>
          <w:marTop w:val="0"/>
          <w:marBottom w:val="0"/>
          <w:divBdr>
            <w:top w:val="none" w:sz="0" w:space="0" w:color="auto"/>
            <w:left w:val="none" w:sz="0" w:space="0" w:color="auto"/>
            <w:bottom w:val="none" w:sz="0" w:space="0" w:color="auto"/>
            <w:right w:val="none" w:sz="0" w:space="0" w:color="auto"/>
          </w:divBdr>
        </w:div>
        <w:div w:id="839006782">
          <w:marLeft w:val="0"/>
          <w:marRight w:val="0"/>
          <w:marTop w:val="0"/>
          <w:marBottom w:val="0"/>
          <w:divBdr>
            <w:top w:val="none" w:sz="0" w:space="0" w:color="auto"/>
            <w:left w:val="none" w:sz="0" w:space="0" w:color="auto"/>
            <w:bottom w:val="none" w:sz="0" w:space="0" w:color="auto"/>
            <w:right w:val="none" w:sz="0" w:space="0" w:color="auto"/>
          </w:divBdr>
        </w:div>
        <w:div w:id="1800487441">
          <w:marLeft w:val="0"/>
          <w:marRight w:val="0"/>
          <w:marTop w:val="0"/>
          <w:marBottom w:val="0"/>
          <w:divBdr>
            <w:top w:val="none" w:sz="0" w:space="0" w:color="auto"/>
            <w:left w:val="none" w:sz="0" w:space="0" w:color="auto"/>
            <w:bottom w:val="none" w:sz="0" w:space="0" w:color="auto"/>
            <w:right w:val="none" w:sz="0" w:space="0" w:color="auto"/>
          </w:divBdr>
        </w:div>
      </w:divsChild>
    </w:div>
    <w:div w:id="544098713">
      <w:bodyDiv w:val="1"/>
      <w:marLeft w:val="0"/>
      <w:marRight w:val="0"/>
      <w:marTop w:val="0"/>
      <w:marBottom w:val="0"/>
      <w:divBdr>
        <w:top w:val="none" w:sz="0" w:space="0" w:color="auto"/>
        <w:left w:val="none" w:sz="0" w:space="0" w:color="auto"/>
        <w:bottom w:val="none" w:sz="0" w:space="0" w:color="auto"/>
        <w:right w:val="none" w:sz="0" w:space="0" w:color="auto"/>
      </w:divBdr>
    </w:div>
    <w:div w:id="710303782">
      <w:bodyDiv w:val="1"/>
      <w:marLeft w:val="0"/>
      <w:marRight w:val="0"/>
      <w:marTop w:val="0"/>
      <w:marBottom w:val="0"/>
      <w:divBdr>
        <w:top w:val="none" w:sz="0" w:space="0" w:color="auto"/>
        <w:left w:val="none" w:sz="0" w:space="0" w:color="auto"/>
        <w:bottom w:val="none" w:sz="0" w:space="0" w:color="auto"/>
        <w:right w:val="none" w:sz="0" w:space="0" w:color="auto"/>
      </w:divBdr>
      <w:divsChild>
        <w:div w:id="148908013">
          <w:marLeft w:val="0"/>
          <w:marRight w:val="0"/>
          <w:marTop w:val="0"/>
          <w:marBottom w:val="0"/>
          <w:divBdr>
            <w:top w:val="none" w:sz="0" w:space="0" w:color="auto"/>
            <w:left w:val="none" w:sz="0" w:space="0" w:color="auto"/>
            <w:bottom w:val="none" w:sz="0" w:space="0" w:color="auto"/>
            <w:right w:val="none" w:sz="0" w:space="0" w:color="auto"/>
          </w:divBdr>
        </w:div>
        <w:div w:id="1097873609">
          <w:marLeft w:val="0"/>
          <w:marRight w:val="0"/>
          <w:marTop w:val="0"/>
          <w:marBottom w:val="0"/>
          <w:divBdr>
            <w:top w:val="none" w:sz="0" w:space="0" w:color="auto"/>
            <w:left w:val="none" w:sz="0" w:space="0" w:color="auto"/>
            <w:bottom w:val="none" w:sz="0" w:space="0" w:color="auto"/>
            <w:right w:val="none" w:sz="0" w:space="0" w:color="auto"/>
          </w:divBdr>
        </w:div>
        <w:div w:id="181404865">
          <w:marLeft w:val="0"/>
          <w:marRight w:val="0"/>
          <w:marTop w:val="0"/>
          <w:marBottom w:val="0"/>
          <w:divBdr>
            <w:top w:val="none" w:sz="0" w:space="0" w:color="auto"/>
            <w:left w:val="none" w:sz="0" w:space="0" w:color="auto"/>
            <w:bottom w:val="none" w:sz="0" w:space="0" w:color="auto"/>
            <w:right w:val="none" w:sz="0" w:space="0" w:color="auto"/>
          </w:divBdr>
        </w:div>
        <w:div w:id="1902903733">
          <w:marLeft w:val="0"/>
          <w:marRight w:val="0"/>
          <w:marTop w:val="0"/>
          <w:marBottom w:val="0"/>
          <w:divBdr>
            <w:top w:val="none" w:sz="0" w:space="0" w:color="auto"/>
            <w:left w:val="none" w:sz="0" w:space="0" w:color="auto"/>
            <w:bottom w:val="none" w:sz="0" w:space="0" w:color="auto"/>
            <w:right w:val="none" w:sz="0" w:space="0" w:color="auto"/>
          </w:divBdr>
        </w:div>
        <w:div w:id="133303345">
          <w:marLeft w:val="0"/>
          <w:marRight w:val="0"/>
          <w:marTop w:val="0"/>
          <w:marBottom w:val="0"/>
          <w:divBdr>
            <w:top w:val="none" w:sz="0" w:space="0" w:color="auto"/>
            <w:left w:val="none" w:sz="0" w:space="0" w:color="auto"/>
            <w:bottom w:val="none" w:sz="0" w:space="0" w:color="auto"/>
            <w:right w:val="none" w:sz="0" w:space="0" w:color="auto"/>
          </w:divBdr>
        </w:div>
        <w:div w:id="1074471070">
          <w:marLeft w:val="0"/>
          <w:marRight w:val="0"/>
          <w:marTop w:val="0"/>
          <w:marBottom w:val="0"/>
          <w:divBdr>
            <w:top w:val="none" w:sz="0" w:space="0" w:color="auto"/>
            <w:left w:val="none" w:sz="0" w:space="0" w:color="auto"/>
            <w:bottom w:val="none" w:sz="0" w:space="0" w:color="auto"/>
            <w:right w:val="none" w:sz="0" w:space="0" w:color="auto"/>
          </w:divBdr>
        </w:div>
        <w:div w:id="1402483920">
          <w:marLeft w:val="0"/>
          <w:marRight w:val="0"/>
          <w:marTop w:val="0"/>
          <w:marBottom w:val="0"/>
          <w:divBdr>
            <w:top w:val="none" w:sz="0" w:space="0" w:color="auto"/>
            <w:left w:val="none" w:sz="0" w:space="0" w:color="auto"/>
            <w:bottom w:val="none" w:sz="0" w:space="0" w:color="auto"/>
            <w:right w:val="none" w:sz="0" w:space="0" w:color="auto"/>
          </w:divBdr>
        </w:div>
      </w:divsChild>
    </w:div>
    <w:div w:id="942689012">
      <w:bodyDiv w:val="1"/>
      <w:marLeft w:val="0"/>
      <w:marRight w:val="0"/>
      <w:marTop w:val="0"/>
      <w:marBottom w:val="0"/>
      <w:divBdr>
        <w:top w:val="none" w:sz="0" w:space="0" w:color="auto"/>
        <w:left w:val="none" w:sz="0" w:space="0" w:color="auto"/>
        <w:bottom w:val="none" w:sz="0" w:space="0" w:color="auto"/>
        <w:right w:val="none" w:sz="0" w:space="0" w:color="auto"/>
      </w:divBdr>
      <w:divsChild>
        <w:div w:id="509150326">
          <w:marLeft w:val="0"/>
          <w:marRight w:val="0"/>
          <w:marTop w:val="0"/>
          <w:marBottom w:val="0"/>
          <w:divBdr>
            <w:top w:val="none" w:sz="0" w:space="0" w:color="auto"/>
            <w:left w:val="none" w:sz="0" w:space="0" w:color="auto"/>
            <w:bottom w:val="none" w:sz="0" w:space="0" w:color="auto"/>
            <w:right w:val="none" w:sz="0" w:space="0" w:color="auto"/>
          </w:divBdr>
        </w:div>
        <w:div w:id="886139480">
          <w:marLeft w:val="0"/>
          <w:marRight w:val="0"/>
          <w:marTop w:val="0"/>
          <w:marBottom w:val="0"/>
          <w:divBdr>
            <w:top w:val="none" w:sz="0" w:space="0" w:color="auto"/>
            <w:left w:val="none" w:sz="0" w:space="0" w:color="auto"/>
            <w:bottom w:val="none" w:sz="0" w:space="0" w:color="auto"/>
            <w:right w:val="none" w:sz="0" w:space="0" w:color="auto"/>
          </w:divBdr>
        </w:div>
        <w:div w:id="1800949954">
          <w:marLeft w:val="0"/>
          <w:marRight w:val="0"/>
          <w:marTop w:val="0"/>
          <w:marBottom w:val="0"/>
          <w:divBdr>
            <w:top w:val="none" w:sz="0" w:space="0" w:color="auto"/>
            <w:left w:val="none" w:sz="0" w:space="0" w:color="auto"/>
            <w:bottom w:val="none" w:sz="0" w:space="0" w:color="auto"/>
            <w:right w:val="none" w:sz="0" w:space="0" w:color="auto"/>
          </w:divBdr>
        </w:div>
        <w:div w:id="1333606611">
          <w:marLeft w:val="0"/>
          <w:marRight w:val="0"/>
          <w:marTop w:val="0"/>
          <w:marBottom w:val="0"/>
          <w:divBdr>
            <w:top w:val="none" w:sz="0" w:space="0" w:color="auto"/>
            <w:left w:val="none" w:sz="0" w:space="0" w:color="auto"/>
            <w:bottom w:val="none" w:sz="0" w:space="0" w:color="auto"/>
            <w:right w:val="none" w:sz="0" w:space="0" w:color="auto"/>
          </w:divBdr>
        </w:div>
        <w:div w:id="525755652">
          <w:marLeft w:val="0"/>
          <w:marRight w:val="0"/>
          <w:marTop w:val="0"/>
          <w:marBottom w:val="0"/>
          <w:divBdr>
            <w:top w:val="none" w:sz="0" w:space="0" w:color="auto"/>
            <w:left w:val="none" w:sz="0" w:space="0" w:color="auto"/>
            <w:bottom w:val="none" w:sz="0" w:space="0" w:color="auto"/>
            <w:right w:val="none" w:sz="0" w:space="0" w:color="auto"/>
          </w:divBdr>
        </w:div>
        <w:div w:id="1723484684">
          <w:marLeft w:val="0"/>
          <w:marRight w:val="0"/>
          <w:marTop w:val="0"/>
          <w:marBottom w:val="0"/>
          <w:divBdr>
            <w:top w:val="none" w:sz="0" w:space="0" w:color="auto"/>
            <w:left w:val="none" w:sz="0" w:space="0" w:color="auto"/>
            <w:bottom w:val="none" w:sz="0" w:space="0" w:color="auto"/>
            <w:right w:val="none" w:sz="0" w:space="0" w:color="auto"/>
          </w:divBdr>
        </w:div>
        <w:div w:id="1188330112">
          <w:marLeft w:val="0"/>
          <w:marRight w:val="0"/>
          <w:marTop w:val="0"/>
          <w:marBottom w:val="0"/>
          <w:divBdr>
            <w:top w:val="none" w:sz="0" w:space="0" w:color="auto"/>
            <w:left w:val="none" w:sz="0" w:space="0" w:color="auto"/>
            <w:bottom w:val="none" w:sz="0" w:space="0" w:color="auto"/>
            <w:right w:val="none" w:sz="0" w:space="0" w:color="auto"/>
          </w:divBdr>
        </w:div>
      </w:divsChild>
    </w:div>
    <w:div w:id="1417678078">
      <w:bodyDiv w:val="1"/>
      <w:marLeft w:val="0"/>
      <w:marRight w:val="0"/>
      <w:marTop w:val="0"/>
      <w:marBottom w:val="0"/>
      <w:divBdr>
        <w:top w:val="none" w:sz="0" w:space="0" w:color="auto"/>
        <w:left w:val="none" w:sz="0" w:space="0" w:color="auto"/>
        <w:bottom w:val="none" w:sz="0" w:space="0" w:color="auto"/>
        <w:right w:val="none" w:sz="0" w:space="0" w:color="auto"/>
      </w:divBdr>
      <w:divsChild>
        <w:div w:id="749236878">
          <w:marLeft w:val="0"/>
          <w:marRight w:val="0"/>
          <w:marTop w:val="0"/>
          <w:marBottom w:val="0"/>
          <w:divBdr>
            <w:top w:val="none" w:sz="0" w:space="0" w:color="auto"/>
            <w:left w:val="none" w:sz="0" w:space="0" w:color="auto"/>
            <w:bottom w:val="none" w:sz="0" w:space="0" w:color="auto"/>
            <w:right w:val="none" w:sz="0" w:space="0" w:color="auto"/>
          </w:divBdr>
        </w:div>
        <w:div w:id="1310982511">
          <w:marLeft w:val="0"/>
          <w:marRight w:val="0"/>
          <w:marTop w:val="0"/>
          <w:marBottom w:val="0"/>
          <w:divBdr>
            <w:top w:val="none" w:sz="0" w:space="0" w:color="auto"/>
            <w:left w:val="none" w:sz="0" w:space="0" w:color="auto"/>
            <w:bottom w:val="none" w:sz="0" w:space="0" w:color="auto"/>
            <w:right w:val="none" w:sz="0" w:space="0" w:color="auto"/>
          </w:divBdr>
        </w:div>
        <w:div w:id="140927162">
          <w:marLeft w:val="0"/>
          <w:marRight w:val="0"/>
          <w:marTop w:val="0"/>
          <w:marBottom w:val="0"/>
          <w:divBdr>
            <w:top w:val="none" w:sz="0" w:space="0" w:color="auto"/>
            <w:left w:val="none" w:sz="0" w:space="0" w:color="auto"/>
            <w:bottom w:val="none" w:sz="0" w:space="0" w:color="auto"/>
            <w:right w:val="none" w:sz="0" w:space="0" w:color="auto"/>
          </w:divBdr>
        </w:div>
      </w:divsChild>
    </w:div>
    <w:div w:id="1732071046">
      <w:bodyDiv w:val="1"/>
      <w:marLeft w:val="0"/>
      <w:marRight w:val="0"/>
      <w:marTop w:val="0"/>
      <w:marBottom w:val="0"/>
      <w:divBdr>
        <w:top w:val="none" w:sz="0" w:space="0" w:color="auto"/>
        <w:left w:val="none" w:sz="0" w:space="0" w:color="auto"/>
        <w:bottom w:val="none" w:sz="0" w:space="0" w:color="auto"/>
        <w:right w:val="none" w:sz="0" w:space="0" w:color="auto"/>
      </w:divBdr>
      <w:divsChild>
        <w:div w:id="70658234">
          <w:marLeft w:val="0"/>
          <w:marRight w:val="0"/>
          <w:marTop w:val="0"/>
          <w:marBottom w:val="0"/>
          <w:divBdr>
            <w:top w:val="none" w:sz="0" w:space="0" w:color="auto"/>
            <w:left w:val="none" w:sz="0" w:space="0" w:color="auto"/>
            <w:bottom w:val="none" w:sz="0" w:space="0" w:color="auto"/>
            <w:right w:val="none" w:sz="0" w:space="0" w:color="auto"/>
          </w:divBdr>
        </w:div>
        <w:div w:id="1889804220">
          <w:marLeft w:val="0"/>
          <w:marRight w:val="0"/>
          <w:marTop w:val="0"/>
          <w:marBottom w:val="0"/>
          <w:divBdr>
            <w:top w:val="none" w:sz="0" w:space="0" w:color="auto"/>
            <w:left w:val="none" w:sz="0" w:space="0" w:color="auto"/>
            <w:bottom w:val="none" w:sz="0" w:space="0" w:color="auto"/>
            <w:right w:val="none" w:sz="0" w:space="0" w:color="auto"/>
          </w:divBdr>
        </w:div>
        <w:div w:id="1960792572">
          <w:marLeft w:val="0"/>
          <w:marRight w:val="0"/>
          <w:marTop w:val="0"/>
          <w:marBottom w:val="0"/>
          <w:divBdr>
            <w:top w:val="none" w:sz="0" w:space="0" w:color="auto"/>
            <w:left w:val="none" w:sz="0" w:space="0" w:color="auto"/>
            <w:bottom w:val="none" w:sz="0" w:space="0" w:color="auto"/>
            <w:right w:val="none" w:sz="0" w:space="0" w:color="auto"/>
          </w:divBdr>
        </w:div>
        <w:div w:id="1164667005">
          <w:marLeft w:val="0"/>
          <w:marRight w:val="0"/>
          <w:marTop w:val="0"/>
          <w:marBottom w:val="0"/>
          <w:divBdr>
            <w:top w:val="none" w:sz="0" w:space="0" w:color="auto"/>
            <w:left w:val="none" w:sz="0" w:space="0" w:color="auto"/>
            <w:bottom w:val="none" w:sz="0" w:space="0" w:color="auto"/>
            <w:right w:val="none" w:sz="0" w:space="0" w:color="auto"/>
          </w:divBdr>
        </w:div>
        <w:div w:id="393550074">
          <w:marLeft w:val="0"/>
          <w:marRight w:val="0"/>
          <w:marTop w:val="0"/>
          <w:marBottom w:val="0"/>
          <w:divBdr>
            <w:top w:val="none" w:sz="0" w:space="0" w:color="auto"/>
            <w:left w:val="none" w:sz="0" w:space="0" w:color="auto"/>
            <w:bottom w:val="none" w:sz="0" w:space="0" w:color="auto"/>
            <w:right w:val="none" w:sz="0" w:space="0" w:color="auto"/>
          </w:divBdr>
        </w:div>
        <w:div w:id="1164541320">
          <w:marLeft w:val="0"/>
          <w:marRight w:val="0"/>
          <w:marTop w:val="0"/>
          <w:marBottom w:val="0"/>
          <w:divBdr>
            <w:top w:val="none" w:sz="0" w:space="0" w:color="auto"/>
            <w:left w:val="none" w:sz="0" w:space="0" w:color="auto"/>
            <w:bottom w:val="none" w:sz="0" w:space="0" w:color="auto"/>
            <w:right w:val="none" w:sz="0" w:space="0" w:color="auto"/>
          </w:divBdr>
        </w:div>
        <w:div w:id="1856335609">
          <w:marLeft w:val="0"/>
          <w:marRight w:val="0"/>
          <w:marTop w:val="0"/>
          <w:marBottom w:val="0"/>
          <w:divBdr>
            <w:top w:val="none" w:sz="0" w:space="0" w:color="auto"/>
            <w:left w:val="none" w:sz="0" w:space="0" w:color="auto"/>
            <w:bottom w:val="none" w:sz="0" w:space="0" w:color="auto"/>
            <w:right w:val="none" w:sz="0" w:space="0" w:color="auto"/>
          </w:divBdr>
        </w:div>
        <w:div w:id="2088526517">
          <w:marLeft w:val="0"/>
          <w:marRight w:val="0"/>
          <w:marTop w:val="0"/>
          <w:marBottom w:val="0"/>
          <w:divBdr>
            <w:top w:val="none" w:sz="0" w:space="0" w:color="auto"/>
            <w:left w:val="none" w:sz="0" w:space="0" w:color="auto"/>
            <w:bottom w:val="none" w:sz="0" w:space="0" w:color="auto"/>
            <w:right w:val="none" w:sz="0" w:space="0" w:color="auto"/>
          </w:divBdr>
        </w:div>
        <w:div w:id="1681733357">
          <w:marLeft w:val="0"/>
          <w:marRight w:val="0"/>
          <w:marTop w:val="0"/>
          <w:marBottom w:val="0"/>
          <w:divBdr>
            <w:top w:val="none" w:sz="0" w:space="0" w:color="auto"/>
            <w:left w:val="none" w:sz="0" w:space="0" w:color="auto"/>
            <w:bottom w:val="none" w:sz="0" w:space="0" w:color="auto"/>
            <w:right w:val="none" w:sz="0" w:space="0" w:color="auto"/>
          </w:divBdr>
        </w:div>
        <w:div w:id="928390825">
          <w:marLeft w:val="0"/>
          <w:marRight w:val="0"/>
          <w:marTop w:val="0"/>
          <w:marBottom w:val="0"/>
          <w:divBdr>
            <w:top w:val="none" w:sz="0" w:space="0" w:color="auto"/>
            <w:left w:val="none" w:sz="0" w:space="0" w:color="auto"/>
            <w:bottom w:val="none" w:sz="0" w:space="0" w:color="auto"/>
            <w:right w:val="none" w:sz="0" w:space="0" w:color="auto"/>
          </w:divBdr>
        </w:div>
        <w:div w:id="1553613144">
          <w:marLeft w:val="0"/>
          <w:marRight w:val="0"/>
          <w:marTop w:val="0"/>
          <w:marBottom w:val="0"/>
          <w:divBdr>
            <w:top w:val="none" w:sz="0" w:space="0" w:color="auto"/>
            <w:left w:val="none" w:sz="0" w:space="0" w:color="auto"/>
            <w:bottom w:val="none" w:sz="0" w:space="0" w:color="auto"/>
            <w:right w:val="none" w:sz="0" w:space="0" w:color="auto"/>
          </w:divBdr>
        </w:div>
        <w:div w:id="1590235703">
          <w:marLeft w:val="0"/>
          <w:marRight w:val="0"/>
          <w:marTop w:val="0"/>
          <w:marBottom w:val="0"/>
          <w:divBdr>
            <w:top w:val="none" w:sz="0" w:space="0" w:color="auto"/>
            <w:left w:val="none" w:sz="0" w:space="0" w:color="auto"/>
            <w:bottom w:val="none" w:sz="0" w:space="0" w:color="auto"/>
            <w:right w:val="none" w:sz="0" w:space="0" w:color="auto"/>
          </w:divBdr>
        </w:div>
      </w:divsChild>
    </w:div>
    <w:div w:id="1831630920">
      <w:bodyDiv w:val="1"/>
      <w:marLeft w:val="0"/>
      <w:marRight w:val="0"/>
      <w:marTop w:val="0"/>
      <w:marBottom w:val="0"/>
      <w:divBdr>
        <w:top w:val="none" w:sz="0" w:space="0" w:color="auto"/>
        <w:left w:val="none" w:sz="0" w:space="0" w:color="auto"/>
        <w:bottom w:val="none" w:sz="0" w:space="0" w:color="auto"/>
        <w:right w:val="none" w:sz="0" w:space="0" w:color="auto"/>
      </w:divBdr>
    </w:div>
    <w:div w:id="1891846745">
      <w:bodyDiv w:val="1"/>
      <w:marLeft w:val="0"/>
      <w:marRight w:val="0"/>
      <w:marTop w:val="0"/>
      <w:marBottom w:val="0"/>
      <w:divBdr>
        <w:top w:val="none" w:sz="0" w:space="0" w:color="auto"/>
        <w:left w:val="none" w:sz="0" w:space="0" w:color="auto"/>
        <w:bottom w:val="none" w:sz="0" w:space="0" w:color="auto"/>
        <w:right w:val="none" w:sz="0" w:space="0" w:color="auto"/>
      </w:divBdr>
      <w:divsChild>
        <w:div w:id="104541947">
          <w:marLeft w:val="0"/>
          <w:marRight w:val="0"/>
          <w:marTop w:val="0"/>
          <w:marBottom w:val="0"/>
          <w:divBdr>
            <w:top w:val="none" w:sz="0" w:space="0" w:color="auto"/>
            <w:left w:val="none" w:sz="0" w:space="0" w:color="auto"/>
            <w:bottom w:val="none" w:sz="0" w:space="0" w:color="auto"/>
            <w:right w:val="none" w:sz="0" w:space="0" w:color="auto"/>
          </w:divBdr>
        </w:div>
        <w:div w:id="1458572871">
          <w:marLeft w:val="0"/>
          <w:marRight w:val="0"/>
          <w:marTop w:val="0"/>
          <w:marBottom w:val="0"/>
          <w:divBdr>
            <w:top w:val="none" w:sz="0" w:space="0" w:color="auto"/>
            <w:left w:val="none" w:sz="0" w:space="0" w:color="auto"/>
            <w:bottom w:val="none" w:sz="0" w:space="0" w:color="auto"/>
            <w:right w:val="none" w:sz="0" w:space="0" w:color="auto"/>
          </w:divBdr>
        </w:div>
        <w:div w:id="1364019028">
          <w:marLeft w:val="0"/>
          <w:marRight w:val="0"/>
          <w:marTop w:val="0"/>
          <w:marBottom w:val="0"/>
          <w:divBdr>
            <w:top w:val="none" w:sz="0" w:space="0" w:color="auto"/>
            <w:left w:val="none" w:sz="0" w:space="0" w:color="auto"/>
            <w:bottom w:val="none" w:sz="0" w:space="0" w:color="auto"/>
            <w:right w:val="none" w:sz="0" w:space="0" w:color="auto"/>
          </w:divBdr>
        </w:div>
      </w:divsChild>
    </w:div>
    <w:div w:id="1999455045">
      <w:bodyDiv w:val="1"/>
      <w:marLeft w:val="0"/>
      <w:marRight w:val="0"/>
      <w:marTop w:val="0"/>
      <w:marBottom w:val="0"/>
      <w:divBdr>
        <w:top w:val="none" w:sz="0" w:space="0" w:color="auto"/>
        <w:left w:val="none" w:sz="0" w:space="0" w:color="auto"/>
        <w:bottom w:val="none" w:sz="0" w:space="0" w:color="auto"/>
        <w:right w:val="none" w:sz="0" w:space="0" w:color="auto"/>
      </w:divBdr>
      <w:divsChild>
        <w:div w:id="1085876483">
          <w:marLeft w:val="0"/>
          <w:marRight w:val="0"/>
          <w:marTop w:val="0"/>
          <w:marBottom w:val="0"/>
          <w:divBdr>
            <w:top w:val="none" w:sz="0" w:space="0" w:color="auto"/>
            <w:left w:val="none" w:sz="0" w:space="0" w:color="auto"/>
            <w:bottom w:val="none" w:sz="0" w:space="0" w:color="auto"/>
            <w:right w:val="none" w:sz="0" w:space="0" w:color="auto"/>
          </w:divBdr>
        </w:div>
        <w:div w:id="1993094591">
          <w:marLeft w:val="0"/>
          <w:marRight w:val="0"/>
          <w:marTop w:val="0"/>
          <w:marBottom w:val="0"/>
          <w:divBdr>
            <w:top w:val="none" w:sz="0" w:space="0" w:color="auto"/>
            <w:left w:val="none" w:sz="0" w:space="0" w:color="auto"/>
            <w:bottom w:val="none" w:sz="0" w:space="0" w:color="auto"/>
            <w:right w:val="none" w:sz="0" w:space="0" w:color="auto"/>
          </w:divBdr>
        </w:div>
        <w:div w:id="29839407">
          <w:marLeft w:val="0"/>
          <w:marRight w:val="0"/>
          <w:marTop w:val="0"/>
          <w:marBottom w:val="0"/>
          <w:divBdr>
            <w:top w:val="none" w:sz="0" w:space="0" w:color="auto"/>
            <w:left w:val="none" w:sz="0" w:space="0" w:color="auto"/>
            <w:bottom w:val="none" w:sz="0" w:space="0" w:color="auto"/>
            <w:right w:val="none" w:sz="0" w:space="0" w:color="auto"/>
          </w:divBdr>
        </w:div>
        <w:div w:id="1268199669">
          <w:marLeft w:val="0"/>
          <w:marRight w:val="0"/>
          <w:marTop w:val="0"/>
          <w:marBottom w:val="0"/>
          <w:divBdr>
            <w:top w:val="none" w:sz="0" w:space="0" w:color="auto"/>
            <w:left w:val="none" w:sz="0" w:space="0" w:color="auto"/>
            <w:bottom w:val="none" w:sz="0" w:space="0" w:color="auto"/>
            <w:right w:val="none" w:sz="0" w:space="0" w:color="auto"/>
          </w:divBdr>
        </w:div>
        <w:div w:id="1221867140">
          <w:marLeft w:val="0"/>
          <w:marRight w:val="0"/>
          <w:marTop w:val="0"/>
          <w:marBottom w:val="0"/>
          <w:divBdr>
            <w:top w:val="none" w:sz="0" w:space="0" w:color="auto"/>
            <w:left w:val="none" w:sz="0" w:space="0" w:color="auto"/>
            <w:bottom w:val="none" w:sz="0" w:space="0" w:color="auto"/>
            <w:right w:val="none" w:sz="0" w:space="0" w:color="auto"/>
          </w:divBdr>
        </w:div>
        <w:div w:id="2017686745">
          <w:marLeft w:val="0"/>
          <w:marRight w:val="0"/>
          <w:marTop w:val="0"/>
          <w:marBottom w:val="0"/>
          <w:divBdr>
            <w:top w:val="none" w:sz="0" w:space="0" w:color="auto"/>
            <w:left w:val="none" w:sz="0" w:space="0" w:color="auto"/>
            <w:bottom w:val="none" w:sz="0" w:space="0" w:color="auto"/>
            <w:right w:val="none" w:sz="0" w:space="0" w:color="auto"/>
          </w:divBdr>
        </w:div>
        <w:div w:id="1634558107">
          <w:marLeft w:val="0"/>
          <w:marRight w:val="0"/>
          <w:marTop w:val="0"/>
          <w:marBottom w:val="0"/>
          <w:divBdr>
            <w:top w:val="none" w:sz="0" w:space="0" w:color="auto"/>
            <w:left w:val="none" w:sz="0" w:space="0" w:color="auto"/>
            <w:bottom w:val="none" w:sz="0" w:space="0" w:color="auto"/>
            <w:right w:val="none" w:sz="0" w:space="0" w:color="auto"/>
          </w:divBdr>
        </w:div>
        <w:div w:id="971132123">
          <w:marLeft w:val="0"/>
          <w:marRight w:val="0"/>
          <w:marTop w:val="0"/>
          <w:marBottom w:val="0"/>
          <w:divBdr>
            <w:top w:val="none" w:sz="0" w:space="0" w:color="auto"/>
            <w:left w:val="none" w:sz="0" w:space="0" w:color="auto"/>
            <w:bottom w:val="none" w:sz="0" w:space="0" w:color="auto"/>
            <w:right w:val="none" w:sz="0" w:space="0" w:color="auto"/>
          </w:divBdr>
        </w:div>
        <w:div w:id="243494997">
          <w:marLeft w:val="0"/>
          <w:marRight w:val="0"/>
          <w:marTop w:val="0"/>
          <w:marBottom w:val="0"/>
          <w:divBdr>
            <w:top w:val="none" w:sz="0" w:space="0" w:color="auto"/>
            <w:left w:val="none" w:sz="0" w:space="0" w:color="auto"/>
            <w:bottom w:val="none" w:sz="0" w:space="0" w:color="auto"/>
            <w:right w:val="none" w:sz="0" w:space="0" w:color="auto"/>
          </w:divBdr>
        </w:div>
        <w:div w:id="566186186">
          <w:marLeft w:val="0"/>
          <w:marRight w:val="0"/>
          <w:marTop w:val="0"/>
          <w:marBottom w:val="0"/>
          <w:divBdr>
            <w:top w:val="none" w:sz="0" w:space="0" w:color="auto"/>
            <w:left w:val="none" w:sz="0" w:space="0" w:color="auto"/>
            <w:bottom w:val="none" w:sz="0" w:space="0" w:color="auto"/>
            <w:right w:val="none" w:sz="0" w:space="0" w:color="auto"/>
          </w:divBdr>
        </w:div>
        <w:div w:id="57284212">
          <w:marLeft w:val="0"/>
          <w:marRight w:val="0"/>
          <w:marTop w:val="0"/>
          <w:marBottom w:val="0"/>
          <w:divBdr>
            <w:top w:val="none" w:sz="0" w:space="0" w:color="auto"/>
            <w:left w:val="none" w:sz="0" w:space="0" w:color="auto"/>
            <w:bottom w:val="none" w:sz="0" w:space="0" w:color="auto"/>
            <w:right w:val="none" w:sz="0" w:space="0" w:color="auto"/>
          </w:divBdr>
        </w:div>
        <w:div w:id="1771656648">
          <w:marLeft w:val="0"/>
          <w:marRight w:val="0"/>
          <w:marTop w:val="0"/>
          <w:marBottom w:val="0"/>
          <w:divBdr>
            <w:top w:val="none" w:sz="0" w:space="0" w:color="auto"/>
            <w:left w:val="none" w:sz="0" w:space="0" w:color="auto"/>
            <w:bottom w:val="none" w:sz="0" w:space="0" w:color="auto"/>
            <w:right w:val="none" w:sz="0" w:space="0" w:color="auto"/>
          </w:divBdr>
        </w:div>
      </w:divsChild>
    </w:div>
    <w:div w:id="2102095659">
      <w:bodyDiv w:val="1"/>
      <w:marLeft w:val="0"/>
      <w:marRight w:val="0"/>
      <w:marTop w:val="0"/>
      <w:marBottom w:val="0"/>
      <w:divBdr>
        <w:top w:val="none" w:sz="0" w:space="0" w:color="auto"/>
        <w:left w:val="none" w:sz="0" w:space="0" w:color="auto"/>
        <w:bottom w:val="none" w:sz="0" w:space="0" w:color="auto"/>
        <w:right w:val="none" w:sz="0" w:space="0" w:color="auto"/>
      </w:divBdr>
      <w:divsChild>
        <w:div w:id="1495300410">
          <w:marLeft w:val="0"/>
          <w:marRight w:val="0"/>
          <w:marTop w:val="0"/>
          <w:marBottom w:val="0"/>
          <w:divBdr>
            <w:top w:val="none" w:sz="0" w:space="0" w:color="auto"/>
            <w:left w:val="none" w:sz="0" w:space="0" w:color="auto"/>
            <w:bottom w:val="none" w:sz="0" w:space="0" w:color="auto"/>
            <w:right w:val="none" w:sz="0" w:space="0" w:color="auto"/>
          </w:divBdr>
        </w:div>
        <w:div w:id="1384258712">
          <w:marLeft w:val="0"/>
          <w:marRight w:val="0"/>
          <w:marTop w:val="0"/>
          <w:marBottom w:val="0"/>
          <w:divBdr>
            <w:top w:val="none" w:sz="0" w:space="0" w:color="auto"/>
            <w:left w:val="none" w:sz="0" w:space="0" w:color="auto"/>
            <w:bottom w:val="none" w:sz="0" w:space="0" w:color="auto"/>
            <w:right w:val="none" w:sz="0" w:space="0" w:color="auto"/>
          </w:divBdr>
        </w:div>
        <w:div w:id="1980767374">
          <w:marLeft w:val="0"/>
          <w:marRight w:val="0"/>
          <w:marTop w:val="0"/>
          <w:marBottom w:val="0"/>
          <w:divBdr>
            <w:top w:val="none" w:sz="0" w:space="0" w:color="auto"/>
            <w:left w:val="none" w:sz="0" w:space="0" w:color="auto"/>
            <w:bottom w:val="none" w:sz="0" w:space="0" w:color="auto"/>
            <w:right w:val="none" w:sz="0" w:space="0" w:color="auto"/>
          </w:divBdr>
        </w:div>
        <w:div w:id="2042438236">
          <w:marLeft w:val="0"/>
          <w:marRight w:val="0"/>
          <w:marTop w:val="0"/>
          <w:marBottom w:val="0"/>
          <w:divBdr>
            <w:top w:val="none" w:sz="0" w:space="0" w:color="auto"/>
            <w:left w:val="none" w:sz="0" w:space="0" w:color="auto"/>
            <w:bottom w:val="none" w:sz="0" w:space="0" w:color="auto"/>
            <w:right w:val="none" w:sz="0" w:space="0" w:color="auto"/>
          </w:divBdr>
        </w:div>
        <w:div w:id="1095827850">
          <w:marLeft w:val="0"/>
          <w:marRight w:val="0"/>
          <w:marTop w:val="0"/>
          <w:marBottom w:val="0"/>
          <w:divBdr>
            <w:top w:val="none" w:sz="0" w:space="0" w:color="auto"/>
            <w:left w:val="none" w:sz="0" w:space="0" w:color="auto"/>
            <w:bottom w:val="none" w:sz="0" w:space="0" w:color="auto"/>
            <w:right w:val="none" w:sz="0" w:space="0" w:color="auto"/>
          </w:divBdr>
        </w:div>
        <w:div w:id="238945251">
          <w:marLeft w:val="0"/>
          <w:marRight w:val="0"/>
          <w:marTop w:val="0"/>
          <w:marBottom w:val="0"/>
          <w:divBdr>
            <w:top w:val="none" w:sz="0" w:space="0" w:color="auto"/>
            <w:left w:val="none" w:sz="0" w:space="0" w:color="auto"/>
            <w:bottom w:val="none" w:sz="0" w:space="0" w:color="auto"/>
            <w:right w:val="none" w:sz="0" w:space="0" w:color="auto"/>
          </w:divBdr>
        </w:div>
        <w:div w:id="666325114">
          <w:marLeft w:val="0"/>
          <w:marRight w:val="0"/>
          <w:marTop w:val="0"/>
          <w:marBottom w:val="0"/>
          <w:divBdr>
            <w:top w:val="none" w:sz="0" w:space="0" w:color="auto"/>
            <w:left w:val="none" w:sz="0" w:space="0" w:color="auto"/>
            <w:bottom w:val="none" w:sz="0" w:space="0" w:color="auto"/>
            <w:right w:val="none" w:sz="0" w:space="0" w:color="auto"/>
          </w:divBdr>
        </w:div>
        <w:div w:id="1854686945">
          <w:marLeft w:val="0"/>
          <w:marRight w:val="0"/>
          <w:marTop w:val="0"/>
          <w:marBottom w:val="0"/>
          <w:divBdr>
            <w:top w:val="none" w:sz="0" w:space="0" w:color="auto"/>
            <w:left w:val="none" w:sz="0" w:space="0" w:color="auto"/>
            <w:bottom w:val="none" w:sz="0" w:space="0" w:color="auto"/>
            <w:right w:val="none" w:sz="0" w:space="0" w:color="auto"/>
          </w:divBdr>
        </w:div>
        <w:div w:id="846746646">
          <w:marLeft w:val="0"/>
          <w:marRight w:val="0"/>
          <w:marTop w:val="0"/>
          <w:marBottom w:val="0"/>
          <w:divBdr>
            <w:top w:val="none" w:sz="0" w:space="0" w:color="auto"/>
            <w:left w:val="none" w:sz="0" w:space="0" w:color="auto"/>
            <w:bottom w:val="none" w:sz="0" w:space="0" w:color="auto"/>
            <w:right w:val="none" w:sz="0" w:space="0" w:color="auto"/>
          </w:divBdr>
        </w:div>
        <w:div w:id="1948347522">
          <w:marLeft w:val="0"/>
          <w:marRight w:val="0"/>
          <w:marTop w:val="0"/>
          <w:marBottom w:val="0"/>
          <w:divBdr>
            <w:top w:val="none" w:sz="0" w:space="0" w:color="auto"/>
            <w:left w:val="none" w:sz="0" w:space="0" w:color="auto"/>
            <w:bottom w:val="none" w:sz="0" w:space="0" w:color="auto"/>
            <w:right w:val="none" w:sz="0" w:space="0" w:color="auto"/>
          </w:divBdr>
        </w:div>
        <w:div w:id="1394623299">
          <w:marLeft w:val="0"/>
          <w:marRight w:val="0"/>
          <w:marTop w:val="0"/>
          <w:marBottom w:val="0"/>
          <w:divBdr>
            <w:top w:val="none" w:sz="0" w:space="0" w:color="auto"/>
            <w:left w:val="none" w:sz="0" w:space="0" w:color="auto"/>
            <w:bottom w:val="none" w:sz="0" w:space="0" w:color="auto"/>
            <w:right w:val="none" w:sz="0" w:space="0" w:color="auto"/>
          </w:divBdr>
        </w:div>
        <w:div w:id="43255765">
          <w:marLeft w:val="0"/>
          <w:marRight w:val="0"/>
          <w:marTop w:val="0"/>
          <w:marBottom w:val="0"/>
          <w:divBdr>
            <w:top w:val="none" w:sz="0" w:space="0" w:color="auto"/>
            <w:left w:val="none" w:sz="0" w:space="0" w:color="auto"/>
            <w:bottom w:val="none" w:sz="0" w:space="0" w:color="auto"/>
            <w:right w:val="none" w:sz="0" w:space="0" w:color="auto"/>
          </w:divBdr>
        </w:div>
        <w:div w:id="315309029">
          <w:marLeft w:val="0"/>
          <w:marRight w:val="0"/>
          <w:marTop w:val="0"/>
          <w:marBottom w:val="0"/>
          <w:divBdr>
            <w:top w:val="none" w:sz="0" w:space="0" w:color="auto"/>
            <w:left w:val="none" w:sz="0" w:space="0" w:color="auto"/>
            <w:bottom w:val="none" w:sz="0" w:space="0" w:color="auto"/>
            <w:right w:val="none" w:sz="0" w:space="0" w:color="auto"/>
          </w:divBdr>
        </w:div>
        <w:div w:id="1380395630">
          <w:marLeft w:val="0"/>
          <w:marRight w:val="0"/>
          <w:marTop w:val="0"/>
          <w:marBottom w:val="0"/>
          <w:divBdr>
            <w:top w:val="none" w:sz="0" w:space="0" w:color="auto"/>
            <w:left w:val="none" w:sz="0" w:space="0" w:color="auto"/>
            <w:bottom w:val="none" w:sz="0" w:space="0" w:color="auto"/>
            <w:right w:val="none" w:sz="0" w:space="0" w:color="auto"/>
          </w:divBdr>
        </w:div>
        <w:div w:id="11383784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styn.gov.wales/improvement-resources/thematic-report-the-additional-learning-needs-system/" TargetMode="External"/><Relationship Id="rId18" Type="http://schemas.openxmlformats.org/officeDocument/2006/relationships/hyperlink" Target="https://learningjournals.co.uk/what-is-inclusive-practice-and-why-does-it-matter/" TargetMode="External"/><Relationship Id="rId26" Type="http://schemas.openxmlformats.org/officeDocument/2006/relationships/hyperlink" Target="https://www.thesunshineroom.co.uk/post/the-right-way-to-use-visual-timetables" TargetMode="External"/><Relationship Id="rId39" Type="http://schemas.openxmlformats.org/officeDocument/2006/relationships/hyperlink" Target="https://www.gov.wales/additional-learning-needs-code" TargetMode="External"/><Relationship Id="rId21" Type="http://schemas.openxmlformats.org/officeDocument/2006/relationships/hyperlink" Target="https://journals.sagepub.com/doi/epub/10.1177/02646196231212736" TargetMode="External"/><Relationship Id="rId34" Type="http://schemas.openxmlformats.org/officeDocument/2006/relationships/hyperlink" Target="https://www.unicef.org.uk/wp-content/uploads/2019/10/UNCRC_summary-1_1.pdf" TargetMode="External"/><Relationship Id="rId42" Type="http://schemas.openxmlformats.org/officeDocument/2006/relationships/hyperlink" Target="https://reciteme.com/us/news/high-tech-assistive-technology/" TargetMode="External"/><Relationship Id="rId7"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hyperlink" Target="https://lordslibrary.parliament.uk/assistive-technology-in-education-and-employment/" TargetMode="External"/><Relationship Id="rId20" Type="http://schemas.openxmlformats.org/officeDocument/2006/relationships/hyperlink" Target="https://www.tandfonline.com/doi/epdf/10.1080/13603116.2021.1946722?needAccess=true" TargetMode="External"/><Relationship Id="rId29" Type="http://schemas.openxmlformats.org/officeDocument/2006/relationships/hyperlink" Target="https://repository.stcloudstate.edu/cgi/viewcontent.cgi?article=1006&amp;context=cfs_etds" TargetMode="External"/><Relationship Id="rId41" Type="http://schemas.openxmlformats.org/officeDocument/2006/relationships/hyperlink" Target="https://planbee.com/pages/visual-timetable"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online.wrexham.ac.uk/inclusivity-in-the-classroom-a-guide-to-inclusive-education/" TargetMode="External"/><Relationship Id="rId24" Type="http://schemas.openxmlformats.org/officeDocument/2006/relationships/hyperlink" Target="https://research.senedd.wales/research-articles/donaldson-review-the-purposes-and-content-of-a-curriculum-for-wales/" TargetMode="External"/><Relationship Id="rId32" Type="http://schemas.openxmlformats.org/officeDocument/2006/relationships/hyperlink" Target="https://www.tes.com/teaching-resources/blog/visual-timetables-all-ages" TargetMode="External"/><Relationship Id="rId37" Type="http://schemas.openxmlformats.org/officeDocument/2006/relationships/hyperlink" Target="https://hwb.gov.wales/api/storage/18d0d2f1-0563-4945-a889-d1548ae24c4e/curriculum-for-wales-guidance.pdf?preview=true" TargetMode="External"/><Relationship Id="rId40" Type="http://schemas.openxmlformats.org/officeDocument/2006/relationships/hyperlink" Target="https://democracy.merthyr.gov.uk/documents/s36304/Background%20paper%201.pdf" TargetMode="External"/><Relationship Id="rId5" Type="http://schemas.openxmlformats.org/officeDocument/2006/relationships/image" Target="media/image1.png"/><Relationship Id="rId15" Type="http://schemas.openxmlformats.org/officeDocument/2006/relationships/hyperlink" Target="https://www.advance-he.ac.uk/knowledge-hub/inclusive-learning-and-teaching-higher-education-synthesis-research" TargetMode="External"/><Relationship Id="rId23" Type="http://schemas.openxmlformats.org/officeDocument/2006/relationships/hyperlink" Target="https://planbee.com/blogs/news/how-to-create-an-inclusive-classroom-12-tips-for-teachers?srsltid=AfmBOoqIyCCOdm1rKVYH7SX5GQbUDj8ZNynGZ9hHxyfTGmzcOMZuQkFx" TargetMode="External"/><Relationship Id="rId28" Type="http://schemas.openxmlformats.org/officeDocument/2006/relationships/hyperlink" Target="https://journals.sagepub.com/doi/epub/10.1177/0022466916658483" TargetMode="External"/><Relationship Id="rId36" Type="http://schemas.openxmlformats.org/officeDocument/2006/relationships/hyperlink" Target="https://hwb.gov.wales/api/storage/19bc948b-8a3f-41e0-944a-7bf2cadf7d18/professional-standards-for-teaching-and-leadership-interactive-pdf-for-pc.pdf" TargetMode="External"/><Relationship Id="rId10" Type="http://schemas.openxmlformats.org/officeDocument/2006/relationships/hyperlink" Target="https://www.bera.ac.uk/publication/ethical-guidelines-for-educational-research-fifth-edition-2024" TargetMode="External"/><Relationship Id="rId19" Type="http://schemas.openxmlformats.org/officeDocument/2006/relationships/hyperlink" Target="https://www.leicspart.nhs.uk/wp-content/uploads/2019/02/Visual-Timetable-ammended.pdf" TargetMode="External"/><Relationship Id="rId31" Type="http://schemas.openxmlformats.org/officeDocument/2006/relationships/hyperlink" Target="https://www.structural-learning.com/post/the-curriculum-for-wales"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cienceopen.com/hosted-document?doi=10.57197/JDR-2024-0117" TargetMode="External"/><Relationship Id="rId14" Type="http://schemas.openxmlformats.org/officeDocument/2006/relationships/hyperlink" Target="https://link.springer.com/article/10.1007/s11423-022-10127-7" TargetMode="External"/><Relationship Id="rId22" Type="http://schemas.openxmlformats.org/officeDocument/2006/relationships/hyperlink" Target="https://www.oneeducation.org.uk/inclusive-practice/" TargetMode="External"/><Relationship Id="rId27" Type="http://schemas.openxmlformats.org/officeDocument/2006/relationships/hyperlink" Target="https://scholarworks.gvsu.edu/cgi/viewcontent.cgi?article=1413&amp;context=theses" TargetMode="External"/><Relationship Id="rId30" Type="http://schemas.openxmlformats.org/officeDocument/2006/relationships/hyperlink" Target="https://www.tandfonline.com/doi/epdf/10.1080/00405840709336547?needAccess=true" TargetMode="External"/><Relationship Id="rId35" Type="http://schemas.openxmlformats.org/officeDocument/2006/relationships/hyperlink" Target="https://www.gov.wales/sites/default/files/publications/2018-09/additional-learning-needs-aln-transformation-programme-v2.pdf" TargetMode="External"/><Relationship Id="rId43" Type="http://schemas.openxmlformats.org/officeDocument/2006/relationships/fontTable" Target="fontTable.xml"/><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hyperlink" Target="https://assets.publishing.service.gov.uk/media/5a7e3237ed915d74e33f0ac9/Equality_Act_Advice_Final.pdf" TargetMode="External"/><Relationship Id="rId17" Type="http://schemas.openxmlformats.org/officeDocument/2006/relationships/hyperlink" Target="https://law.gov.wales/additional-learning-needs-and-education-tribunal-wales-act-2018" TargetMode="External"/><Relationship Id="rId25" Type="http://schemas.openxmlformats.org/officeDocument/2006/relationships/hyperlink" Target="https://senmagazine.co.uk/featured-articles/22909/education-is-changing-in-wales/" TargetMode="External"/><Relationship Id="rId33" Type="http://schemas.openxmlformats.org/officeDocument/2006/relationships/hyperlink" Target="https://theeducationhub.org.nz/the-reggio-emilia-approach/" TargetMode="External"/><Relationship Id="rId38" Type="http://schemas.openxmlformats.org/officeDocument/2006/relationships/hyperlink" Target="https://hwb.gov.wales/api/storage/f4133444-0b1d-4f66-aa46-8f76edd09199/curriculum-2022-routes-for-learning-guidance-final-web-ready-e-1307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TotalTime>
  <Pages>10</Pages>
  <Words>3650</Words>
  <Characters>20805</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Bowen (2304274)</dc:creator>
  <cp:keywords/>
  <dc:description/>
  <cp:lastModifiedBy>Jacob Bowen (2304274)</cp:lastModifiedBy>
  <cp:revision>5</cp:revision>
  <dcterms:created xsi:type="dcterms:W3CDTF">2025-05-08T16:39:00Z</dcterms:created>
  <dcterms:modified xsi:type="dcterms:W3CDTF">2025-05-18T16:29:00Z</dcterms:modified>
</cp:coreProperties>
</file>